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0" w:lineRule="auto"/>
        <w:jc w:val="center"/>
        <w:rPr>
          <w:rFonts w:ascii="Times New Roman" w:cs="Times New Roman" w:eastAsia="Times New Roman" w:hAnsi="Times New Roman"/>
          <w:b w:val="0"/>
          <w:color w:val="1d1b11"/>
          <w:sz w:val="24"/>
          <w:szCs w:val="24"/>
          <w:vertAlign w:val="baseline"/>
        </w:rPr>
      </w:pPr>
      <w:r w:rsidDel="00000000" w:rsidR="00000000" w:rsidRPr="00000000">
        <w:rPr>
          <w:rFonts w:ascii="Times New Roman" w:cs="Times New Roman" w:eastAsia="Times New Roman" w:hAnsi="Times New Roman"/>
          <w:b w:val="1"/>
          <w:color w:val="1d1b11"/>
          <w:sz w:val="24"/>
          <w:szCs w:val="24"/>
          <w:vertAlign w:val="baseline"/>
          <w:rtl w:val="0"/>
        </w:rPr>
        <w:t xml:space="preserve">ГОДИШЊИ ИЗВЕШТАЈ О РАДУ ИНСПЕКЦИЈЕ СОЦИЈАЛНЕ ЗАШТИТЕ МИНИСТАРСТВА ЗА РАД, ЗАПОШЉАВАЊЕ, БОРАЧКА И СОЦИЈАЛНА ПИТАЊА ЗА 2020. ГОДИНУ</w:t>
      </w:r>
      <w:r w:rsidDel="00000000" w:rsidR="00000000" w:rsidRPr="00000000">
        <w:rPr>
          <w:rtl w:val="0"/>
        </w:rPr>
      </w:r>
    </w:p>
    <w:p w:rsidR="00000000" w:rsidDel="00000000" w:rsidP="00000000" w:rsidRDefault="00000000" w:rsidRPr="00000000" w14:paraId="00000002">
      <w:pPr>
        <w:pageBreakBefore w:val="0"/>
        <w:spacing w:after="0" w:lineRule="auto"/>
        <w:jc w:val="both"/>
        <w:rPr>
          <w:rFonts w:ascii="Times New Roman" w:cs="Times New Roman" w:eastAsia="Times New Roman" w:hAnsi="Times New Roman"/>
          <w:color w:val="1d1b11"/>
          <w:sz w:val="24"/>
          <w:szCs w:val="24"/>
          <w:vertAlign w:val="baseline"/>
        </w:rPr>
      </w:pPr>
      <w:r w:rsidDel="00000000" w:rsidR="00000000" w:rsidRPr="00000000">
        <w:rPr>
          <w:rtl w:val="0"/>
        </w:rPr>
      </w:r>
    </w:p>
    <w:p w:rsidR="00000000" w:rsidDel="00000000" w:rsidP="00000000" w:rsidRDefault="00000000" w:rsidRPr="00000000" w14:paraId="00000003">
      <w:pPr>
        <w:pageBreakBefore w:val="0"/>
        <w:spacing w:after="0" w:lineRule="auto"/>
        <w:ind w:firstLine="720"/>
        <w:jc w:val="both"/>
        <w:rPr>
          <w:rFonts w:ascii="Times New Roman" w:cs="Times New Roman" w:eastAsia="Times New Roman" w:hAnsi="Times New Roman"/>
          <w:color w:val="1d1b11"/>
          <w:sz w:val="24"/>
          <w:szCs w:val="24"/>
          <w:vertAlign w:val="baseline"/>
        </w:rPr>
      </w:pPr>
      <w:r w:rsidDel="00000000" w:rsidR="00000000" w:rsidRPr="00000000">
        <w:rPr>
          <w:rFonts w:ascii="Times New Roman" w:cs="Times New Roman" w:eastAsia="Times New Roman" w:hAnsi="Times New Roman"/>
          <w:color w:val="1d1b11"/>
          <w:sz w:val="24"/>
          <w:szCs w:val="24"/>
          <w:vertAlign w:val="baseline"/>
          <w:rtl w:val="0"/>
        </w:rPr>
        <w:t xml:space="preserve">Инспекцијски надзор у области социјалне заштите, у складу са Законом о социјалној заштити, врши министарство надлежно за социјална питања, преко инспектора социјалне заштите, осим када су у питању пружаоци услуга са територије аутономне покрајине, када инспекцијски надзор врши надлежни орган аутономне покрајине као поверени посао, а преко инспектора социјалне заштите</w:t>
      </w:r>
      <w:r w:rsidDel="00000000" w:rsidR="00000000" w:rsidRPr="00000000">
        <w:rPr>
          <w:rFonts w:ascii="Times New Roman" w:cs="Times New Roman" w:eastAsia="Times New Roman" w:hAnsi="Times New Roman"/>
          <w:color w:val="1d1b11"/>
          <w:sz w:val="24"/>
          <w:szCs w:val="24"/>
          <w:vertAlign w:val="superscript"/>
        </w:rPr>
        <w:footnoteReference w:customMarkFollows="0" w:id="0"/>
      </w:r>
      <w:r w:rsidDel="00000000" w:rsidR="00000000" w:rsidRPr="00000000">
        <w:rPr>
          <w:rFonts w:ascii="Times New Roman" w:cs="Times New Roman" w:eastAsia="Times New Roman" w:hAnsi="Times New Roman"/>
          <w:color w:val="1d1b11"/>
          <w:sz w:val="24"/>
          <w:szCs w:val="24"/>
          <w:vertAlign w:val="baseline"/>
          <w:rtl w:val="0"/>
        </w:rPr>
        <w:t xml:space="preserve">.</w:t>
      </w:r>
    </w:p>
    <w:p w:rsidR="00000000" w:rsidDel="00000000" w:rsidP="00000000" w:rsidRDefault="00000000" w:rsidRPr="00000000" w14:paraId="00000004">
      <w:pPr>
        <w:pageBreakBefore w:val="0"/>
        <w:spacing w:after="0" w:lineRule="auto"/>
        <w:ind w:firstLine="720"/>
        <w:jc w:val="both"/>
        <w:rPr>
          <w:rFonts w:ascii="Times New Roman" w:cs="Times New Roman" w:eastAsia="Times New Roman" w:hAnsi="Times New Roman"/>
          <w:color w:val="1d1b11"/>
          <w:sz w:val="24"/>
          <w:szCs w:val="24"/>
          <w:vertAlign w:val="baseline"/>
        </w:rPr>
      </w:pPr>
      <w:r w:rsidDel="00000000" w:rsidR="00000000" w:rsidRPr="00000000">
        <w:rPr>
          <w:rFonts w:ascii="Times New Roman" w:cs="Times New Roman" w:eastAsia="Times New Roman" w:hAnsi="Times New Roman"/>
          <w:color w:val="1d1b11"/>
          <w:sz w:val="24"/>
          <w:szCs w:val="24"/>
          <w:vertAlign w:val="baseline"/>
          <w:rtl w:val="0"/>
        </w:rPr>
        <w:t xml:space="preserve">Када су у питању центри за социјални рад и пружаоци дневних услуга у заједници са територије града Београда, (осим смештаја за жртве трговине људима), инспекцијски надзор врши градска управа града Београда као поверени посао, преко инспектора социјалне заштите</w:t>
      </w:r>
      <w:r w:rsidDel="00000000" w:rsidR="00000000" w:rsidRPr="00000000">
        <w:rPr>
          <w:rFonts w:ascii="Times New Roman" w:cs="Times New Roman" w:eastAsia="Times New Roman" w:hAnsi="Times New Roman"/>
          <w:color w:val="1d1b11"/>
          <w:sz w:val="24"/>
          <w:szCs w:val="24"/>
          <w:vertAlign w:val="superscript"/>
        </w:rPr>
        <w:footnoteReference w:customMarkFollows="0" w:id="1"/>
      </w:r>
      <w:r w:rsidDel="00000000" w:rsidR="00000000" w:rsidRPr="00000000">
        <w:rPr>
          <w:rFonts w:ascii="Times New Roman" w:cs="Times New Roman" w:eastAsia="Times New Roman" w:hAnsi="Times New Roman"/>
          <w:color w:val="1d1b11"/>
          <w:sz w:val="24"/>
          <w:szCs w:val="24"/>
          <w:vertAlign w:val="baseline"/>
          <w:rtl w:val="0"/>
        </w:rPr>
        <w:t xml:space="preserve">. </w:t>
      </w:r>
    </w:p>
    <w:p w:rsidR="00000000" w:rsidDel="00000000" w:rsidP="00000000" w:rsidRDefault="00000000" w:rsidRPr="00000000" w14:paraId="00000005">
      <w:pPr>
        <w:pageBreakBefore w:val="0"/>
        <w:spacing w:after="0" w:lineRule="auto"/>
        <w:ind w:firstLine="720"/>
        <w:jc w:val="both"/>
        <w:rPr>
          <w:rFonts w:ascii="Times New Roman" w:cs="Times New Roman" w:eastAsia="Times New Roman" w:hAnsi="Times New Roman"/>
          <w:color w:val="1d1b11"/>
          <w:sz w:val="24"/>
          <w:szCs w:val="24"/>
          <w:vertAlign w:val="baseline"/>
        </w:rPr>
      </w:pPr>
      <w:r w:rsidDel="00000000" w:rsidR="00000000" w:rsidRPr="00000000">
        <w:rPr>
          <w:rFonts w:ascii="Times New Roman" w:cs="Times New Roman" w:eastAsia="Times New Roman" w:hAnsi="Times New Roman"/>
          <w:color w:val="1d1b11"/>
          <w:sz w:val="24"/>
          <w:szCs w:val="24"/>
          <w:vertAlign w:val="baseline"/>
          <w:rtl w:val="0"/>
        </w:rPr>
        <w:t xml:space="preserve">Инспектори социјалне заштите министарства надлежног за социјална питања ''имају право и дужност да остварују непосредан надзор над радом инспектора социјалне заштите органа којима је поверено вршење инспекцијског надзора''</w:t>
      </w:r>
      <w:r w:rsidDel="00000000" w:rsidR="00000000" w:rsidRPr="00000000">
        <w:rPr>
          <w:rFonts w:ascii="Times New Roman" w:cs="Times New Roman" w:eastAsia="Times New Roman" w:hAnsi="Times New Roman"/>
          <w:color w:val="1d1b11"/>
          <w:sz w:val="24"/>
          <w:szCs w:val="24"/>
          <w:vertAlign w:val="superscript"/>
        </w:rPr>
        <w:footnoteReference w:customMarkFollows="0" w:id="2"/>
      </w:r>
      <w:r w:rsidDel="00000000" w:rsidR="00000000" w:rsidRPr="00000000">
        <w:rPr>
          <w:rFonts w:ascii="Times New Roman" w:cs="Times New Roman" w:eastAsia="Times New Roman" w:hAnsi="Times New Roman"/>
          <w:color w:val="1d1b11"/>
          <w:sz w:val="24"/>
          <w:szCs w:val="24"/>
          <w:vertAlign w:val="baseline"/>
          <w:rtl w:val="0"/>
        </w:rPr>
        <w:t xml:space="preserve">.</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Циљеви инспекцијског надзора у области социјалне заштите</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pageBreakBefore w:val="0"/>
        <w:spacing w:after="0" w:line="24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Циљеви инспекцијског надзора у области социјалне заштите су: </w:t>
      </w:r>
    </w:p>
    <w:p w:rsidR="00000000" w:rsidDel="00000000" w:rsidP="00000000" w:rsidRDefault="00000000" w:rsidRPr="00000000" w14:paraId="00000009">
      <w:pPr>
        <w:pageBreakBefore w:val="0"/>
        <w:spacing w:after="0" w:line="24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 остварење законитости рада установа социјалне заштите и других правних и физичких лица која обављају делатност социјалне заштите, односно психолошке делатности у погледу примене закона, других прописа и општих аката;</w:t>
      </w:r>
    </w:p>
    <w:p w:rsidR="00000000" w:rsidDel="00000000" w:rsidP="00000000" w:rsidRDefault="00000000" w:rsidRPr="00000000" w14:paraId="0000000A">
      <w:pPr>
        <w:pageBreakBefore w:val="0"/>
        <w:spacing w:after="0" w:line="24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2)спречавање и сузбијање пружања услуга социјалне заштите од стране нерегистрованих субјеката;</w:t>
      </w:r>
    </w:p>
    <w:p w:rsidR="00000000" w:rsidDel="00000000" w:rsidP="00000000" w:rsidRDefault="00000000" w:rsidRPr="00000000" w14:paraId="0000000B">
      <w:pPr>
        <w:pageBreakBefore w:val="0"/>
        <w:spacing w:after="0" w:line="24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 постизање испуњености услова и стандарда за обављање делатности и пружање услуга социјалне заштите;</w:t>
      </w:r>
    </w:p>
    <w:p w:rsidR="00000000" w:rsidDel="00000000" w:rsidP="00000000" w:rsidRDefault="00000000" w:rsidRPr="00000000" w14:paraId="0000000C">
      <w:pPr>
        <w:pageBreakBefore w:val="0"/>
        <w:spacing w:after="0" w:line="24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 унапређење квалитета услуга социјалне заштите.</w:t>
      </w:r>
    </w:p>
    <w:p w:rsidR="00000000" w:rsidDel="00000000" w:rsidP="00000000" w:rsidRDefault="00000000" w:rsidRPr="00000000" w14:paraId="0000000D">
      <w:pPr>
        <w:pageBreakBefore w:val="0"/>
        <w:spacing w:after="0" w:line="24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План инспекцијског надзора инспекције социјалне заштите усмерен је ка остварењу наведених циљева. </w:t>
      </w:r>
    </w:p>
    <w:p w:rsidR="00000000" w:rsidDel="00000000" w:rsidP="00000000" w:rsidRDefault="00000000" w:rsidRPr="00000000" w14:paraId="0000000E">
      <w:pPr>
        <w:pageBreakBefore w:val="0"/>
        <w:spacing w:after="0" w:line="240" w:lineRule="auto"/>
        <w:ind w:firstLine="72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Материјални, технички и кадровски ресурси које је инспекција користила у вршењу инспекцијског надзора и мерама предузетим у циљу делотворне употребе ресурса инспекције и резултати предузетих мера</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1080" w:right="0" w:firstLine="0"/>
        <w:jc w:val="both"/>
        <w:rPr>
          <w:rFonts w:ascii="Times New Roman" w:cs="Times New Roman" w:eastAsia="Times New Roman" w:hAnsi="Times New Roman"/>
          <w:b w:val="0"/>
          <w:i w:val="0"/>
          <w:smallCaps w:val="0"/>
          <w:strike w:val="0"/>
          <w:color w:val="1d1b1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pageBreakBefore w:val="0"/>
        <w:spacing w:after="0" w:lineRule="auto"/>
        <w:ind w:firstLine="720"/>
        <w:jc w:val="both"/>
        <w:rPr>
          <w:rFonts w:ascii="Times New Roman" w:cs="Times New Roman" w:eastAsia="Times New Roman" w:hAnsi="Times New Roman"/>
          <w:color w:val="ff0000"/>
          <w:sz w:val="24"/>
          <w:szCs w:val="24"/>
          <w:vertAlign w:val="baseline"/>
        </w:rPr>
      </w:pPr>
      <w:r w:rsidDel="00000000" w:rsidR="00000000" w:rsidRPr="00000000">
        <w:rPr>
          <w:rFonts w:ascii="Times New Roman" w:cs="Times New Roman" w:eastAsia="Times New Roman" w:hAnsi="Times New Roman"/>
          <w:color w:val="1d1b11"/>
          <w:sz w:val="24"/>
          <w:szCs w:val="24"/>
          <w:vertAlign w:val="baseline"/>
          <w:rtl w:val="0"/>
        </w:rPr>
        <w:t xml:space="preserve">Актуелно, инспекцијски надзор над пружаоцима услуга социјалне заштите реализује укупно 20</w:t>
      </w:r>
      <w:r w:rsidDel="00000000" w:rsidR="00000000" w:rsidRPr="00000000">
        <w:rPr>
          <w:rFonts w:ascii="Times New Roman" w:cs="Times New Roman" w:eastAsia="Times New Roman" w:hAnsi="Times New Roman"/>
          <w:color w:val="ff0000"/>
          <w:sz w:val="24"/>
          <w:szCs w:val="24"/>
          <w:vertAlign w:val="baseline"/>
          <w:rtl w:val="0"/>
        </w:rPr>
        <w:t xml:space="preserve"> </w:t>
      </w:r>
      <w:r w:rsidDel="00000000" w:rsidR="00000000" w:rsidRPr="00000000">
        <w:rPr>
          <w:rFonts w:ascii="Times New Roman" w:cs="Times New Roman" w:eastAsia="Times New Roman" w:hAnsi="Times New Roman"/>
          <w:color w:val="1d1b11"/>
          <w:sz w:val="24"/>
          <w:szCs w:val="24"/>
          <w:vertAlign w:val="baseline"/>
          <w:rtl w:val="0"/>
        </w:rPr>
        <w:t xml:space="preserve">инспектора социјалне заштите</w:t>
      </w:r>
      <w:r w:rsidDel="00000000" w:rsidR="00000000" w:rsidRPr="00000000">
        <w:rPr>
          <w:rFonts w:ascii="Times New Roman" w:cs="Times New Roman" w:eastAsia="Times New Roman" w:hAnsi="Times New Roman"/>
          <w:color w:val="1d1b11"/>
          <w:sz w:val="24"/>
          <w:szCs w:val="24"/>
          <w:vertAlign w:val="superscript"/>
        </w:rPr>
        <w:footnoteReference w:customMarkFollows="0" w:id="3"/>
      </w:r>
      <w:r w:rsidDel="00000000" w:rsidR="00000000" w:rsidRPr="00000000">
        <w:rPr>
          <w:rFonts w:ascii="Times New Roman" w:cs="Times New Roman" w:eastAsia="Times New Roman" w:hAnsi="Times New Roman"/>
          <w:color w:val="1d1b11"/>
          <w:sz w:val="24"/>
          <w:szCs w:val="24"/>
          <w:vertAlign w:val="baseline"/>
          <w:rtl w:val="0"/>
        </w:rPr>
        <w:t xml:space="preserve">. </w:t>
      </w:r>
      <w:r w:rsidDel="00000000" w:rsidR="00000000" w:rsidRPr="00000000">
        <w:rPr>
          <w:rtl w:val="0"/>
        </w:rPr>
      </w:r>
    </w:p>
    <w:p w:rsidR="00000000" w:rsidDel="00000000" w:rsidP="00000000" w:rsidRDefault="00000000" w:rsidRPr="00000000" w14:paraId="00000012">
      <w:pPr>
        <w:pageBreakBefore w:val="0"/>
        <w:spacing w:after="0" w:lineRule="auto"/>
        <w:ind w:firstLine="720"/>
        <w:jc w:val="both"/>
        <w:rPr>
          <w:rFonts w:ascii="Times New Roman" w:cs="Times New Roman" w:eastAsia="Times New Roman" w:hAnsi="Times New Roman"/>
          <w:color w:val="1d1b11"/>
          <w:sz w:val="24"/>
          <w:szCs w:val="24"/>
          <w:vertAlign w:val="baseline"/>
        </w:rPr>
      </w:pPr>
      <w:r w:rsidDel="00000000" w:rsidR="00000000" w:rsidRPr="00000000">
        <w:rPr>
          <w:rFonts w:ascii="Times New Roman" w:cs="Times New Roman" w:eastAsia="Times New Roman" w:hAnsi="Times New Roman"/>
          <w:color w:val="1d1b11"/>
          <w:sz w:val="24"/>
          <w:szCs w:val="24"/>
          <w:vertAlign w:val="baseline"/>
          <w:rtl w:val="0"/>
        </w:rPr>
        <w:t xml:space="preserve">У складу са наведеним, инспекција социјалне заштите организована је на три нивоа, при органима управе: Одељење за инспекцијски надзор Министарства за рад, запошљавање, борачка и социјална питања у оквиру Сектора за бригу о породици и социјалну заштиту, покрајинска инспекција социјалне заштите у оквиру Покрајинског секретаријата за социјалну политику, демографију и равноправност полова, као и инспекција социјалне заштите у оквиру Секретаријата за социјалну заштиту града Београда.</w:t>
      </w:r>
    </w:p>
    <w:p w:rsidR="00000000" w:rsidDel="00000000" w:rsidP="00000000" w:rsidRDefault="00000000" w:rsidRPr="00000000" w14:paraId="00000013">
      <w:pPr>
        <w:pageBreakBefore w:val="0"/>
        <w:spacing w:after="0" w:lineRule="auto"/>
        <w:ind w:firstLine="720"/>
        <w:jc w:val="both"/>
        <w:rPr>
          <w:rFonts w:ascii="Times New Roman" w:cs="Times New Roman" w:eastAsia="Times New Roman" w:hAnsi="Times New Roman"/>
          <w:color w:val="1d1b11"/>
          <w:sz w:val="24"/>
          <w:szCs w:val="24"/>
          <w:vertAlign w:val="baseline"/>
        </w:rPr>
      </w:pPr>
      <w:r w:rsidDel="00000000" w:rsidR="00000000" w:rsidRPr="00000000">
        <w:rPr>
          <w:rFonts w:ascii="Times New Roman" w:cs="Times New Roman" w:eastAsia="Times New Roman" w:hAnsi="Times New Roman"/>
          <w:color w:val="1d1b11"/>
          <w:sz w:val="24"/>
          <w:szCs w:val="24"/>
          <w:vertAlign w:val="baseline"/>
          <w:rtl w:val="0"/>
        </w:rPr>
        <w:t xml:space="preserve">Број надзираних субјеката у надлежности инспекције социјалне заштите надмашује капацитете ових инспекцијских служби: 82 установe социјалне заштите чији је оснивач Република Србија или Аутономна покрајина Војводина, </w:t>
      </w:r>
      <w:r w:rsidDel="00000000" w:rsidR="00000000" w:rsidRPr="00000000">
        <w:rPr>
          <w:rFonts w:ascii="Times New Roman" w:cs="Times New Roman" w:eastAsia="Times New Roman" w:hAnsi="Times New Roman"/>
          <w:sz w:val="24"/>
          <w:szCs w:val="24"/>
          <w:vertAlign w:val="baseline"/>
          <w:rtl w:val="0"/>
        </w:rPr>
        <w:t xml:space="preserve">613 </w:t>
      </w:r>
      <w:r w:rsidDel="00000000" w:rsidR="00000000" w:rsidRPr="00000000">
        <w:rPr>
          <w:rFonts w:ascii="Times New Roman" w:cs="Times New Roman" w:eastAsia="Times New Roman" w:hAnsi="Times New Roman"/>
          <w:color w:val="1d1b11"/>
          <w:sz w:val="24"/>
          <w:szCs w:val="24"/>
          <w:vertAlign w:val="baseline"/>
          <w:rtl w:val="0"/>
        </w:rPr>
        <w:t xml:space="preserve">лиценцираних пружалаца услуга социјалне заштите, </w:t>
      </w:r>
      <w:r w:rsidDel="00000000" w:rsidR="00000000" w:rsidRPr="00000000">
        <w:rPr>
          <w:rFonts w:ascii="Times New Roman" w:cs="Times New Roman" w:eastAsia="Times New Roman" w:hAnsi="Times New Roman"/>
          <w:sz w:val="24"/>
          <w:szCs w:val="24"/>
          <w:vertAlign w:val="baseline"/>
          <w:rtl w:val="0"/>
        </w:rPr>
        <w:t xml:space="preserve">140 </w:t>
      </w:r>
      <w:r w:rsidDel="00000000" w:rsidR="00000000" w:rsidRPr="00000000">
        <w:rPr>
          <w:rFonts w:ascii="Times New Roman" w:cs="Times New Roman" w:eastAsia="Times New Roman" w:hAnsi="Times New Roman"/>
          <w:color w:val="1d1b11"/>
          <w:sz w:val="24"/>
          <w:szCs w:val="24"/>
          <w:vertAlign w:val="baseline"/>
          <w:rtl w:val="0"/>
        </w:rPr>
        <w:t xml:space="preserve">центара за социјални рад (са међуопштинским центрима за социјални рад), као и велики број услуга социјалне заштите које пружају приватни и невладин сектор, а контролише их мали број инспектора социјалне заштите (инспектори Министарства (9), покрајински (9) као и инспектори Секретаријата за социјалну заштиту града Београда (2)).</w:t>
      </w:r>
    </w:p>
    <w:p w:rsidR="00000000" w:rsidDel="00000000" w:rsidP="00000000" w:rsidRDefault="00000000" w:rsidRPr="00000000" w14:paraId="00000014">
      <w:pPr>
        <w:pageBreakBefore w:val="0"/>
        <w:spacing w:after="0" w:lineRule="auto"/>
        <w:ind w:firstLine="720"/>
        <w:jc w:val="both"/>
        <w:rPr>
          <w:rFonts w:ascii="Times New Roman" w:cs="Times New Roman" w:eastAsia="Times New Roman" w:hAnsi="Times New Roman"/>
          <w:color w:val="1d1b11"/>
          <w:sz w:val="24"/>
          <w:szCs w:val="24"/>
          <w:vertAlign w:val="baseline"/>
        </w:rPr>
      </w:pPr>
      <w:r w:rsidDel="00000000" w:rsidR="00000000" w:rsidRPr="00000000">
        <w:rPr>
          <w:rFonts w:ascii="Times New Roman" w:cs="Times New Roman" w:eastAsia="Times New Roman" w:hAnsi="Times New Roman"/>
          <w:color w:val="1d1b11"/>
          <w:sz w:val="24"/>
          <w:szCs w:val="24"/>
          <w:vertAlign w:val="baseline"/>
          <w:rtl w:val="0"/>
        </w:rPr>
        <w:t xml:space="preserve">Одељење за инспекцијски надзор Министарства, има искуство рада од 16 година и у истом је у 2020. години у радном односу девет инспектора: два правника, три социјална радника, три психолога и један педагог.</w:t>
      </w:r>
    </w:p>
    <w:p w:rsidR="00000000" w:rsidDel="00000000" w:rsidP="00000000" w:rsidRDefault="00000000" w:rsidRPr="00000000" w14:paraId="00000015">
      <w:pPr>
        <w:pageBreakBefore w:val="0"/>
        <w:spacing w:after="0" w:lineRule="auto"/>
        <w:ind w:firstLine="720"/>
        <w:jc w:val="both"/>
        <w:rPr>
          <w:rFonts w:ascii="Times New Roman" w:cs="Times New Roman" w:eastAsia="Times New Roman" w:hAnsi="Times New Roman"/>
          <w:color w:val="1d1b11"/>
          <w:sz w:val="24"/>
          <w:szCs w:val="24"/>
          <w:vertAlign w:val="baseline"/>
        </w:rPr>
      </w:pPr>
      <w:r w:rsidDel="00000000" w:rsidR="00000000" w:rsidRPr="00000000">
        <w:rPr>
          <w:rFonts w:ascii="Times New Roman" w:cs="Times New Roman" w:eastAsia="Times New Roman" w:hAnsi="Times New Roman"/>
          <w:color w:val="1d1b11"/>
          <w:sz w:val="24"/>
          <w:szCs w:val="24"/>
          <w:vertAlign w:val="baseline"/>
          <w:rtl w:val="0"/>
        </w:rPr>
        <w:t xml:space="preserve">Одељење за инспекцијски надзор Министарства за рад, запошљавање, борачка и соцјална питања, као организациона јединица Сектора за бригу о породици и социјалну заштиту, обавља послове који се односе на</w:t>
      </w:r>
      <w:r w:rsidDel="00000000" w:rsidR="00000000" w:rsidRPr="00000000">
        <w:rPr>
          <w:rFonts w:ascii="Times New Roman" w:cs="Times New Roman" w:eastAsia="Times New Roman" w:hAnsi="Times New Roman"/>
          <w:color w:val="1d1b11"/>
          <w:sz w:val="24"/>
          <w:szCs w:val="24"/>
          <w:vertAlign w:val="superscript"/>
        </w:rPr>
        <w:footnoteReference w:customMarkFollows="0" w:id="4"/>
      </w:r>
      <w:r w:rsidDel="00000000" w:rsidR="00000000" w:rsidRPr="00000000">
        <w:rPr>
          <w:rFonts w:ascii="Times New Roman" w:cs="Times New Roman" w:eastAsia="Times New Roman" w:hAnsi="Times New Roman"/>
          <w:color w:val="1d1b11"/>
          <w:sz w:val="24"/>
          <w:szCs w:val="24"/>
          <w:vertAlign w:val="baseline"/>
          <w:rtl w:val="0"/>
        </w:rPr>
        <w:t xml:space="preserve">: инспекцијски надзор над радом установа социјалне заштите и других правних и физичких лица која обављају делатност социјалне заштите односно психолошке делатности у погледу примене закона, других прописа и општих аката; контролу поступка пријема корисника у установу социјалне заштите за смештај корисника у погледу потреба корисника и капацитета установе; контролу прописаних евиденција; приговоре на рад установа социјалне заштите од стране корисника, запослених, грађана и других институција; давању сагласности за накнаде трошкова смештаја у интернат средњих школа и трошкова оспособљавања деце и омладине ометене у развоју; инспекцијски надзор над радом органа којима је поверено вршење инспекцијског надзора (покрајина, град Београд) и друге послове из делокруга Одељења.</w:t>
      </w:r>
    </w:p>
    <w:p w:rsidR="00000000" w:rsidDel="00000000" w:rsidP="00000000" w:rsidRDefault="00000000" w:rsidRPr="00000000" w14:paraId="00000016">
      <w:pPr>
        <w:pageBreakBefore w:val="0"/>
        <w:spacing w:after="0" w:lineRule="auto"/>
        <w:ind w:firstLine="720"/>
        <w:jc w:val="both"/>
        <w:rPr>
          <w:rFonts w:ascii="Times New Roman" w:cs="Times New Roman" w:eastAsia="Times New Roman" w:hAnsi="Times New Roman"/>
          <w:color w:val="1d1b11"/>
          <w:sz w:val="24"/>
          <w:szCs w:val="24"/>
          <w:vertAlign w:val="baseline"/>
        </w:rPr>
      </w:pPr>
      <w:r w:rsidDel="00000000" w:rsidR="00000000" w:rsidRPr="00000000">
        <w:rPr>
          <w:rFonts w:ascii="Times New Roman" w:cs="Times New Roman" w:eastAsia="Times New Roman" w:hAnsi="Times New Roman"/>
          <w:color w:val="1d1b11"/>
          <w:sz w:val="24"/>
          <w:szCs w:val="24"/>
          <w:vertAlign w:val="baseline"/>
          <w:rtl w:val="0"/>
        </w:rPr>
        <w:t xml:space="preserve">Инспектори социјалне заштите Министарства поред послова инспекцијског надзора од 2013. године обављају и послове лиценцирања организација социјалне заштите за пружање услуга из ове области: по захтеву организације за издавање лиценце за пружање услуга социјалне заштите воде управни поступак, у оквиру кога утврђују испуњеност услова и стандарда за пружање конкретне услуге, врше ванредне утврђујуће инспекцијске надзоре, по потреби допунске и контролне надзоре, сачињавају записнике о истим, сачињавају решења, а касније, током пружања услуге, обавезни су да контролишу поштовање испуњених услова и стандарда од стране пружаоца услуге током целог периода важења лиценце. Такође, у надлежности инспектора социјалне заштите Министарства је и суспендовање и одузимање лиценци по Закону о социјалној заштити по прописаним условима и околностима.</w:t>
      </w:r>
    </w:p>
    <w:p w:rsidR="00000000" w:rsidDel="00000000" w:rsidP="00000000" w:rsidRDefault="00000000" w:rsidRPr="00000000" w14:paraId="00000017">
      <w:pPr>
        <w:pageBreakBefore w:val="0"/>
        <w:spacing w:after="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Послове инспекцијског надзора инспектори Министарства у највећем броју случајева обављају у пару (два инспектора) због сложености посла и обезбеђивања мултидисциплинарног приступа.</w:t>
      </w:r>
    </w:p>
    <w:p w:rsidR="00000000" w:rsidDel="00000000" w:rsidP="00000000" w:rsidRDefault="00000000" w:rsidRPr="00000000" w14:paraId="00000018">
      <w:pPr>
        <w:pageBreakBefore w:val="0"/>
        <w:spacing w:after="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Имајући у виду да је број реализованих инспекцијских надзора у току 2020. године био 111, а да је у календарској години 52 седмице, произилази да је током једне седмице инспекција министарства реализовала у просеку око 2 (2,13) инспекцијска надзора, те је закључак да су инспектори реализовали у просеку две инспекцију у радној недељи, односно да је сваки инспектор социјалне заштите, с обзиром да се инспекцијски надзори реализују у пару, у просеку реализовао у извештајном периоду у просеку 25,5 инспекцијских надзора. </w:t>
      </w:r>
    </w:p>
    <w:p w:rsidR="00000000" w:rsidDel="00000000" w:rsidP="00000000" w:rsidRDefault="00000000" w:rsidRPr="00000000" w14:paraId="00000019">
      <w:pPr>
        <w:pageBreakBefore w:val="0"/>
        <w:shd w:fill="ffffff" w:val="clear"/>
        <w:spacing w:after="0" w:line="240" w:lineRule="auto"/>
        <w:ind w:firstLine="720"/>
        <w:jc w:val="both"/>
        <w:rPr>
          <w:rFonts w:ascii="Times New Roman" w:cs="Times New Roman" w:eastAsia="Times New Roman" w:hAnsi="Times New Roman"/>
          <w:color w:val="222222"/>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Поступање инспекције социјалне заштите било је у специфичним условима проглашене епидемије изазване заразном болести вирусом COVID 19 у Републици Србији (Одлука Владе Републике Србије од 10. марта 2020. године) што је знатно променило тежиште рада инспекције социјалне заштите  која се фокусирала на праћење стања у установама и организација социјалне заштите. </w:t>
      </w:r>
      <w:r w:rsidDel="00000000" w:rsidR="00000000" w:rsidRPr="00000000">
        <w:rPr>
          <w:rFonts w:ascii="Times New Roman" w:cs="Times New Roman" w:eastAsia="Times New Roman" w:hAnsi="Times New Roman"/>
          <w:color w:val="222222"/>
          <w:sz w:val="24"/>
          <w:szCs w:val="24"/>
          <w:vertAlign w:val="baseline"/>
          <w:rtl w:val="0"/>
        </w:rPr>
        <w:t xml:space="preserve">Инспекција је учествовала у: успостављању континуираног система извештавања у систему социјалне заштите, доношењу инструкција и наредби за поступање установа и организација са циљем заштите здравља корисника и запослених, успостављању сарадње са свим релевантним органима и службама, посредовању у сарадњи установа и организација социјалне заштите са релевантним органима и службама, обезбеђивању заштитних и санитарно-хигијенска средстава у установама и организацијама, тестова за вирус и вакцина.</w:t>
      </w:r>
    </w:p>
    <w:p w:rsidR="00000000" w:rsidDel="00000000" w:rsidP="00000000" w:rsidRDefault="00000000" w:rsidRPr="00000000" w14:paraId="0000001A">
      <w:pPr>
        <w:pageBreakBefore w:val="0"/>
        <w:shd w:fill="ffffff" w:val="clear"/>
        <w:spacing w:after="0" w:line="240" w:lineRule="auto"/>
        <w:jc w:val="both"/>
        <w:rPr>
          <w:rFonts w:ascii="Times New Roman" w:cs="Times New Roman" w:eastAsia="Times New Roman" w:hAnsi="Times New Roman"/>
          <w:color w:val="222222"/>
          <w:sz w:val="24"/>
          <w:szCs w:val="24"/>
          <w:vertAlign w:val="baseline"/>
        </w:rPr>
      </w:pPr>
      <w:r w:rsidDel="00000000" w:rsidR="00000000" w:rsidRPr="00000000">
        <w:rPr>
          <w:rFonts w:ascii="Times New Roman" w:cs="Times New Roman" w:eastAsia="Times New Roman" w:hAnsi="Times New Roman"/>
          <w:color w:val="222222"/>
          <w:sz w:val="24"/>
          <w:szCs w:val="24"/>
          <w:vertAlign w:val="baseline"/>
          <w:rtl w:val="0"/>
        </w:rPr>
        <w:tab/>
        <w:t xml:space="preserve">На званичном сајту, Министарство објављује дневне извештаје са списком установа (државне) и организација (приватне и невладине) у којима је регистрована појава вируса код корисника и/или запослених са укупним бројем заражених корисника и запослених. Успостављена је обавеза установа и организација дневног извештавања о здравственом стању корисника и запослених. Свим установама и организацијама, посебно установама и организацијама које пружају услуге смештаја (домски смештај, прихватилиште и предах смештај), омогућена је комуникација са Министарством електронском поштом и преко Вибер група сваког дана, 24 часа.</w:t>
        <w:tab/>
      </w:r>
    </w:p>
    <w:p w:rsidR="00000000" w:rsidDel="00000000" w:rsidP="00000000" w:rsidRDefault="00000000" w:rsidRPr="00000000" w14:paraId="0000001B">
      <w:pPr>
        <w:pageBreakBefore w:val="0"/>
        <w:shd w:fill="ffffff" w:val="clear"/>
        <w:spacing w:after="0" w:line="240" w:lineRule="auto"/>
        <w:ind w:firstLine="720"/>
        <w:jc w:val="both"/>
        <w:rPr>
          <w:rFonts w:ascii="Times New Roman" w:cs="Times New Roman" w:eastAsia="Times New Roman" w:hAnsi="Times New Roman"/>
          <w:color w:val="222222"/>
          <w:sz w:val="24"/>
          <w:szCs w:val="24"/>
          <w:vertAlign w:val="baseline"/>
        </w:rPr>
      </w:pPr>
      <w:r w:rsidDel="00000000" w:rsidR="00000000" w:rsidRPr="00000000">
        <w:rPr>
          <w:rFonts w:ascii="Times New Roman" w:cs="Times New Roman" w:eastAsia="Times New Roman" w:hAnsi="Times New Roman"/>
          <w:color w:val="222222"/>
          <w:sz w:val="24"/>
          <w:szCs w:val="24"/>
          <w:vertAlign w:val="baseline"/>
          <w:rtl w:val="0"/>
        </w:rPr>
        <w:t xml:space="preserve">Донете су 42 инструкцијe, наредбe и препоруке (објављене на званичном сајту) које имају обавезујући карактер и уређују обавезу и начин примене превентивних и санитарно-хигијенских мера у установама и организацијама, посебно оним које пружају услуге смештаја од стране запослених и корисника, начин организације карантина (14-дневне смене) приликом појаве заразе у установи и превентивног карантина/изолације ради спречавања појаве заразе у установи, организацију кретања корисника и посета корисницима, повратак на рад запослених после одсуства са рада, начин пријема пакета, организацију вакцинације корисника и запослених и др.</w:t>
      </w:r>
    </w:p>
    <w:p w:rsidR="00000000" w:rsidDel="00000000" w:rsidP="00000000" w:rsidRDefault="00000000" w:rsidRPr="00000000" w14:paraId="0000001C">
      <w:pPr>
        <w:pageBreakBefore w:val="0"/>
        <w:shd w:fill="ffffff" w:val="clear"/>
        <w:spacing w:after="0" w:line="240" w:lineRule="auto"/>
        <w:jc w:val="both"/>
        <w:rPr>
          <w:rFonts w:ascii="Times New Roman" w:cs="Times New Roman" w:eastAsia="Times New Roman" w:hAnsi="Times New Roman"/>
          <w:color w:val="222222"/>
          <w:sz w:val="24"/>
          <w:szCs w:val="24"/>
          <w:vertAlign w:val="baseline"/>
        </w:rPr>
      </w:pPr>
      <w:r w:rsidDel="00000000" w:rsidR="00000000" w:rsidRPr="00000000">
        <w:rPr>
          <w:rFonts w:ascii="Times New Roman" w:cs="Times New Roman" w:eastAsia="Times New Roman" w:hAnsi="Times New Roman"/>
          <w:color w:val="222222"/>
          <w:sz w:val="24"/>
          <w:szCs w:val="24"/>
          <w:vertAlign w:val="baseline"/>
          <w:rtl w:val="0"/>
        </w:rPr>
        <w:tab/>
      </w:r>
    </w:p>
    <w:p w:rsidR="00000000" w:rsidDel="00000000" w:rsidP="00000000" w:rsidRDefault="00000000" w:rsidRPr="00000000" w14:paraId="0000001D">
      <w:pPr>
        <w:pageBreakBefore w:val="0"/>
        <w:spacing w:after="0" w:lineRule="auto"/>
        <w:ind w:firstLine="720"/>
        <w:jc w:val="both"/>
        <w:rPr>
          <w:rFonts w:ascii="Times New Roman" w:cs="Times New Roman" w:eastAsia="Times New Roman" w:hAnsi="Times New Roman"/>
          <w:color w:val="ff0000"/>
          <w:sz w:val="24"/>
          <w:szCs w:val="24"/>
          <w:vertAlign w:val="baseline"/>
        </w:rPr>
      </w:pPr>
      <w:r w:rsidDel="00000000" w:rsidR="00000000" w:rsidRPr="00000000">
        <w:rPr>
          <w:rtl w:val="0"/>
        </w:rPr>
      </w:r>
    </w:p>
    <w:p w:rsidR="00000000" w:rsidDel="00000000" w:rsidP="00000000" w:rsidRDefault="00000000" w:rsidRPr="00000000" w14:paraId="0000001E">
      <w:pPr>
        <w:pageBreakBefore w:val="0"/>
        <w:spacing w:after="0" w:lineRule="auto"/>
        <w:ind w:firstLine="720"/>
        <w:jc w:val="both"/>
        <w:rPr>
          <w:rFonts w:ascii="Times New Roman" w:cs="Times New Roman" w:eastAsia="Times New Roman" w:hAnsi="Times New Roman"/>
          <w:color w:val="1d1b11"/>
          <w:sz w:val="24"/>
          <w:szCs w:val="24"/>
          <w:vertAlign w:val="baseline"/>
        </w:rPr>
      </w:pPr>
      <w:r w:rsidDel="00000000" w:rsidR="00000000" w:rsidRPr="00000000">
        <w:rPr>
          <w:rFonts w:ascii="Times New Roman" w:cs="Times New Roman" w:eastAsia="Times New Roman" w:hAnsi="Times New Roman"/>
          <w:color w:val="1d1b11"/>
          <w:sz w:val="24"/>
          <w:szCs w:val="24"/>
          <w:vertAlign w:val="baseline"/>
          <w:rtl w:val="0"/>
        </w:rPr>
        <w:t xml:space="preserve">На основу изнетог, може се констатовати да за контролу  наведеног броја пружалаца услуга социјалне заштите и ималаца јавних овлашћења (центри за социјални рад) који такође подлежу инспекцијској контроли и насталог стања везано за епидемију у земљи, није ангажован довољан број инспектора социјалне заштите. Имајући у виду чињеницу да Одељење за инспекцијски надзор овог министарства, односно инспектори социјалне заштите поред инспекцијских послова реализују и послове лиценцирања организација социјалне заштите за пружање услуга, број инспектора ангажованих у овом одељењу је далеко испод неопходног минимума. Инспекција социјалне заштите не располаже сопственим превозним средством за реализацију инспекцијских надзора, већ у овој организацији зависи од расположивих могућности Министарства за рад, запошљавање, борачка и социјална питања, што умногоме ограничава реализацију инспекцијских надзора. То су разлози због којих се инспекцијске контроле не врше континуирано, већ најчешће поводом инцидентних догађаја, о чему је већ било речи. Из наведеног следи закључак да се квалитет услуга социјалне заштите контролише углавном у ванредним околностима и кроз утврђивање услова за почетак рада (добијање лиценце). У 2020. години била су 2 редовна инспекцијска надзора. </w:t>
        <w:tab/>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Times New Roman" w:cs="Times New Roman" w:eastAsia="Times New Roman" w:hAnsi="Times New Roman"/>
          <w:b w:val="0"/>
          <w:i w:val="0"/>
          <w:smallCaps w:val="0"/>
          <w:strike w:val="0"/>
          <w:color w:val="1d1b1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i w:val="0"/>
          <w:smallCaps w:val="0"/>
          <w:strike w:val="0"/>
          <w:color w:val="1d1b11"/>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1d1b11"/>
          <w:sz w:val="24"/>
          <w:szCs w:val="24"/>
          <w:u w:val="none"/>
          <w:shd w:fill="auto" w:val="clear"/>
          <w:vertAlign w:val="baseline"/>
          <w:rtl w:val="0"/>
        </w:rPr>
        <w:t xml:space="preserve">Инспекцијски надзори инспекције социјалне заштите</w:t>
      </w:r>
      <w:r w:rsidDel="00000000" w:rsidR="00000000" w:rsidRPr="00000000">
        <w:rPr>
          <w:rtl w:val="0"/>
        </w:rPr>
      </w:r>
    </w:p>
    <w:p w:rsidR="00000000" w:rsidDel="00000000" w:rsidP="00000000" w:rsidRDefault="00000000" w:rsidRPr="00000000" w14:paraId="00000021">
      <w:pPr>
        <w:pageBreakBefore w:val="0"/>
        <w:spacing w:after="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Просечан број инспекцијских надзора у ранијем периоду кретао се око 80 инспекција годишње. Инспекцијских надзора у 2014. години било је 172, у 2015. - 192,  у 2016. години 258, у 2017. години 249, у 2018. години 230, у 2019. године  198 и у 2020. години 111 надзора.</w:t>
      </w:r>
    </w:p>
    <w:p w:rsidR="00000000" w:rsidDel="00000000" w:rsidP="00000000" w:rsidRDefault="00000000" w:rsidRPr="00000000" w14:paraId="00000022">
      <w:pPr>
        <w:pageBreakBefore w:val="0"/>
        <w:spacing w:after="0" w:lineRule="auto"/>
        <w:ind w:firstLine="72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3">
      <w:pPr>
        <w:pageBreakBefore w:val="0"/>
        <w:spacing w:after="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Табела бр. 1: Преглед реализованих инспекцијских надзора од 2010. до 2020. године</w:t>
      </w:r>
      <w:r w:rsidDel="00000000" w:rsidR="00000000" w:rsidRPr="00000000">
        <w:rPr>
          <w:rtl w:val="0"/>
        </w:rPr>
      </w:r>
    </w:p>
    <w:p w:rsidR="00000000" w:rsidDel="00000000" w:rsidP="00000000" w:rsidRDefault="00000000" w:rsidRPr="00000000" w14:paraId="00000024">
      <w:pPr>
        <w:pageBreakBefore w:val="0"/>
        <w:pBdr>
          <w:between w:color="000000" w:space="1" w:sz="4" w:val="single"/>
        </w:pBdr>
        <w:spacing w:after="0" w:before="20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Година       Укупнo  Ванредни      Захтеви за лиценцу         Редовни   Саветодавне</w:t>
      </w:r>
      <w:r w:rsidDel="00000000" w:rsidR="00000000" w:rsidRPr="00000000">
        <w:rPr>
          <w:rtl w:val="0"/>
        </w:rPr>
      </w:r>
    </w:p>
    <w:p w:rsidR="00000000" w:rsidDel="00000000" w:rsidP="00000000" w:rsidRDefault="00000000" w:rsidRPr="00000000" w14:paraId="00000025">
      <w:pPr>
        <w:pageBreakBefore w:val="0"/>
        <w:pBdr>
          <w:bottom w:color="000000" w:space="1" w:sz="4" w:val="single"/>
          <w:between w:color="000000" w:space="1" w:sz="4" w:val="single"/>
        </w:pBdr>
        <w:spacing w:after="0" w:before="20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b w:val="1"/>
          <w:sz w:val="24"/>
          <w:szCs w:val="24"/>
          <w:vertAlign w:val="baseline"/>
          <w:rtl w:val="0"/>
        </w:rPr>
        <w:t xml:space="preserve">сл. посете</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color="000000" w:space="1" w:sz="4" w:val="single"/>
          <w:right w:space="0" w:sz="0" w:val="nil"/>
          <w:between w:color="000000" w:space="1" w:sz="4" w:val="single"/>
        </w:pBdr>
        <w:shd w:fill="auto" w:val="clear"/>
        <w:spacing w:after="0" w:before="0" w:line="252.00000000000003"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2010.            106               44                            36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26                  /</w:t>
      </w:r>
      <w:r w:rsidDel="00000000" w:rsidR="00000000" w:rsidRPr="00000000">
        <w:rPr>
          <w:rtl w:val="0"/>
        </w:rPr>
      </w:r>
    </w:p>
    <w:p w:rsidR="00000000" w:rsidDel="00000000" w:rsidP="00000000" w:rsidRDefault="00000000" w:rsidRPr="00000000" w14:paraId="00000027">
      <w:pPr>
        <w:pageBreakBefore w:val="0"/>
        <w:pBdr>
          <w:bottom w:color="000000" w:space="1" w:sz="4" w:val="single"/>
          <w:between w:color="000000" w:space="1" w:sz="4" w:val="single"/>
        </w:pBd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2011.              85               32                            35                            </w:t>
      </w:r>
      <w:r w:rsidDel="00000000" w:rsidR="00000000" w:rsidRPr="00000000">
        <w:rPr>
          <w:rFonts w:ascii="Times New Roman" w:cs="Times New Roman" w:eastAsia="Times New Roman" w:hAnsi="Times New Roman"/>
          <w:b w:val="1"/>
          <w:sz w:val="24"/>
          <w:szCs w:val="24"/>
          <w:vertAlign w:val="baseline"/>
          <w:rtl w:val="0"/>
        </w:rPr>
        <w:t xml:space="preserve">18                  /                  </w:t>
      </w:r>
      <w:r w:rsidDel="00000000" w:rsidR="00000000" w:rsidRPr="00000000">
        <w:rPr>
          <w:rtl w:val="0"/>
        </w:rPr>
      </w:r>
    </w:p>
    <w:p w:rsidR="00000000" w:rsidDel="00000000" w:rsidP="00000000" w:rsidRDefault="00000000" w:rsidRPr="00000000" w14:paraId="00000028">
      <w:pPr>
        <w:pageBreakBefore w:val="0"/>
        <w:pBdr>
          <w:bottom w:color="000000" w:space="1" w:sz="4" w:val="single"/>
          <w:between w:color="000000" w:space="1" w:sz="4" w:val="single"/>
        </w:pBd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2012.              87               32                            41                            </w:t>
      </w:r>
      <w:r w:rsidDel="00000000" w:rsidR="00000000" w:rsidRPr="00000000">
        <w:rPr>
          <w:rFonts w:ascii="Times New Roman" w:cs="Times New Roman" w:eastAsia="Times New Roman" w:hAnsi="Times New Roman"/>
          <w:b w:val="1"/>
          <w:sz w:val="24"/>
          <w:szCs w:val="24"/>
          <w:vertAlign w:val="baseline"/>
          <w:rtl w:val="0"/>
        </w:rPr>
        <w:t xml:space="preserve">14                  /                   </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color="000000" w:space="1" w:sz="4" w:val="single"/>
          <w:right w:space="0" w:sz="0" w:val="nil"/>
          <w:between w:color="000000" w:space="1" w:sz="4" w:val="single"/>
        </w:pBdr>
        <w:shd w:fill="auto" w:val="clear"/>
        <w:spacing w:after="0" w:before="0" w:line="240" w:lineRule="auto"/>
        <w:ind w:left="600" w:right="0" w:hanging="540"/>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107               37                            22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48                  /                    </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color="000000" w:space="1" w:sz="4" w:val="single"/>
          <w:right w:space="0" w:sz="0" w:val="nil"/>
          <w:between w:color="000000" w:space="1" w:sz="4" w:val="single"/>
        </w:pBdr>
        <w:shd w:fill="auto" w:val="clear"/>
        <w:spacing w:after="0" w:before="0" w:line="240" w:lineRule="auto"/>
        <w:ind w:left="600" w:right="0" w:hanging="540"/>
        <w:jc w:val="both"/>
        <w:rPr>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172               83                            54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35                  /                   </w:t>
      </w:r>
      <w:r w:rsidDel="00000000" w:rsidR="00000000" w:rsidRPr="00000000">
        <w:rPr>
          <w:rtl w:val="0"/>
        </w:rPr>
      </w:r>
    </w:p>
    <w:p w:rsidR="00000000" w:rsidDel="00000000" w:rsidP="00000000" w:rsidRDefault="00000000" w:rsidRPr="00000000" w14:paraId="0000002B">
      <w:pPr>
        <w:pageBreakBefore w:val="0"/>
        <w:pBdr>
          <w:bottom w:color="000000" w:space="1" w:sz="4" w:val="single"/>
          <w:between w:color="000000" w:space="1" w:sz="4" w:val="single"/>
        </w:pBd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2015.            192             115                            50                            </w:t>
      </w:r>
      <w:r w:rsidDel="00000000" w:rsidR="00000000" w:rsidRPr="00000000">
        <w:rPr>
          <w:rFonts w:ascii="Times New Roman" w:cs="Times New Roman" w:eastAsia="Times New Roman" w:hAnsi="Times New Roman"/>
          <w:b w:val="1"/>
          <w:sz w:val="24"/>
          <w:szCs w:val="24"/>
          <w:vertAlign w:val="baseline"/>
          <w:rtl w:val="0"/>
        </w:rPr>
        <w:t xml:space="preserve">27                  /                  </w:t>
      </w:r>
      <w:r w:rsidDel="00000000" w:rsidR="00000000" w:rsidRPr="00000000">
        <w:rPr>
          <w:rtl w:val="0"/>
        </w:rPr>
      </w:r>
    </w:p>
    <w:p w:rsidR="00000000" w:rsidDel="00000000" w:rsidP="00000000" w:rsidRDefault="00000000" w:rsidRPr="00000000" w14:paraId="0000002C">
      <w:pPr>
        <w:pageBreakBefore w:val="0"/>
        <w:pBdr>
          <w:bottom w:color="000000" w:space="1" w:sz="4" w:val="single"/>
          <w:between w:color="000000" w:space="1" w:sz="4" w:val="single"/>
        </w:pBd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2016.            258              78                           175                            </w:t>
      </w:r>
      <w:r w:rsidDel="00000000" w:rsidR="00000000" w:rsidRPr="00000000">
        <w:rPr>
          <w:rFonts w:ascii="Times New Roman" w:cs="Times New Roman" w:eastAsia="Times New Roman" w:hAnsi="Times New Roman"/>
          <w:b w:val="1"/>
          <w:sz w:val="24"/>
          <w:szCs w:val="24"/>
          <w:vertAlign w:val="baseline"/>
          <w:rtl w:val="0"/>
        </w:rPr>
        <w:t xml:space="preserve"> 6                   /</w:t>
      </w:r>
      <w:r w:rsidDel="00000000" w:rsidR="00000000" w:rsidRPr="00000000">
        <w:rPr>
          <w:rtl w:val="0"/>
        </w:rPr>
      </w:r>
    </w:p>
    <w:p w:rsidR="00000000" w:rsidDel="00000000" w:rsidP="00000000" w:rsidRDefault="00000000" w:rsidRPr="00000000" w14:paraId="0000002D">
      <w:pPr>
        <w:pageBreakBefore w:val="0"/>
        <w:pBdr>
          <w:bottom w:color="000000" w:space="1" w:sz="4" w:val="single"/>
          <w:between w:color="000000" w:space="1" w:sz="4" w:val="single"/>
        </w:pBd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2017.            249              87                           103                              </w:t>
      </w:r>
      <w:r w:rsidDel="00000000" w:rsidR="00000000" w:rsidRPr="00000000">
        <w:rPr>
          <w:rFonts w:ascii="Times New Roman" w:cs="Times New Roman" w:eastAsia="Times New Roman" w:hAnsi="Times New Roman"/>
          <w:b w:val="1"/>
          <w:sz w:val="24"/>
          <w:szCs w:val="24"/>
          <w:vertAlign w:val="baseline"/>
          <w:rtl w:val="0"/>
        </w:rPr>
        <w:t xml:space="preserve">/                   59      </w:t>
      </w:r>
      <w:r w:rsidDel="00000000" w:rsidR="00000000" w:rsidRPr="00000000">
        <w:rPr>
          <w:rtl w:val="0"/>
        </w:rPr>
      </w:r>
    </w:p>
    <w:p w:rsidR="00000000" w:rsidDel="00000000" w:rsidP="00000000" w:rsidRDefault="00000000" w:rsidRPr="00000000" w14:paraId="0000002E">
      <w:pPr>
        <w:pageBreakBefore w:val="0"/>
        <w:pBdr>
          <w:bottom w:color="000000" w:space="1" w:sz="4" w:val="single"/>
          <w:between w:color="000000" w:space="1" w:sz="4" w:val="single"/>
        </w:pBdr>
        <w:tabs>
          <w:tab w:val="left" w:leader="none" w:pos="4530"/>
          <w:tab w:val="left" w:leader="none" w:pos="6270"/>
          <w:tab w:val="left" w:leader="none" w:pos="7710"/>
        </w:tabs>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2018.            230              84                           126</w:t>
        <w:tab/>
      </w:r>
      <w:r w:rsidDel="00000000" w:rsidR="00000000" w:rsidRPr="00000000">
        <w:rPr>
          <w:rFonts w:ascii="Times New Roman" w:cs="Times New Roman" w:eastAsia="Times New Roman" w:hAnsi="Times New Roman"/>
          <w:b w:val="1"/>
          <w:sz w:val="24"/>
          <w:szCs w:val="24"/>
          <w:vertAlign w:val="baseline"/>
          <w:rtl w:val="0"/>
        </w:rPr>
        <w:t xml:space="preserve">   9</w:t>
      </w:r>
      <w:r w:rsidDel="00000000" w:rsidR="00000000" w:rsidRPr="00000000">
        <w:rPr>
          <w:rFonts w:ascii="Times New Roman" w:cs="Times New Roman" w:eastAsia="Times New Roman" w:hAnsi="Times New Roman"/>
          <w:sz w:val="24"/>
          <w:szCs w:val="24"/>
          <w:vertAlign w:val="baseline"/>
          <w:rtl w:val="0"/>
        </w:rPr>
        <w:tab/>
      </w:r>
      <w:r w:rsidDel="00000000" w:rsidR="00000000" w:rsidRPr="00000000">
        <w:rPr>
          <w:rFonts w:ascii="Times New Roman" w:cs="Times New Roman" w:eastAsia="Times New Roman" w:hAnsi="Times New Roman"/>
          <w:b w:val="1"/>
          <w:sz w:val="24"/>
          <w:szCs w:val="24"/>
          <w:vertAlign w:val="baseline"/>
          <w:rtl w:val="0"/>
        </w:rPr>
        <w:t xml:space="preserve">11</w:t>
      </w:r>
      <w:r w:rsidDel="00000000" w:rsidR="00000000" w:rsidRPr="00000000">
        <w:rPr>
          <w:rtl w:val="0"/>
        </w:rPr>
      </w:r>
    </w:p>
    <w:p w:rsidR="00000000" w:rsidDel="00000000" w:rsidP="00000000" w:rsidRDefault="00000000" w:rsidRPr="00000000" w14:paraId="0000002F">
      <w:pPr>
        <w:pageBreakBefore w:val="0"/>
        <w:spacing w:after="0" w:line="240" w:lineRule="auto"/>
        <w:jc w:val="both"/>
        <w:rPr>
          <w:rFonts w:ascii="Times New Roman" w:cs="Times New Roman" w:eastAsia="Times New Roman" w:hAnsi="Times New Roman"/>
          <w:color w:val="1d1b11"/>
          <w:sz w:val="24"/>
          <w:szCs w:val="24"/>
          <w:u w:val="single"/>
          <w:vertAlign w:val="baseline"/>
        </w:rPr>
      </w:pPr>
      <w:r w:rsidDel="00000000" w:rsidR="00000000" w:rsidRPr="00000000">
        <w:rPr>
          <w:rFonts w:ascii="Times New Roman" w:cs="Times New Roman" w:eastAsia="Times New Roman" w:hAnsi="Times New Roman"/>
          <w:color w:val="1d1b11"/>
          <w:sz w:val="24"/>
          <w:szCs w:val="24"/>
          <w:u w:val="single"/>
          <w:vertAlign w:val="baseline"/>
          <w:rtl w:val="0"/>
        </w:rPr>
        <w:t xml:space="preserve"> 2019.</w:t>
        <w:tab/>
        <w:t xml:space="preserve">          198</w:t>
        <w:tab/>
        <w:t xml:space="preserve">     118</w:t>
        <w:tab/>
        <w:tab/>
        <w:t xml:space="preserve">               68</w:t>
        <w:tab/>
        <w:tab/>
        <w:tab/>
        <w:t xml:space="preserve">/</w:t>
        <w:tab/>
        <w:t xml:space="preserve">         12</w:t>
        <w:tab/>
        <w:tab/>
      </w:r>
    </w:p>
    <w:p w:rsidR="00000000" w:rsidDel="00000000" w:rsidP="00000000" w:rsidRDefault="00000000" w:rsidRPr="00000000" w14:paraId="00000030">
      <w:pPr>
        <w:pageBreakBefore w:val="0"/>
        <w:spacing w:after="0" w:line="240" w:lineRule="auto"/>
        <w:jc w:val="both"/>
        <w:rPr>
          <w:rFonts w:ascii="Times New Roman" w:cs="Times New Roman" w:eastAsia="Times New Roman" w:hAnsi="Times New Roman"/>
          <w:color w:val="1d1b11"/>
          <w:sz w:val="24"/>
          <w:szCs w:val="24"/>
          <w:u w:val="single"/>
          <w:vertAlign w:val="baseline"/>
        </w:rPr>
      </w:pPr>
      <w:r w:rsidDel="00000000" w:rsidR="00000000" w:rsidRPr="00000000">
        <w:rPr>
          <w:rFonts w:ascii="Times New Roman" w:cs="Times New Roman" w:eastAsia="Times New Roman" w:hAnsi="Times New Roman"/>
          <w:color w:val="1d1b11"/>
          <w:sz w:val="24"/>
          <w:szCs w:val="24"/>
          <w:u w:val="single"/>
          <w:vertAlign w:val="baseline"/>
          <w:rtl w:val="0"/>
        </w:rPr>
        <w:t xml:space="preserve"> 2020.             111</w:t>
        <w:tab/>
        <w:t xml:space="preserve">     109</w:t>
        <w:tab/>
        <w:tab/>
        <w:t xml:space="preserve">               69</w:t>
        <w:tab/>
        <w:tab/>
        <w:tab/>
        <w:t xml:space="preserve">2</w:t>
        <w:tab/>
        <w:tab/>
        <w:t xml:space="preserve">6</w:t>
        <w:tab/>
        <w:tab/>
        <w:t xml:space="preserve">  </w:t>
      </w:r>
    </w:p>
    <w:p w:rsidR="00000000" w:rsidDel="00000000" w:rsidP="00000000" w:rsidRDefault="00000000" w:rsidRPr="00000000" w14:paraId="00000031">
      <w:pPr>
        <w:pageBreakBefore w:val="0"/>
        <w:spacing w:after="0" w:lineRule="auto"/>
        <w:jc w:val="both"/>
        <w:rPr>
          <w:rFonts w:ascii="Times New Roman" w:cs="Times New Roman" w:eastAsia="Times New Roman" w:hAnsi="Times New Roman"/>
          <w:color w:val="1d1b11"/>
          <w:sz w:val="24"/>
          <w:szCs w:val="24"/>
          <w:vertAlign w:val="baseline"/>
        </w:rPr>
      </w:pPr>
      <w:r w:rsidDel="00000000" w:rsidR="00000000" w:rsidRPr="00000000">
        <w:rPr>
          <w:rtl w:val="0"/>
        </w:rPr>
      </w:r>
    </w:p>
    <w:p w:rsidR="00000000" w:rsidDel="00000000" w:rsidP="00000000" w:rsidRDefault="00000000" w:rsidRPr="00000000" w14:paraId="00000032">
      <w:pPr>
        <w:pageBreakBefore w:val="0"/>
        <w:spacing w:after="0" w:lineRule="auto"/>
        <w:ind w:firstLine="720"/>
        <w:jc w:val="both"/>
        <w:rPr>
          <w:rFonts w:ascii="Times New Roman" w:cs="Times New Roman" w:eastAsia="Times New Roman" w:hAnsi="Times New Roman"/>
          <w:color w:val="1d1b11"/>
          <w:sz w:val="24"/>
          <w:szCs w:val="24"/>
          <w:vertAlign w:val="baseline"/>
        </w:rPr>
      </w:pPr>
      <w:r w:rsidDel="00000000" w:rsidR="00000000" w:rsidRPr="00000000">
        <w:rPr>
          <w:rFonts w:ascii="Times New Roman" w:cs="Times New Roman" w:eastAsia="Times New Roman" w:hAnsi="Times New Roman"/>
          <w:color w:val="1d1b11"/>
          <w:sz w:val="24"/>
          <w:szCs w:val="24"/>
          <w:vertAlign w:val="baseline"/>
          <w:rtl w:val="0"/>
        </w:rPr>
        <w:t xml:space="preserve">Из приказаних података уочљиво је да се инспекцијски надзори у социјалној заштити спроводе углавном кроз ванредне инспекцијске надзоре, поводом инцидентних ситуација или по сазнању о постојању илегалног пружаоца услуга (нерегистровани субјекти, без лиценце за рад) и по захтеву за утврђивање испуњености услова за добијање лиценце за пружање услуга социјалне заштите (утврђујући инспекцијски надзори). Разлог за ово је првенствено у недовољном броју ангажованих инспектора социјалне заштите, због чега је немогуће обезбедити континуиране редовне инспекцијске надзоре и континуитет контроле над пружаоцима услуга социјалне заштите и осталим установама – надзираним субјектима у овој области.</w:t>
      </w:r>
    </w:p>
    <w:p w:rsidR="00000000" w:rsidDel="00000000" w:rsidP="00000000" w:rsidRDefault="00000000" w:rsidRPr="00000000" w14:paraId="00000033">
      <w:pPr>
        <w:pageBreakBefore w:val="0"/>
        <w:spacing w:after="0" w:lineRule="auto"/>
        <w:jc w:val="both"/>
        <w:rPr>
          <w:rFonts w:ascii="Times New Roman" w:cs="Times New Roman" w:eastAsia="Times New Roman" w:hAnsi="Times New Roman"/>
          <w:color w:val="1d1b11"/>
          <w:sz w:val="24"/>
          <w:szCs w:val="24"/>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i w:val="0"/>
          <w:smallCaps w:val="0"/>
          <w:strike w:val="0"/>
          <w:color w:val="1d1b11"/>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1d1b11"/>
          <w:sz w:val="24"/>
          <w:szCs w:val="24"/>
          <w:u w:val="none"/>
          <w:shd w:fill="auto" w:val="clear"/>
          <w:vertAlign w:val="baseline"/>
          <w:rtl w:val="0"/>
        </w:rPr>
        <w:t xml:space="preserve">Број утврђених нерегистрованих субјеката и мере спроведене према њима</w:t>
      </w:r>
      <w:r w:rsidDel="00000000" w:rsidR="00000000" w:rsidRPr="00000000">
        <w:rPr>
          <w:rtl w:val="0"/>
        </w:rPr>
      </w:r>
    </w:p>
    <w:p w:rsidR="00000000" w:rsidDel="00000000" w:rsidP="00000000" w:rsidRDefault="00000000" w:rsidRPr="00000000" w14:paraId="00000035">
      <w:pPr>
        <w:pageBreakBefore w:val="0"/>
        <w:spacing w:after="0" w:lineRule="auto"/>
        <w:ind w:firstLine="720"/>
        <w:jc w:val="both"/>
        <w:rPr>
          <w:rFonts w:ascii="Times New Roman" w:cs="Times New Roman" w:eastAsia="Times New Roman" w:hAnsi="Times New Roman"/>
          <w:color w:val="1d1b11"/>
          <w:sz w:val="24"/>
          <w:szCs w:val="24"/>
          <w:vertAlign w:val="baseline"/>
        </w:rPr>
      </w:pPr>
      <w:r w:rsidDel="00000000" w:rsidR="00000000" w:rsidRPr="00000000">
        <w:rPr>
          <w:rtl w:val="0"/>
        </w:rPr>
      </w:r>
    </w:p>
    <w:p w:rsidR="00000000" w:rsidDel="00000000" w:rsidP="00000000" w:rsidRDefault="00000000" w:rsidRPr="00000000" w14:paraId="00000036">
      <w:pPr>
        <w:pageBreakBefore w:val="0"/>
        <w:spacing w:after="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За 16 година постојања инспекције социјалне заштите Министарства издато је укупно 139 забрана рада илегалним пружаоцима услуга</w:t>
      </w: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(нерегистровани субјекти). У 2020. години није издата ниједна забрана рада, није вршена контрола нерегисторваних пружаоца социјалне заштите због проглашене епидемије у земљи.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pageBreakBefore w:val="0"/>
        <w:spacing w:after="0" w:line="240" w:lineRule="auto"/>
        <w:jc w:val="both"/>
        <w:rPr>
          <w:rFonts w:ascii="Times New Roman" w:cs="Times New Roman" w:eastAsia="Times New Roman" w:hAnsi="Times New Roman"/>
          <w:sz w:val="24"/>
          <w:szCs w:val="24"/>
          <w:vertAlign w:val="baseline"/>
        </w:rPr>
      </w:pPr>
      <w:r w:rsidDel="00000000" w:rsidR="00000000" w:rsidRPr="00000000">
        <w:rPr>
          <w:color w:val="ff0000"/>
          <w:sz w:val="24"/>
          <w:szCs w:val="24"/>
          <w:vertAlign w:val="baseline"/>
          <w:rtl w:val="0"/>
        </w:rPr>
        <w:tab/>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Исходи поступања правосудних органа по захтевима за покретање прекршајног поступка, пријавама за привредни преступ и кривичним пријавама које је поднела инспекција социјалне заштите</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pageBreakBefore w:val="0"/>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C">
      <w:pPr>
        <w:pageBreakBefore w:val="0"/>
        <w:spacing w:after="0" w:line="268" w:lineRule="auto"/>
        <w:ind w:right="49" w:firstLine="72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Инспектори социјалне заштите су током 2020. године, у току вршења инспекцијског надзора надлежним правосудним органима поднели 1 кривичну пријаву, није поднет ни један захтев за покретање прекршајног поступка.</w:t>
      </w:r>
    </w:p>
    <w:p w:rsidR="00000000" w:rsidDel="00000000" w:rsidP="00000000" w:rsidRDefault="00000000" w:rsidRPr="00000000" w14:paraId="0000003D">
      <w:pPr>
        <w:pageBreakBefore w:val="0"/>
        <w:spacing w:after="0" w:lineRule="auto"/>
        <w:jc w:val="both"/>
        <w:rPr>
          <w:rFonts w:ascii="Times New Roman" w:cs="Times New Roman" w:eastAsia="Times New Roman" w:hAnsi="Times New Roman"/>
          <w:color w:val="ff0000"/>
          <w:sz w:val="24"/>
          <w:szCs w:val="24"/>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Обавештавање јавности, пружање стручне и саветодавне подршке надзираним субјектима или лицима која остварују одређена права у надзираним субјектима или у вези са надзираним субјектима, укључујући издавање аката о примени прописа и службене саветодавне посете, превентивним инспекцијским надзорима и другим активностима усмереним ка подстицању и подржавању законитости и безбедности пословања и поступања и спречавања настанка штетних последица по законом и другим прописом заштићена добра, права и интересе, подаци о броју и облицима ових активности и кругу лица обухваћених овим активностима (превентивно деловање инспекције)</w:t>
      </w:r>
      <w:r w:rsidDel="00000000" w:rsidR="00000000" w:rsidRPr="00000000">
        <w:rPr>
          <w:rtl w:val="0"/>
        </w:rPr>
      </w:r>
    </w:p>
    <w:p w:rsidR="00000000" w:rsidDel="00000000" w:rsidP="00000000" w:rsidRDefault="00000000" w:rsidRPr="00000000" w14:paraId="0000003F">
      <w:pPr>
        <w:pageBreakBefore w:val="0"/>
        <w:spacing w:after="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40">
      <w:pPr>
        <w:pageBreakBefore w:val="0"/>
        <w:spacing w:after="0" w:lineRule="auto"/>
        <w:ind w:left="360" w:firstLine="36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У оквиру укупног броја реализованих инспекцијских надзора током 2020. године реализовано је 6 службених саветодавних посета пружаоцима услуга социјалне заштите.</w:t>
      </w:r>
    </w:p>
    <w:p w:rsidR="00000000" w:rsidDel="00000000" w:rsidP="00000000" w:rsidRDefault="00000000" w:rsidRPr="00000000" w14:paraId="00000041">
      <w:pPr>
        <w:pageBreakBefore w:val="0"/>
        <w:spacing w:after="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Све реализоване службене саветодавне посете су биле усмерене ка подстицању и подржавању законитости рада, заштити права корисника и спречавању настанка штетних последица.</w:t>
      </w:r>
    </w:p>
    <w:p w:rsidR="00000000" w:rsidDel="00000000" w:rsidP="00000000" w:rsidRDefault="00000000" w:rsidRPr="00000000" w14:paraId="00000042">
      <w:pPr>
        <w:pageBreakBefore w:val="0"/>
        <w:spacing w:after="0" w:lineRule="auto"/>
        <w:ind w:left="720"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Мере предузете ради уједначавања праксе инспекцијског надзора и њихово дејство</w:t>
      </w:r>
      <w:r w:rsidDel="00000000" w:rsidR="00000000" w:rsidRPr="00000000">
        <w:rPr>
          <w:rtl w:val="0"/>
        </w:rPr>
      </w:r>
    </w:p>
    <w:p w:rsidR="00000000" w:rsidDel="00000000" w:rsidP="00000000" w:rsidRDefault="00000000" w:rsidRPr="00000000" w14:paraId="00000044">
      <w:pPr>
        <w:pageBreakBefore w:val="0"/>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5">
      <w:pPr>
        <w:pageBreakBefore w:val="0"/>
        <w:spacing w:after="0" w:line="24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Ради уједначавања праксе инспекцијског надзора инспектори социјалне заштите су све утврђујуће ванредне инспекцијске надзоре на територији АП Војводине реализовали у сарадњи са покрајинским инспекторима социјалне заштите.</w:t>
      </w:r>
    </w:p>
    <w:p w:rsidR="00000000" w:rsidDel="00000000" w:rsidP="00000000" w:rsidRDefault="00000000" w:rsidRPr="00000000" w14:paraId="00000046">
      <w:pPr>
        <w:pageBreakBefore w:val="0"/>
        <w:spacing w:after="0" w:line="24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Сарадња међу инспекцијским службама на различитим нивоима је успостављена и спроводи се кроз координисане инспекцијске надзоре, појединачне консултације инспектора или између служби, као и кроз установљавање неформалних правила понашања и професионалног кодекса, а у складу са Законом о инспекцијском надзору.</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Остварење плана и ваљаности планирања инспекцијског надзора, нарочито у односу редовних и ванредних инспекцијских надзора, број редовних инспекцијских надзора који нису извршени и разлозима за то, број допунских налога за инспекцијски надзор</w:t>
      </w:r>
      <w:r w:rsidDel="00000000" w:rsidR="00000000" w:rsidRPr="00000000">
        <w:rPr>
          <w:rtl w:val="0"/>
        </w:rPr>
      </w:r>
    </w:p>
    <w:p w:rsidR="00000000" w:rsidDel="00000000" w:rsidP="00000000" w:rsidRDefault="00000000" w:rsidRPr="00000000" w14:paraId="0000004A">
      <w:pPr>
        <w:pageBreakBefore w:val="0"/>
        <w:spacing w:after="0" w:lineRule="auto"/>
        <w:rPr>
          <w:sz w:val="24"/>
          <w:szCs w:val="24"/>
          <w:vertAlign w:val="baseline"/>
        </w:rPr>
      </w:pPr>
      <w:r w:rsidDel="00000000" w:rsidR="00000000" w:rsidRPr="00000000">
        <w:rPr>
          <w:rtl w:val="0"/>
        </w:rPr>
      </w:r>
    </w:p>
    <w:p w:rsidR="00000000" w:rsidDel="00000000" w:rsidP="00000000" w:rsidRDefault="00000000" w:rsidRPr="00000000" w14:paraId="0000004B">
      <w:pPr>
        <w:pageBreakBefore w:val="0"/>
        <w:spacing w:after="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Према Годишњем плану инспекцијских надзора инспекције социјалне заштите за 2020. годину, од 25.11.2019. године планирано је да инспектори социјалне заштите министарства у првом кварталу изврше 4 редовна теренска инспекцијска надзора, која нису реализована због настале епидемиолошке ситуације.</w:t>
      </w:r>
    </w:p>
    <w:p w:rsidR="00000000" w:rsidDel="00000000" w:rsidP="00000000" w:rsidRDefault="00000000" w:rsidRPr="00000000" w14:paraId="0000004C">
      <w:pPr>
        <w:pageBreakBefore w:val="0"/>
        <w:spacing w:after="0" w:lineRule="auto"/>
        <w:ind w:firstLine="72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D">
      <w:pPr>
        <w:pageBreakBefore w:val="0"/>
        <w:spacing w:after="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Иако је Годишњим планом инспекцијских надзора и Законом о инспекцијском надзору (члан 14. став 5)  за 2020. годину предвиђено, инспекција социјалне заштите Министарства за рад, запошљавање, борачка и социјална питања због епидемиолошког стања и приоритета у заштити здравља корисника и запослених није од свих надзираних субјеката захтевано да у одређеном року изврше самопроцену испуњености захтева из контролне листе и самопроцену ризика, и о томе доставе извештај. </w:t>
      </w:r>
    </w:p>
    <w:p w:rsidR="00000000" w:rsidDel="00000000" w:rsidP="00000000" w:rsidRDefault="00000000" w:rsidRPr="00000000" w14:paraId="0000004E">
      <w:pPr>
        <w:pageBreakBefore w:val="0"/>
        <w:spacing w:after="0" w:lineRule="auto"/>
        <w:ind w:firstLine="72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Што се редовних инспекцијских надзора тиче, Планом је предвиђено да током 2020. године редовним инспекцијским надзорима буде обухваћен већи број установа социјалне заштите за смештај корисника, међутим због епидомолошке ситуације у земљи и забране уласка трећих лица у установе за смештај није било могуће реализовати планиране надзоре.</w:t>
      </w:r>
    </w:p>
    <w:p w:rsidR="00000000" w:rsidDel="00000000" w:rsidP="00000000" w:rsidRDefault="00000000" w:rsidRPr="00000000" w14:paraId="00000050">
      <w:pPr>
        <w:pageBreakBefore w:val="0"/>
        <w:spacing w:after="0" w:line="24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Планом Одељења за инспекцијски надзор Министарства за 2020. годину пројектовано је да ће се пренети обавеза вршења нереализовних планираних инспекцијских надзора из претходних година.</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Број спречених или битно умањених вероватних настанака штетних последица по законом заштићена добра, права и интересе (превентивно деловање инспекције)</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pageBreakBefore w:val="0"/>
        <w:spacing w:after="0" w:line="268" w:lineRule="auto"/>
        <w:ind w:right="49" w:firstLine="720"/>
        <w:jc w:val="both"/>
        <w:rPr>
          <w:rFonts w:ascii="Times New Roman" w:cs="Times New Roman" w:eastAsia="Times New Roman" w:hAnsi="Times New Roman"/>
          <w:sz w:val="24"/>
          <w:szCs w:val="24"/>
          <w:vertAlign w:val="baseline"/>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794385</wp:posOffset>
                </wp:positionH>
                <wp:positionV relativeFrom="page">
                  <wp:posOffset>9561830</wp:posOffset>
                </wp:positionV>
                <wp:extent cx="12700" cy="3175"/>
                <wp:effectExtent b="0" l="0" r="0" t="0"/>
                <wp:wrapTopAndBottom distB="0" distT="0"/>
                <wp:docPr id="1" name=""/>
                <a:graphic>
                  <a:graphicData uri="http://schemas.microsoft.com/office/word/2010/wordprocessingShape">
                    <wps:wsp>
                      <wps:cNvSpPr/>
                      <wps:cNvPr id="2" name="Shape 2"/>
                      <wps:spPr>
                        <a:xfrm>
                          <a:off x="5344413" y="3778413"/>
                          <a:ext cx="3175" cy="3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794385</wp:posOffset>
                </wp:positionH>
                <wp:positionV relativeFrom="page">
                  <wp:posOffset>9561830</wp:posOffset>
                </wp:positionV>
                <wp:extent cx="12700" cy="3175"/>
                <wp:effectExtent b="0" l="0" r="0" t="0"/>
                <wp:wrapTopAndBottom distB="0" dist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2700" cy="3175"/>
                        </a:xfrm>
                        <a:prstGeom prst="rect"/>
                        <a:ln/>
                      </pic:spPr>
                    </pic:pic>
                  </a:graphicData>
                </a:graphic>
              </wp:anchor>
            </w:drawing>
          </mc:Fallback>
        </mc:AlternateContent>
      </w:r>
      <w:r w:rsidDel="00000000" w:rsidR="00000000" w:rsidRPr="00000000">
        <w:rPr>
          <w:rFonts w:ascii="Times New Roman" w:cs="Times New Roman" w:eastAsia="Times New Roman" w:hAnsi="Times New Roman"/>
          <w:sz w:val="24"/>
          <w:szCs w:val="24"/>
          <w:vertAlign w:val="baseline"/>
          <w:rtl w:val="0"/>
        </w:rPr>
        <w:t xml:space="preserve">У складу са одредбама Закона о инспекцијском надзору (”Службени гласник РС”, број 36/15) инспектори социјалне заштите Министарства, ради остварења циљева инспекцијских надзора, делују и превентивно, кроз обавештавање јавности и надзираних субјеката, и реализује следеће активности:</w:t>
      </w:r>
    </w:p>
    <w:p w:rsidR="00000000" w:rsidDel="00000000" w:rsidP="00000000" w:rsidRDefault="00000000" w:rsidRPr="00000000" w14:paraId="00000056">
      <w:pPr>
        <w:pageBreakBefore w:val="0"/>
        <w:spacing w:after="0" w:line="268" w:lineRule="auto"/>
        <w:ind w:right="49"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објављују на званичној интернет страници Министарства податке о регистрованим и нерегистрованим субјектима који пружају услугу социјалне заштите;</w:t>
      </w:r>
    </w:p>
    <w:p w:rsidR="00000000" w:rsidDel="00000000" w:rsidP="00000000" w:rsidRDefault="00000000" w:rsidRPr="00000000" w14:paraId="00000057">
      <w:pPr>
        <w:pageBreakBefore w:val="0"/>
        <w:spacing w:after="0" w:line="268" w:lineRule="auto"/>
        <w:ind w:right="49"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објављују на званичној интернет страници Министарства контролне листе из области социјалне заштите које примењују у инспекцијским надзорима;</w:t>
      </w:r>
    </w:p>
    <w:p w:rsidR="00000000" w:rsidDel="00000000" w:rsidP="00000000" w:rsidRDefault="00000000" w:rsidRPr="00000000" w14:paraId="00000058">
      <w:pPr>
        <w:pageBreakBefore w:val="0"/>
        <w:spacing w:after="0" w:line="268" w:lineRule="auto"/>
        <w:ind w:right="49"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објављују на званичној интернет страници Министарства годишње планове рада инспекције социјалне заштите.</w:t>
      </w:r>
    </w:p>
    <w:p w:rsidR="00000000" w:rsidDel="00000000" w:rsidP="00000000" w:rsidRDefault="00000000" w:rsidRPr="00000000" w14:paraId="00000059">
      <w:pPr>
        <w:pageBreakBefore w:val="0"/>
        <w:spacing w:after="0" w:line="268" w:lineRule="auto"/>
        <w:ind w:right="49"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Превентивно деловање инспекције социјалне заштите огледа се и кроз свакодневно пружање саветодавне подршке надзираним субјектима, односно установама социјалне заштите и пружаоцима услуга социјалне заштите. Инспектори социјалне заштите, по вршењу надзора, у записницима о инспекцијском надзору, поред наложених мера, указују или налажу на одређено чињење или нечињење.</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Ниво усклађености пословања и поступања надзираних субјеката са законом и другим прописом, који се мери помоћу контролних листи</w:t>
      </w:r>
      <w:r w:rsidDel="00000000" w:rsidR="00000000" w:rsidRPr="00000000">
        <w:rPr>
          <w:rtl w:val="0"/>
        </w:rPr>
      </w:r>
    </w:p>
    <w:p w:rsidR="00000000" w:rsidDel="00000000" w:rsidP="00000000" w:rsidRDefault="00000000" w:rsidRPr="00000000" w14:paraId="0000005E">
      <w:pPr>
        <w:pageBreakBefore w:val="0"/>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5F">
      <w:pPr>
        <w:pageBreakBefore w:val="0"/>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60">
      <w:pPr>
        <w:pageBreakBefore w:val="0"/>
        <w:spacing w:after="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Анализа достављених извештаја о самопроцени по контролним листама из 2019. године је остала као основ за доношење Годишњег плана инспекцијских надзора инспекције социјалне заштите у 2020. години.</w:t>
      </w:r>
    </w:p>
    <w:p w:rsidR="00000000" w:rsidDel="00000000" w:rsidP="00000000" w:rsidRDefault="00000000" w:rsidRPr="00000000" w14:paraId="00000061">
      <w:pPr>
        <w:pageBreakBefore w:val="0"/>
        <w:spacing w:after="0" w:lineRule="auto"/>
        <w:ind w:firstLine="72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Ниво координације инспекцијског надзора са инспекцијским надзором кога врше друге инспекције</w:t>
      </w:r>
      <w:r w:rsidDel="00000000" w:rsidR="00000000" w:rsidRPr="00000000">
        <w:rPr>
          <w:rtl w:val="0"/>
        </w:rPr>
      </w:r>
    </w:p>
    <w:p w:rsidR="00000000" w:rsidDel="00000000" w:rsidP="00000000" w:rsidRDefault="00000000" w:rsidRPr="00000000" w14:paraId="00000063">
      <w:pPr>
        <w:pageBreakBefore w:val="0"/>
        <w:spacing w:after="0" w:line="240" w:lineRule="auto"/>
        <w:jc w:val="both"/>
        <w:rPr>
          <w:sz w:val="24"/>
          <w:szCs w:val="24"/>
          <w:vertAlign w:val="baseline"/>
        </w:rPr>
      </w:pPr>
      <w:r w:rsidDel="00000000" w:rsidR="00000000" w:rsidRPr="00000000">
        <w:rPr>
          <w:rtl w:val="0"/>
        </w:rPr>
      </w:r>
    </w:p>
    <w:p w:rsidR="00000000" w:rsidDel="00000000" w:rsidP="00000000" w:rsidRDefault="00000000" w:rsidRPr="00000000" w14:paraId="00000064">
      <w:pPr>
        <w:pageBreakBefore w:val="0"/>
        <w:spacing w:after="0" w:line="240" w:lineRule="auto"/>
        <w:ind w:firstLine="720"/>
        <w:jc w:val="both"/>
        <w:rPr>
          <w:rFonts w:ascii="Times New Roman" w:cs="Times New Roman" w:eastAsia="Times New Roman" w:hAnsi="Times New Roman"/>
          <w:color w:val="ff000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Током 2020. године инспекција социјалне заштите, поред заједничких инспекцијских надзора са покрајинском инспекцијом социјалне заштите, координисала је рад са другим инспекцијским службама: инспекција рада, здравствена инспекција, санитарна инспекција и др. у контроли поступања примене превентивних мера у циљу превенције и сузбијања заразе.</w:t>
      </w: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65">
      <w:pPr>
        <w:pageBreakBefore w:val="0"/>
        <w:spacing w:after="0" w:line="240" w:lineRule="auto"/>
        <w:jc w:val="both"/>
        <w:rPr>
          <w:sz w:val="24"/>
          <w:szCs w:val="24"/>
          <w:vertAlign w:val="baseline"/>
        </w:rPr>
      </w:pPr>
      <w:r w:rsidDel="00000000" w:rsidR="00000000" w:rsidRPr="00000000">
        <w:rPr>
          <w:rtl w:val="0"/>
        </w:rPr>
      </w:r>
    </w:p>
    <w:p w:rsidR="00000000" w:rsidDel="00000000" w:rsidP="00000000" w:rsidRDefault="00000000" w:rsidRPr="00000000" w14:paraId="00000066">
      <w:pPr>
        <w:pageBreakBefore w:val="0"/>
        <w:spacing w:after="0" w:line="240" w:lineRule="auto"/>
        <w:jc w:val="both"/>
        <w:rPr>
          <w:sz w:val="24"/>
          <w:szCs w:val="24"/>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Придржавање рокова прописаних за поступање инспекције</w:t>
      </w:r>
      <w:r w:rsidDel="00000000" w:rsidR="00000000" w:rsidRPr="00000000">
        <w:rPr>
          <w:rtl w:val="0"/>
        </w:rPr>
      </w:r>
    </w:p>
    <w:p w:rsidR="00000000" w:rsidDel="00000000" w:rsidP="00000000" w:rsidRDefault="00000000" w:rsidRPr="00000000" w14:paraId="00000068">
      <w:pPr>
        <w:pageBreakBefore w:val="0"/>
        <w:spacing w:after="0" w:line="240" w:lineRule="auto"/>
        <w:jc w:val="both"/>
        <w:rPr>
          <w:sz w:val="24"/>
          <w:szCs w:val="24"/>
          <w:vertAlign w:val="baseline"/>
        </w:rPr>
      </w:pPr>
      <w:r w:rsidDel="00000000" w:rsidR="00000000" w:rsidRPr="00000000">
        <w:rPr>
          <w:rtl w:val="0"/>
        </w:rPr>
      </w:r>
    </w:p>
    <w:p w:rsidR="00000000" w:rsidDel="00000000" w:rsidP="00000000" w:rsidRDefault="00000000" w:rsidRPr="00000000" w14:paraId="00000069">
      <w:pPr>
        <w:pageBreakBefore w:val="0"/>
        <w:spacing w:after="0" w:line="24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Инспекцијски надзори и поступци у оквиру инспекцијских надзора инспекције социјалне заштите се реализују у прописаним роковима. Кашњења постоје само по питању решавања захтева за лиценцирање организација социјалне заштите, углавном у 2020. години због потребе решавања претходног питања и приоритета у раду инспекције социјалне заштите.</w:t>
      </w:r>
    </w:p>
    <w:p w:rsidR="00000000" w:rsidDel="00000000" w:rsidP="00000000" w:rsidRDefault="00000000" w:rsidRPr="00000000" w14:paraId="0000006A">
      <w:pPr>
        <w:pageBreakBefore w:val="0"/>
        <w:spacing w:after="0" w:line="240" w:lineRule="auto"/>
        <w:jc w:val="both"/>
        <w:rPr>
          <w:sz w:val="24"/>
          <w:szCs w:val="24"/>
          <w:vertAlign w:val="baseline"/>
        </w:rPr>
      </w:pPr>
      <w:r w:rsidDel="00000000" w:rsidR="00000000" w:rsidRPr="00000000">
        <w:rPr>
          <w:rtl w:val="0"/>
        </w:rPr>
      </w:r>
    </w:p>
    <w:p w:rsidR="00000000" w:rsidDel="00000000" w:rsidP="00000000" w:rsidRDefault="00000000" w:rsidRPr="00000000" w14:paraId="0000006B">
      <w:pPr>
        <w:pageBreakBefore w:val="0"/>
        <w:spacing w:after="0" w:line="240" w:lineRule="auto"/>
        <w:jc w:val="both"/>
        <w:rPr>
          <w:sz w:val="24"/>
          <w:szCs w:val="24"/>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Законитост управних аката донетих у инспекцијском надзору (број другостепених поступака, њихов исход, број покренутих управних спорова и њихов исход)</w:t>
      </w:r>
      <w:r w:rsidDel="00000000" w:rsidR="00000000" w:rsidRPr="00000000">
        <w:rPr>
          <w:rtl w:val="0"/>
        </w:rPr>
      </w:r>
    </w:p>
    <w:p w:rsidR="00000000" w:rsidDel="00000000" w:rsidP="00000000" w:rsidRDefault="00000000" w:rsidRPr="00000000" w14:paraId="0000006D">
      <w:pPr>
        <w:pageBreakBefore w:val="0"/>
        <w:spacing w:after="0" w:line="240" w:lineRule="auto"/>
        <w:jc w:val="both"/>
        <w:rPr>
          <w:sz w:val="24"/>
          <w:szCs w:val="24"/>
          <w:vertAlign w:val="baseline"/>
        </w:rPr>
      </w:pPr>
      <w:r w:rsidDel="00000000" w:rsidR="00000000" w:rsidRPr="00000000">
        <w:rPr>
          <w:rtl w:val="0"/>
        </w:rPr>
      </w:r>
    </w:p>
    <w:p w:rsidR="00000000" w:rsidDel="00000000" w:rsidP="00000000" w:rsidRDefault="00000000" w:rsidRPr="00000000" w14:paraId="0000006E">
      <w:pPr>
        <w:pageBreakBefore w:val="0"/>
        <w:spacing w:after="0" w:line="24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У извештајном периоду била су 2  другостепена поступака по жалби и 1 управни спор у односу на донете управне акте инспекције социјалне заштите. </w:t>
      </w:r>
    </w:p>
    <w:p w:rsidR="00000000" w:rsidDel="00000000" w:rsidP="00000000" w:rsidRDefault="00000000" w:rsidRPr="00000000" w14:paraId="0000006F">
      <w:pPr>
        <w:pageBreakBefore w:val="0"/>
        <w:spacing w:after="0" w:line="240" w:lineRule="auto"/>
        <w:jc w:val="both"/>
        <w:rPr>
          <w:sz w:val="24"/>
          <w:szCs w:val="24"/>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Поступање у решавању притужби на рад инспекције, са исходима тог поступања, уз посебно истицање броја поднетих притужби и области рада на које су се односиле </w:t>
      </w:r>
      <w:r w:rsidDel="00000000" w:rsidR="00000000" w:rsidRPr="00000000">
        <w:rPr>
          <w:rtl w:val="0"/>
        </w:rPr>
      </w:r>
    </w:p>
    <w:p w:rsidR="00000000" w:rsidDel="00000000" w:rsidP="00000000" w:rsidRDefault="00000000" w:rsidRPr="00000000" w14:paraId="00000071">
      <w:pPr>
        <w:pageBreakBefore w:val="0"/>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72">
      <w:pPr>
        <w:pageBreakBefore w:val="0"/>
        <w:spacing w:after="0" w:line="24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У извештајном периоду није поднета притужба на рад инспектора социјалне заштите (републички, покрајински и градски).</w:t>
      </w:r>
    </w:p>
    <w:p w:rsidR="00000000" w:rsidDel="00000000" w:rsidP="00000000" w:rsidRDefault="00000000" w:rsidRPr="00000000" w14:paraId="00000073">
      <w:pPr>
        <w:pageBreakBefore w:val="0"/>
        <w:spacing w:after="0" w:line="240" w:lineRule="auto"/>
        <w:ind w:firstLine="720"/>
        <w:jc w:val="both"/>
        <w:rPr>
          <w:sz w:val="24"/>
          <w:szCs w:val="24"/>
          <w:vertAlign w:val="baseline"/>
        </w:rPr>
      </w:pPr>
      <w:r w:rsidDel="00000000" w:rsidR="00000000" w:rsidRPr="00000000">
        <w:rPr>
          <w:rtl w:val="0"/>
        </w:rPr>
      </w:r>
    </w:p>
    <w:p w:rsidR="00000000" w:rsidDel="00000000" w:rsidP="00000000" w:rsidRDefault="00000000" w:rsidRPr="00000000" w14:paraId="00000074">
      <w:pPr>
        <w:pageBreakBefore w:val="0"/>
        <w:spacing w:after="0" w:line="240" w:lineRule="auto"/>
        <w:jc w:val="both"/>
        <w:rPr>
          <w:sz w:val="24"/>
          <w:szCs w:val="24"/>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Обуке и други облици стручног усавршавања инспектора, број тих обука и других облика стручног усавршавања и број инспектора који су похађали те обуке и друге облике стручног усавршавања</w:t>
      </w:r>
      <w:r w:rsidDel="00000000" w:rsidR="00000000" w:rsidRPr="00000000">
        <w:rPr>
          <w:rtl w:val="0"/>
        </w:rPr>
      </w:r>
    </w:p>
    <w:p w:rsidR="00000000" w:rsidDel="00000000" w:rsidP="00000000" w:rsidRDefault="00000000" w:rsidRPr="00000000" w14:paraId="00000076">
      <w:pPr>
        <w:pageBreakBefore w:val="0"/>
        <w:spacing w:after="0" w:line="240" w:lineRule="auto"/>
        <w:jc w:val="both"/>
        <w:rPr>
          <w:rFonts w:ascii="Times New Roman" w:cs="Times New Roman" w:eastAsia="Times New Roman" w:hAnsi="Times New Roman"/>
          <w:color w:val="ff0000"/>
          <w:sz w:val="24"/>
          <w:szCs w:val="24"/>
          <w:vertAlign w:val="baseline"/>
        </w:rPr>
      </w:pPr>
      <w:r w:rsidDel="00000000" w:rsidR="00000000" w:rsidRPr="00000000">
        <w:rPr>
          <w:rtl w:val="0"/>
        </w:rPr>
      </w:r>
    </w:p>
    <w:p w:rsidR="00000000" w:rsidDel="00000000" w:rsidP="00000000" w:rsidRDefault="00000000" w:rsidRPr="00000000" w14:paraId="00000077">
      <w:pPr>
        <w:pageBreakBefore w:val="0"/>
        <w:spacing w:after="0" w:line="24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У извештајном периоду похађано је више обука за e-инспекторе.</w:t>
      </w:r>
    </w:p>
    <w:p w:rsidR="00000000" w:rsidDel="00000000" w:rsidP="00000000" w:rsidRDefault="00000000" w:rsidRPr="00000000" w14:paraId="00000078">
      <w:pPr>
        <w:pageBreakBefore w:val="0"/>
        <w:spacing w:after="0" w:line="240" w:lineRule="auto"/>
        <w:ind w:firstLine="720"/>
        <w:jc w:val="both"/>
        <w:rPr>
          <w:sz w:val="24"/>
          <w:szCs w:val="24"/>
          <w:vertAlign w:val="baseline"/>
        </w:rPr>
      </w:pPr>
      <w:r w:rsidDel="00000000" w:rsidR="00000000" w:rsidRPr="00000000">
        <w:rPr>
          <w:rtl w:val="0"/>
        </w:rPr>
      </w:r>
    </w:p>
    <w:p w:rsidR="00000000" w:rsidDel="00000000" w:rsidP="00000000" w:rsidRDefault="00000000" w:rsidRPr="00000000" w14:paraId="00000079">
      <w:pPr>
        <w:pageBreakBefore w:val="0"/>
        <w:spacing w:after="0" w:line="240" w:lineRule="auto"/>
        <w:jc w:val="both"/>
        <w:rPr>
          <w:sz w:val="24"/>
          <w:szCs w:val="24"/>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Иницијативе за измене и допуне закона и других прописа</w:t>
      </w:r>
      <w:r w:rsidDel="00000000" w:rsidR="00000000" w:rsidRPr="00000000">
        <w:rPr>
          <w:rtl w:val="0"/>
        </w:rPr>
      </w:r>
    </w:p>
    <w:p w:rsidR="00000000" w:rsidDel="00000000" w:rsidP="00000000" w:rsidRDefault="00000000" w:rsidRPr="00000000" w14:paraId="0000007B">
      <w:pPr>
        <w:pageBreakBefore w:val="0"/>
        <w:spacing w:after="0" w:line="240" w:lineRule="auto"/>
        <w:jc w:val="both"/>
        <w:rPr>
          <w:sz w:val="24"/>
          <w:szCs w:val="24"/>
          <w:vertAlign w:val="baseline"/>
        </w:rPr>
      </w:pPr>
      <w:r w:rsidDel="00000000" w:rsidR="00000000" w:rsidRPr="00000000">
        <w:rPr>
          <w:rtl w:val="0"/>
        </w:rPr>
      </w:r>
    </w:p>
    <w:p w:rsidR="00000000" w:rsidDel="00000000" w:rsidP="00000000" w:rsidRDefault="00000000" w:rsidRPr="00000000" w14:paraId="0000007C">
      <w:pPr>
        <w:pageBreakBefore w:val="0"/>
        <w:spacing w:after="0" w:line="24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Инспектори социјалне заштите покренули су иницијативу и у радним су групама за:</w:t>
      </w:r>
    </w:p>
    <w:p w:rsidR="00000000" w:rsidDel="00000000" w:rsidP="00000000" w:rsidRDefault="00000000" w:rsidRPr="00000000" w14:paraId="0000007D">
      <w:pPr>
        <w:pageBreakBefore w:val="0"/>
        <w:spacing w:after="0" w:line="240" w:lineRule="auto"/>
        <w:ind w:firstLine="72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Измене и допуне Закона о социјалној заштити, у циљу усаглашавања истог са Законом о инспекцијском надзору, </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Измене и допуне Правилника о ближим условима и стандардима за пружање услуга социјалне заштите и Правилника о лиценцирању организација социјалне заштите.</w:t>
      </w:r>
    </w:p>
    <w:p w:rsidR="00000000" w:rsidDel="00000000" w:rsidP="00000000" w:rsidRDefault="00000000" w:rsidRPr="00000000" w14:paraId="00000080">
      <w:pPr>
        <w:pageBreakBefore w:val="0"/>
        <w:spacing w:after="0" w:line="240" w:lineRule="auto"/>
        <w:jc w:val="both"/>
        <w:rPr>
          <w:sz w:val="24"/>
          <w:szCs w:val="24"/>
          <w:vertAlign w:val="baseline"/>
        </w:rPr>
      </w:pPr>
      <w:r w:rsidDel="00000000" w:rsidR="00000000" w:rsidRPr="00000000">
        <w:rPr>
          <w:rtl w:val="0"/>
        </w:rPr>
      </w:r>
    </w:p>
    <w:p w:rsidR="00000000" w:rsidDel="00000000" w:rsidP="00000000" w:rsidRDefault="00000000" w:rsidRPr="00000000" w14:paraId="00000081">
      <w:pPr>
        <w:pageBreakBefore w:val="0"/>
        <w:spacing w:after="0" w:line="240" w:lineRule="auto"/>
        <w:jc w:val="both"/>
        <w:rPr>
          <w:sz w:val="24"/>
          <w:szCs w:val="24"/>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Стање у области извршавања поверених послова инспекцијског надзора</w:t>
      </w:r>
      <w:r w:rsidDel="00000000" w:rsidR="00000000" w:rsidRPr="00000000">
        <w:rPr>
          <w:rtl w:val="0"/>
        </w:rPr>
      </w:r>
    </w:p>
    <w:p w:rsidR="00000000" w:rsidDel="00000000" w:rsidP="00000000" w:rsidRDefault="00000000" w:rsidRPr="00000000" w14:paraId="00000083">
      <w:pPr>
        <w:pageBreakBefore w:val="0"/>
        <w:spacing w:after="0" w:line="240" w:lineRule="auto"/>
        <w:jc w:val="both"/>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084">
      <w:pPr>
        <w:pageBreakBefore w:val="0"/>
        <w:spacing w:after="0" w:line="240" w:lineRule="auto"/>
        <w:jc w:val="both"/>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085">
      <w:pPr>
        <w:pageBreakBefore w:val="0"/>
        <w:spacing w:after="0" w:lineRule="auto"/>
        <w:ind w:firstLine="720"/>
        <w:jc w:val="both"/>
        <w:rPr>
          <w:rFonts w:ascii="Times New Roman" w:cs="Times New Roman" w:eastAsia="Times New Roman" w:hAnsi="Times New Roman"/>
          <w:color w:val="1d1b11"/>
          <w:sz w:val="24"/>
          <w:szCs w:val="24"/>
          <w:vertAlign w:val="baseline"/>
        </w:rPr>
      </w:pPr>
      <w:r w:rsidDel="00000000" w:rsidR="00000000" w:rsidRPr="00000000">
        <w:rPr>
          <w:rFonts w:ascii="Times New Roman" w:cs="Times New Roman" w:eastAsia="Times New Roman" w:hAnsi="Times New Roman"/>
          <w:color w:val="1d1b11"/>
          <w:sz w:val="24"/>
          <w:szCs w:val="24"/>
          <w:vertAlign w:val="baseline"/>
          <w:rtl w:val="0"/>
        </w:rPr>
        <w:t xml:space="preserve">Када су у питању центри за социјални рад и пружаоци дневних услуга у заједници са територије града Београда, (осим смештаја за жртве трговине људима), инспекцијски надзор врши градска управа града Београда као поверени посао, преко инспектора социјалне заштите</w:t>
      </w:r>
      <w:r w:rsidDel="00000000" w:rsidR="00000000" w:rsidRPr="00000000">
        <w:rPr>
          <w:rFonts w:ascii="Times New Roman" w:cs="Times New Roman" w:eastAsia="Times New Roman" w:hAnsi="Times New Roman"/>
          <w:color w:val="1d1b11"/>
          <w:sz w:val="24"/>
          <w:szCs w:val="24"/>
          <w:vertAlign w:val="superscript"/>
        </w:rPr>
        <w:footnoteReference w:customMarkFollows="0" w:id="5"/>
      </w:r>
      <w:r w:rsidDel="00000000" w:rsidR="00000000" w:rsidRPr="00000000">
        <w:rPr>
          <w:rFonts w:ascii="Times New Roman" w:cs="Times New Roman" w:eastAsia="Times New Roman" w:hAnsi="Times New Roman"/>
          <w:color w:val="1d1b11"/>
          <w:sz w:val="24"/>
          <w:szCs w:val="24"/>
          <w:vertAlign w:val="baseline"/>
          <w:rtl w:val="0"/>
        </w:rPr>
        <w:t xml:space="preserve">.  </w:t>
      </w:r>
      <w:r w:rsidDel="00000000" w:rsidR="00000000" w:rsidRPr="00000000">
        <w:rPr>
          <w:rFonts w:ascii="Times New Roman" w:cs="Times New Roman" w:eastAsia="Times New Roman" w:hAnsi="Times New Roman"/>
          <w:b w:val="1"/>
          <w:color w:val="1d1b11"/>
          <w:sz w:val="24"/>
          <w:szCs w:val="24"/>
          <w:vertAlign w:val="baseline"/>
          <w:rtl w:val="0"/>
        </w:rPr>
        <w:t xml:space="preserve">Градски секретаријат за социјалну заштиту града Београда актуелно има ангажованог два инспектора социјалне заштите</w:t>
      </w:r>
      <w:r w:rsidDel="00000000" w:rsidR="00000000" w:rsidRPr="00000000">
        <w:rPr>
          <w:rFonts w:ascii="Times New Roman" w:cs="Times New Roman" w:eastAsia="Times New Roman" w:hAnsi="Times New Roman"/>
          <w:color w:val="1d1b11"/>
          <w:sz w:val="24"/>
          <w:szCs w:val="24"/>
          <w:vertAlign w:val="baseline"/>
          <w:rtl w:val="0"/>
        </w:rPr>
        <w:t xml:space="preserve"> (социјални радник и правник). Инспектор социјалне заштите ангажован у Секретаријату је положио испит за инспектора.</w:t>
      </w:r>
    </w:p>
    <w:p w:rsidR="00000000" w:rsidDel="00000000" w:rsidP="00000000" w:rsidRDefault="00000000" w:rsidRPr="00000000" w14:paraId="00000086">
      <w:pPr>
        <w:pageBreakBefore w:val="0"/>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87">
      <w:pPr>
        <w:pageBreakBefore w:val="0"/>
        <w:spacing w:after="0" w:line="240" w:lineRule="auto"/>
        <w:ind w:left="-426"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b w:val="1"/>
          <w:sz w:val="24"/>
          <w:szCs w:val="24"/>
          <w:vertAlign w:val="baseline"/>
          <w:rtl w:val="0"/>
        </w:rPr>
        <w:t xml:space="preserve">Табела број 3:  Бројчана евиденција урађених послова инспектора социјалне заштите Секретаријата за социјалну заштиту града Београда у 2020. години: </w:t>
      </w:r>
      <w:r w:rsidDel="00000000" w:rsidR="00000000" w:rsidRPr="00000000">
        <w:rPr>
          <w:rtl w:val="0"/>
        </w:rPr>
      </w:r>
    </w:p>
    <w:p w:rsidR="00000000" w:rsidDel="00000000" w:rsidP="00000000" w:rsidRDefault="00000000" w:rsidRPr="00000000" w14:paraId="00000088">
      <w:pPr>
        <w:pageBreakBefore w:val="0"/>
        <w:spacing w:after="0" w:line="240" w:lineRule="auto"/>
        <w:ind w:left="-426" w:firstLine="0"/>
        <w:jc w:val="both"/>
        <w:rPr>
          <w:rFonts w:ascii="Times New Roman" w:cs="Times New Roman" w:eastAsia="Times New Roman" w:hAnsi="Times New Roman"/>
          <w:b w:val="0"/>
          <w:sz w:val="24"/>
          <w:szCs w:val="24"/>
          <w:vertAlign w:val="baseline"/>
        </w:rPr>
      </w:pPr>
      <w:r w:rsidDel="00000000" w:rsidR="00000000" w:rsidRPr="00000000">
        <w:rPr>
          <w:rtl w:val="0"/>
        </w:rPr>
      </w:r>
    </w:p>
    <w:tbl>
      <w:tblPr>
        <w:tblStyle w:val="Table1"/>
        <w:tblW w:w="9610.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5"/>
        <w:gridCol w:w="6938"/>
        <w:gridCol w:w="1727"/>
        <w:tblGridChange w:id="0">
          <w:tblGrid>
            <w:gridCol w:w="945"/>
            <w:gridCol w:w="6938"/>
            <w:gridCol w:w="1727"/>
          </w:tblGrid>
        </w:tblGridChange>
      </w:tblGrid>
      <w:tr>
        <w:trPr>
          <w:cantSplit w:val="0"/>
          <w:tblHeader w:val="0"/>
        </w:trPr>
        <w:tc>
          <w:tcPr>
            <w:shd w:fill="a6a6a6" w:val="clear"/>
            <w:vAlign w:val="top"/>
          </w:tcPr>
          <w:p w:rsidR="00000000" w:rsidDel="00000000" w:rsidP="00000000" w:rsidRDefault="00000000" w:rsidRPr="00000000" w14:paraId="00000089">
            <w:pPr>
              <w:pageBreakBefore w:val="0"/>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8A">
            <w:pPr>
              <w:pageBreakBefore w:val="0"/>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Редни број</w:t>
            </w:r>
            <w:r w:rsidDel="00000000" w:rsidR="00000000" w:rsidRPr="00000000">
              <w:rPr>
                <w:rtl w:val="0"/>
              </w:rPr>
            </w:r>
          </w:p>
        </w:tc>
        <w:tc>
          <w:tcPr>
            <w:shd w:fill="a6a6a6" w:val="clear"/>
            <w:vAlign w:val="top"/>
          </w:tcPr>
          <w:p w:rsidR="00000000" w:rsidDel="00000000" w:rsidP="00000000" w:rsidRDefault="00000000" w:rsidRPr="00000000" w14:paraId="0000008B">
            <w:pPr>
              <w:pageBreakBefore w:val="0"/>
              <w:spacing w:after="0" w:line="240" w:lineRule="auto"/>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8C">
            <w:pPr>
              <w:pageBreakBefore w:val="0"/>
              <w:spacing w:after="0" w:line="24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Опис урађеног посла</w:t>
            </w:r>
            <w:r w:rsidDel="00000000" w:rsidR="00000000" w:rsidRPr="00000000">
              <w:rPr>
                <w:rtl w:val="0"/>
              </w:rPr>
            </w:r>
          </w:p>
        </w:tc>
        <w:tc>
          <w:tcPr>
            <w:shd w:fill="a6a6a6" w:val="clear"/>
            <w:vAlign w:val="top"/>
          </w:tcPr>
          <w:p w:rsidR="00000000" w:rsidDel="00000000" w:rsidP="00000000" w:rsidRDefault="00000000" w:rsidRPr="00000000" w14:paraId="0000008D">
            <w:pPr>
              <w:pageBreakBefore w:val="0"/>
              <w:spacing w:after="0" w:line="240" w:lineRule="auto"/>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8E">
            <w:pPr>
              <w:pageBreakBefore w:val="0"/>
              <w:spacing w:after="0" w:line="24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Количина</w:t>
            </w:r>
            <w:r w:rsidDel="00000000" w:rsidR="00000000" w:rsidRPr="00000000">
              <w:rPr>
                <w:rtl w:val="0"/>
              </w:rPr>
            </w:r>
          </w:p>
          <w:p w:rsidR="00000000" w:rsidDel="00000000" w:rsidP="00000000" w:rsidRDefault="00000000" w:rsidRPr="00000000" w14:paraId="0000008F">
            <w:pPr>
              <w:pageBreakBefore w:val="0"/>
              <w:spacing w:after="0" w:line="240" w:lineRule="auto"/>
              <w:jc w:val="center"/>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0">
            <w:pPr>
              <w:pageBreakBefore w:val="0"/>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w:t>
            </w:r>
          </w:p>
        </w:tc>
        <w:tc>
          <w:tcPr>
            <w:vAlign w:val="top"/>
          </w:tcPr>
          <w:p w:rsidR="00000000" w:rsidDel="00000000" w:rsidP="00000000" w:rsidRDefault="00000000" w:rsidRPr="00000000" w14:paraId="00000091">
            <w:pPr>
              <w:pageBreakBefore w:val="0"/>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Редован инспекцијски надзор у складу са Планом инспекцијског надзора за 2020. годину</w:t>
            </w:r>
          </w:p>
          <w:p w:rsidR="00000000" w:rsidDel="00000000" w:rsidP="00000000" w:rsidRDefault="00000000" w:rsidRPr="00000000" w14:paraId="00000092">
            <w:pPr>
              <w:pageBreakBefore w:val="0"/>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93">
            <w:pPr>
              <w:pageBreakBefore w:val="0"/>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w:t>
            </w:r>
          </w:p>
        </w:tc>
      </w:tr>
      <w:tr>
        <w:trPr>
          <w:cantSplit w:val="0"/>
          <w:tblHeader w:val="0"/>
        </w:trPr>
        <w:tc>
          <w:tcPr>
            <w:vAlign w:val="top"/>
          </w:tcPr>
          <w:p w:rsidR="00000000" w:rsidDel="00000000" w:rsidP="00000000" w:rsidRDefault="00000000" w:rsidRPr="00000000" w14:paraId="00000094">
            <w:pPr>
              <w:pageBreakBefore w:val="0"/>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w:t>
            </w:r>
          </w:p>
        </w:tc>
        <w:tc>
          <w:tcPr>
            <w:vAlign w:val="top"/>
          </w:tcPr>
          <w:p w:rsidR="00000000" w:rsidDel="00000000" w:rsidP="00000000" w:rsidRDefault="00000000" w:rsidRPr="00000000" w14:paraId="00000095">
            <w:pPr>
              <w:pageBreakBefore w:val="0"/>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Ванредни инспекцијски надзор </w:t>
            </w:r>
          </w:p>
          <w:p w:rsidR="00000000" w:rsidDel="00000000" w:rsidP="00000000" w:rsidRDefault="00000000" w:rsidRPr="00000000" w14:paraId="00000096">
            <w:pPr>
              <w:pageBreakBefore w:val="0"/>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97">
            <w:pPr>
              <w:pageBreakBefore w:val="0"/>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w:t>
            </w:r>
          </w:p>
        </w:tc>
      </w:tr>
      <w:tr>
        <w:trPr>
          <w:cantSplit w:val="0"/>
          <w:tblHeader w:val="0"/>
        </w:trPr>
        <w:tc>
          <w:tcPr>
            <w:vAlign w:val="top"/>
          </w:tcPr>
          <w:p w:rsidR="00000000" w:rsidDel="00000000" w:rsidP="00000000" w:rsidRDefault="00000000" w:rsidRPr="00000000" w14:paraId="00000098">
            <w:pPr>
              <w:pageBreakBefore w:val="0"/>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w:t>
            </w:r>
          </w:p>
        </w:tc>
        <w:tc>
          <w:tcPr>
            <w:vAlign w:val="top"/>
          </w:tcPr>
          <w:p w:rsidR="00000000" w:rsidDel="00000000" w:rsidP="00000000" w:rsidRDefault="00000000" w:rsidRPr="00000000" w14:paraId="00000099">
            <w:pPr>
              <w:pageBreakBefore w:val="0"/>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Контролни инспекцијски надзор у складу са Планом инспекцијског надзора за 2020. годину</w:t>
            </w:r>
          </w:p>
          <w:p w:rsidR="00000000" w:rsidDel="00000000" w:rsidP="00000000" w:rsidRDefault="00000000" w:rsidRPr="00000000" w14:paraId="0000009A">
            <w:pPr>
              <w:pageBreakBefore w:val="0"/>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9B">
            <w:pPr>
              <w:pageBreakBefore w:val="0"/>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w:t>
            </w:r>
          </w:p>
        </w:tc>
      </w:tr>
      <w:tr>
        <w:trPr>
          <w:cantSplit w:val="0"/>
          <w:tblHeader w:val="0"/>
        </w:trPr>
        <w:tc>
          <w:tcPr>
            <w:vAlign w:val="top"/>
          </w:tcPr>
          <w:p w:rsidR="00000000" w:rsidDel="00000000" w:rsidP="00000000" w:rsidRDefault="00000000" w:rsidRPr="00000000" w14:paraId="0000009C">
            <w:pPr>
              <w:pageBreakBefore w:val="0"/>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w:t>
            </w:r>
          </w:p>
        </w:tc>
        <w:tc>
          <w:tcPr>
            <w:vAlign w:val="top"/>
          </w:tcPr>
          <w:p w:rsidR="00000000" w:rsidDel="00000000" w:rsidP="00000000" w:rsidRDefault="00000000" w:rsidRPr="00000000" w14:paraId="0000009D">
            <w:pPr>
              <w:pageBreakBefore w:val="0"/>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Стручне саветодавне посете у складу са Планом инспекцијског надзора за 2020. годину</w:t>
            </w:r>
          </w:p>
          <w:p w:rsidR="00000000" w:rsidDel="00000000" w:rsidP="00000000" w:rsidRDefault="00000000" w:rsidRPr="00000000" w14:paraId="0000009E">
            <w:pPr>
              <w:pageBreakBefore w:val="0"/>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9F">
            <w:pPr>
              <w:pageBreakBefore w:val="0"/>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35</w:t>
            </w:r>
          </w:p>
        </w:tc>
      </w:tr>
      <w:tr>
        <w:trPr>
          <w:cantSplit w:val="0"/>
          <w:tblHeader w:val="0"/>
        </w:trPr>
        <w:tc>
          <w:tcPr>
            <w:gridSpan w:val="2"/>
            <w:vAlign w:val="top"/>
          </w:tcPr>
          <w:p w:rsidR="00000000" w:rsidDel="00000000" w:rsidP="00000000" w:rsidRDefault="00000000" w:rsidRPr="00000000" w14:paraId="000000A0">
            <w:pPr>
              <w:pageBreakBefore w:val="0"/>
              <w:spacing w:after="0" w:line="240" w:lineRule="auto"/>
              <w:jc w:val="right"/>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A1">
            <w:pPr>
              <w:pageBreakBefore w:val="0"/>
              <w:spacing w:after="0" w:line="240" w:lineRule="auto"/>
              <w:jc w:val="right"/>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Укупно инспекцијских надзора и стручних саветодавних посета у 2020. години </w:t>
            </w:r>
            <w:r w:rsidDel="00000000" w:rsidR="00000000" w:rsidRPr="00000000">
              <w:rPr>
                <w:rtl w:val="0"/>
              </w:rPr>
            </w:r>
          </w:p>
        </w:tc>
        <w:tc>
          <w:tcPr>
            <w:vAlign w:val="top"/>
          </w:tcPr>
          <w:p w:rsidR="00000000" w:rsidDel="00000000" w:rsidP="00000000" w:rsidRDefault="00000000" w:rsidRPr="00000000" w14:paraId="000000A3">
            <w:pPr>
              <w:pageBreakBefore w:val="0"/>
              <w:spacing w:after="0" w:line="240" w:lineRule="auto"/>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A4">
            <w:pPr>
              <w:pageBreakBefore w:val="0"/>
              <w:spacing w:after="0" w:line="24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41</w:t>
            </w:r>
            <w:r w:rsidDel="00000000" w:rsidR="00000000" w:rsidRPr="00000000">
              <w:rPr>
                <w:rtl w:val="0"/>
              </w:rPr>
            </w:r>
          </w:p>
          <w:p w:rsidR="00000000" w:rsidDel="00000000" w:rsidP="00000000" w:rsidRDefault="00000000" w:rsidRPr="00000000" w14:paraId="000000A5">
            <w:pPr>
              <w:pageBreakBefore w:val="0"/>
              <w:spacing w:after="0" w:line="240" w:lineRule="auto"/>
              <w:jc w:val="center"/>
              <w:rPr>
                <w:rFonts w:ascii="Times New Roman" w:cs="Times New Roman" w:eastAsia="Times New Roman" w:hAnsi="Times New Roman"/>
                <w:b w:val="0"/>
                <w:sz w:val="24"/>
                <w:szCs w:val="24"/>
                <w:vertAlign w:val="baseline"/>
              </w:rPr>
            </w:pPr>
            <w:r w:rsidDel="00000000" w:rsidR="00000000" w:rsidRPr="00000000">
              <w:rPr>
                <w:rtl w:val="0"/>
              </w:rPr>
            </w:r>
          </w:p>
        </w:tc>
      </w:tr>
    </w:tbl>
    <w:p w:rsidR="00000000" w:rsidDel="00000000" w:rsidP="00000000" w:rsidRDefault="00000000" w:rsidRPr="00000000" w14:paraId="000000A6">
      <w:pPr>
        <w:pageBreakBefore w:val="0"/>
        <w:spacing w:after="0" w:line="268" w:lineRule="auto"/>
        <w:ind w:right="49"/>
        <w:jc w:val="both"/>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0A7">
      <w:pPr>
        <w:pageBreakBefore w:val="0"/>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Покрајинска инспекција социјалне заштите организована је у оквиру Покрајинског секретаријата за социјалну политику, демографију и равноправност полова, као Група за инспекцију социјалне заштите</w:t>
      </w:r>
      <w:r w:rsidDel="00000000" w:rsidR="00000000" w:rsidRPr="00000000">
        <w:rPr>
          <w:rFonts w:ascii="Times New Roman" w:cs="Times New Roman" w:eastAsia="Times New Roman" w:hAnsi="Times New Roman"/>
          <w:sz w:val="24"/>
          <w:szCs w:val="24"/>
          <w:vertAlign w:val="baseline"/>
          <w:rtl w:val="0"/>
        </w:rPr>
        <w:t xml:space="preserve">. Послове у оквиру Групе обављају девет инспектора социјалне заштите од тога: три правника, три психолога, један педагог, један социјални радник и један андрагог, са напоменом да се послови инспекцијског надзора у 95% случајева обављају у пару (два инспектора) због сложености посла (мултидисциплинарни приступ). Посебно се напомиње да су послове до априла 2020. године обављала четири инспектора, да би након овог периода био примљено још пет инспектора социјалне заштите.</w:t>
      </w:r>
    </w:p>
    <w:p w:rsidR="00000000" w:rsidDel="00000000" w:rsidP="00000000" w:rsidRDefault="00000000" w:rsidRPr="00000000" w14:paraId="000000A8">
      <w:pPr>
        <w:pageBreakBefore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Група за инспекцију социјалне заштите обавља послове који се односе на: инспекцијски надзор над радом установа социјалне заштите и других правних и физичких лица која обављају делатност социјалне заштите на територији АП Војводине у погледу примене закона, других прописа и општих аката; контролу поступка пријема корисника у установе социјалне заштите  за смештај корисника у погледу потреба корисника и капацитета установа на територији АП Војводине; контролу прописаних евиденција; приговоре на рад установа социјалне заштите на територији АП Војводине од стране корисника, запослених, грађана и других институција, врше примену Закона о инспекцијском надзору, као и друге послове из делокруга Групе.</w:t>
      </w:r>
    </w:p>
    <w:p w:rsidR="00000000" w:rsidDel="00000000" w:rsidP="00000000" w:rsidRDefault="00000000" w:rsidRPr="00000000" w14:paraId="000000A9">
      <w:pPr>
        <w:pageBreakBefore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Број надзираних субјекта у надлежности покрајинске инспекције социјалне заштите је: 29 установа социјалне заштите чији је оснивач Аутономна покрајина Војводина, 42 центра за социјални рад на територији покрајине и 120 пружаоца услуга социјалне заштите.</w:t>
      </w:r>
    </w:p>
    <w:p w:rsidR="00000000" w:rsidDel="00000000" w:rsidP="00000000" w:rsidRDefault="00000000" w:rsidRPr="00000000" w14:paraId="000000AA">
      <w:pPr>
        <w:pageBreakBefore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Имајући у виду да је број реализованих инспекцијских надзора на територији Аутономне покрајине Војводине у току 2020. године био 174, а да је у календарској години 52 седмице, произилази да је током једне седмице покрајинска инспекција реализовала у просеку око 3 (3,28) инспекцијска надзора.</w:t>
      </w:r>
    </w:p>
    <w:p w:rsidR="00000000" w:rsidDel="00000000" w:rsidP="00000000" w:rsidRDefault="00000000" w:rsidRPr="00000000" w14:paraId="000000AB">
      <w:pPr>
        <w:pageBreakBefore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На основу изнетог, може се констатовати да je пријемом 5 нових инспектора социјалне заштите омогућена боља  контрола наведеног броја пружалаца услуга социјалне заштите и ималаца јавних овлашћења (центри за социјални рад) који такође подлежу инспекцијској контроли. Покрајинска инспекција социјалне заштите располаже сопственим превозним средством, али само два инспектора имају возачку дозволу, па је немогуће користити ово превозно средство, већ у овој организацији зависи од расположивих могућности Покрајинског секретаријата за социјалну политику, демографију и равноправност полова у Новом Саду, што умногоме ограничава реализацију инспекцијских надзора. Из наведеног следи закључак да се квалитет услуга социјалне заштите контролише углавном у ванредним околностима. У току 2020. године било је 4 редовна инспекцијска надзора.</w:t>
      </w:r>
    </w:p>
    <w:p w:rsidR="00000000" w:rsidDel="00000000" w:rsidP="00000000" w:rsidRDefault="00000000" w:rsidRPr="00000000" w14:paraId="000000AC">
      <w:pPr>
        <w:pageBreakBefore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Преглед реализованих инспекцијских надзора Покрајинске инспекције социјалне заштите од 2017.-2020. године према нерегистрованим субјектима</w:t>
      </w:r>
    </w:p>
    <w:p w:rsidR="00000000" w:rsidDel="00000000" w:rsidP="00000000" w:rsidRDefault="00000000" w:rsidRPr="00000000" w14:paraId="000000AD">
      <w:pPr>
        <w:pageBreakBefore w:val="0"/>
        <w:pBdr>
          <w:between w:color="000000" w:space="1" w:sz="4" w:val="single"/>
        </w:pBdr>
        <w:spacing w:after="0" w:before="200" w:line="24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AE">
      <w:pPr>
        <w:pageBreakBefore w:val="0"/>
        <w:pBdr>
          <w:between w:color="000000" w:space="1" w:sz="4" w:val="single"/>
        </w:pBdr>
        <w:spacing w:after="0" w:before="20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Година       Нерегистрован субјект            Забрана рада</w:t>
      </w:r>
    </w:p>
    <w:p w:rsidR="00000000" w:rsidDel="00000000" w:rsidP="00000000" w:rsidRDefault="00000000" w:rsidRPr="00000000" w14:paraId="000000AF">
      <w:pPr>
        <w:pageBreakBefore w:val="0"/>
        <w:pBdr>
          <w:bottom w:color="000000" w:space="1" w:sz="4" w:val="single"/>
          <w:between w:color="000000" w:space="1" w:sz="4" w:val="single"/>
        </w:pBdr>
        <w:spacing w:after="0" w:before="20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B0">
      <w:pPr>
        <w:pageBreakBefore w:val="0"/>
        <w:pBdr>
          <w:bottom w:color="000000" w:space="1" w:sz="4" w:val="single"/>
          <w:between w:color="000000" w:space="1" w:sz="4" w:val="single"/>
        </w:pBd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2017.                 33                                  25    </w:t>
      </w:r>
      <w:r w:rsidDel="00000000" w:rsidR="00000000" w:rsidRPr="00000000">
        <w:rPr>
          <w:rtl w:val="0"/>
        </w:rPr>
      </w:r>
    </w:p>
    <w:p w:rsidR="00000000" w:rsidDel="00000000" w:rsidP="00000000" w:rsidRDefault="00000000" w:rsidRPr="00000000" w14:paraId="000000B1">
      <w:pPr>
        <w:pageBreakBefore w:val="0"/>
        <w:pBdr>
          <w:bottom w:color="000000" w:space="1" w:sz="4" w:val="single"/>
          <w:between w:color="000000" w:space="1" w:sz="4" w:val="single"/>
        </w:pBd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2018.                 15                                   8</w:t>
      </w: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B2">
      <w:pPr>
        <w:pageBreakBefore w:val="0"/>
        <w:pBdr>
          <w:bottom w:color="000000" w:space="1" w:sz="4" w:val="single"/>
          <w:between w:color="000000" w:space="1" w:sz="4" w:val="single"/>
        </w:pBdr>
        <w:tabs>
          <w:tab w:val="left" w:leader="none" w:pos="4530"/>
          <w:tab w:val="left" w:leader="none" w:pos="6270"/>
          <w:tab w:val="left" w:leader="none" w:pos="7710"/>
        </w:tabs>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2019.                 22                                  12</w:t>
      </w:r>
    </w:p>
    <w:p w:rsidR="00000000" w:rsidDel="00000000" w:rsidP="00000000" w:rsidRDefault="00000000" w:rsidRPr="00000000" w14:paraId="000000B3">
      <w:pPr>
        <w:pageBreakBefore w:val="0"/>
        <w:pBdr>
          <w:bottom w:color="000000" w:space="1" w:sz="4" w:val="single"/>
          <w:between w:color="000000" w:space="1" w:sz="4" w:val="single"/>
        </w:pBdr>
        <w:tabs>
          <w:tab w:val="left" w:leader="none" w:pos="4530"/>
          <w:tab w:val="left" w:leader="none" w:pos="6270"/>
          <w:tab w:val="left" w:leader="none" w:pos="7710"/>
        </w:tabs>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2020.                 11                                   9</w:t>
      </w:r>
    </w:p>
    <w:p w:rsidR="00000000" w:rsidDel="00000000" w:rsidP="00000000" w:rsidRDefault="00000000" w:rsidRPr="00000000" w14:paraId="000000B4">
      <w:pPr>
        <w:pageBreakBefore w:val="0"/>
        <w:jc w:val="both"/>
        <w:rPr>
          <w:rFonts w:ascii="Times New Roman" w:cs="Times New Roman" w:eastAsia="Times New Roman" w:hAnsi="Times New Roman"/>
          <w:color w:val="1d1b11"/>
          <w:sz w:val="24"/>
          <w:szCs w:val="24"/>
          <w:vertAlign w:val="baseline"/>
        </w:rPr>
      </w:pPr>
      <w:r w:rsidDel="00000000" w:rsidR="00000000" w:rsidRPr="00000000">
        <w:rPr>
          <w:rtl w:val="0"/>
        </w:rPr>
      </w:r>
    </w:p>
    <w:p w:rsidR="00000000" w:rsidDel="00000000" w:rsidP="00000000" w:rsidRDefault="00000000" w:rsidRPr="00000000" w14:paraId="000000B5">
      <w:pPr>
        <w:pageBreakBefore w:val="0"/>
        <w:jc w:val="both"/>
        <w:rPr>
          <w:rFonts w:ascii="Times New Roman" w:cs="Times New Roman" w:eastAsia="Times New Roman" w:hAnsi="Times New Roman"/>
          <w:color w:val="1d1b11"/>
          <w:sz w:val="24"/>
          <w:szCs w:val="24"/>
          <w:vertAlign w:val="baseline"/>
        </w:rPr>
      </w:pPr>
      <w:r w:rsidDel="00000000" w:rsidR="00000000" w:rsidRPr="00000000">
        <w:rPr>
          <w:rFonts w:ascii="Times New Roman" w:cs="Times New Roman" w:eastAsia="Times New Roman" w:hAnsi="Times New Roman"/>
          <w:color w:val="1d1b11"/>
          <w:sz w:val="24"/>
          <w:szCs w:val="24"/>
          <w:vertAlign w:val="baseline"/>
          <w:rtl w:val="0"/>
        </w:rPr>
        <w:t xml:space="preserve">*Инспекцијске надзоре током читаве 2018. године вршила су само два инспектора, с обзиром да је један инспектор био на боловању.</w:t>
      </w:r>
    </w:p>
    <w:p w:rsidR="00000000" w:rsidDel="00000000" w:rsidP="00000000" w:rsidRDefault="00000000" w:rsidRPr="00000000" w14:paraId="000000B6">
      <w:pPr>
        <w:pageBreakBefore w:val="0"/>
        <w:jc w:val="both"/>
        <w:rPr>
          <w:rFonts w:ascii="Times New Roman" w:cs="Times New Roman" w:eastAsia="Times New Roman" w:hAnsi="Times New Roman"/>
          <w:color w:val="1d1b11"/>
          <w:sz w:val="24"/>
          <w:szCs w:val="24"/>
          <w:vertAlign w:val="baseline"/>
        </w:rPr>
      </w:pPr>
      <w:r w:rsidDel="00000000" w:rsidR="00000000" w:rsidRPr="00000000">
        <w:rPr>
          <w:rFonts w:ascii="Times New Roman" w:cs="Times New Roman" w:eastAsia="Times New Roman" w:hAnsi="Times New Roman"/>
          <w:color w:val="1d1b11"/>
          <w:sz w:val="24"/>
          <w:szCs w:val="24"/>
          <w:vertAlign w:val="baseline"/>
          <w:rtl w:val="0"/>
        </w:rPr>
        <w:t xml:space="preserve">Свим нерегистрованим субјектима где је било елемената за изрицање забране рада изречена је ова мера и наложено да се објекат испразни од смештених корисника. Уколико би инспектор проценио да има елемената налаго би надзираном субјекту да поднесе захтев за добијање лиценце (дозволе за рад) за пружање услуга смештаја одраслим и старијим лицима, као и услуге помоћи у кући.</w:t>
      </w:r>
    </w:p>
    <w:p w:rsidR="00000000" w:rsidDel="00000000" w:rsidP="00000000" w:rsidRDefault="00000000" w:rsidRPr="00000000" w14:paraId="000000B7">
      <w:pPr>
        <w:pageBreakBefore w:val="0"/>
        <w:jc w:val="both"/>
        <w:rPr>
          <w:rFonts w:ascii="Times New Roman" w:cs="Times New Roman" w:eastAsia="Times New Roman" w:hAnsi="Times New Roman"/>
          <w:color w:val="1d1b11"/>
          <w:sz w:val="24"/>
          <w:szCs w:val="24"/>
          <w:vertAlign w:val="baseline"/>
        </w:rPr>
      </w:pPr>
      <w:r w:rsidDel="00000000" w:rsidR="00000000" w:rsidRPr="00000000">
        <w:rPr>
          <w:rtl w:val="0"/>
        </w:rPr>
      </w:r>
    </w:p>
    <w:p w:rsidR="00000000" w:rsidDel="00000000" w:rsidP="00000000" w:rsidRDefault="00000000" w:rsidRPr="00000000" w14:paraId="000000B8">
      <w:pPr>
        <w:pageBreakBefore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B9">
      <w:pPr>
        <w:pageBreakBefore w:val="0"/>
        <w:spacing w:after="0" w:line="268" w:lineRule="auto"/>
        <w:ind w:right="49" w:firstLine="720"/>
        <w:jc w:val="both"/>
        <w:rPr>
          <w:rFonts w:ascii="Times New Roman" w:cs="Times New Roman" w:eastAsia="Times New Roman" w:hAnsi="Times New Roman"/>
          <w:sz w:val="24"/>
          <w:szCs w:val="24"/>
          <w:vertAlign w:val="baseline"/>
        </w:rPr>
      </w:pP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Закон о социјалној заштити, члан 168 став 2, ''Службени гласник РС'', број 24/11</w:t>
      </w:r>
    </w:p>
  </w:footnote>
  <w:footnote w:id="1">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Закон о социјалној заштити, члан 168 став 3, ''Службени гласник РС'', број 24/11</w:t>
      </w:r>
    </w:p>
  </w:footnote>
  <w:footnote w:id="2">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Закон о социјалној заштити, члан 169 став 3, тачка 1), ''Службени гласник РС'', број 24/11</w:t>
      </w:r>
    </w:p>
  </w:footnote>
  <w:footnote w:id="3">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9 на нивоу Републике, 9 у АП Војводини и 2 у Београду до краја 2020. године </w:t>
      </w:r>
      <w:r w:rsidDel="00000000" w:rsidR="00000000" w:rsidRPr="00000000">
        <w:rPr>
          <w:rtl w:val="0"/>
        </w:rPr>
      </w:r>
    </w:p>
  </w:footnote>
  <w:footnote w:id="4">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Правилник о унутрашњем уређењу и систематизацији радних места у Министрству за рад, запошљавање, борачка и социјална питања.  </w:t>
      </w:r>
    </w:p>
  </w:footnote>
  <w:footnote w:id="5">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Закон о социјалној заштити, члан 168 став 3, ''Службени гласник РС'', број 24/11</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bullet"/>
      <w:lvlText w:val="-"/>
      <w:lvlJc w:val="left"/>
      <w:pPr>
        <w:ind w:left="1080" w:hanging="360"/>
      </w:pPr>
      <w:rPr>
        <w:rFonts w:ascii="Times New Roman" w:cs="Times New Roman" w:eastAsia="Times New Roman" w:hAnsi="Times New Roman"/>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720" w:hanging="360"/>
      </w:pPr>
      <w:rPr>
        <w:rFonts w:ascii="Times New Roman" w:cs="Times New Roman" w:eastAsia="Times New Roman" w:hAnsi="Times New Roman"/>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2013"/>
      <w:numFmt w:val="decimal"/>
      <w:lvlText w:val="%1."/>
      <w:lvlJc w:val="left"/>
      <w:pPr>
        <w:ind w:left="600" w:hanging="540"/>
      </w:pPr>
      <w:rPr>
        <w:rFonts w:ascii="Times New Roman" w:cs="Times New Roman" w:eastAsia="Times New Roman" w:hAnsi="Times New Roman"/>
        <w:color w:val="000000"/>
        <w:vertAlign w:val="baseline"/>
      </w:rPr>
    </w:lvl>
    <w:lvl w:ilvl="1">
      <w:start w:val="1"/>
      <w:numFmt w:val="lowerLetter"/>
      <w:lvlText w:val="%2."/>
      <w:lvlJc w:val="left"/>
      <w:pPr>
        <w:ind w:left="1140" w:hanging="360"/>
      </w:pPr>
      <w:rPr>
        <w:rFonts w:ascii="Times New Roman" w:cs="Times New Roman" w:eastAsia="Times New Roman" w:hAnsi="Times New Roman"/>
        <w:vertAlign w:val="baseline"/>
      </w:rPr>
    </w:lvl>
    <w:lvl w:ilvl="2">
      <w:start w:val="1"/>
      <w:numFmt w:val="lowerRoman"/>
      <w:lvlText w:val="%3."/>
      <w:lvlJc w:val="right"/>
      <w:pPr>
        <w:ind w:left="1860" w:hanging="180"/>
      </w:pPr>
      <w:rPr>
        <w:rFonts w:ascii="Times New Roman" w:cs="Times New Roman" w:eastAsia="Times New Roman" w:hAnsi="Times New Roman"/>
        <w:vertAlign w:val="baseline"/>
      </w:rPr>
    </w:lvl>
    <w:lvl w:ilvl="3">
      <w:start w:val="1"/>
      <w:numFmt w:val="decimal"/>
      <w:lvlText w:val="%4."/>
      <w:lvlJc w:val="left"/>
      <w:pPr>
        <w:ind w:left="2580" w:hanging="360"/>
      </w:pPr>
      <w:rPr>
        <w:rFonts w:ascii="Times New Roman" w:cs="Times New Roman" w:eastAsia="Times New Roman" w:hAnsi="Times New Roman"/>
        <w:vertAlign w:val="baseline"/>
      </w:rPr>
    </w:lvl>
    <w:lvl w:ilvl="4">
      <w:start w:val="1"/>
      <w:numFmt w:val="lowerLetter"/>
      <w:lvlText w:val="%5."/>
      <w:lvlJc w:val="left"/>
      <w:pPr>
        <w:ind w:left="3300" w:hanging="360"/>
      </w:pPr>
      <w:rPr>
        <w:rFonts w:ascii="Times New Roman" w:cs="Times New Roman" w:eastAsia="Times New Roman" w:hAnsi="Times New Roman"/>
        <w:vertAlign w:val="baseline"/>
      </w:rPr>
    </w:lvl>
    <w:lvl w:ilvl="5">
      <w:start w:val="1"/>
      <w:numFmt w:val="lowerRoman"/>
      <w:lvlText w:val="%6."/>
      <w:lvlJc w:val="right"/>
      <w:pPr>
        <w:ind w:left="4020" w:hanging="180"/>
      </w:pPr>
      <w:rPr>
        <w:rFonts w:ascii="Times New Roman" w:cs="Times New Roman" w:eastAsia="Times New Roman" w:hAnsi="Times New Roman"/>
        <w:vertAlign w:val="baseline"/>
      </w:rPr>
    </w:lvl>
    <w:lvl w:ilvl="6">
      <w:start w:val="1"/>
      <w:numFmt w:val="decimal"/>
      <w:lvlText w:val="%7."/>
      <w:lvlJc w:val="left"/>
      <w:pPr>
        <w:ind w:left="4740" w:hanging="360"/>
      </w:pPr>
      <w:rPr>
        <w:rFonts w:ascii="Times New Roman" w:cs="Times New Roman" w:eastAsia="Times New Roman" w:hAnsi="Times New Roman"/>
        <w:vertAlign w:val="baseline"/>
      </w:rPr>
    </w:lvl>
    <w:lvl w:ilvl="7">
      <w:start w:val="1"/>
      <w:numFmt w:val="lowerLetter"/>
      <w:lvlText w:val="%8."/>
      <w:lvlJc w:val="left"/>
      <w:pPr>
        <w:ind w:left="5460" w:hanging="360"/>
      </w:pPr>
      <w:rPr>
        <w:rFonts w:ascii="Times New Roman" w:cs="Times New Roman" w:eastAsia="Times New Roman" w:hAnsi="Times New Roman"/>
        <w:vertAlign w:val="baseline"/>
      </w:rPr>
    </w:lvl>
    <w:lvl w:ilvl="8">
      <w:start w:val="1"/>
      <w:numFmt w:val="lowerRoman"/>
      <w:lvlText w:val="%9."/>
      <w:lvlJc w:val="right"/>
      <w:pPr>
        <w:ind w:left="6180" w:hanging="180"/>
      </w:pPr>
      <w:rPr>
        <w:rFonts w:ascii="Times New Roman" w:cs="Times New Roman" w:eastAsia="Times New Roman" w:hAnsi="Times New Roman"/>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2.00000000000003"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40" w:line="252.00000000000003" w:lineRule="auto"/>
    </w:pPr>
    <w:rPr>
      <w:rFonts w:ascii="Calibri" w:cs="Calibri" w:eastAsia="Calibri" w:hAnsi="Calibri"/>
      <w:color w:val="2e74b5"/>
      <w:sz w:val="32"/>
      <w:szCs w:val="32"/>
      <w:vertAlign w:val="baseline"/>
    </w:rPr>
  </w:style>
  <w:style w:type="paragraph" w:styleId="Heading2">
    <w:name w:val="heading 2"/>
    <w:basedOn w:val="Normal"/>
    <w:next w:val="Normal"/>
    <w:pPr>
      <w:keepNext w:val="1"/>
      <w:pageBreakBefore w:val="0"/>
      <w:spacing w:after="0" w:line="240" w:lineRule="auto"/>
    </w:pPr>
    <w:rPr>
      <w:rFonts w:ascii="Times New Roman" w:cs="Times New Roman" w:eastAsia="Times New Roman" w:hAnsi="Times New Roman"/>
      <w:b w:val="1"/>
      <w:sz w:val="24"/>
      <w:szCs w:val="24"/>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