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92D1" w14:textId="77777777" w:rsidR="00AD4C27" w:rsidRPr="004C13D7" w:rsidRDefault="00AD4C27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0FA04787" w14:textId="77777777" w:rsidR="00AD4C27" w:rsidRPr="004C13D7" w:rsidRDefault="00AD4C27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12E4B33A" w14:textId="77777777" w:rsidR="00AD4C27" w:rsidRPr="004C13D7" w:rsidRDefault="00AD4C27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620C9E92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192C29A6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4E467A47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00CDDFBF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750D4FB7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1AB81B91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240640E6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1EF48C60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26BA0A08" w14:textId="77777777" w:rsidR="008364DD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</w:p>
    <w:p w14:paraId="6ABC7FD9" w14:textId="2F0CE09D" w:rsidR="00AD4C27" w:rsidRPr="004C13D7" w:rsidRDefault="008364DD" w:rsidP="008364DD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</w:pPr>
      <w:r w:rsidRPr="004C13D7"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Cyrl-RS"/>
        </w:rPr>
        <w:t>ПРЕПОРУКЕ</w:t>
      </w:r>
    </w:p>
    <w:p w14:paraId="53554E54" w14:textId="42715386" w:rsidR="008364DD" w:rsidRPr="004C13D7" w:rsidRDefault="008364DD" w:rsidP="008364DD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4C13D7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ИЗ </w:t>
      </w:r>
      <w:r w:rsidRPr="004C13D7">
        <w:rPr>
          <w:rFonts w:ascii="Times New Roman" w:hAnsi="Times New Roman" w:cs="Times New Roman"/>
          <w:b/>
          <w:i/>
          <w:sz w:val="36"/>
          <w:szCs w:val="36"/>
          <w:lang w:val="sr-Latn-RS"/>
        </w:rPr>
        <w:t>EX</w:t>
      </w:r>
      <w:r w:rsidR="004C13D7">
        <w:rPr>
          <w:rFonts w:ascii="Times New Roman" w:hAnsi="Times New Roman" w:cs="Times New Roman"/>
          <w:b/>
          <w:i/>
          <w:sz w:val="36"/>
          <w:szCs w:val="36"/>
          <w:lang w:val="sr-Latn-RS"/>
        </w:rPr>
        <w:t xml:space="preserve"> </w:t>
      </w:r>
      <w:r w:rsidRPr="004C13D7">
        <w:rPr>
          <w:rFonts w:ascii="Times New Roman" w:hAnsi="Times New Roman" w:cs="Times New Roman"/>
          <w:b/>
          <w:i/>
          <w:sz w:val="36"/>
          <w:szCs w:val="36"/>
          <w:lang w:val="sr-Latn-RS"/>
        </w:rPr>
        <w:t xml:space="preserve">- ANTE </w:t>
      </w:r>
      <w:r w:rsidRPr="004C13D7">
        <w:rPr>
          <w:rFonts w:ascii="Times New Roman" w:hAnsi="Times New Roman" w:cs="Times New Roman"/>
          <w:b/>
          <w:sz w:val="36"/>
          <w:szCs w:val="36"/>
          <w:lang w:val="sr-Cyrl-RS"/>
        </w:rPr>
        <w:t>АНАЛИЗЕ</w:t>
      </w:r>
    </w:p>
    <w:p w14:paraId="75A6AF69" w14:textId="0AAAC2C3" w:rsidR="008364DD" w:rsidRPr="004C13D7" w:rsidRDefault="008364DD" w:rsidP="008364D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b/>
          <w:sz w:val="36"/>
          <w:szCs w:val="36"/>
          <w:lang w:val="sr-Cyrl-RS"/>
        </w:rPr>
        <w:t>ЗАКОНА О СОЦИЈАЛНОЈ ЗАШТИТИ</w:t>
      </w:r>
    </w:p>
    <w:p w14:paraId="6250197F" w14:textId="77488D73" w:rsidR="00A66E64" w:rsidRPr="008E6591" w:rsidRDefault="00A66E64" w:rsidP="00A66E6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4C13D7">
        <w:rPr>
          <w:rFonts w:ascii="Times New Roman" w:hAnsi="Times New Roman" w:cs="Times New Roman"/>
          <w:sz w:val="28"/>
          <w:szCs w:val="28"/>
          <w:lang w:val="sr-Cyrl-RS"/>
        </w:rPr>
        <w:t>(„Службени гласник РС</w:t>
      </w:r>
      <w:r w:rsidRPr="004C13D7">
        <w:rPr>
          <w:rFonts w:ascii="Times New Roman" w:eastAsia="Times New Roman" w:hAnsi="Times New Roman" w:cs="Times New Roman"/>
          <w:sz w:val="28"/>
          <w:szCs w:val="28"/>
          <w:lang w:val="sr-Cyrl-RS"/>
        </w:rPr>
        <w:t>”, 24/2011</w:t>
      </w:r>
      <w:r w:rsidR="0046723F" w:rsidRPr="004C13D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</w:t>
      </w:r>
      <w:r w:rsidRPr="004C13D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117/2022 – одлука УС)</w:t>
      </w:r>
    </w:p>
    <w:p w14:paraId="66F025D6" w14:textId="02AAA0A7" w:rsidR="00F65979" w:rsidRPr="004C13D7" w:rsidRDefault="00A66E64" w:rsidP="00A66E6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C11C24D" w14:textId="77777777" w:rsidR="008364DD" w:rsidRPr="004C13D7" w:rsidRDefault="008364DD" w:rsidP="008364DD">
      <w:pPr>
        <w:rPr>
          <w:lang w:val="sr-Cyrl-RS"/>
        </w:rPr>
      </w:pPr>
    </w:p>
    <w:p w14:paraId="0F0D70AD" w14:textId="77777777" w:rsidR="0051007B" w:rsidRPr="004C13D7" w:rsidRDefault="0051007B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Latn-RS"/>
        </w:rPr>
      </w:pPr>
    </w:p>
    <w:p w14:paraId="11A8653B" w14:textId="77777777" w:rsidR="0051007B" w:rsidRPr="004C13D7" w:rsidRDefault="0051007B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Latn-RS"/>
        </w:rPr>
      </w:pPr>
    </w:p>
    <w:p w14:paraId="04404DBF" w14:textId="77777777" w:rsidR="0051007B" w:rsidRPr="004C13D7" w:rsidRDefault="0051007B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Latn-RS"/>
        </w:rPr>
      </w:pPr>
    </w:p>
    <w:p w14:paraId="31F34C8A" w14:textId="77777777" w:rsidR="0051007B" w:rsidRPr="004C13D7" w:rsidRDefault="0051007B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Latn-RS"/>
        </w:rPr>
      </w:pPr>
    </w:p>
    <w:p w14:paraId="5DCC0DCB" w14:textId="77777777" w:rsidR="0051007B" w:rsidRPr="004C13D7" w:rsidRDefault="0051007B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Latn-RS"/>
        </w:rPr>
      </w:pPr>
    </w:p>
    <w:p w14:paraId="7839FF68" w14:textId="77777777" w:rsidR="0051007B" w:rsidRPr="004C13D7" w:rsidRDefault="0051007B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Latn-RS"/>
        </w:rPr>
      </w:pPr>
    </w:p>
    <w:p w14:paraId="640830BD" w14:textId="77777777" w:rsidR="0051007B" w:rsidRPr="004C13D7" w:rsidRDefault="0051007B" w:rsidP="00AD4C27">
      <w:pPr>
        <w:pStyle w:val="Heading2"/>
        <w:spacing w:before="0"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sr-Latn-RS"/>
        </w:rPr>
      </w:pPr>
    </w:p>
    <w:p w14:paraId="37A3EB9D" w14:textId="63D47C40" w:rsidR="00A33566" w:rsidRPr="004C13D7" w:rsidRDefault="00A33566" w:rsidP="00A33566">
      <w:pPr>
        <w:rPr>
          <w:rStyle w:val="IntenseReference"/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14:paraId="2692C93E" w14:textId="77777777" w:rsidR="00A33566" w:rsidRPr="004C13D7" w:rsidRDefault="00A33566" w:rsidP="00A335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14:paraId="7ED52451" w14:textId="77777777" w:rsidR="00A33566" w:rsidRPr="004C13D7" w:rsidRDefault="00A33566" w:rsidP="00A335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14:paraId="51DF3DB2" w14:textId="77777777" w:rsidR="00A33566" w:rsidRPr="004C13D7" w:rsidRDefault="00A33566" w:rsidP="00A335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14:paraId="7C4EC2AE" w14:textId="77777777" w:rsidR="00A33566" w:rsidRPr="004C13D7" w:rsidRDefault="00A33566" w:rsidP="00A3356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14:paraId="3B2EBD8D" w14:textId="77777777" w:rsidR="00A33566" w:rsidRPr="004C13D7" w:rsidRDefault="00A33566" w:rsidP="00A33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2AAE1B" w14:textId="1BDFCE64" w:rsidR="00A33566" w:rsidRPr="004C13D7" w:rsidRDefault="006E719A" w:rsidP="00A33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Београд, 202</w:t>
      </w:r>
      <w:r w:rsidR="00C80DB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године </w:t>
      </w:r>
    </w:p>
    <w:p w14:paraId="7F65FA27" w14:textId="77777777" w:rsidR="00A33566" w:rsidRPr="004C13D7" w:rsidRDefault="00A33566" w:rsidP="00A335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786476E" w14:textId="5A82A2AB" w:rsidR="008364DD" w:rsidRPr="004C13D7" w:rsidRDefault="00A33566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Министарство за рад, запошљавање, борачка и социјална питања спровело је </w:t>
      </w:r>
      <w:r w:rsidR="00317618" w:rsidRPr="004C13D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4C13D7">
        <w:rPr>
          <w:rFonts w:ascii="Times New Roman" w:hAnsi="Times New Roman" w:cs="Times New Roman"/>
          <w:i/>
          <w:sz w:val="24"/>
          <w:szCs w:val="24"/>
        </w:rPr>
        <w:t>x</w:t>
      </w:r>
      <w:r w:rsidR="00317618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317618" w:rsidRPr="004C13D7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317618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i/>
          <w:sz w:val="24"/>
          <w:szCs w:val="24"/>
        </w:rPr>
        <w:t>ante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анал</w:t>
      </w:r>
      <w:r w:rsidR="00776F60" w:rsidRPr="004C13D7">
        <w:rPr>
          <w:rFonts w:ascii="Times New Roman" w:hAnsi="Times New Roman" w:cs="Times New Roman"/>
          <w:sz w:val="24"/>
          <w:szCs w:val="24"/>
          <w:lang w:val="ru-RU"/>
        </w:rPr>
        <w:t>изу Закона о социјалној заштити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, у складу са Законом о планском систему</w:t>
      </w:r>
      <w:r w:rsidRPr="004C13D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и Уредбом о методологији управљањ</w:t>
      </w:r>
      <w:r w:rsidRPr="004C13D7">
        <w:rPr>
          <w:rFonts w:ascii="Times New Roman" w:hAnsi="Times New Roman" w:cs="Times New Roman"/>
          <w:sz w:val="24"/>
          <w:szCs w:val="24"/>
        </w:rPr>
        <w:t>a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јавним политикама, анализи ефеката јавних политика и прописа и садржају поједина</w:t>
      </w:r>
      <w:r w:rsidR="00776F60" w:rsidRPr="004C13D7">
        <w:rPr>
          <w:rFonts w:ascii="Times New Roman" w:hAnsi="Times New Roman" w:cs="Times New Roman"/>
          <w:sz w:val="24"/>
          <w:szCs w:val="24"/>
          <w:lang w:val="ru-RU"/>
        </w:rPr>
        <w:t>чних докумената јавних политика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13D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D5E2C6" w14:textId="77777777" w:rsidR="009D3EE7" w:rsidRPr="004C13D7" w:rsidRDefault="009D3EE7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0FBDD7A2" w14:textId="26385497" w:rsidR="00A33566" w:rsidRPr="004C13D7" w:rsidRDefault="00621222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sr-Latn-RS"/>
        </w:rPr>
        <w:t>E</w:t>
      </w:r>
      <w:r w:rsidR="00A33566" w:rsidRPr="004C13D7">
        <w:rPr>
          <w:rFonts w:ascii="Times New Roman" w:hAnsi="Times New Roman" w:cs="Times New Roman"/>
          <w:i/>
          <w:sz w:val="24"/>
          <w:szCs w:val="24"/>
        </w:rPr>
        <w:t>x</w:t>
      </w:r>
      <w:r w:rsidR="00A33566" w:rsidRPr="004C13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33566" w:rsidRPr="004C13D7">
        <w:rPr>
          <w:rFonts w:ascii="Times New Roman" w:hAnsi="Times New Roman" w:cs="Times New Roman"/>
          <w:i/>
          <w:sz w:val="24"/>
          <w:szCs w:val="24"/>
        </w:rPr>
        <w:t>ante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анализом се дају смернице за израду нацрта новог или измену одредби важећег </w:t>
      </w:r>
      <w:r w:rsidR="00B8617F" w:rsidRPr="004C13D7">
        <w:rPr>
          <w:rFonts w:ascii="Times New Roman" w:hAnsi="Times New Roman" w:cs="Times New Roman"/>
          <w:sz w:val="24"/>
          <w:szCs w:val="24"/>
          <w:lang w:val="ru-RU"/>
        </w:rPr>
        <w:t>Закона о социјалној заштити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, а чиме се прате стратешке промене настале од 2011. </w:t>
      </w:r>
      <w:r w:rsidR="00B8617F" w:rsidRPr="004C13D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B8617F" w:rsidRPr="004C13D7">
        <w:rPr>
          <w:rFonts w:ascii="Times New Roman" w:hAnsi="Times New Roman" w:cs="Times New Roman"/>
          <w:sz w:val="24"/>
          <w:szCs w:val="24"/>
          <w:lang w:val="ru-RU"/>
        </w:rPr>
        <w:t>, када је овај Закон и донет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69B02E" w14:textId="77777777" w:rsidR="009D3EE7" w:rsidRPr="004C13D7" w:rsidRDefault="009D3EE7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989DEA" w14:textId="77777777" w:rsidR="009D3EE7" w:rsidRPr="004C13D7" w:rsidRDefault="00A33566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sz w:val="24"/>
          <w:szCs w:val="24"/>
          <w:lang w:val="sr-Latn-CS"/>
        </w:rPr>
        <w:t>Након спроведене анализе постојећег стања и ид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C13D7">
        <w:rPr>
          <w:rFonts w:ascii="Times New Roman" w:hAnsi="Times New Roman" w:cs="Times New Roman"/>
          <w:sz w:val="24"/>
          <w:szCs w:val="24"/>
          <w:lang w:val="sr-Latn-CS"/>
        </w:rPr>
        <w:t xml:space="preserve">нтификације основних показатеља ситуације у социјалној заштити, идентификовања проблема, утврђивања остварених резултата спровођења важећег </w:t>
      </w:r>
      <w:r w:rsidR="00B8617F" w:rsidRPr="004C13D7">
        <w:rPr>
          <w:rFonts w:ascii="Times New Roman" w:hAnsi="Times New Roman" w:cs="Times New Roman"/>
          <w:sz w:val="24"/>
          <w:szCs w:val="24"/>
          <w:lang w:val="sr-Cyrl-RS"/>
        </w:rPr>
        <w:t>Закона о социјалној заштити</w:t>
      </w:r>
      <w:r w:rsidRPr="004C13D7">
        <w:rPr>
          <w:rFonts w:ascii="Times New Roman" w:hAnsi="Times New Roman" w:cs="Times New Roman"/>
          <w:sz w:val="24"/>
          <w:szCs w:val="24"/>
          <w:lang w:val="sr-Latn-CS"/>
        </w:rPr>
        <w:t xml:space="preserve">, приступило се дефинисању општег и посебних циљева које треба постићи, као и опција за постизање циљева. </w:t>
      </w:r>
    </w:p>
    <w:p w14:paraId="76B6DEDA" w14:textId="77777777" w:rsidR="009D3EE7" w:rsidRPr="004C13D7" w:rsidRDefault="009D3EE7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E200C3" w14:textId="12EF059C" w:rsidR="008364DD" w:rsidRPr="004C13D7" w:rsidRDefault="00A33566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Опције су одмерене према користима и ризицима које носе и предложен</w:t>
      </w:r>
      <w:r w:rsidRPr="004C13D7">
        <w:rPr>
          <w:rFonts w:ascii="Times New Roman" w:hAnsi="Times New Roman" w:cs="Times New Roman"/>
          <w:sz w:val="24"/>
          <w:szCs w:val="24"/>
          <w:lang w:val="sr-Latn-CS"/>
        </w:rPr>
        <w:t xml:space="preserve">а је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оптималн</w:t>
      </w:r>
      <w:r w:rsidRPr="004C13D7">
        <w:rPr>
          <w:rFonts w:ascii="Times New Roman" w:hAnsi="Times New Roman" w:cs="Times New Roman"/>
          <w:sz w:val="24"/>
          <w:szCs w:val="24"/>
          <w:lang w:val="sr-Latn-CS"/>
        </w:rPr>
        <w:t xml:space="preserve">а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опциј</w:t>
      </w:r>
      <w:r w:rsidRPr="004C13D7">
        <w:rPr>
          <w:rFonts w:ascii="Times New Roman" w:hAnsi="Times New Roman" w:cs="Times New Roman"/>
          <w:sz w:val="24"/>
          <w:szCs w:val="24"/>
          <w:lang w:val="sr-Latn-CS"/>
        </w:rPr>
        <w:t xml:space="preserve">а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уз неопходне ресурсе којима </w:t>
      </w:r>
      <w:r w:rsidR="007E0475" w:rsidRPr="004C13D7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sr-Latn-CS"/>
        </w:rPr>
        <w:t xml:space="preserve">њена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примена</w:t>
      </w:r>
      <w:r w:rsidR="007E0475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била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праћена. </w:t>
      </w:r>
    </w:p>
    <w:p w14:paraId="705DBFB4" w14:textId="77777777" w:rsidR="00F35E9D" w:rsidRPr="004C13D7" w:rsidRDefault="00F35E9D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90552D" w14:textId="77777777" w:rsidR="00F35E9D" w:rsidRPr="004C13D7" w:rsidRDefault="00A33566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Разматране су три опције:</w:t>
      </w:r>
    </w:p>
    <w:p w14:paraId="2754487E" w14:textId="572071B1" w:rsidR="008364DD" w:rsidRPr="004C13D7" w:rsidRDefault="00A33566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7D80D9" w14:textId="7F3106A9" w:rsidR="008364DD" w:rsidRPr="004C13D7" w:rsidRDefault="00AD4C27" w:rsidP="00CC6D47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Опција 1 – </w:t>
      </w:r>
      <w:r w:rsidR="00A33566" w:rsidRPr="004C13D7">
        <w:rPr>
          <w:rFonts w:ascii="Times New Roman" w:hAnsi="Times New Roman" w:cs="Times New Roman"/>
          <w:i/>
          <w:sz w:val="24"/>
          <w:szCs w:val="24"/>
        </w:rPr>
        <w:t>Status</w:t>
      </w:r>
      <w:r w:rsidR="00A33566" w:rsidRPr="004C13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33566" w:rsidRPr="004C13D7">
        <w:rPr>
          <w:rFonts w:ascii="Times New Roman" w:hAnsi="Times New Roman" w:cs="Times New Roman"/>
          <w:i/>
          <w:sz w:val="24"/>
          <w:szCs w:val="24"/>
        </w:rPr>
        <w:t>quo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опција</w:t>
      </w:r>
      <w:r w:rsidR="00621222" w:rsidRPr="004C13D7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4548B1" w14:textId="77777777" w:rsidR="008364DD" w:rsidRPr="004C13D7" w:rsidRDefault="00AD4C27" w:rsidP="00CC6D47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Опција 2 – Опција измене 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>важећег Закона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</w:p>
    <w:p w14:paraId="3B8DE82A" w14:textId="77777777" w:rsidR="008364DD" w:rsidRPr="004C13D7" w:rsidRDefault="00AD4C27" w:rsidP="00CC6D47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Опција 3 – 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>Опција израде новог Закона о социјалној заштити</w:t>
      </w:r>
      <w:r w:rsidR="008364DD" w:rsidRPr="004C13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B6850C" w14:textId="77777777" w:rsidR="00F35E9D" w:rsidRPr="004C13D7" w:rsidRDefault="00F35E9D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708285" w14:textId="77777777" w:rsidR="008364DD" w:rsidRPr="004C13D7" w:rsidRDefault="008364DD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О овим Опцијама </w:t>
      </w:r>
      <w:r w:rsidR="00A3356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ће у даљем тексту бити речи. </w:t>
      </w:r>
    </w:p>
    <w:p w14:paraId="7F1AC67E" w14:textId="77777777" w:rsidR="00F35E9D" w:rsidRPr="004C13D7" w:rsidRDefault="00F35E9D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81A87C" w14:textId="6F916D38" w:rsidR="00AD4C27" w:rsidRPr="004C13D7" w:rsidRDefault="00AD4C27" w:rsidP="00A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Из разлога наведених у </w:t>
      </w:r>
      <w:r w:rsidRPr="004C13D7">
        <w:rPr>
          <w:rFonts w:ascii="Times New Roman" w:hAnsi="Times New Roman" w:cs="Times New Roman"/>
          <w:i/>
          <w:sz w:val="24"/>
          <w:szCs w:val="24"/>
        </w:rPr>
        <w:t>Ex</w:t>
      </w:r>
      <w:r w:rsidR="008364DD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364DD" w:rsidRPr="004C13D7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8364DD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i/>
          <w:sz w:val="24"/>
          <w:szCs w:val="24"/>
        </w:rPr>
        <w:t>ante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анализи, а који ће у даљем тексту бити укратко наведени, као оптимална је превагнула Опција 2 </w:t>
      </w:r>
      <w:r w:rsidR="00621222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Опција измене </w:t>
      </w:r>
      <w:r w:rsidR="00D737B2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и допуне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важећег Закона</w:t>
      </w:r>
      <w:r w:rsidR="008364DD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о социјалној заштити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8AC500" w14:textId="77777777" w:rsidR="000E4904" w:rsidRPr="004C13D7" w:rsidRDefault="000E4904" w:rsidP="00D3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231B54" w14:textId="700039ED" w:rsidR="00D3231E" w:rsidRPr="004C13D7" w:rsidRDefault="008364DD" w:rsidP="00D3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Ефекти овог З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акона се могу сагледати кроз неколико кључних концептуалних решења која су дефинисана документом јавних политика који је претходио усвајању </w:t>
      </w:r>
      <w:r w:rsidR="0029248C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Закона о социјалној заштити – Стратегијом 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>развоја социјалне заштите</w:t>
      </w:r>
      <w:r w:rsidR="000E4904" w:rsidRPr="004C13D7">
        <w:rPr>
          <w:rFonts w:ascii="Times New Roman" w:hAnsi="Times New Roman" w:cs="Times New Roman"/>
          <w:sz w:val="24"/>
          <w:szCs w:val="24"/>
          <w:lang w:val="ru-RU"/>
        </w:rPr>
        <w:t>, а то су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8385DB" w14:textId="77777777" w:rsidR="000E4904" w:rsidRPr="004C13D7" w:rsidRDefault="000E4904" w:rsidP="00D3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C2F06" w14:textId="7ED7E76D" w:rsidR="00D3231E" w:rsidRPr="004C13D7" w:rsidRDefault="00621222" w:rsidP="00D737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>оступност услуга социјалне заштите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04B3ED" w14:textId="5E188E25" w:rsidR="00D3231E" w:rsidRPr="004C13D7" w:rsidRDefault="00621222" w:rsidP="00D737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>истем квалитета у социјалној заштити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C2E4F83" w14:textId="7A3D8EE0" w:rsidR="00D3231E" w:rsidRPr="004C13D7" w:rsidRDefault="00621222" w:rsidP="00D737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>еинституционализација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14:paraId="61774E28" w14:textId="0A79A1B1" w:rsidR="00D3231E" w:rsidRPr="004C13D7" w:rsidRDefault="00621222" w:rsidP="00D737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>узбијање последица сиромаштва кроз остваривање материјалне подршке</w:t>
      </w:r>
      <w:r w:rsidR="000E4904" w:rsidRPr="004C13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BB3F98" w14:textId="77777777" w:rsidR="000E4904" w:rsidRPr="004C13D7" w:rsidRDefault="000E4904" w:rsidP="00AE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080B56B" w14:textId="225B1684" w:rsidR="00D3231E" w:rsidRPr="004C13D7" w:rsidRDefault="00AE2FBB" w:rsidP="00AE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231E" w:rsidRPr="004C13D7">
        <w:rPr>
          <w:rFonts w:ascii="Times New Roman" w:hAnsi="Times New Roman" w:cs="Times New Roman"/>
          <w:i/>
          <w:sz w:val="24"/>
          <w:szCs w:val="24"/>
        </w:rPr>
        <w:t>Ex</w:t>
      </w:r>
      <w:r w:rsidR="00D3231E" w:rsidRPr="004C13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3231E" w:rsidRPr="004C13D7">
        <w:rPr>
          <w:rFonts w:ascii="Times New Roman" w:hAnsi="Times New Roman" w:cs="Times New Roman"/>
          <w:i/>
          <w:sz w:val="24"/>
          <w:szCs w:val="24"/>
        </w:rPr>
        <w:t>ante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анализа је и сачињена у односу на ова четири показатеља, па ће у оквиру њих бити подељени предлози који су понуђени кроз Опцију 2), али и предлози који се не тичу само измена</w:t>
      </w:r>
      <w:r w:rsidR="00D737B2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и допуна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31505D" w:rsidRPr="004C13D7">
        <w:rPr>
          <w:rFonts w:ascii="Times New Roman" w:hAnsi="Times New Roman" w:cs="Times New Roman"/>
          <w:sz w:val="24"/>
          <w:szCs w:val="24"/>
          <w:lang w:val="ru-RU"/>
        </w:rPr>
        <w:t>акона о социјалној заштити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>, јер унапређење система социјалне заштите се неће постићи искључиво кроз нормативну делатност на законском нивоу.</w:t>
      </w:r>
    </w:p>
    <w:p w14:paraId="3A0DD398" w14:textId="77777777" w:rsidR="00C33979" w:rsidRPr="004C13D7" w:rsidRDefault="00C33979" w:rsidP="00FE5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F4BEED" w14:textId="740650AC" w:rsidR="00FE549A" w:rsidRPr="004C13D7" w:rsidRDefault="0031505D" w:rsidP="00FE5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sz w:val="24"/>
          <w:szCs w:val="24"/>
          <w:lang w:val="ru-RU"/>
        </w:rPr>
        <w:t>Предложена О</w:t>
      </w:r>
      <w:r w:rsidR="00FE549A" w:rsidRPr="004C1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пција 2) </w:t>
      </w:r>
      <w:r w:rsidR="00AE0E16" w:rsidRPr="004C13D7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FE549A" w:rsidRPr="004C1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="00AE0E16" w:rsidRPr="004C13D7">
        <w:rPr>
          <w:rFonts w:ascii="Times New Roman" w:hAnsi="Times New Roman" w:cs="Times New Roman"/>
          <w:b/>
          <w:sz w:val="24"/>
          <w:szCs w:val="24"/>
          <w:lang w:val="sr-Cyrl-RS"/>
        </w:rPr>
        <w:t>змена и допуна Закона о социјалној заштити</w:t>
      </w:r>
    </w:p>
    <w:p w14:paraId="5B4D5FAA" w14:textId="77777777" w:rsidR="00FE549A" w:rsidRPr="004C13D7" w:rsidRDefault="00FE549A" w:rsidP="00FE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FFE9F2" w14:textId="77777777" w:rsidR="00DC74E5" w:rsidRPr="004C13D7" w:rsidRDefault="00455C46" w:rsidP="0057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Избором ове опције може се одговорити на друштвене промене до којих је дошло, пре свега због промењеног друштвено</w:t>
      </w:r>
      <w:r w:rsidR="0031505D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политичког</w:t>
      </w:r>
      <w:r w:rsidR="00032E4E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– 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економског контекста, али и због појављивања нових стратешких, националних и међународних докумената.</w:t>
      </w:r>
    </w:p>
    <w:p w14:paraId="43AA07FE" w14:textId="77777777" w:rsidR="002B6927" w:rsidRPr="004C13D7" w:rsidRDefault="002B6927" w:rsidP="0057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511B95" w14:textId="49C713C3" w:rsidR="00571B25" w:rsidRPr="004C13D7" w:rsidRDefault="00455C46" w:rsidP="0057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Актуелна ситуација донела је нове изазове у свим секторима</w:t>
      </w:r>
      <w:r w:rsidR="0032629E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и системима. С</w:t>
      </w:r>
      <w:r w:rsidR="008B299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тога су, поред нормативних промена, неопходна и додатна улагања финансијских средстава, пре свега оних који се односе на примену нових, али и постојећих решења која до сада нису примењена у пракси, а за њима постоји потреба. </w:t>
      </w:r>
      <w:r w:rsidR="00571B25" w:rsidRPr="004C13D7">
        <w:rPr>
          <w:rFonts w:ascii="Times New Roman" w:hAnsi="Times New Roman" w:cs="Times New Roman"/>
          <w:sz w:val="24"/>
          <w:szCs w:val="24"/>
          <w:lang w:val="ru-RU"/>
        </w:rPr>
        <w:t>Треба узети у обзир да се доследном применом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постојећих</w:t>
      </w:r>
      <w:r w:rsidR="00571B25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законских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решења и даље могу постићи циљеви социјалне заштите постављени у планским документима, </w:t>
      </w:r>
      <w:r w:rsidR="00571B25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те је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довољно </w:t>
      </w:r>
      <w:r w:rsidR="00DC74E5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овај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Закон изменити</w:t>
      </w:r>
      <w:r w:rsidR="002B6927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и допунити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у неким деловим</w:t>
      </w:r>
      <w:r w:rsidR="00571B25" w:rsidRPr="004C13D7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2B6927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донети недостајућ</w:t>
      </w:r>
      <w:r w:rsidR="00DC74E5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а подзаконска акта </w:t>
      </w:r>
      <w:r w:rsidR="00571B25" w:rsidRPr="004C13D7">
        <w:rPr>
          <w:rFonts w:ascii="Times New Roman" w:hAnsi="Times New Roman" w:cs="Times New Roman"/>
          <w:sz w:val="24"/>
          <w:szCs w:val="24"/>
          <w:lang w:val="ru-RU"/>
        </w:rPr>
        <w:t>и изменити неке од постојећих подзаконских аката.</w:t>
      </w:r>
    </w:p>
    <w:p w14:paraId="754DFEB2" w14:textId="77777777" w:rsidR="002B6927" w:rsidRPr="004C13D7" w:rsidRDefault="002B6927" w:rsidP="0057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17B5D3" w14:textId="77777777" w:rsidR="007F2D1E" w:rsidRPr="004C13D7" w:rsidRDefault="00455C46" w:rsidP="0057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У складу са резултатима анализе према критеријумима релевантности, ефикасности</w:t>
      </w:r>
      <w:r w:rsidR="00571B25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и одрживости, Опција 2</w:t>
      </w:r>
      <w:r w:rsidR="007F2D1E" w:rsidRPr="004C13D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оцењена је као оптимална.</w:t>
      </w:r>
    </w:p>
    <w:p w14:paraId="4C30F138" w14:textId="77777777" w:rsidR="002B6927" w:rsidRPr="004C13D7" w:rsidRDefault="002B6927" w:rsidP="0057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24466" w14:textId="62BBB516" w:rsidR="00D3231E" w:rsidRPr="004C13D7" w:rsidRDefault="00FE549A" w:rsidP="0057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Неколико је кључних питања која измењени </w:t>
      </w:r>
      <w:r w:rsidR="00940DB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и допуњени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F2D1E" w:rsidRPr="004C13D7">
        <w:rPr>
          <w:rFonts w:ascii="Times New Roman" w:hAnsi="Times New Roman" w:cs="Times New Roman"/>
          <w:sz w:val="24"/>
          <w:szCs w:val="24"/>
          <w:lang w:val="ru-RU"/>
        </w:rPr>
        <w:t>акон о социјалној заштити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треба да реши</w:t>
      </w:r>
      <w:r w:rsidR="00D3231E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и сва су повезана са наведеним концептуалним решењима, односно показатељима успешне </w:t>
      </w:r>
      <w:r w:rsidR="00571B25" w:rsidRPr="004C13D7">
        <w:rPr>
          <w:rFonts w:ascii="Times New Roman" w:hAnsi="Times New Roman" w:cs="Times New Roman"/>
          <w:sz w:val="24"/>
          <w:szCs w:val="24"/>
          <w:lang w:val="ru-RU"/>
        </w:rPr>
        <w:t>социјалне заштите.</w:t>
      </w:r>
    </w:p>
    <w:p w14:paraId="3F8DA7CA" w14:textId="77777777" w:rsidR="00D3231E" w:rsidRPr="004C13D7" w:rsidRDefault="00D3231E" w:rsidP="00D3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C44347" w14:textId="7E1959FC" w:rsidR="00ED5C47" w:rsidRPr="004C13D7" w:rsidRDefault="00ED5C47" w:rsidP="00ED5C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Постојећи ресурси система</w:t>
      </w:r>
    </w:p>
    <w:p w14:paraId="08CEBC45" w14:textId="77777777" w:rsidR="00ED5C47" w:rsidRPr="004C13D7" w:rsidRDefault="00ED5C4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3DD5F46" w14:textId="77777777" w:rsidR="00B64A1B" w:rsidRPr="004C13D7" w:rsidRDefault="00ED5C4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Велки ресурс система социјалне заштите чини добро развијена мрежа услуга </w:t>
      </w:r>
      <w:r w:rsidR="004D7DA0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центара за социјални рад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који постоје у скоро свакој </w:t>
      </w:r>
      <w:r w:rsidR="004D7DA0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јединици локалне самоуправе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чине доступним права из области социјалне заштите, за чије функционисање постоје обезбеђена средства. </w:t>
      </w:r>
    </w:p>
    <w:p w14:paraId="2D3954F0" w14:textId="77777777" w:rsidR="00E970D7" w:rsidRPr="004C13D7" w:rsidRDefault="00E970D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77F170C" w14:textId="7D95A504" w:rsidR="00ED5C47" w:rsidRPr="004C13D7" w:rsidRDefault="00ED5C4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Многе </w:t>
      </w:r>
      <w:r w:rsidR="00B64A1B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јединице локалне самоуправе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имају обезбеђено финансирање дела услуга социјалне заштите, док један број </w:t>
      </w:r>
      <w:r w:rsidR="00B64A1B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јединица локалне самоуправе</w:t>
      </w:r>
      <w:r w:rsidR="0032629E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користи средства од наменских трансфера за финанисирање услуга у заједници.</w:t>
      </w:r>
    </w:p>
    <w:p w14:paraId="0B7C4C0A" w14:textId="77777777" w:rsidR="00E970D7" w:rsidRPr="004C13D7" w:rsidRDefault="00E970D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1A40039" w14:textId="506D96C4" w:rsidR="00ED5C47" w:rsidRPr="004C13D7" w:rsidRDefault="0032629E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Анализа указује да ресурси постоје и </w:t>
      </w:r>
      <w:r w:rsidR="00ED5C47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средставима </w:t>
      </w:r>
      <w:r w:rsidR="00ED5C47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финансирање установа за резиденцијални смештај корисника, која, уколико се буду плански и рационално преусмеравала за усклађивање са стандардима, као и за трансформацију установа и развој услуга у заједници, могу допринети унапређењу система социјалне заштите. </w:t>
      </w:r>
    </w:p>
    <w:p w14:paraId="3A7DCEBC" w14:textId="77777777" w:rsidR="00E970D7" w:rsidRPr="004C13D7" w:rsidRDefault="00E970D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BA974E1" w14:textId="4CC589C3" w:rsidR="00ED5C47" w:rsidRPr="004C13D7" w:rsidRDefault="00ED5C4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Иако недовољан, у систему социјалне заштите од 2013.</w:t>
      </w:r>
      <w:r w:rsidR="0032629E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године, постоји значајан број лиценцираних пружалаца услуга. У наредном периоду, потребно је постојеће лиценциране услуге одржавати, подстицати развој услуга у </w:t>
      </w:r>
      <w:r w:rsidR="0083570C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јединицама локалне самоуправе</w:t>
      </w:r>
      <w:r w:rsidR="0032629E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којима оне нису развијене, подстицати плурализам пружалаца услуга, као и стандардизацију услуга за које још увек нису дефинисани стандарди.</w:t>
      </w:r>
    </w:p>
    <w:p w14:paraId="0770D77E" w14:textId="77777777" w:rsidR="00E970D7" w:rsidRPr="004C13D7" w:rsidRDefault="00E970D7" w:rsidP="0011020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9A4BE0B" w14:textId="38069622" w:rsidR="00167E1A" w:rsidRPr="004C13D7" w:rsidRDefault="00ED5C47" w:rsidP="0011020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Контролни механизми који делују преко </w:t>
      </w:r>
      <w:r w:rsidR="0083570C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Министарства за рад, запошљавање, борачка и социјална питања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, Покрајинског секретаријата</w:t>
      </w:r>
      <w:r w:rsidR="00110208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социјалну политику, демографију и развноправност полова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Секретаријата </w:t>
      </w:r>
      <w:r w:rsidR="006F3973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социјалну заштиту 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Града Београда,</w:t>
      </w:r>
      <w:r w:rsidR="006F3973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Републичког завода за социјалну заштиту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C57D13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Покрајинског завода за социјалну заштиту</w:t>
      </w:r>
      <w:r w:rsidR="00E970D7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57D13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Коморе социјалне заштите</w:t>
      </w: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представљају установљен и функционалан ресурс, који је такође потребно ојачати кадровски и организационо. </w:t>
      </w:r>
    </w:p>
    <w:p w14:paraId="757A06F5" w14:textId="5873EB5C" w:rsidR="00ED5C47" w:rsidRPr="004C13D7" w:rsidRDefault="0032629E" w:rsidP="0011020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Постојећи </w:t>
      </w:r>
      <w:r w:rsidR="00ED5C47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кадровски потенцијали </w:t>
      </w:r>
      <w:r w:rsidR="00110208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ових институција, установа и организација </w:t>
      </w:r>
      <w:r w:rsidR="00ED5C47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представљају ресурс који је потребно ојачати едукативно, финансијски и бројчано</w:t>
      </w:r>
      <w:r w:rsidR="001E02F6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, уз неопходно обезбеђивање одговарајућег пословног простора и опреме за рад</w:t>
      </w:r>
      <w:r w:rsidR="00ED5C47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</w:t>
      </w:r>
    </w:p>
    <w:p w14:paraId="6569DE89" w14:textId="77777777" w:rsidR="00ED5C47" w:rsidRPr="004C13D7" w:rsidRDefault="00ED5C4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377751D6" w14:textId="77777777" w:rsidR="00110208" w:rsidRPr="004C13D7" w:rsidRDefault="00110208" w:rsidP="009F374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298B1F96" w14:textId="5C9204EE" w:rsidR="00ED5C47" w:rsidRPr="004C13D7" w:rsidRDefault="00ED5C47" w:rsidP="009F374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КЉУЧН</w:t>
      </w:r>
      <w:r w:rsidR="00110208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Е ИЗМЕНЕ </w:t>
      </w:r>
      <w:r w:rsidR="00CF586F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И ДОПУНЕ </w:t>
      </w:r>
      <w:r w:rsidR="00110208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ЗАКОНА </w:t>
      </w:r>
      <w:r w:rsidR="00B827B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О СОЦИЈАЛНОЈ ЗАШТИТИ </w:t>
      </w:r>
      <w:r w:rsidR="009F3744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 ЦИЉУ РЕАЛИЗАЦИЈЕ ОПШТЕГ И ПОЈЕДИНАЧНИХ ЦИЉЕВА</w:t>
      </w:r>
    </w:p>
    <w:p w14:paraId="594793F5" w14:textId="77777777" w:rsidR="00ED5C47" w:rsidRPr="004C13D7" w:rsidRDefault="00ED5C47" w:rsidP="00ED5C47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2A040F5F" w14:textId="544C7A67" w:rsidR="00ED5C47" w:rsidRPr="004C13D7" w:rsidRDefault="00ED5C47" w:rsidP="00960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Општи циљ</w:t>
      </w:r>
      <w:r w:rsidR="00AA38E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: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</w:p>
    <w:p w14:paraId="1F031515" w14:textId="77777777" w:rsidR="00AA38EA" w:rsidRPr="004C13D7" w:rsidRDefault="00AA38EA" w:rsidP="0096031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8CE8287" w14:textId="77777777" w:rsidR="00ED5C47" w:rsidRPr="004C13D7" w:rsidRDefault="00ED5C47" w:rsidP="0096031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Унапређење система социјалне заштите на начин да буде у већој мери прилагођен потребама грађана. </w:t>
      </w:r>
    </w:p>
    <w:p w14:paraId="25727F23" w14:textId="77777777" w:rsidR="00ED5C47" w:rsidRPr="004C13D7" w:rsidRDefault="00ED5C47" w:rsidP="00ED5C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4843290" w14:textId="6C6AD680" w:rsidR="00ED5C47" w:rsidRPr="004C13D7" w:rsidRDefault="00ED5C47" w:rsidP="0096031C">
      <w:pPr>
        <w:spacing w:after="0" w:line="240" w:lineRule="auto"/>
        <w:ind w:firstLine="720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Посебни циљеви</w:t>
      </w:r>
      <w:r w:rsidR="00C13FF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:</w:t>
      </w:r>
    </w:p>
    <w:p w14:paraId="242C2694" w14:textId="77777777" w:rsidR="00ED5C47" w:rsidRPr="004C13D7" w:rsidRDefault="00ED5C47" w:rsidP="00ED5C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highlight w:val="yellow"/>
          <w:lang w:val="ru-RU"/>
        </w:rPr>
      </w:pPr>
    </w:p>
    <w:p w14:paraId="4CD0D348" w14:textId="2CB08E03" w:rsidR="00ED5C47" w:rsidRPr="004C13D7" w:rsidRDefault="00ED5C47" w:rsidP="00AA38E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Унапређење развоја услуга у заједници – је посебан циљ који се остварује кроз следеће мере:</w:t>
      </w:r>
    </w:p>
    <w:p w14:paraId="6E2C4497" w14:textId="77777777" w:rsidR="0092661B" w:rsidRPr="004C13D7" w:rsidRDefault="0092661B" w:rsidP="009266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0BB15257" w14:textId="77777777" w:rsidR="009F3744" w:rsidRPr="004C13D7" w:rsidRDefault="009F3744" w:rsidP="009F37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024650FE" w14:textId="01624AEA" w:rsidR="00ED5C47" w:rsidRPr="004C13D7" w:rsidRDefault="00B000F1" w:rsidP="00B000F1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="00ED5C47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Унапређење нормативног оквира (регулаторне мере)</w:t>
      </w:r>
    </w:p>
    <w:p w14:paraId="76A1D99A" w14:textId="77777777" w:rsidR="008773A5" w:rsidRPr="004C13D7" w:rsidRDefault="008773A5" w:rsidP="00ED5C47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5B4B52E3" w14:textId="77777777" w:rsidR="00AA38EA" w:rsidRPr="004C13D7" w:rsidRDefault="00ED5C47" w:rsidP="0096031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Израђене и усвојене измене и допуне постојећих подзаконских аката који регулишу пружање услуга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:</w:t>
      </w:r>
    </w:p>
    <w:p w14:paraId="1EB73936" w14:textId="73B7BA5C" w:rsidR="009F3744" w:rsidRPr="004C13D7" w:rsidRDefault="009F3744" w:rsidP="0096031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2B784526" w14:textId="6EDAEDEB" w:rsidR="009F3744" w:rsidRPr="004C13D7" w:rsidRDefault="00ED5C47" w:rsidP="00B000F1">
      <w:pPr>
        <w:pStyle w:val="ListParagraph"/>
        <w:numPr>
          <w:ilvl w:val="2"/>
          <w:numId w:val="20"/>
        </w:numPr>
        <w:spacing w:after="0" w:line="240" w:lineRule="auto"/>
        <w:ind w:left="1080" w:hanging="270"/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Правилник о ближим условима и стандардима за пружање услуга социјалне заштите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FF6DA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изменити 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на начин да услуге учини инклузивнијим за осетљиве друштвене групе, таргетирајући прецизне корисничке групе и коригујући функционалне и структуралне стандарде </w:t>
      </w:r>
      <w:r w:rsidR="00545FC1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 складу са препорукама пружалаца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услуга и потребама корисничких група, нарочито оних из осетљив</w:t>
      </w:r>
      <w:r w:rsidR="00EB2136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их друштвених група</w:t>
      </w:r>
      <w:r w:rsidR="00EB2136" w:rsidRPr="004C13D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;</w:t>
      </w:r>
    </w:p>
    <w:p w14:paraId="77624A03" w14:textId="77777777" w:rsidR="00B000F1" w:rsidRPr="004C13D7" w:rsidRDefault="00ED5C47" w:rsidP="006E7EC6">
      <w:pPr>
        <w:pStyle w:val="ListParagraph"/>
        <w:numPr>
          <w:ilvl w:val="2"/>
          <w:numId w:val="20"/>
        </w:numPr>
        <w:spacing w:after="0" w:line="240" w:lineRule="auto"/>
        <w:ind w:left="1080" w:hanging="27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Правилник о лиценцирању организација социјалне заштите</w:t>
      </w:r>
      <w:r w:rsidR="00B25CC5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– </w:t>
      </w:r>
      <w:r w:rsidR="00B25CC5" w:rsidRPr="004C13D7">
        <w:rPr>
          <w:rFonts w:ascii="Times New Roman" w:hAnsi="Times New Roman" w:cs="Times New Roman"/>
          <w:noProof/>
          <w:sz w:val="24"/>
          <w:szCs w:val="24"/>
          <w:lang w:val="sr-Cyrl-RS"/>
        </w:rPr>
        <w:t>изменити у складу са изменама и допунама стандарда за пружање услуга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;</w:t>
      </w:r>
    </w:p>
    <w:p w14:paraId="6F03E68F" w14:textId="77777777" w:rsidR="000C7580" w:rsidRPr="004C13D7" w:rsidRDefault="009F3744" w:rsidP="006E7EC6">
      <w:pPr>
        <w:pStyle w:val="ListParagraph"/>
        <w:numPr>
          <w:ilvl w:val="2"/>
          <w:numId w:val="20"/>
        </w:numPr>
        <w:spacing w:after="0" w:line="240" w:lineRule="auto"/>
        <w:ind w:left="1080" w:hanging="27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И</w:t>
      </w:r>
      <w:r w:rsidR="00ED5C47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зрада стандарда за услуге које </w:t>
      </w:r>
      <w:r w:rsidR="00EB2136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су препознате у </w:t>
      </w:r>
      <w:r w:rsidR="00EB2136" w:rsidRPr="004C13D7">
        <w:rPr>
          <w:rFonts w:ascii="Times New Roman" w:hAnsi="Times New Roman" w:cs="Times New Roman"/>
          <w:b/>
          <w:bCs/>
          <w:iCs/>
          <w:noProof/>
          <w:sz w:val="24"/>
          <w:szCs w:val="24"/>
          <w:lang w:val="ru-RU"/>
        </w:rPr>
        <w:t>З</w:t>
      </w: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акону или су пилотиране а за које још увек нису израђени стандарди,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пре свега:</w:t>
      </w:r>
    </w:p>
    <w:p w14:paraId="281A69B4" w14:textId="03B0DE56" w:rsidR="004F4312" w:rsidRPr="004C13D7" w:rsidRDefault="009F3744" w:rsidP="000C7580">
      <w:pPr>
        <w:spacing w:after="0" w:line="240" w:lineRule="auto"/>
        <w:ind w:left="81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1DE2F3F1" w14:textId="2871462A" w:rsidR="004F4312" w:rsidRPr="004C13D7" w:rsidRDefault="004F4312" w:rsidP="004F4312">
      <w:pPr>
        <w:pStyle w:val="ListParagraph"/>
        <w:numPr>
          <w:ilvl w:val="0"/>
          <w:numId w:val="13"/>
        </w:numPr>
        <w:spacing w:after="0" w:line="240" w:lineRule="auto"/>
        <w:ind w:left="279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услуга породичног сарадника: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0BD7DCAF" w14:textId="77777777" w:rsidR="004F4312" w:rsidRPr="004C13D7" w:rsidRDefault="009F3744" w:rsidP="004F4312">
      <w:pPr>
        <w:pStyle w:val="ListParagraph"/>
        <w:numPr>
          <w:ilvl w:val="0"/>
          <w:numId w:val="13"/>
        </w:numPr>
        <w:spacing w:after="0" w:line="240" w:lineRule="auto"/>
        <w:ind w:left="279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услуга породичног смештаја за одрасле и старије и </w:t>
      </w:r>
    </w:p>
    <w:p w14:paraId="5761DD7C" w14:textId="21F49CEE" w:rsidR="000C7580" w:rsidRPr="004C13D7" w:rsidRDefault="009F3744" w:rsidP="004F4312">
      <w:pPr>
        <w:pStyle w:val="ListParagraph"/>
        <w:numPr>
          <w:ilvl w:val="0"/>
          <w:numId w:val="13"/>
        </w:numPr>
        <w:spacing w:after="0" w:line="240" w:lineRule="auto"/>
        <w:ind w:left="279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услуга припрем</w:t>
      </w:r>
      <w:r w:rsidR="000C758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е за самостални живот корисника.</w:t>
      </w:r>
    </w:p>
    <w:p w14:paraId="096250B4" w14:textId="607ACE5D" w:rsidR="00B25CC5" w:rsidRPr="004C13D7" w:rsidRDefault="009F3744" w:rsidP="000C7580">
      <w:pPr>
        <w:spacing w:after="0" w:line="240" w:lineRule="auto"/>
        <w:ind w:left="243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20124710" w14:textId="1D80C876" w:rsidR="00E45C30" w:rsidRPr="004C13D7" w:rsidRDefault="009F3744" w:rsidP="000C7580">
      <w:pPr>
        <w:pStyle w:val="ListParagraph"/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Услуга припреме за самостални живот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је препозната у Закону, а</w:t>
      </w:r>
      <w:r w:rsidR="00545FC1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ли до сада није стандардизована;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њена стандардизација би била од великог значаја због тога што </w:t>
      </w:r>
      <w:r w:rsidR="00545FC1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је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ч</w:t>
      </w:r>
      <w:r w:rsidR="00545FC1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ине услуге подршке за самосталан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живот и што је превентивног карактера </w:t>
      </w:r>
      <w:r w:rsidR="00545FC1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 односу на институционализацију. Она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би представљала једну од кључних услуга као подршка за интегрисање особа </w:t>
      </w:r>
      <w:r w:rsidR="004F4312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са  инвалидитетом</w:t>
      </w:r>
      <w:r w:rsidR="00545FC1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 других к</w:t>
      </w:r>
      <w:r w:rsidR="002E7FF2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орисника активности у заједници</w:t>
      </w:r>
      <w:r w:rsidR="002E7FF2" w:rsidRPr="004C13D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;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088271B4" w14:textId="159EAB4F" w:rsidR="00E45C30" w:rsidRPr="004C13D7" w:rsidRDefault="00545FC1" w:rsidP="000C7580">
      <w:pPr>
        <w:pStyle w:val="ListParagraph"/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F3744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услуга породичног смештаја за одрасле и старије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је препозната у </w:t>
      </w:r>
      <w:r w:rsidR="000C758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овом 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Закону и 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пружа се већ дужи низ година не малом броју корисника.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Она је </w:t>
      </w:r>
      <w:r w:rsidR="004F4312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мање рестриктивн</w:t>
      </w:r>
      <w:r w:rsidR="004F4312" w:rsidRPr="004C13D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а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 од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носу на институционални смештај, с обзиром д</w:t>
      </w:r>
      <w:r w:rsidR="000C758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а је корисник смештен у породицу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те она превенира институционализацију пре 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свега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одраслих </w:t>
      </w:r>
      <w:r w:rsidR="00E45C3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са инвалидитетом или другим проблемом у социјалном функционисању и стариј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их корисника</w:t>
      </w:r>
      <w:r w:rsidR="002E7FF2" w:rsidRPr="004C13D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;</w:t>
      </w:r>
    </w:p>
    <w:p w14:paraId="60803183" w14:textId="72E87B89" w:rsidR="00E45C30" w:rsidRPr="004C13D7" w:rsidRDefault="00E45C30" w:rsidP="000C7580">
      <w:pPr>
        <w:pStyle w:val="ListParagraph"/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Саветодавно</w:t>
      </w:r>
      <w:r w:rsidR="002E7FF2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 </w:t>
      </w:r>
      <w:r w:rsidR="007C2A65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– </w:t>
      </w: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терапијске и социо</w:t>
      </w:r>
      <w:r w:rsidR="007C2A65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 </w:t>
      </w:r>
      <w:r w:rsidR="007C2A65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– </w:t>
      </w: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едукативне услуге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, које се већ пружају и за које је потребно израдити минималне стандарде. За овим услугама постоји све већа потреба, пре свега у делу подршке породицама које су у ризику.</w:t>
      </w:r>
    </w:p>
    <w:p w14:paraId="5E9DDFF6" w14:textId="4C2FDF4B" w:rsidR="00ED5C47" w:rsidRPr="004C13D7" w:rsidRDefault="00E45C30" w:rsidP="000C7580">
      <w:pPr>
        <w:pStyle w:val="ListParagraph"/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У</w:t>
      </w:r>
      <w:r w:rsidR="009F3744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слуг</w:t>
      </w:r>
      <w:r w:rsidR="000C7580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а</w:t>
      </w:r>
      <w:r w:rsidR="009F3744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 породичног сарадника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која је пилотирана у систему дужи низ година и представља значајну услугу подршке појединцима и породицама из угрожених група и њихову интеграцију, </w:t>
      </w:r>
      <w:r w:rsidR="00545FC1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као и </w:t>
      </w:r>
      <w:r w:rsidR="009F3744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превенцију од институционализације.</w:t>
      </w:r>
    </w:p>
    <w:p w14:paraId="76A6D468" w14:textId="77777777" w:rsidR="009F3744" w:rsidRPr="004C13D7" w:rsidRDefault="009F3744" w:rsidP="00ED5C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337FB91F" w14:textId="428E8852" w:rsidR="00E45C30" w:rsidRPr="004C13D7" w:rsidRDefault="005A706B" w:rsidP="00854241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="00E45C30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Потребно је обезбедити плански развој услуга у заједници </w:t>
      </w:r>
      <w:r w:rsidR="00545FC1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и подршку деинституционализацији</w:t>
      </w:r>
      <w:r w:rsidR="00F36376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(регулаторна мера)</w:t>
      </w:r>
    </w:p>
    <w:p w14:paraId="48B9C331" w14:textId="77777777" w:rsidR="00E45C30" w:rsidRPr="004C13D7" w:rsidRDefault="00E45C30" w:rsidP="00E45C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05FF9A73" w14:textId="35A07B78" w:rsidR="00E45C30" w:rsidRPr="004C13D7" w:rsidRDefault="00E45C30" w:rsidP="00192E0B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Како је Стратегијом деинституционализације и развоја услуга у заједници</w:t>
      </w:r>
      <w:r w:rsidR="00486C0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предвиђено доношење Генералног </w:t>
      </w:r>
      <w:r w:rsidR="00A77D8C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(Општег)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плана трансформације и развоја услуга у заједници, неопходно је Закон</w:t>
      </w:r>
      <w:r w:rsidR="00F36376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ом</w:t>
      </w:r>
      <w:r w:rsidR="00356485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</w:t>
      </w:r>
      <w:r w:rsidR="00D72D40" w:rsidRPr="00D72D4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56485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социјалној заштити</w:t>
      </w:r>
      <w:r w:rsidR="00F36376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предвидети усвајање овог документа и његов садржај и на тај начин при</w:t>
      </w:r>
      <w:r w:rsidR="00486C0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ступити планском развоју услуга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F36376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669A125B" w14:textId="34B85009" w:rsidR="00F36376" w:rsidRPr="004C13D7" w:rsidRDefault="00F36376" w:rsidP="00192E0B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 Закону</w:t>
      </w:r>
      <w:r w:rsidR="00C13FF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486C0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је неопходно </w:t>
      </w:r>
      <w:r w:rsidR="00C13FF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створити основ за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пружање међуопштинских</w:t>
      </w:r>
      <w:r w:rsidR="00C13FF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међусекторских услуга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2EE8F946" w14:textId="2E764A2E" w:rsidR="00C13FFA" w:rsidRPr="004C13D7" w:rsidRDefault="00C13FFA" w:rsidP="00192E0B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Донети подзаконски акт којим се дефинишу </w:t>
      </w:r>
      <w:r w:rsidR="00A77D8C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стандарди за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социо</w:t>
      </w:r>
      <w:r w:rsidR="00987849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87849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–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здравствене </w:t>
      </w:r>
      <w:r w:rsidR="00A77D8C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услуге</w:t>
      </w:r>
      <w:r w:rsidR="009B40A0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="00356485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 сарадњи са министарством надлежним за послове здравља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16A95D9B" w14:textId="564F2C09" w:rsidR="00C13FFA" w:rsidRPr="004C13D7" w:rsidRDefault="00C13FFA" w:rsidP="00192E0B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Створити претпоставке за лиценцирање установа социјалне заштите.</w:t>
      </w:r>
    </w:p>
    <w:p w14:paraId="77BCC0A9" w14:textId="77777777" w:rsidR="00E45C30" w:rsidRPr="004C13D7" w:rsidRDefault="00E45C30" w:rsidP="00E45C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20F9E7B3" w14:textId="58EA7A87" w:rsidR="00ED5C47" w:rsidRPr="004C13D7" w:rsidRDefault="002F3B47" w:rsidP="009B40A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="00ED5C47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Обезбеђивање финансијских претпоставки за одрживост услуга (подстицајна мера)</w:t>
      </w:r>
    </w:p>
    <w:p w14:paraId="5C3A3F71" w14:textId="77777777" w:rsidR="008773A5" w:rsidRPr="004C13D7" w:rsidRDefault="008773A5" w:rsidP="00ED5C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50198B85" w14:textId="6104C0EF" w:rsidR="008773A5" w:rsidRPr="004C13D7" w:rsidRDefault="008773A5" w:rsidP="009B40A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Изменама </w:t>
      </w:r>
      <w:r w:rsidR="001570C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 допунама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Закона</w:t>
      </w:r>
      <w:r w:rsidR="001570C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, у сарадњи са Министарством финансија и Министарством за државну управу и локалну самоуправу,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обавезати </w:t>
      </w:r>
      <w:r w:rsidR="001570C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јединице локалне самоуправе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да учествују у обезбеђивању</w:t>
      </w:r>
      <w:r w:rsidR="00072D2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односно да финансирају минималан пакет услуга социјалне заштите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56E77ECC" w14:textId="24DDFE2C" w:rsidR="00F36376" w:rsidRPr="004C13D7" w:rsidRDefault="00F36376" w:rsidP="009B40A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Унети измене </w:t>
      </w:r>
      <w:r w:rsidR="001570C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 допуне у Закон</w:t>
      </w:r>
      <w:r w:rsidR="001E4CC9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</w:t>
      </w:r>
      <w:r w:rsidR="001570C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у сарадњи са другим надлежним министарствима,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које се односе на начин финансирања услуга преко наменских трансфера, односно избрисати услов који се односи на степен развијености, с обзиром да се показао као неефкасан и није допринео развоју</w:t>
      </w:r>
      <w:r w:rsidR="00072D2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услуга за најугроженије групе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7CAA986F" w14:textId="28E118D9" w:rsidR="00F36376" w:rsidRPr="004C13D7" w:rsidRDefault="001570CF" w:rsidP="009B40A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Предложити Влади измену и допуну </w:t>
      </w:r>
      <w:r w:rsidR="008773A5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Уредбе о наменским трансферима</w:t>
      </w:r>
      <w:r w:rsidR="00072D2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(пре свега, када се ради о критеријумима)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8773A5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66789277" w14:textId="64EA2316" w:rsidR="00707C72" w:rsidRPr="004C13D7" w:rsidRDefault="001570CF" w:rsidP="009B40A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Донети </w:t>
      </w:r>
      <w:r w:rsidR="00F36376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подзаконски акт за методологију цене</w:t>
      </w:r>
      <w:r w:rsidR="00072D2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услуга социјалне заштите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21B1CF4E" w14:textId="5371BF30" w:rsidR="00C13FFA" w:rsidRPr="004C13D7" w:rsidRDefault="001570CF" w:rsidP="009B40A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Изменити и допунити Закон на начин којим би се створио</w:t>
      </w:r>
      <w:r w:rsidR="00C13FF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основ у Закону за исплату накнада за рад хранитеља и пружаоца услуга породичног смештаја, као и средст</w:t>
      </w:r>
      <w:r w:rsidR="00072D2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а</w:t>
      </w:r>
      <w:r w:rsidR="00C13FF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ва за издржавање корисника. </w:t>
      </w:r>
    </w:p>
    <w:p w14:paraId="79215573" w14:textId="77777777" w:rsidR="00ED5C47" w:rsidRPr="004C13D7" w:rsidRDefault="00ED5C47" w:rsidP="00ED5C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69880B2B" w14:textId="293E5F56" w:rsidR="00ED5C47" w:rsidRPr="004C13D7" w:rsidRDefault="00CB722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="00ED5C47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Обезбеђивање наставка процеса деинституционализације</w:t>
      </w:r>
    </w:p>
    <w:p w14:paraId="0891CF3A" w14:textId="77777777" w:rsidR="00F36376" w:rsidRPr="004C13D7" w:rsidRDefault="00F36376" w:rsidP="00F3637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5A5E700E" w14:textId="0E67B8B0" w:rsidR="00C13FFA" w:rsidRPr="004C13D7" w:rsidRDefault="00C13FFA" w:rsidP="00E65A80">
      <w:pPr>
        <w:pStyle w:val="ListParagraph"/>
        <w:numPr>
          <w:ilvl w:val="0"/>
          <w:numId w:val="25"/>
        </w:num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Створити услове за трансформацију установа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за смештај</w:t>
      </w:r>
      <w:r w:rsidR="005D27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корисника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172FADDB" w14:textId="6E541F98" w:rsidR="00B90C52" w:rsidRPr="004C13D7" w:rsidRDefault="00ED5C47" w:rsidP="00E65A80">
      <w:pPr>
        <w:pStyle w:val="ListParagraph"/>
        <w:numPr>
          <w:ilvl w:val="0"/>
          <w:numId w:val="25"/>
        </w:num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Изра</w:t>
      </w:r>
      <w:r w:rsidR="00FC51BD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дити</w:t>
      </w:r>
      <w:r w:rsidR="00545FC1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 Опш</w:t>
      </w:r>
      <w:r w:rsidR="001F6D50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  <w:t>т</w:t>
      </w:r>
      <w:r w:rsidR="00545FC1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и план трансформације и посебне планове</w:t>
      </w: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 трансформације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установа за смештај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5D27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корисника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 складу са Стратегијом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>деинституционализације и развоја услуга у заједници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Ови планови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треба да представља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ју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значајан показатељ за планирање финансијских средстава за установе социјалне заштите. </w:t>
      </w:r>
      <w:r w:rsidR="005D27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Законом утврдити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рок</w:t>
      </w:r>
      <w:r w:rsidR="008E3E86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ове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за израду планова трансформције</w:t>
      </w:r>
      <w:r w:rsidR="004C74A7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установа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74B0AA6F" w14:textId="1E909148" w:rsidR="00FC51BD" w:rsidRPr="004C13D7" w:rsidRDefault="00B4182A" w:rsidP="00E65A80">
      <w:pPr>
        <w:pStyle w:val="ListParagraph"/>
        <w:numPr>
          <w:ilvl w:val="0"/>
          <w:numId w:val="25"/>
        </w:num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У Закону јасно дефинисати радне центре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усагласити са другим прописима (</w:t>
      </w:r>
      <w:r w:rsidR="00267908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пре свега са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Законом о социјалном предузетништву и Законом о професионалној рехабилитацији и запошљавању особа са инвалидитетом). Стварањем услова за оспособљавање за рад </w:t>
      </w:r>
      <w:r w:rsidR="00BD260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особа са инвалидитетом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 подршка њиховом запошљавању, као и запошњавању других теже запошљивих група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–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корисника система социјалне заштите,</w:t>
      </w:r>
      <w:r w:rsidR="00BD260F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створиће се и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услови за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њихову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интеграцију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 социјалну средину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3241BEA4" w14:textId="12446694" w:rsidR="00C13FFA" w:rsidRPr="004C13D7" w:rsidRDefault="00ED5C47" w:rsidP="00E65A80">
      <w:pPr>
        <w:pStyle w:val="ListParagraph"/>
        <w:numPr>
          <w:ilvl w:val="0"/>
          <w:numId w:val="25"/>
        </w:num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Усвој</w:t>
      </w:r>
      <w:r w:rsidR="00245792"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ити</w:t>
      </w:r>
      <w:r w:rsidRPr="004C13D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 подзаконски акт о ближим условима за оснивање и рад центара за породицу и децу.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Центри за породицу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децу су организациони облици,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препознати као функционални облици трансформације установа за смештај деце и младих у установе које ће задржати мањи смештајни капацитет и који ће пружати неколико различитих услуга у заједници. 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Ц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ентри за породицу и децу б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 требало да пружају превентивне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услуге интензивне подршке породици која је у кризи и ризику од издвајања деце, али и 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подршку породици чија су деца издвојена из породице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а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како би се </w:t>
      </w:r>
      <w:r w:rsidR="00245792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породица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што пре оснажила и припремила 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за пре</w:t>
      </w:r>
      <w:r w:rsidR="00B4182A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узмање непосредне бриге о деци</w:t>
      </w:r>
      <w:r w:rsidR="00FC51B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1D39FF21" w14:textId="77777777" w:rsidR="00B90C52" w:rsidRPr="004C13D7" w:rsidRDefault="00B90C52" w:rsidP="00B90C5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trike/>
          <w:noProof/>
          <w:sz w:val="24"/>
          <w:szCs w:val="24"/>
          <w:lang w:val="ru-RU"/>
        </w:rPr>
      </w:pPr>
    </w:p>
    <w:p w14:paraId="6B4F6FC1" w14:textId="77777777" w:rsidR="0092661B" w:rsidRPr="004C13D7" w:rsidRDefault="0092661B" w:rsidP="00B90C5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trike/>
          <w:noProof/>
          <w:sz w:val="24"/>
          <w:szCs w:val="24"/>
          <w:lang w:val="ru-RU"/>
        </w:rPr>
      </w:pPr>
    </w:p>
    <w:p w14:paraId="2F760A28" w14:textId="0273608A" w:rsidR="00ED5C47" w:rsidRPr="004C13D7" w:rsidRDefault="00ED5C47" w:rsidP="00B2309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Унапређење регулаторних механизама (институционално</w:t>
      </w:r>
      <w:r w:rsidR="00292E46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="00A41C65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– 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управљачко</w:t>
      </w:r>
      <w:r w:rsidR="00A41C65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–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организациона мера)</w:t>
      </w:r>
    </w:p>
    <w:p w14:paraId="3BFEFEBC" w14:textId="77777777" w:rsidR="00E12AEC" w:rsidRPr="004C13D7" w:rsidRDefault="00E12AEC" w:rsidP="00E12AE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632C97B6" w14:textId="5C651102" w:rsidR="00E12AEC" w:rsidRPr="004C13D7" w:rsidRDefault="00E12AEC" w:rsidP="00FC4507">
      <w:pPr>
        <w:pStyle w:val="ListParagraph"/>
        <w:numPr>
          <w:ilvl w:val="0"/>
          <w:numId w:val="26"/>
        </w:num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Неопходно је Законом дефинисати орган који врши надзор над</w:t>
      </w:r>
      <w:r w:rsidR="0059707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стручним радом пружалаца услуга, с обз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и</w:t>
      </w:r>
      <w:r w:rsidR="0059707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р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ом да је ово једини начин </w:t>
      </w:r>
      <w:r w:rsidR="0059707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да се осигура квалитет, инклузивност и ефикасност услуга социјалне заштите</w:t>
      </w:r>
      <w:r w:rsidR="00274E8C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. Могуће решење овог недостајућег органа у систему социјалне заштите била би измена и допуна Закона којом би се измениле и допуниле одредбе које регулишу делатност Републичког (и Покрајинсог) завода за социјалну заштиту и који би се, осим постојећих послова, Заводу поверило и обављање послова надзора над стручним радом пружалаца услуга</w:t>
      </w:r>
      <w:r w:rsidR="00DE0220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539439CA" w14:textId="3D5D31DA" w:rsidR="00E12AEC" w:rsidRPr="004C13D7" w:rsidRDefault="00E12AEC" w:rsidP="00FC4507">
      <w:pPr>
        <w:pStyle w:val="ListParagraph"/>
        <w:numPr>
          <w:ilvl w:val="0"/>
          <w:numId w:val="26"/>
        </w:num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Повећ</w:t>
      </w:r>
      <w:r w:rsidR="0059707D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ати број извршилаца и компетенциј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е инспектора 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социјалне заштите 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и запослених у другостепеним органима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социјалне и породично – правне заштите, 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у 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Министарств</w:t>
      </w:r>
      <w:r w:rsidR="00576713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за рад, запошљавање, борачка и социјална питања и Министарству за бригу о породици и демографију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, као и у органима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који се баве социјалном заштитом у 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Аутономн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им 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покрајин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ама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и Град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</w:t>
      </w: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Београд</w:t>
      </w:r>
      <w:r w:rsidR="004E0B2A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</w:t>
      </w:r>
      <w:r w:rsidR="00DE0220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.</w:t>
      </w:r>
    </w:p>
    <w:p w14:paraId="370CF66F" w14:textId="1B90C2FD" w:rsidR="00B90C52" w:rsidRPr="004C13D7" w:rsidRDefault="001F30EF" w:rsidP="00FC4507">
      <w:pPr>
        <w:pStyle w:val="ListParagraph"/>
        <w:numPr>
          <w:ilvl w:val="0"/>
          <w:numId w:val="26"/>
        </w:num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Изменама и допунама Закона </w:t>
      </w:r>
      <w:r w:rsidR="00E12AEC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дефинисати обавезну супервизијску подршку у установама за</w:t>
      </w:r>
      <w:r w:rsidR="0059707D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смештај корисника и код пружалаца у заједници</w:t>
      </w:r>
      <w:r w:rsidR="002C692D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.</w:t>
      </w:r>
    </w:p>
    <w:p w14:paraId="2CCB3259" w14:textId="455258BC" w:rsidR="00B90C52" w:rsidRPr="004C13D7" w:rsidRDefault="00C13FFA" w:rsidP="00FC4507">
      <w:pPr>
        <w:pStyle w:val="ListParagraph"/>
        <w:numPr>
          <w:ilvl w:val="0"/>
          <w:numId w:val="26"/>
        </w:num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Редефинисати надлежности </w:t>
      </w:r>
      <w:r w:rsidR="001F30EF"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центара за социјални рад</w:t>
      </w:r>
      <w:r w:rsidR="002C692D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.</w:t>
      </w:r>
    </w:p>
    <w:p w14:paraId="54FB5D2A" w14:textId="718A8A3A" w:rsidR="00B90C52" w:rsidRPr="004C13D7" w:rsidRDefault="00E12AEC" w:rsidP="00FC4507">
      <w:pPr>
        <w:pStyle w:val="ListParagraph"/>
        <w:numPr>
          <w:ilvl w:val="0"/>
          <w:numId w:val="26"/>
        </w:num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Законом дефинисати начин праћења примене наменских тра</w:t>
      </w:r>
      <w:r w:rsidR="0059707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н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сфе</w:t>
      </w:r>
      <w:r w:rsidR="0059707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ра и развоја услуга у заједници</w:t>
      </w:r>
      <w:r w:rsidR="002C692D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59707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65B5CB2A" w14:textId="4A1F348F" w:rsidR="00E12AEC" w:rsidRPr="004C13D7" w:rsidRDefault="00E12AEC" w:rsidP="00FC4507">
      <w:pPr>
        <w:pStyle w:val="ListParagraph"/>
        <w:numPr>
          <w:ilvl w:val="0"/>
          <w:numId w:val="26"/>
        </w:num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Унапредити процес акредитације програма обуке кроз измене подзако</w:t>
      </w:r>
      <w:r w:rsidR="0059707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н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ског акта и стандарда за акредитацију програма обуке. </w:t>
      </w:r>
    </w:p>
    <w:p w14:paraId="4C5A7EB4" w14:textId="297461DA" w:rsidR="00ED5C47" w:rsidRPr="004C13D7" w:rsidRDefault="00ED5C47" w:rsidP="00DF40CE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617F2444" w14:textId="77777777" w:rsidR="0092661B" w:rsidRPr="004C13D7" w:rsidRDefault="0092661B" w:rsidP="00DF40CE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46BBA6CB" w14:textId="77777777" w:rsidR="00ED5C47" w:rsidRPr="004C13D7" w:rsidRDefault="00ED5C47" w:rsidP="00DF40C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Унапређење стручних и кадровских капацитета система социјалне заштите</w:t>
      </w:r>
    </w:p>
    <w:p w14:paraId="63F9C78B" w14:textId="77777777" w:rsidR="00C13FFA" w:rsidRPr="004C13D7" w:rsidRDefault="00C13FFA" w:rsidP="00E12AE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6615BE47" w14:textId="0D46145A" w:rsidR="00E12AEC" w:rsidRPr="004C13D7" w:rsidRDefault="00E12AEC" w:rsidP="00ED3F89">
      <w:pPr>
        <w:pStyle w:val="ListParagraph"/>
        <w:numPr>
          <w:ilvl w:val="0"/>
          <w:numId w:val="27"/>
        </w:num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Изменити нормативе за рад у </w:t>
      </w:r>
      <w:r w:rsidR="005C5F53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центрима за социјални рад</w:t>
      </w:r>
      <w:r w:rsidR="00FB398E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="005C5F53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установама и</w:t>
      </w:r>
      <w:r w:rsidR="0059707D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пружаоцима услуга у заједници</w:t>
      </w:r>
      <w:r w:rsidR="002C692D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6D9347D6" w14:textId="6A2D5CEA" w:rsidR="00E12AEC" w:rsidRPr="004C13D7" w:rsidRDefault="00E12AEC" w:rsidP="00ED3F89">
      <w:pPr>
        <w:pStyle w:val="ListParagraph"/>
        <w:numPr>
          <w:ilvl w:val="0"/>
          <w:numId w:val="27"/>
        </w:numPr>
        <w:spacing w:after="0" w:line="240" w:lineRule="auto"/>
        <w:ind w:left="9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Донети План развоја кадрова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на нивоу система социјалне заштите</w:t>
      </w:r>
      <w:r w:rsidR="005C38E7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5C38E7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>а изменама и допунама Закона о социјалној заштити</w:t>
      </w:r>
      <w:r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ближе уредити садржину</w:t>
      </w:r>
      <w:r w:rsidR="005C38E7" w:rsidRPr="004C13D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овог Плана</w:t>
      </w:r>
      <w:r w:rsidR="002C692D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55F4D1D9" w14:textId="77777777" w:rsidR="00833A41" w:rsidRPr="004C13D7" w:rsidRDefault="00833A41" w:rsidP="00ED3F89">
      <w:pPr>
        <w:pStyle w:val="ListParagraph"/>
        <w:numPr>
          <w:ilvl w:val="0"/>
          <w:numId w:val="27"/>
        </w:num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Изменама и допунама Закона предвидети доношење подзаконског акта  - Плана стручног усавршавања запослених у социјалној заштити са Планом приоритетних програма обуке.</w:t>
      </w:r>
    </w:p>
    <w:p w14:paraId="56BB6AA7" w14:textId="77777777" w:rsidR="00ED5C47" w:rsidRPr="004C13D7" w:rsidRDefault="00ED5C47" w:rsidP="005970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EF772B0" w14:textId="77777777" w:rsidR="00ED5C47" w:rsidRPr="004C13D7" w:rsidRDefault="00ED5C47" w:rsidP="00ED5C47">
      <w:pPr>
        <w:spacing w:after="0" w:line="240" w:lineRule="auto"/>
        <w:ind w:left="720"/>
        <w:contextualSpacing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AC6360A" w14:textId="71C76D64" w:rsidR="009A6F60" w:rsidRPr="004C13D7" w:rsidRDefault="009A6F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У циљу 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ефикасне реализације </w:t>
      </w:r>
      <w:r w:rsidRPr="004C13D7">
        <w:rPr>
          <w:rFonts w:ascii="Times New Roman" w:hAnsi="Times New Roman" w:cs="Times New Roman"/>
          <w:b/>
          <w:sz w:val="24"/>
          <w:szCs w:val="24"/>
          <w:lang w:val="sr-Cyrl-RS"/>
        </w:rPr>
        <w:t>сузбијања последица сиромаштва кроз остваривање материјалне подршке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потребно је:</w:t>
      </w:r>
    </w:p>
    <w:p w14:paraId="1EC2A3D1" w14:textId="77777777" w:rsidR="009D7128" w:rsidRPr="004C13D7" w:rsidRDefault="009D7128" w:rsidP="00FE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38FBCA" w14:textId="47318812" w:rsidR="00455C46" w:rsidRPr="004C13D7" w:rsidRDefault="00E84E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55C46" w:rsidRPr="004C13D7">
        <w:rPr>
          <w:rFonts w:ascii="Times New Roman" w:hAnsi="Times New Roman" w:cs="Times New Roman"/>
          <w:sz w:val="24"/>
          <w:szCs w:val="24"/>
          <w:lang w:val="ru-RU"/>
        </w:rPr>
        <w:t>ромена у области</w:t>
      </w:r>
      <w:r w:rsidR="000065CD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новчаних давања ради правичниј</w:t>
      </w:r>
      <w:r w:rsidR="00455C4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ег обухвата и одговарајућих износа различитих </w:t>
      </w:r>
      <w:r w:rsidR="00072AEC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видова </w:t>
      </w:r>
      <w:r w:rsidR="00455C46" w:rsidRPr="004C13D7">
        <w:rPr>
          <w:rFonts w:ascii="Times New Roman" w:hAnsi="Times New Roman" w:cs="Times New Roman"/>
          <w:sz w:val="24"/>
          <w:szCs w:val="24"/>
          <w:lang w:val="ru-RU"/>
        </w:rPr>
        <w:t>давања</w:t>
      </w:r>
      <w:r w:rsidR="0059707D" w:rsidRPr="004C13D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AEF48EE" w14:textId="2F590D74" w:rsidR="000F1B3C" w:rsidRPr="004C13D7" w:rsidRDefault="00E84E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F1B3C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складити материјална давања, туђу негу </w:t>
      </w:r>
      <w:r w:rsidR="00FE549A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и помоћ и </w:t>
      </w:r>
      <w:r w:rsidR="000F1B3C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превенирати </w:t>
      </w:r>
      <w:r w:rsidR="00FE549A" w:rsidRPr="004C13D7">
        <w:rPr>
          <w:rFonts w:ascii="Times New Roman" w:hAnsi="Times New Roman" w:cs="Times New Roman"/>
          <w:sz w:val="24"/>
          <w:szCs w:val="24"/>
          <w:lang w:val="ru-RU"/>
        </w:rPr>
        <w:t>трошак који настаје признавањем права у два система</w:t>
      </w:r>
      <w:r w:rsidR="00072AEC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(систем социјалне заштите и систем пензијско – инвалидског осигурања)</w:t>
      </w:r>
      <w:r w:rsidR="00FE549A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14:paraId="59AE76F8" w14:textId="0D8014DF" w:rsidR="000F1B3C" w:rsidRPr="004C13D7" w:rsidRDefault="00E84E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F1B3C" w:rsidRPr="004C13D7">
        <w:rPr>
          <w:rFonts w:ascii="Times New Roman" w:hAnsi="Times New Roman" w:cs="Times New Roman"/>
          <w:sz w:val="24"/>
          <w:szCs w:val="24"/>
          <w:lang w:val="ru-RU"/>
        </w:rPr>
        <w:t>едефинисати имовински цензус</w:t>
      </w:r>
      <w:r w:rsidR="00F20FB7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за признавање права на новчану социјалну помоћ</w:t>
      </w:r>
      <w:r w:rsidR="00FE549A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1F08FE73" w14:textId="6909B72C" w:rsidR="000F1B3C" w:rsidRPr="004C13D7" w:rsidRDefault="00E84E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F1B3C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редити однос </w:t>
      </w:r>
      <w:r w:rsidR="00FE549A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Закона о наслеђивању и </w:t>
      </w:r>
      <w:r w:rsidR="00072AEC" w:rsidRPr="004C13D7">
        <w:rPr>
          <w:rFonts w:ascii="Times New Roman" w:hAnsi="Times New Roman" w:cs="Times New Roman"/>
          <w:sz w:val="24"/>
          <w:szCs w:val="24"/>
          <w:lang w:val="ru-RU"/>
        </w:rPr>
        <w:t>Закона о социјалној заштити</w:t>
      </w:r>
      <w:r w:rsidR="00FE549A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7925ACA" w14:textId="063358FC" w:rsidR="000F1B3C" w:rsidRPr="004C13D7" w:rsidRDefault="00E84E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0F1B3C" w:rsidRPr="004C13D7">
        <w:rPr>
          <w:rFonts w:ascii="Times New Roman" w:hAnsi="Times New Roman" w:cs="Times New Roman"/>
          <w:sz w:val="24"/>
          <w:szCs w:val="24"/>
          <w:lang w:val="ru-RU"/>
        </w:rPr>
        <w:t>ачати мере</w:t>
      </w:r>
      <w:r w:rsidR="00FE549A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радне акти</w:t>
      </w:r>
      <w:r w:rsidR="000F1B3C" w:rsidRPr="004C13D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65CD" w:rsidRPr="004C13D7">
        <w:rPr>
          <w:rFonts w:ascii="Times New Roman" w:hAnsi="Times New Roman" w:cs="Times New Roman"/>
          <w:sz w:val="24"/>
          <w:szCs w:val="24"/>
          <w:lang w:val="ru-RU"/>
        </w:rPr>
        <w:t>ације новчане социјалне помоћи.</w:t>
      </w:r>
    </w:p>
    <w:p w14:paraId="32576ADB" w14:textId="77777777" w:rsidR="00ED669C" w:rsidRPr="004C13D7" w:rsidRDefault="00ED669C" w:rsidP="00ED6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F92754" w14:textId="77777777" w:rsidR="00AE0E16" w:rsidRPr="004C13D7" w:rsidRDefault="00AE0E16" w:rsidP="000F68DD">
      <w:pPr>
        <w:pStyle w:val="Heading1"/>
        <w:spacing w:before="0" w:after="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bookmarkStart w:id="0" w:name="_Toc197261856"/>
      <w:bookmarkStart w:id="1" w:name="_Toc197261857"/>
      <w:bookmarkStart w:id="2" w:name="_Toc197261858"/>
      <w:bookmarkStart w:id="3" w:name="_Toc197261861"/>
      <w:bookmarkStart w:id="4" w:name="_Toc197261862"/>
      <w:bookmarkStart w:id="5" w:name="_Toc197261863"/>
      <w:bookmarkStart w:id="6" w:name="_Toc197261864"/>
      <w:bookmarkStart w:id="7" w:name="_Toc197261865"/>
      <w:bookmarkStart w:id="8" w:name="_Toc197262627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42EA779" w14:textId="54A04CBB" w:rsidR="00A33566" w:rsidRPr="004C13D7" w:rsidRDefault="00A33566" w:rsidP="000F68DD">
      <w:pPr>
        <w:pStyle w:val="Heading1"/>
        <w:spacing w:before="0" w:after="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</w:pPr>
      <w:r w:rsidRPr="004C13D7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З</w:t>
      </w:r>
      <w:r w:rsidR="00072AEC" w:rsidRPr="004C13D7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ru-RU"/>
        </w:rPr>
        <w:t>АКЉУЧАК</w:t>
      </w:r>
      <w:bookmarkEnd w:id="8"/>
    </w:p>
    <w:p w14:paraId="3CB42B97" w14:textId="77777777" w:rsidR="00AE0E16" w:rsidRPr="004C13D7" w:rsidRDefault="00AE0E16" w:rsidP="00AE0E16">
      <w:pPr>
        <w:rPr>
          <w:lang w:val="ru-RU"/>
        </w:rPr>
      </w:pPr>
    </w:p>
    <w:p w14:paraId="206CDF5D" w14:textId="65C12B9E" w:rsidR="00A33566" w:rsidRPr="004C13D7" w:rsidRDefault="00A33566" w:rsidP="00072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свега наведеног, анализирајући потребе грађана и стање у којем се социјална заштита налази, интенције законодавца да </w:t>
      </w:r>
      <w:r w:rsidR="00072AEC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Закон о социјалној заштити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буде </w:t>
      </w:r>
      <w:r w:rsidR="00D23E78" w:rsidRPr="004C13D7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23E78" w:rsidRPr="004C13D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ђен подзаконским актима, као и степен досадашње примењености, разлоге непримењености и сврсисходност тренутно прописаних решења, предлажемо да се актуелни Закон </w:t>
      </w:r>
      <w:r w:rsidR="00072AEC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о социјалној заштити 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>измени</w:t>
      </w:r>
      <w:r w:rsidR="00072AEC"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допуни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>, да се измене и допуне постојећа подзаконска акта на основу искуства досадашње примене у пракси и уочених недостатака, и, коначно, да се</w:t>
      </w:r>
      <w:r w:rsidR="00A94A90"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прриоритетно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усвоје до сада недостајућа подзаконска акта у систему социјалне заштите. </w:t>
      </w:r>
    </w:p>
    <w:p w14:paraId="5443B9EC" w14:textId="77777777" w:rsidR="00755E2B" w:rsidRPr="004C13D7" w:rsidRDefault="00755E2B" w:rsidP="005527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C1B088" w14:textId="2FA79DD9" w:rsidR="00A33566" w:rsidRPr="004C13D7" w:rsidRDefault="00A33566" w:rsidP="005527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sz w:val="24"/>
          <w:szCs w:val="24"/>
          <w:lang w:val="ru-RU"/>
        </w:rPr>
        <w:t>На основу</w:t>
      </w:r>
      <w:r w:rsidR="005527BA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свеобухватне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анализе, можемо констатовати да од усвајања Закона </w:t>
      </w:r>
      <w:r w:rsidR="005527BA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о социјалној заштити 2011. године,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нису изра</w:t>
      </w:r>
      <w:r w:rsidR="0095678D"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ђени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и усвој</w:t>
      </w:r>
      <w:r w:rsidR="0095678D" w:rsidRPr="004C13D7">
        <w:rPr>
          <w:rFonts w:ascii="Times New Roman" w:hAnsi="Times New Roman" w:cs="Times New Roman"/>
          <w:sz w:val="24"/>
          <w:szCs w:val="24"/>
          <w:lang w:val="ru-RU"/>
        </w:rPr>
        <w:t>ени</w:t>
      </w:r>
      <w:r w:rsidR="00455C4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сви подзаконски акти (укупно </w:t>
      </w:r>
      <w:r w:rsidR="0095678D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њих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13).</w:t>
      </w:r>
    </w:p>
    <w:p w14:paraId="2C61749F" w14:textId="77777777" w:rsidR="007D4796" w:rsidRPr="004C13D7" w:rsidRDefault="007D4796" w:rsidP="00A33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9DF84C" w14:textId="4B0DECF8" w:rsidR="00A33566" w:rsidRPr="004C13D7" w:rsidRDefault="00A33566" w:rsidP="00B80F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b/>
          <w:sz w:val="24"/>
          <w:szCs w:val="24"/>
          <w:lang w:val="ru-RU"/>
        </w:rPr>
        <w:t>Подзаконски акти који</w:t>
      </w:r>
      <w:r w:rsidR="00755E2B" w:rsidRPr="004C1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су донети на основу новог </w:t>
      </w:r>
      <w:r w:rsidR="00B80F8F" w:rsidRPr="004C13D7">
        <w:rPr>
          <w:rFonts w:ascii="Times New Roman" w:hAnsi="Times New Roman" w:cs="Times New Roman"/>
          <w:b/>
          <w:sz w:val="24"/>
          <w:szCs w:val="24"/>
          <w:lang w:val="ru-RU"/>
        </w:rPr>
        <w:t>Закон</w:t>
      </w:r>
      <w:r w:rsidR="00755E2B" w:rsidRPr="004C13D7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B80F8F" w:rsidRPr="004C1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социјалној заштити</w:t>
      </w:r>
      <w:r w:rsidRPr="004C1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 </w:t>
      </w:r>
      <w:r w:rsidR="00755E2B" w:rsidRPr="004C1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који </w:t>
      </w:r>
      <w:r w:rsidRPr="004C1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захтевају измене и допуне су: </w:t>
      </w:r>
    </w:p>
    <w:p w14:paraId="553DA2CE" w14:textId="77777777" w:rsidR="00B80F8F" w:rsidRPr="004C13D7" w:rsidRDefault="00B80F8F" w:rsidP="00B80F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05085F" w14:textId="7409D569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ru-RU"/>
        </w:rPr>
        <w:t>Правилник о ближим условима и стандардима за пружање услуга социјалне заштите</w:t>
      </w:r>
      <w:r w:rsidR="00A31CF1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1CF1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A31CF1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бр. 42/2013, 89/2018 и 73/2019)</w:t>
      </w:r>
      <w:r w:rsidR="003C55EF" w:rsidRPr="004C13D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E0E1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1CD0B8" w14:textId="384D122F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ru-RU"/>
        </w:rPr>
        <w:t>Уредба о мрежи установа социјалне заштите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1CF1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A31CF1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A31CF1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31CF1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бр. 16/2012 и 12/2013)</w:t>
      </w:r>
      <w:r w:rsidR="003C55EF" w:rsidRPr="004C13D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E0E16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319B92" w14:textId="7FBF6445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Правилник </w:t>
      </w:r>
      <w:r w:rsidRPr="004C13D7">
        <w:rPr>
          <w:rFonts w:ascii="Times New Roman" w:hAnsi="Times New Roman" w:cs="Times New Roman"/>
          <w:bCs/>
          <w:i/>
          <w:sz w:val="24"/>
          <w:szCs w:val="24"/>
          <w:lang w:val="ru-RU"/>
        </w:rPr>
        <w:t>о изгледу и садржини индивидуалног плана активације</w:t>
      </w:r>
      <w:r w:rsidRPr="004C13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31CF1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A31CF1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A31CF1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31CF1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>број 118/2014)</w:t>
      </w:r>
      <w:r w:rsidR="003C55EF" w:rsidRPr="004C13D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84D184" w14:textId="6C76AB0B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Правилник о обрасцима у поступку остваривања права на новчану социјалну помоћ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CF1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A31CF1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A31CF1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31CF1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>број 39/2011 и 45/23)</w:t>
      </w:r>
      <w:r w:rsidR="003C55EF" w:rsidRPr="004C13D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F2BB588" w14:textId="1F8CA821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Правилник о стручним пословима у социјалној заштити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0731C4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731C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бр. 1 /2012 и 42/2013)</w:t>
      </w:r>
      <w:r w:rsidR="003C55EF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;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p w14:paraId="00E7CBAA" w14:textId="721AB973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Правилник о обрасцу и садржају службене легитимације стручних радника центра за социјални рад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0731C4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731C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број 78/2018)</w:t>
      </w:r>
      <w:r w:rsidR="003C55EF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;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p w14:paraId="6FE3FB6E" w14:textId="06496B37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Правилник о приправничком стажу и испиту за лиценцу у социјалној заштити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0731C4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731C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број 84/2016)</w:t>
      </w:r>
      <w:r w:rsidR="003C55EF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;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p w14:paraId="444F5E47" w14:textId="49A2C8D0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Правилник о забрањеним поступањима запослених у социјалној заштити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0731C4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731C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>бр. 8/2012)</w:t>
      </w:r>
      <w:r w:rsidR="003C55EF" w:rsidRPr="004C13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E9451E" w14:textId="04FEB75F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tooltip="Licenciranje-organizacija-socijalne-zastite_lat.pdf" w:history="1">
        <w:r w:rsidRPr="004C13D7">
          <w:rPr>
            <w:rFonts w:ascii="Times New Roman" w:hAnsi="Times New Roman" w:cs="Times New Roman"/>
            <w:i/>
            <w:sz w:val="24"/>
            <w:szCs w:val="24"/>
            <w:lang w:val="sr-Cyrl-RS"/>
          </w:rPr>
          <w:t>Правилник о лиценцирању организација социјалне заштите</w:t>
        </w:r>
        <w:r w:rsidRPr="004C13D7">
          <w:rPr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0731C4" w:rsidRPr="004C13D7">
          <w:rPr>
            <w:rFonts w:ascii="Times New Roman" w:hAnsi="Times New Roman" w:cs="Times New Roman"/>
            <w:i/>
            <w:sz w:val="24"/>
            <w:szCs w:val="24"/>
            <w:lang w:val="sr-Cyrl-RS"/>
          </w:rPr>
          <w:t>(„Службени гласник РС</w:t>
        </w:r>
        <w:r w:rsidR="000731C4" w:rsidRPr="004C13D7">
          <w:rPr>
            <w:rFonts w:ascii="Times New Roman" w:eastAsia="Times New Roman" w:hAnsi="Times New Roman" w:cs="Times New Roman"/>
            <w:i/>
            <w:sz w:val="24"/>
            <w:szCs w:val="24"/>
            <w:lang w:val="sr-Cyrl-RS"/>
          </w:rPr>
          <w:t>”</w:t>
        </w:r>
        <w:r w:rsidR="000731C4" w:rsidRPr="004C13D7">
          <w:rPr>
            <w:rFonts w:ascii="Times New Roman" w:hAnsi="Times New Roman" w:cs="Times New Roman"/>
            <w:i/>
            <w:sz w:val="24"/>
            <w:szCs w:val="24"/>
            <w:lang w:val="ru-RU"/>
          </w:rPr>
          <w:t>,</w:t>
        </w:r>
        <w:r w:rsidR="000731C4" w:rsidRPr="004C13D7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4C13D7">
          <w:rPr>
            <w:rFonts w:ascii="Times New Roman" w:hAnsi="Times New Roman" w:cs="Times New Roman"/>
            <w:sz w:val="24"/>
            <w:szCs w:val="24"/>
            <w:lang w:val="sr-Cyrl-RS"/>
          </w:rPr>
          <w:t>број 42/13)</w:t>
        </w:r>
      </w:hyperlink>
      <w:r w:rsidR="003C55EF" w:rsidRPr="004C13D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46B0DE" w14:textId="3ACD68E4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Правилник о лиценцирању стручних радника у социјалној заштити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0731C4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731C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број 42/2013)</w:t>
      </w:r>
      <w:r w:rsidR="003C55EF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;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p w14:paraId="49586D0E" w14:textId="753DC133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Правилник о структури, садржини и начину израде годишњег програма рада установа социјалне заштите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0731C4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0731C4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731C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>број 18/2024)</w:t>
      </w:r>
      <w:r w:rsidR="003C55EF" w:rsidRPr="004C13D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BEEF80F" w14:textId="5D29C194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Уредба</w:t>
      </w:r>
      <w:r w:rsidR="008868AC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наменским трансферима у социјалној заштити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66A14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866A14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866A14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66A14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број 18/2016) 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којом </w:t>
      </w:r>
      <w:r w:rsidR="00866A14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би се утврдила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висина наменског трансфера, критеријум</w:t>
      </w:r>
      <w:r w:rsidR="00D23E78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за његову расподелу по појединим </w:t>
      </w:r>
      <w:r w:rsidR="00BC31AD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јединицама локалне самоуправе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, критеријум</w:t>
      </w:r>
      <w:r w:rsidR="00D23E78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за учешће локалне самоуправе и динамик</w:t>
      </w:r>
      <w:r w:rsidR="00D23E78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преноса средстава као и услуге социјалне заштите од посебног значаја</w:t>
      </w:r>
      <w:r w:rsidR="003C55EF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;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D1AC3E" w14:textId="25F434F1" w:rsidR="00A33566" w:rsidRPr="004C13D7" w:rsidRDefault="00A33566" w:rsidP="00755E2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Правилник о критеријумима за доделу средстава за изградњу, одржавање и опремање установа социјалне заштите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057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(„Службени гласник РС</w:t>
      </w:r>
      <w:r w:rsidR="00DB5057" w:rsidRPr="004C13D7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”</w:t>
      </w:r>
      <w:r w:rsidR="00DB5057" w:rsidRPr="004C13D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B5057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>број 42/2018)</w:t>
      </w:r>
      <w:r w:rsidR="003C55EF" w:rsidRPr="004C13D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0E16"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3C9AA40" w14:textId="77777777" w:rsidR="00A33566" w:rsidRPr="004C13D7" w:rsidRDefault="00A33566" w:rsidP="00A33566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55063" w14:textId="2DCA0A37" w:rsidR="00A33566" w:rsidRPr="004C13D7" w:rsidRDefault="00A33566" w:rsidP="00BC31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sz w:val="24"/>
          <w:szCs w:val="24"/>
          <w:lang w:val="sr-Cyrl-RS"/>
        </w:rPr>
        <w:t>У циљу потпуније и доследније примене Закона</w:t>
      </w:r>
      <w:r w:rsidR="00E73E40"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 о социјалној заштити</w:t>
      </w:r>
      <w:r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, потребно је </w:t>
      </w:r>
      <w:r w:rsidRPr="004C13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поред ревидирања </w:t>
      </w:r>
      <w:r w:rsidR="003E7DFB" w:rsidRPr="004C13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(измена и допуна) </w:t>
      </w:r>
      <w:r w:rsidRPr="004C13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постојећих подзаконских аката, донети и акте који недостају и то како на нивоу подзаконских аката, тако и на нивоу јавних политика: </w:t>
      </w:r>
    </w:p>
    <w:p w14:paraId="6D39B89C" w14:textId="77777777" w:rsidR="00A33566" w:rsidRPr="004C13D7" w:rsidRDefault="00A33566" w:rsidP="00A33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B158EB" w14:textId="355B1938" w:rsidR="00AE0E16" w:rsidRPr="004C13D7" w:rsidRDefault="005C5DF7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н</w:t>
      </w:r>
      <w:r w:rsidR="00A33566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а основу члана 20. З</w:t>
      </w:r>
      <w:r w:rsidR="00E73E40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акона о социјалној заштити</w:t>
      </w:r>
      <w:r w:rsidR="00A33566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, предвиђено је доношење</w:t>
      </w:r>
      <w:r w:rsidR="00A33566" w:rsidRPr="004C13D7">
        <w:rPr>
          <w:rFonts w:ascii="Times New Roman" w:eastAsia="Verdana" w:hAnsi="Times New Roman" w:cs="Times New Roman"/>
          <w:b/>
          <w:sz w:val="24"/>
          <w:szCs w:val="24"/>
          <w:lang w:val="sr-Cyrl-RS"/>
        </w:rPr>
        <w:t xml:space="preserve"> </w:t>
      </w:r>
      <w:r w:rsidR="00A33566" w:rsidRPr="004C13D7"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  <w:t>Програма унапређења социјалне заштите</w:t>
      </w:r>
      <w:r w:rsidR="00E73E40" w:rsidRPr="004C13D7"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E73E40" w:rsidRPr="004C13D7">
        <w:rPr>
          <w:rFonts w:ascii="Times New Roman" w:eastAsia="Verdana" w:hAnsi="Times New Roman" w:cs="Times New Roman"/>
          <w:bCs/>
          <w:sz w:val="24"/>
          <w:szCs w:val="24"/>
          <w:lang w:val="sr-Cyrl-RS"/>
        </w:rPr>
        <w:t>(још није донет)</w:t>
      </w:r>
      <w:r w:rsidR="00F1523A">
        <w:rPr>
          <w:rFonts w:ascii="Times New Roman" w:eastAsia="Verdana" w:hAnsi="Times New Roman" w:cs="Times New Roman"/>
          <w:bCs/>
          <w:sz w:val="24"/>
          <w:szCs w:val="24"/>
          <w:lang w:val="sr-Cyrl-RS"/>
        </w:rPr>
        <w:t>.</w:t>
      </w:r>
    </w:p>
    <w:p w14:paraId="19A1D83D" w14:textId="0F7CA937" w:rsidR="00A33566" w:rsidRPr="004C13D7" w:rsidRDefault="00A33566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Наглашавамо и неопходност доношења нове </w:t>
      </w:r>
      <w:r w:rsidRPr="004C13D7">
        <w:rPr>
          <w:rFonts w:ascii="Times New Roman" w:eastAsia="Verdana" w:hAnsi="Times New Roman" w:cs="Times New Roman"/>
          <w:i/>
          <w:iCs/>
          <w:sz w:val="24"/>
          <w:szCs w:val="24"/>
          <w:lang w:val="sr-Cyrl-RS"/>
        </w:rPr>
        <w:t>Стратегије социјалне заштите</w:t>
      </w:r>
      <w:r w:rsidR="00F1523A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1101A6D5" w14:textId="55F4BA60" w:rsidR="00A33566" w:rsidRPr="004C13D7" w:rsidRDefault="00AE0E16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</w:t>
      </w:r>
      <w:r w:rsidR="00A33566" w:rsidRPr="004C13D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отребно </w:t>
      </w:r>
      <w:r w:rsidRPr="004C13D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је </w:t>
      </w:r>
      <w:r w:rsidR="00192CF6" w:rsidRPr="004C13D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донети нови правилник којим би се на јединствен начин уредило вођење </w:t>
      </w:r>
      <w:r w:rsidR="00A33566" w:rsidRPr="004C13D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евиденције и документациј</w:t>
      </w:r>
      <w:r w:rsidR="00192CF6" w:rsidRPr="004C13D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е</w:t>
      </w:r>
      <w:r w:rsidR="0090798B" w:rsidRPr="004C13D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,</w:t>
      </w:r>
      <w:r w:rsidR="00053BBD" w:rsidRPr="00053BB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A33566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в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рсте и садржин</w:t>
      </w:r>
      <w:r w:rsidR="00053BBD">
        <w:rPr>
          <w:rFonts w:ascii="Times New Roman" w:eastAsia="Verdana" w:hAnsi="Times New Roman" w:cs="Times New Roman"/>
          <w:i/>
          <w:sz w:val="24"/>
          <w:szCs w:val="24"/>
        </w:rPr>
        <w:t>a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евиденција и документације, начин вођења и чувања, лица овлашћена за вођење евиденције и унос података, роков</w:t>
      </w:r>
      <w:r w:rsidR="009A4375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и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за достављање и обраду података, који се подаци сматрају поверљивим, начин ослобађања од чувања службене тајне, као и друга питања од значаја за вођење евиден</w:t>
      </w:r>
      <w:r w:rsidR="00EF7C9D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ција и  документације</w:t>
      </w:r>
      <w:r w:rsidR="00F1523A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.</w:t>
      </w:r>
    </w:p>
    <w:p w14:paraId="38B5EBAB" w14:textId="6E5C0070" w:rsidR="00A33566" w:rsidRPr="004C13D7" w:rsidRDefault="00EF7C9D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Донети п</w:t>
      </w:r>
      <w:r w:rsidR="00A33566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одзаконски акт који уређује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ближе услове за коришћење услуге породичног смештаја</w:t>
      </w:r>
      <w:r w:rsidR="00F1523A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58DAC283" w14:textId="6E497A0F" w:rsidR="00A33566" w:rsidRPr="004C13D7" w:rsidRDefault="00EF7C9D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Донети подзаконски акт којим би у </w:t>
      </w:r>
      <w:r w:rsidR="00230834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центр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у</w:t>
      </w:r>
      <w:r w:rsidR="00230834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за породични смештај и усвојење 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био утврђен начин вођења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јединствен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е базе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података о лицима која пружају услугу породичног смештаја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и усвојења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у Р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епублици Србији и којим би се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пропис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ала садржина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и начин вођења те 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јединствене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базе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података</w:t>
      </w:r>
      <w:r w:rsidR="00F1523A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.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</w:t>
      </w:r>
    </w:p>
    <w:p w14:paraId="4C789F80" w14:textId="0E2BB83F" w:rsidR="00A33566" w:rsidRPr="004C13D7" w:rsidRDefault="00EF7C9D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sz w:val="24"/>
          <w:szCs w:val="24"/>
          <w:lang w:val="sr-Cyrl-RS"/>
        </w:rPr>
        <w:t>Донети подзаконски а</w:t>
      </w:r>
      <w:r w:rsidR="00A33566"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кт којим се уређују </w:t>
      </w:r>
      <w:r w:rsidR="00A33566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ближи услови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за коришћење услуге домског смештаја и друге врсте домског смештаја</w:t>
      </w:r>
      <w:r w:rsidR="00F1523A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  <w:r w:rsidR="00A33566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p w14:paraId="726E9E78" w14:textId="6A3EF23D" w:rsidR="00A33566" w:rsidRPr="004C13D7" w:rsidRDefault="00EF7C9D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У сарадњи са Министарством здравља</w:t>
      </w:r>
      <w:r w:rsidR="003C55EF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,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донети п</w:t>
      </w:r>
      <w:r w:rsidR="00230834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одзаконски акт којим се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прописују стандард</w:t>
      </w:r>
      <w:r w:rsidR="00230834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и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за пружање услуга у социјално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</w:t>
      </w:r>
      <w:r w:rsidR="006E42A2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здравственом установама и социјално</w:t>
      </w:r>
      <w:r w:rsidR="006E42A2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</w:t>
      </w:r>
      <w:r w:rsidR="006E42A2" w:rsidRPr="004C13D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здравст</w:t>
      </w:r>
      <w:r w:rsidR="006E42A2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веним организационим јединицама</w:t>
      </w:r>
      <w:r w:rsidR="00F1523A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.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</w:t>
      </w:r>
    </w:p>
    <w:p w14:paraId="739087E4" w14:textId="2D5D39EA" w:rsidR="00A33566" w:rsidRPr="004C13D7" w:rsidRDefault="006E42A2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lastRenderedPageBreak/>
        <w:t>Донети п</w:t>
      </w:r>
      <w:r w:rsidR="00230834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одзаконски акт којим се </w:t>
      </w:r>
      <w:r w:rsidR="00A33566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прописује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који се станд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арди примењују у вођењу случаја</w:t>
      </w:r>
      <w:r w:rsidR="00F1523A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.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</w:t>
      </w:r>
    </w:p>
    <w:p w14:paraId="241F4996" w14:textId="10C33791" w:rsidR="00A33566" w:rsidRPr="004C13D7" w:rsidRDefault="006E42A2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bCs/>
          <w:sz w:val="24"/>
          <w:szCs w:val="24"/>
          <w:lang w:val="sr-Cyrl-RS"/>
        </w:rPr>
        <w:t>Донети п</w:t>
      </w:r>
      <w:r w:rsidR="00230834" w:rsidRPr="004C13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одзаконски акт ком се дефинишу </w:t>
      </w:r>
      <w:r w:rsidR="00230834" w:rsidRPr="004C13D7"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  <w:t>изглед и садржина</w:t>
      </w:r>
      <w:r w:rsidR="00A33566" w:rsidRPr="004C13D7"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  <w:t xml:space="preserve"> упута за кор</w:t>
      </w:r>
      <w:r w:rsidRPr="004C13D7"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  <w:t>ишћење услуге социјалне заштите</w:t>
      </w:r>
      <w:r w:rsidR="00F1523A"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  <w:t>.</w:t>
      </w:r>
      <w:r w:rsidR="00A33566" w:rsidRPr="004C13D7"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  <w:t xml:space="preserve"> </w:t>
      </w:r>
    </w:p>
    <w:p w14:paraId="1C5EC2CB" w14:textId="66F775C0" w:rsidR="00A33566" w:rsidRPr="004C13D7" w:rsidRDefault="006E42A2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  <w:t>Утврдити к</w:t>
      </w:r>
      <w:r w:rsidR="00A33566"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ритеријуме о учешћу корисника у п</w:t>
      </w:r>
      <w:r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лаћању услуга социјалне заштите</w:t>
      </w:r>
      <w:r w:rsidR="00F1523A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.</w:t>
      </w:r>
      <w:r w:rsidR="00A33566"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</w:p>
    <w:p w14:paraId="7A63AD13" w14:textId="7C6288B2" w:rsidR="00A33566" w:rsidRPr="004C13D7" w:rsidRDefault="006E42A2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bCs/>
          <w:sz w:val="24"/>
          <w:szCs w:val="24"/>
          <w:lang w:val="sr-Cyrl-RS"/>
        </w:rPr>
        <w:t>Донети п</w:t>
      </w:r>
      <w:r w:rsidR="00230834" w:rsidRPr="004C13D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одзаконски акт којим се </w:t>
      </w:r>
      <w:r w:rsidR="00230834"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утврђују рокови </w:t>
      </w:r>
      <w:r w:rsidR="00A33566"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и начин на који </w:t>
      </w:r>
      <w:r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начин </w:t>
      </w:r>
      <w:r w:rsidR="00A33566"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установе социјалне заштите достављају министарству податке о</w:t>
      </w:r>
      <w:r w:rsidR="00586B81"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непосредно уговореним услугама</w:t>
      </w:r>
      <w:r w:rsidR="00F1523A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.</w:t>
      </w:r>
      <w:r w:rsidR="00A33566" w:rsidRPr="004C13D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</w:p>
    <w:p w14:paraId="69D0A751" w14:textId="3AE1A609" w:rsidR="00A33566" w:rsidRPr="004C13D7" w:rsidRDefault="00586B81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sz w:val="24"/>
          <w:szCs w:val="24"/>
          <w:lang w:val="sr-Cyrl-RS"/>
        </w:rPr>
        <w:t>Донети п</w:t>
      </w:r>
      <w:r w:rsidR="00230834"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одзаконски акт којим се </w:t>
      </w:r>
      <w:r w:rsidR="00A33566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дефинише које су установе у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обавези да спроведу поступк  трансформације</w:t>
      </w:r>
      <w:r w:rsidR="00F1523A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14:paraId="62FC3D2F" w14:textId="36992B73" w:rsidR="00A33566" w:rsidRPr="004C13D7" w:rsidRDefault="00586B81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i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sz w:val="24"/>
          <w:szCs w:val="24"/>
          <w:lang w:val="sr-Cyrl-RS"/>
        </w:rPr>
        <w:t>Донети п</w:t>
      </w:r>
      <w:r w:rsidR="00A33566" w:rsidRPr="004C13D7">
        <w:rPr>
          <w:rFonts w:ascii="Times New Roman" w:hAnsi="Times New Roman" w:cs="Times New Roman"/>
          <w:sz w:val="24"/>
          <w:szCs w:val="24"/>
          <w:lang w:val="sr-Cyrl-RS"/>
        </w:rPr>
        <w:t xml:space="preserve">одзаконски акт којим се </w:t>
      </w:r>
      <w:r w:rsidR="00A33566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уређује н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ачин сарадње 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центара за социјални рад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и организације надлежне за послове запошљавања у спровођењу мера социјалне укључености радно способних  корисника п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рава на новчану социјалну помоћ</w:t>
      </w:r>
      <w:r w:rsidR="00F1523A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.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</w:t>
      </w:r>
    </w:p>
    <w:p w14:paraId="5984999C" w14:textId="0421D544" w:rsidR="00A33566" w:rsidRPr="004C13D7" w:rsidRDefault="00230834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i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Р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едефинисати садржину и изглед налаза и мишљења, којим се утврђује могућност пропуштене зараде, број чланова породичног домаћинства и друге чињенице о којима се не води службена евиденција, а кој</w:t>
      </w:r>
      <w:r w:rsidR="007175C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и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служ</w:t>
      </w:r>
      <w:r w:rsidR="007175C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е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 као доказно средство. </w:t>
      </w:r>
    </w:p>
    <w:p w14:paraId="2E836B6B" w14:textId="5B3B89C8" w:rsidR="00A33566" w:rsidRPr="004C13D7" w:rsidRDefault="00586B81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Донети п</w:t>
      </w:r>
      <w:r w:rsidR="00A33566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одзаконски акт којим се уређују 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стандарди услуга и друга питања од значаја за пружање услуга којима се обезбеђује спровођење васпитних мера</w:t>
      </w:r>
      <w:r w:rsidR="006D5670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1DF5D994" w14:textId="5B93F2D4" w:rsidR="00A33566" w:rsidRPr="004C13D7" w:rsidRDefault="00586B81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i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Донети </w:t>
      </w:r>
      <w:r w:rsidR="00230834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П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 xml:space="preserve">лан развоја кадрова у социјалној заштити, на предлог </w:t>
      </w:r>
      <w:r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Републичког з</w:t>
      </w:r>
      <w:r w:rsidR="00A33566" w:rsidRPr="004C13D7">
        <w:rPr>
          <w:rFonts w:ascii="Times New Roman" w:eastAsia="Verdana" w:hAnsi="Times New Roman" w:cs="Times New Roman"/>
          <w:i/>
          <w:sz w:val="24"/>
          <w:szCs w:val="24"/>
          <w:lang w:val="sr-Cyrl-RS"/>
        </w:rPr>
        <w:t>авода за социјалну заштиту.</w:t>
      </w:r>
      <w:r w:rsidR="00A33566" w:rsidRPr="004C13D7">
        <w:rPr>
          <w:rFonts w:ascii="Times New Roman" w:eastAsia="Verdana" w:hAnsi="Times New Roman" w:cs="Times New Roman"/>
          <w:iCs/>
          <w:sz w:val="24"/>
          <w:szCs w:val="24"/>
          <w:lang w:val="sr-Cyrl-RS"/>
        </w:rPr>
        <w:t xml:space="preserve"> </w:t>
      </w:r>
    </w:p>
    <w:p w14:paraId="122DB3A9" w14:textId="1621939A" w:rsidR="00A33566" w:rsidRPr="004C13D7" w:rsidRDefault="008F085D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Verdana" w:hAnsi="Times New Roman" w:cs="Times New Roman"/>
          <w:i/>
          <w:sz w:val="24"/>
          <w:szCs w:val="24"/>
          <w:lang w:val="sr-Cyrl-RS"/>
        </w:rPr>
      </w:pP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Донети подзаконски акт </w:t>
      </w:r>
      <w:r w:rsidR="00A33566"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>о начину вршења надзора над стручним радом</w:t>
      </w:r>
      <w:r w:rsidRPr="004C13D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 установама социјалне заштите</w:t>
      </w:r>
      <w:r w:rsidR="006D5670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7E520613" w14:textId="3E1212C8" w:rsidR="00A33566" w:rsidRPr="004C13D7" w:rsidRDefault="008F085D" w:rsidP="003E7DF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Донети подзаконски акт </w:t>
      </w:r>
      <w:r w:rsidR="00A33566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 начину и ближим условима поступања установе, односно пружаоца услуге у инцидентним ситуацијама, </w:t>
      </w:r>
      <w:r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>након што ће се ова одредба претходно утврдити у Изменама и допунама Закона о социјалној заштити.</w:t>
      </w:r>
      <w:r w:rsidR="00A33566" w:rsidRPr="004C13D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14:paraId="2BC00323" w14:textId="77777777" w:rsidR="00BB7F64" w:rsidRPr="004C13D7" w:rsidRDefault="00BB7F64" w:rsidP="000F6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B5AF99" w14:textId="77777777" w:rsidR="000F68DD" w:rsidRPr="004C13D7" w:rsidRDefault="000F68DD" w:rsidP="000F6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0F68DD" w:rsidRPr="004C13D7" w:rsidSect="00AE1F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58EF" w14:textId="77777777" w:rsidR="00C477F4" w:rsidRDefault="00C477F4" w:rsidP="00A33566">
      <w:pPr>
        <w:spacing w:after="0" w:line="240" w:lineRule="auto"/>
      </w:pPr>
      <w:r>
        <w:separator/>
      </w:r>
    </w:p>
  </w:endnote>
  <w:endnote w:type="continuationSeparator" w:id="0">
    <w:p w14:paraId="4D600945" w14:textId="77777777" w:rsidR="00C477F4" w:rsidRDefault="00C477F4" w:rsidP="00A3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620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5E35D" w14:textId="721361C8" w:rsidR="009A6F60" w:rsidRDefault="009A6F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81AACB" w14:textId="77777777" w:rsidR="009A6F60" w:rsidRDefault="009A6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A3E7" w14:textId="77777777" w:rsidR="00C477F4" w:rsidRDefault="00C477F4" w:rsidP="00A33566">
      <w:pPr>
        <w:spacing w:after="0" w:line="240" w:lineRule="auto"/>
      </w:pPr>
      <w:r>
        <w:separator/>
      </w:r>
    </w:p>
  </w:footnote>
  <w:footnote w:type="continuationSeparator" w:id="0">
    <w:p w14:paraId="32C5551F" w14:textId="77777777" w:rsidR="00C477F4" w:rsidRDefault="00C477F4" w:rsidP="00A33566">
      <w:pPr>
        <w:spacing w:after="0" w:line="240" w:lineRule="auto"/>
      </w:pPr>
      <w:r>
        <w:continuationSeparator/>
      </w:r>
    </w:p>
  </w:footnote>
  <w:footnote w:id="1">
    <w:p w14:paraId="0FCE2152" w14:textId="03A99FD1" w:rsidR="009A6F60" w:rsidRPr="00CC4B71" w:rsidRDefault="009A6F60" w:rsidP="00A33566">
      <w:pPr>
        <w:pStyle w:val="FootnoteText"/>
        <w:rPr>
          <w:lang w:val="ru-RU"/>
        </w:rPr>
      </w:pPr>
      <w:r w:rsidRPr="0062670B">
        <w:rPr>
          <w:rStyle w:val="FootnoteReference"/>
          <w:rFonts w:eastAsiaTheme="majorEastAsia"/>
          <w:sz w:val="20"/>
        </w:rPr>
        <w:footnoteRef/>
      </w:r>
      <w:r w:rsidRPr="00CC4B71">
        <w:rPr>
          <w:lang w:val="ru-RU"/>
        </w:rPr>
        <w:t xml:space="preserve"> </w:t>
      </w:r>
      <w:r w:rsidRPr="00CC4B71">
        <w:rPr>
          <w:rFonts w:eastAsiaTheme="minorHAnsi"/>
          <w:lang w:val="ru-RU"/>
        </w:rPr>
        <w:t xml:space="preserve">Закон о планском систему, </w:t>
      </w:r>
      <w:r w:rsidRPr="00CC4B71">
        <w:rPr>
          <w:rFonts w:eastAsiaTheme="minorHAnsi"/>
          <w:i/>
          <w:lang w:val="ru-RU"/>
        </w:rPr>
        <w:t>Службени гласник РС</w:t>
      </w:r>
      <w:r w:rsidRPr="00CC4B71">
        <w:rPr>
          <w:rFonts w:eastAsiaTheme="minorHAnsi"/>
          <w:lang w:val="ru-RU"/>
        </w:rPr>
        <w:t xml:space="preserve"> број 8/19</w:t>
      </w:r>
    </w:p>
  </w:footnote>
  <w:footnote w:id="2">
    <w:p w14:paraId="71E0F132" w14:textId="77777777" w:rsidR="009A6F60" w:rsidRPr="00CC4B71" w:rsidRDefault="009A6F60" w:rsidP="00A33566">
      <w:pPr>
        <w:pStyle w:val="FootnoteText"/>
        <w:rPr>
          <w:lang w:val="ru-RU"/>
        </w:rPr>
      </w:pPr>
      <w:r w:rsidRPr="0062670B">
        <w:rPr>
          <w:rStyle w:val="FootnoteReference"/>
          <w:rFonts w:eastAsiaTheme="majorEastAsia"/>
          <w:sz w:val="20"/>
        </w:rPr>
        <w:footnoteRef/>
      </w:r>
      <w:r w:rsidRPr="00CC4B71">
        <w:rPr>
          <w:lang w:val="ru-RU"/>
        </w:rPr>
        <w:t xml:space="preserve"> </w:t>
      </w:r>
      <w:r w:rsidRPr="00CC4B71">
        <w:rPr>
          <w:rFonts w:eastAsiaTheme="minorHAnsi"/>
          <w:lang w:val="ru-RU"/>
        </w:rPr>
        <w:t>Уредба о методологији управљањ</w:t>
      </w:r>
      <w:r w:rsidRPr="0062670B">
        <w:rPr>
          <w:rFonts w:eastAsiaTheme="minorHAnsi"/>
        </w:rPr>
        <w:t>a</w:t>
      </w:r>
      <w:r w:rsidRPr="00CC4B71">
        <w:rPr>
          <w:rFonts w:eastAsiaTheme="minorHAnsi"/>
          <w:lang w:val="ru-RU"/>
        </w:rPr>
        <w:t xml:space="preserve"> јавним политикама, анализи ефеката јавних политика и прописа и садржају појединачних докумената јавних политика, </w:t>
      </w:r>
      <w:r w:rsidRPr="00CC4B71">
        <w:rPr>
          <w:rFonts w:eastAsiaTheme="minorHAnsi"/>
          <w:i/>
          <w:lang w:val="ru-RU"/>
        </w:rPr>
        <w:t>Службени гласник РС</w:t>
      </w:r>
      <w:r w:rsidRPr="00CC4B71">
        <w:rPr>
          <w:rFonts w:eastAsiaTheme="minorHAnsi"/>
          <w:lang w:val="ru-RU"/>
        </w:rPr>
        <w:t xml:space="preserve"> број 8/19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7C96"/>
    <w:multiLevelType w:val="hybridMultilevel"/>
    <w:tmpl w:val="D5245AA2"/>
    <w:lvl w:ilvl="0" w:tplc="ED2401FA">
      <w:start w:val="2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40324"/>
    <w:multiLevelType w:val="multilevel"/>
    <w:tmpl w:val="3BC699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i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" w15:restartNumberingAfterBreak="0">
    <w:nsid w:val="111B7B8E"/>
    <w:multiLevelType w:val="hybridMultilevel"/>
    <w:tmpl w:val="B1B60066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679F0"/>
    <w:multiLevelType w:val="hybridMultilevel"/>
    <w:tmpl w:val="742645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01E2D"/>
    <w:multiLevelType w:val="hybridMultilevel"/>
    <w:tmpl w:val="9D7C3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4785"/>
    <w:multiLevelType w:val="hybridMultilevel"/>
    <w:tmpl w:val="AC90A82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C7AC1"/>
    <w:multiLevelType w:val="hybridMultilevel"/>
    <w:tmpl w:val="269A53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A6279"/>
    <w:multiLevelType w:val="multilevel"/>
    <w:tmpl w:val="27C65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E176C6"/>
    <w:multiLevelType w:val="hybridMultilevel"/>
    <w:tmpl w:val="91F27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96E01"/>
    <w:multiLevelType w:val="hybridMultilevel"/>
    <w:tmpl w:val="E78C7A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F09"/>
    <w:multiLevelType w:val="hybridMultilevel"/>
    <w:tmpl w:val="A26C8864"/>
    <w:lvl w:ilvl="0" w:tplc="04090011">
      <w:start w:val="1"/>
      <w:numFmt w:val="decimal"/>
      <w:lvlText w:val="%1)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C025082"/>
    <w:multiLevelType w:val="multilevel"/>
    <w:tmpl w:val="7DF48A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640F11"/>
    <w:multiLevelType w:val="hybridMultilevel"/>
    <w:tmpl w:val="4BB27C8A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3C72239D"/>
    <w:multiLevelType w:val="multilevel"/>
    <w:tmpl w:val="BFCA42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14" w15:restartNumberingAfterBreak="0">
    <w:nsid w:val="42D76908"/>
    <w:multiLevelType w:val="hybridMultilevel"/>
    <w:tmpl w:val="2C8C758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8930D9"/>
    <w:multiLevelType w:val="hybridMultilevel"/>
    <w:tmpl w:val="476210A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522A9"/>
    <w:multiLevelType w:val="hybridMultilevel"/>
    <w:tmpl w:val="DFAC6B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162954"/>
    <w:multiLevelType w:val="hybridMultilevel"/>
    <w:tmpl w:val="E8EA0BDA"/>
    <w:lvl w:ilvl="0" w:tplc="E9B2E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7AAF"/>
    <w:multiLevelType w:val="hybridMultilevel"/>
    <w:tmpl w:val="C144C0F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7B74"/>
    <w:multiLevelType w:val="multilevel"/>
    <w:tmpl w:val="E796F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F9816A4"/>
    <w:multiLevelType w:val="hybridMultilevel"/>
    <w:tmpl w:val="744E75C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BF5BF1"/>
    <w:multiLevelType w:val="hybridMultilevel"/>
    <w:tmpl w:val="F2CC0DB0"/>
    <w:lvl w:ilvl="0" w:tplc="04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6A993DF0"/>
    <w:multiLevelType w:val="hybridMultilevel"/>
    <w:tmpl w:val="BC6AC45E"/>
    <w:lvl w:ilvl="0" w:tplc="ED2401FA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E4BA3"/>
    <w:multiLevelType w:val="hybridMultilevel"/>
    <w:tmpl w:val="BE72A6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16A7"/>
    <w:multiLevelType w:val="hybridMultilevel"/>
    <w:tmpl w:val="E0C802D0"/>
    <w:lvl w:ilvl="0" w:tplc="2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3C4034"/>
    <w:multiLevelType w:val="hybridMultilevel"/>
    <w:tmpl w:val="94307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D4AF9"/>
    <w:multiLevelType w:val="hybridMultilevel"/>
    <w:tmpl w:val="F984D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537F6"/>
    <w:multiLevelType w:val="hybridMultilevel"/>
    <w:tmpl w:val="4F642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71D26"/>
    <w:multiLevelType w:val="hybridMultilevel"/>
    <w:tmpl w:val="C8F4CDDA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6702588">
    <w:abstractNumId w:val="5"/>
  </w:num>
  <w:num w:numId="2" w16cid:durableId="950010904">
    <w:abstractNumId w:val="17"/>
  </w:num>
  <w:num w:numId="3" w16cid:durableId="672032651">
    <w:abstractNumId w:val="7"/>
  </w:num>
  <w:num w:numId="4" w16cid:durableId="941837311">
    <w:abstractNumId w:val="9"/>
  </w:num>
  <w:num w:numId="5" w16cid:durableId="643899817">
    <w:abstractNumId w:val="28"/>
  </w:num>
  <w:num w:numId="6" w16cid:durableId="1624113239">
    <w:abstractNumId w:val="24"/>
  </w:num>
  <w:num w:numId="7" w16cid:durableId="1786997240">
    <w:abstractNumId w:val="23"/>
  </w:num>
  <w:num w:numId="8" w16cid:durableId="1722362385">
    <w:abstractNumId w:val="2"/>
  </w:num>
  <w:num w:numId="9" w16cid:durableId="1472674784">
    <w:abstractNumId w:val="14"/>
  </w:num>
  <w:num w:numId="10" w16cid:durableId="706026270">
    <w:abstractNumId w:val="20"/>
  </w:num>
  <w:num w:numId="11" w16cid:durableId="1805198576">
    <w:abstractNumId w:val="22"/>
  </w:num>
  <w:num w:numId="12" w16cid:durableId="2086106097">
    <w:abstractNumId w:val="12"/>
  </w:num>
  <w:num w:numId="13" w16cid:durableId="514536517">
    <w:abstractNumId w:val="21"/>
  </w:num>
  <w:num w:numId="14" w16cid:durableId="1637102500">
    <w:abstractNumId w:val="0"/>
  </w:num>
  <w:num w:numId="15" w16cid:durableId="348412043">
    <w:abstractNumId w:val="10"/>
  </w:num>
  <w:num w:numId="16" w16cid:durableId="1501309351">
    <w:abstractNumId w:val="27"/>
  </w:num>
  <w:num w:numId="17" w16cid:durableId="904147445">
    <w:abstractNumId w:val="11"/>
  </w:num>
  <w:num w:numId="18" w16cid:durableId="1025667920">
    <w:abstractNumId w:val="13"/>
  </w:num>
  <w:num w:numId="19" w16cid:durableId="274870306">
    <w:abstractNumId w:val="1"/>
  </w:num>
  <w:num w:numId="20" w16cid:durableId="2066486439">
    <w:abstractNumId w:val="8"/>
  </w:num>
  <w:num w:numId="21" w16cid:durableId="1704746248">
    <w:abstractNumId w:val="19"/>
  </w:num>
  <w:num w:numId="22" w16cid:durableId="302197991">
    <w:abstractNumId w:val="16"/>
  </w:num>
  <w:num w:numId="23" w16cid:durableId="1975409935">
    <w:abstractNumId w:val="4"/>
  </w:num>
  <w:num w:numId="24" w16cid:durableId="599412863">
    <w:abstractNumId w:val="18"/>
  </w:num>
  <w:num w:numId="25" w16cid:durableId="905649268">
    <w:abstractNumId w:val="25"/>
  </w:num>
  <w:num w:numId="26" w16cid:durableId="8719164">
    <w:abstractNumId w:val="3"/>
  </w:num>
  <w:num w:numId="27" w16cid:durableId="556740642">
    <w:abstractNumId w:val="6"/>
  </w:num>
  <w:num w:numId="28" w16cid:durableId="848182552">
    <w:abstractNumId w:val="15"/>
  </w:num>
  <w:num w:numId="29" w16cid:durableId="673456994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566"/>
    <w:rsid w:val="000065CD"/>
    <w:rsid w:val="00012506"/>
    <w:rsid w:val="00020677"/>
    <w:rsid w:val="00032E4E"/>
    <w:rsid w:val="00040A95"/>
    <w:rsid w:val="000453B3"/>
    <w:rsid w:val="00050225"/>
    <w:rsid w:val="0005128F"/>
    <w:rsid w:val="00052B5C"/>
    <w:rsid w:val="00053BBD"/>
    <w:rsid w:val="000573A2"/>
    <w:rsid w:val="000648AF"/>
    <w:rsid w:val="00070104"/>
    <w:rsid w:val="00072AEC"/>
    <w:rsid w:val="00072D2F"/>
    <w:rsid w:val="000731C4"/>
    <w:rsid w:val="00076DD2"/>
    <w:rsid w:val="000806FD"/>
    <w:rsid w:val="00080E7F"/>
    <w:rsid w:val="0009050F"/>
    <w:rsid w:val="00094A47"/>
    <w:rsid w:val="00096519"/>
    <w:rsid w:val="000B7C49"/>
    <w:rsid w:val="000C4BAA"/>
    <w:rsid w:val="000C7208"/>
    <w:rsid w:val="000C7580"/>
    <w:rsid w:val="000C7F83"/>
    <w:rsid w:val="000D16E5"/>
    <w:rsid w:val="000E1532"/>
    <w:rsid w:val="000E2CB1"/>
    <w:rsid w:val="000E3820"/>
    <w:rsid w:val="000E4904"/>
    <w:rsid w:val="000F1B3C"/>
    <w:rsid w:val="000F3EAE"/>
    <w:rsid w:val="000F68DD"/>
    <w:rsid w:val="00104B2B"/>
    <w:rsid w:val="00110208"/>
    <w:rsid w:val="00120EF4"/>
    <w:rsid w:val="00123A68"/>
    <w:rsid w:val="00125BBC"/>
    <w:rsid w:val="00133258"/>
    <w:rsid w:val="00135983"/>
    <w:rsid w:val="0014494E"/>
    <w:rsid w:val="001452AA"/>
    <w:rsid w:val="001570CF"/>
    <w:rsid w:val="00157495"/>
    <w:rsid w:val="0016534E"/>
    <w:rsid w:val="001676BB"/>
    <w:rsid w:val="00167E1A"/>
    <w:rsid w:val="001754C9"/>
    <w:rsid w:val="00177A5B"/>
    <w:rsid w:val="00192CF6"/>
    <w:rsid w:val="00192E0B"/>
    <w:rsid w:val="00193C47"/>
    <w:rsid w:val="001972D7"/>
    <w:rsid w:val="001A501E"/>
    <w:rsid w:val="001A7A4C"/>
    <w:rsid w:val="001B744F"/>
    <w:rsid w:val="001C434F"/>
    <w:rsid w:val="001E02F6"/>
    <w:rsid w:val="001E4CC9"/>
    <w:rsid w:val="001E6944"/>
    <w:rsid w:val="001F083C"/>
    <w:rsid w:val="001F08C4"/>
    <w:rsid w:val="001F30EF"/>
    <w:rsid w:val="001F43C4"/>
    <w:rsid w:val="001F6D50"/>
    <w:rsid w:val="00200D89"/>
    <w:rsid w:val="0020206F"/>
    <w:rsid w:val="00203CB1"/>
    <w:rsid w:val="00206833"/>
    <w:rsid w:val="002118A3"/>
    <w:rsid w:val="00211D3C"/>
    <w:rsid w:val="00215A21"/>
    <w:rsid w:val="00215B69"/>
    <w:rsid w:val="0022114A"/>
    <w:rsid w:val="00222800"/>
    <w:rsid w:val="00230834"/>
    <w:rsid w:val="0023788C"/>
    <w:rsid w:val="00245792"/>
    <w:rsid w:val="00247E78"/>
    <w:rsid w:val="00251A1A"/>
    <w:rsid w:val="002646A1"/>
    <w:rsid w:val="00267908"/>
    <w:rsid w:val="00274E8C"/>
    <w:rsid w:val="00274FDE"/>
    <w:rsid w:val="0028622C"/>
    <w:rsid w:val="0029248C"/>
    <w:rsid w:val="00292E46"/>
    <w:rsid w:val="002A0ED3"/>
    <w:rsid w:val="002A1433"/>
    <w:rsid w:val="002A45BD"/>
    <w:rsid w:val="002A6D16"/>
    <w:rsid w:val="002A725A"/>
    <w:rsid w:val="002A7ECD"/>
    <w:rsid w:val="002B2E3F"/>
    <w:rsid w:val="002B4169"/>
    <w:rsid w:val="002B6927"/>
    <w:rsid w:val="002C0686"/>
    <w:rsid w:val="002C692D"/>
    <w:rsid w:val="002D329F"/>
    <w:rsid w:val="002D4C22"/>
    <w:rsid w:val="002D6057"/>
    <w:rsid w:val="002E7FF2"/>
    <w:rsid w:val="002F3B47"/>
    <w:rsid w:val="002F7673"/>
    <w:rsid w:val="003018E4"/>
    <w:rsid w:val="00307701"/>
    <w:rsid w:val="00312EFD"/>
    <w:rsid w:val="0031505D"/>
    <w:rsid w:val="0031612F"/>
    <w:rsid w:val="00317618"/>
    <w:rsid w:val="0032629E"/>
    <w:rsid w:val="003403F2"/>
    <w:rsid w:val="00350663"/>
    <w:rsid w:val="00354130"/>
    <w:rsid w:val="00355B9A"/>
    <w:rsid w:val="00356485"/>
    <w:rsid w:val="0036393B"/>
    <w:rsid w:val="00365D38"/>
    <w:rsid w:val="00366118"/>
    <w:rsid w:val="00370C60"/>
    <w:rsid w:val="00376C9F"/>
    <w:rsid w:val="00384B14"/>
    <w:rsid w:val="00387132"/>
    <w:rsid w:val="003908F8"/>
    <w:rsid w:val="00390A92"/>
    <w:rsid w:val="003A71AA"/>
    <w:rsid w:val="003B0EBC"/>
    <w:rsid w:val="003B1EA8"/>
    <w:rsid w:val="003B20F5"/>
    <w:rsid w:val="003B3DAE"/>
    <w:rsid w:val="003C1C11"/>
    <w:rsid w:val="003C55EF"/>
    <w:rsid w:val="003C78A0"/>
    <w:rsid w:val="003D0B75"/>
    <w:rsid w:val="003D325D"/>
    <w:rsid w:val="003D3378"/>
    <w:rsid w:val="003D34F8"/>
    <w:rsid w:val="003E102D"/>
    <w:rsid w:val="003E1237"/>
    <w:rsid w:val="003E7927"/>
    <w:rsid w:val="003E7DFB"/>
    <w:rsid w:val="003F1099"/>
    <w:rsid w:val="0040219F"/>
    <w:rsid w:val="00410C31"/>
    <w:rsid w:val="00411612"/>
    <w:rsid w:val="00421AFE"/>
    <w:rsid w:val="00435105"/>
    <w:rsid w:val="00455C46"/>
    <w:rsid w:val="00456486"/>
    <w:rsid w:val="004605B6"/>
    <w:rsid w:val="0046288C"/>
    <w:rsid w:val="00462FF7"/>
    <w:rsid w:val="0046723F"/>
    <w:rsid w:val="0048693A"/>
    <w:rsid w:val="00486C0A"/>
    <w:rsid w:val="00487833"/>
    <w:rsid w:val="00490D26"/>
    <w:rsid w:val="00493094"/>
    <w:rsid w:val="004A306A"/>
    <w:rsid w:val="004B2CDD"/>
    <w:rsid w:val="004B3B9A"/>
    <w:rsid w:val="004B4AEC"/>
    <w:rsid w:val="004C13D7"/>
    <w:rsid w:val="004C3031"/>
    <w:rsid w:val="004C74A7"/>
    <w:rsid w:val="004C7D57"/>
    <w:rsid w:val="004D02EF"/>
    <w:rsid w:val="004D7DA0"/>
    <w:rsid w:val="004E0B2A"/>
    <w:rsid w:val="004E3FD8"/>
    <w:rsid w:val="004E45E1"/>
    <w:rsid w:val="004E5C85"/>
    <w:rsid w:val="004E79E6"/>
    <w:rsid w:val="004F4312"/>
    <w:rsid w:val="004F57BA"/>
    <w:rsid w:val="00500462"/>
    <w:rsid w:val="00502E59"/>
    <w:rsid w:val="0051007B"/>
    <w:rsid w:val="005132B7"/>
    <w:rsid w:val="00517691"/>
    <w:rsid w:val="00532ADB"/>
    <w:rsid w:val="0053556F"/>
    <w:rsid w:val="005358AA"/>
    <w:rsid w:val="005365E1"/>
    <w:rsid w:val="00536647"/>
    <w:rsid w:val="00537063"/>
    <w:rsid w:val="00542BCA"/>
    <w:rsid w:val="00545FC1"/>
    <w:rsid w:val="00547301"/>
    <w:rsid w:val="005527BA"/>
    <w:rsid w:val="00554331"/>
    <w:rsid w:val="005653F2"/>
    <w:rsid w:val="00567F64"/>
    <w:rsid w:val="00571B25"/>
    <w:rsid w:val="00573871"/>
    <w:rsid w:val="005742E5"/>
    <w:rsid w:val="00576713"/>
    <w:rsid w:val="00576D0A"/>
    <w:rsid w:val="00577171"/>
    <w:rsid w:val="00586B81"/>
    <w:rsid w:val="005874CA"/>
    <w:rsid w:val="0059707D"/>
    <w:rsid w:val="00597C55"/>
    <w:rsid w:val="005A0795"/>
    <w:rsid w:val="005A27C2"/>
    <w:rsid w:val="005A706B"/>
    <w:rsid w:val="005B2BB3"/>
    <w:rsid w:val="005B3E23"/>
    <w:rsid w:val="005B6DAC"/>
    <w:rsid w:val="005C281F"/>
    <w:rsid w:val="005C38E7"/>
    <w:rsid w:val="005C4A27"/>
    <w:rsid w:val="005C5DF7"/>
    <w:rsid w:val="005C5F53"/>
    <w:rsid w:val="005C64AB"/>
    <w:rsid w:val="005C7213"/>
    <w:rsid w:val="005D0786"/>
    <w:rsid w:val="005D12F1"/>
    <w:rsid w:val="005D27BD"/>
    <w:rsid w:val="005D76CC"/>
    <w:rsid w:val="005E2939"/>
    <w:rsid w:val="005E374E"/>
    <w:rsid w:val="005E4FBC"/>
    <w:rsid w:val="005F50D5"/>
    <w:rsid w:val="00600B98"/>
    <w:rsid w:val="0060352B"/>
    <w:rsid w:val="00610C3B"/>
    <w:rsid w:val="00614909"/>
    <w:rsid w:val="00621200"/>
    <w:rsid w:val="00621222"/>
    <w:rsid w:val="006224ED"/>
    <w:rsid w:val="0062664E"/>
    <w:rsid w:val="00634464"/>
    <w:rsid w:val="0064014D"/>
    <w:rsid w:val="00656D18"/>
    <w:rsid w:val="00662608"/>
    <w:rsid w:val="006629A7"/>
    <w:rsid w:val="00664FBF"/>
    <w:rsid w:val="0066558E"/>
    <w:rsid w:val="006717B2"/>
    <w:rsid w:val="006767C6"/>
    <w:rsid w:val="00686C45"/>
    <w:rsid w:val="00692689"/>
    <w:rsid w:val="006A10C4"/>
    <w:rsid w:val="006A37E2"/>
    <w:rsid w:val="006C24ED"/>
    <w:rsid w:val="006D5670"/>
    <w:rsid w:val="006D586E"/>
    <w:rsid w:val="006E2C8D"/>
    <w:rsid w:val="006E3423"/>
    <w:rsid w:val="006E42A2"/>
    <w:rsid w:val="006E4334"/>
    <w:rsid w:val="006E719A"/>
    <w:rsid w:val="006E72F0"/>
    <w:rsid w:val="006E7EC6"/>
    <w:rsid w:val="006E7F88"/>
    <w:rsid w:val="006F0E15"/>
    <w:rsid w:val="006F3973"/>
    <w:rsid w:val="006F4169"/>
    <w:rsid w:val="00704EEF"/>
    <w:rsid w:val="00707C72"/>
    <w:rsid w:val="0071012C"/>
    <w:rsid w:val="00714907"/>
    <w:rsid w:val="007175C6"/>
    <w:rsid w:val="00722815"/>
    <w:rsid w:val="00723E05"/>
    <w:rsid w:val="0072703B"/>
    <w:rsid w:val="007405A3"/>
    <w:rsid w:val="0074176B"/>
    <w:rsid w:val="00742E34"/>
    <w:rsid w:val="00744658"/>
    <w:rsid w:val="00747ABC"/>
    <w:rsid w:val="00755E2B"/>
    <w:rsid w:val="00755F28"/>
    <w:rsid w:val="00757EF5"/>
    <w:rsid w:val="007609C9"/>
    <w:rsid w:val="00760D6A"/>
    <w:rsid w:val="00762CDC"/>
    <w:rsid w:val="0077656A"/>
    <w:rsid w:val="00776F60"/>
    <w:rsid w:val="00787CE7"/>
    <w:rsid w:val="007A114C"/>
    <w:rsid w:val="007A2816"/>
    <w:rsid w:val="007A53AE"/>
    <w:rsid w:val="007A562C"/>
    <w:rsid w:val="007C17BA"/>
    <w:rsid w:val="007C2A65"/>
    <w:rsid w:val="007C2E12"/>
    <w:rsid w:val="007D1005"/>
    <w:rsid w:val="007D1255"/>
    <w:rsid w:val="007D2168"/>
    <w:rsid w:val="007D2CBA"/>
    <w:rsid w:val="007D4796"/>
    <w:rsid w:val="007D7A8A"/>
    <w:rsid w:val="007E0475"/>
    <w:rsid w:val="007E7195"/>
    <w:rsid w:val="007E7D67"/>
    <w:rsid w:val="007F2D1E"/>
    <w:rsid w:val="00801E37"/>
    <w:rsid w:val="00806ADA"/>
    <w:rsid w:val="00814642"/>
    <w:rsid w:val="00814CDF"/>
    <w:rsid w:val="00814D52"/>
    <w:rsid w:val="00815628"/>
    <w:rsid w:val="00815E2F"/>
    <w:rsid w:val="0082204F"/>
    <w:rsid w:val="00822A16"/>
    <w:rsid w:val="00823235"/>
    <w:rsid w:val="00826876"/>
    <w:rsid w:val="00827EB6"/>
    <w:rsid w:val="00833A41"/>
    <w:rsid w:val="0083570C"/>
    <w:rsid w:val="00835B8E"/>
    <w:rsid w:val="008364DD"/>
    <w:rsid w:val="00837715"/>
    <w:rsid w:val="0083778C"/>
    <w:rsid w:val="00851885"/>
    <w:rsid w:val="00853B12"/>
    <w:rsid w:val="00854241"/>
    <w:rsid w:val="00855F22"/>
    <w:rsid w:val="00857544"/>
    <w:rsid w:val="00866A14"/>
    <w:rsid w:val="00867AF4"/>
    <w:rsid w:val="008730DA"/>
    <w:rsid w:val="0087359D"/>
    <w:rsid w:val="008758BA"/>
    <w:rsid w:val="00875A31"/>
    <w:rsid w:val="00876F2E"/>
    <w:rsid w:val="0087711A"/>
    <w:rsid w:val="008773A5"/>
    <w:rsid w:val="0088235D"/>
    <w:rsid w:val="00885195"/>
    <w:rsid w:val="008868AC"/>
    <w:rsid w:val="00891CA6"/>
    <w:rsid w:val="0089470E"/>
    <w:rsid w:val="008A0F69"/>
    <w:rsid w:val="008A6930"/>
    <w:rsid w:val="008B16EC"/>
    <w:rsid w:val="008B234E"/>
    <w:rsid w:val="008B2994"/>
    <w:rsid w:val="008B3CF5"/>
    <w:rsid w:val="008C5402"/>
    <w:rsid w:val="008C7095"/>
    <w:rsid w:val="008D0257"/>
    <w:rsid w:val="008D09D8"/>
    <w:rsid w:val="008E3E86"/>
    <w:rsid w:val="008E6591"/>
    <w:rsid w:val="008E67C0"/>
    <w:rsid w:val="008F085D"/>
    <w:rsid w:val="008F2CCA"/>
    <w:rsid w:val="0090798B"/>
    <w:rsid w:val="00913F01"/>
    <w:rsid w:val="00925754"/>
    <w:rsid w:val="00925AEA"/>
    <w:rsid w:val="00925E8D"/>
    <w:rsid w:val="0092661B"/>
    <w:rsid w:val="00931109"/>
    <w:rsid w:val="0093522A"/>
    <w:rsid w:val="00940DB4"/>
    <w:rsid w:val="00941D46"/>
    <w:rsid w:val="00945122"/>
    <w:rsid w:val="00947422"/>
    <w:rsid w:val="0095678D"/>
    <w:rsid w:val="00960279"/>
    <w:rsid w:val="0096031C"/>
    <w:rsid w:val="009627D1"/>
    <w:rsid w:val="009667F5"/>
    <w:rsid w:val="00966CBA"/>
    <w:rsid w:val="009674B0"/>
    <w:rsid w:val="00967A40"/>
    <w:rsid w:val="00973425"/>
    <w:rsid w:val="00974840"/>
    <w:rsid w:val="00975C4E"/>
    <w:rsid w:val="00981341"/>
    <w:rsid w:val="00987849"/>
    <w:rsid w:val="00987E27"/>
    <w:rsid w:val="00995CDD"/>
    <w:rsid w:val="00996DE0"/>
    <w:rsid w:val="009A1918"/>
    <w:rsid w:val="009A4375"/>
    <w:rsid w:val="009A5CF4"/>
    <w:rsid w:val="009A6F60"/>
    <w:rsid w:val="009B40A0"/>
    <w:rsid w:val="009C30B3"/>
    <w:rsid w:val="009C6BB5"/>
    <w:rsid w:val="009D3EE7"/>
    <w:rsid w:val="009D7128"/>
    <w:rsid w:val="009E1811"/>
    <w:rsid w:val="009F2E52"/>
    <w:rsid w:val="009F3744"/>
    <w:rsid w:val="00A03209"/>
    <w:rsid w:val="00A20994"/>
    <w:rsid w:val="00A219DC"/>
    <w:rsid w:val="00A23EC6"/>
    <w:rsid w:val="00A31558"/>
    <w:rsid w:val="00A31CF1"/>
    <w:rsid w:val="00A33566"/>
    <w:rsid w:val="00A41C65"/>
    <w:rsid w:val="00A448B8"/>
    <w:rsid w:val="00A45710"/>
    <w:rsid w:val="00A46173"/>
    <w:rsid w:val="00A461C2"/>
    <w:rsid w:val="00A471D6"/>
    <w:rsid w:val="00A54C2C"/>
    <w:rsid w:val="00A55D73"/>
    <w:rsid w:val="00A66E64"/>
    <w:rsid w:val="00A71AB0"/>
    <w:rsid w:val="00A72ECE"/>
    <w:rsid w:val="00A77D8C"/>
    <w:rsid w:val="00A9126B"/>
    <w:rsid w:val="00A917D3"/>
    <w:rsid w:val="00A94A90"/>
    <w:rsid w:val="00AA38EA"/>
    <w:rsid w:val="00AB52DD"/>
    <w:rsid w:val="00AB7B06"/>
    <w:rsid w:val="00AC3F9B"/>
    <w:rsid w:val="00AC53C3"/>
    <w:rsid w:val="00AC5482"/>
    <w:rsid w:val="00AD4C27"/>
    <w:rsid w:val="00AE0E16"/>
    <w:rsid w:val="00AE1F15"/>
    <w:rsid w:val="00AE2FBB"/>
    <w:rsid w:val="00AE5816"/>
    <w:rsid w:val="00AF0E24"/>
    <w:rsid w:val="00B000F1"/>
    <w:rsid w:val="00B031DF"/>
    <w:rsid w:val="00B11F23"/>
    <w:rsid w:val="00B23099"/>
    <w:rsid w:val="00B25CC5"/>
    <w:rsid w:val="00B26C69"/>
    <w:rsid w:val="00B27477"/>
    <w:rsid w:val="00B3204F"/>
    <w:rsid w:val="00B3413A"/>
    <w:rsid w:val="00B370C1"/>
    <w:rsid w:val="00B4182A"/>
    <w:rsid w:val="00B50516"/>
    <w:rsid w:val="00B51A6F"/>
    <w:rsid w:val="00B53E51"/>
    <w:rsid w:val="00B57AB8"/>
    <w:rsid w:val="00B64A1B"/>
    <w:rsid w:val="00B80F8F"/>
    <w:rsid w:val="00B827BA"/>
    <w:rsid w:val="00B84E66"/>
    <w:rsid w:val="00B8617F"/>
    <w:rsid w:val="00B86839"/>
    <w:rsid w:val="00B90C52"/>
    <w:rsid w:val="00B9306B"/>
    <w:rsid w:val="00B93E59"/>
    <w:rsid w:val="00B96495"/>
    <w:rsid w:val="00B9782C"/>
    <w:rsid w:val="00BA29E1"/>
    <w:rsid w:val="00BA345E"/>
    <w:rsid w:val="00BA3C0A"/>
    <w:rsid w:val="00BA4401"/>
    <w:rsid w:val="00BB2C23"/>
    <w:rsid w:val="00BB7F64"/>
    <w:rsid w:val="00BC31AD"/>
    <w:rsid w:val="00BC3A0D"/>
    <w:rsid w:val="00BC4502"/>
    <w:rsid w:val="00BC5796"/>
    <w:rsid w:val="00BC73B0"/>
    <w:rsid w:val="00BD183D"/>
    <w:rsid w:val="00BD1B28"/>
    <w:rsid w:val="00BD260F"/>
    <w:rsid w:val="00BD48E1"/>
    <w:rsid w:val="00BD65AC"/>
    <w:rsid w:val="00BE56A1"/>
    <w:rsid w:val="00BF202A"/>
    <w:rsid w:val="00BF783A"/>
    <w:rsid w:val="00C0076C"/>
    <w:rsid w:val="00C0360E"/>
    <w:rsid w:val="00C13FFA"/>
    <w:rsid w:val="00C14B65"/>
    <w:rsid w:val="00C168FD"/>
    <w:rsid w:val="00C171A0"/>
    <w:rsid w:val="00C20B6F"/>
    <w:rsid w:val="00C220C3"/>
    <w:rsid w:val="00C23618"/>
    <w:rsid w:val="00C25386"/>
    <w:rsid w:val="00C2787A"/>
    <w:rsid w:val="00C33979"/>
    <w:rsid w:val="00C34081"/>
    <w:rsid w:val="00C464F2"/>
    <w:rsid w:val="00C477F4"/>
    <w:rsid w:val="00C50BD8"/>
    <w:rsid w:val="00C50FBD"/>
    <w:rsid w:val="00C51DB0"/>
    <w:rsid w:val="00C57A06"/>
    <w:rsid w:val="00C57D13"/>
    <w:rsid w:val="00C62A6D"/>
    <w:rsid w:val="00C63993"/>
    <w:rsid w:val="00C662A4"/>
    <w:rsid w:val="00C66F81"/>
    <w:rsid w:val="00C678E6"/>
    <w:rsid w:val="00C732C2"/>
    <w:rsid w:val="00C73BFB"/>
    <w:rsid w:val="00C75A76"/>
    <w:rsid w:val="00C80DB6"/>
    <w:rsid w:val="00C90145"/>
    <w:rsid w:val="00C924C5"/>
    <w:rsid w:val="00CA6FB2"/>
    <w:rsid w:val="00CB18CA"/>
    <w:rsid w:val="00CB6B30"/>
    <w:rsid w:val="00CB722C"/>
    <w:rsid w:val="00CC6D47"/>
    <w:rsid w:val="00CE19FB"/>
    <w:rsid w:val="00CE7543"/>
    <w:rsid w:val="00CF1E48"/>
    <w:rsid w:val="00CF392D"/>
    <w:rsid w:val="00CF586F"/>
    <w:rsid w:val="00D02CB8"/>
    <w:rsid w:val="00D0571B"/>
    <w:rsid w:val="00D138F6"/>
    <w:rsid w:val="00D23E78"/>
    <w:rsid w:val="00D30CC9"/>
    <w:rsid w:val="00D3231E"/>
    <w:rsid w:val="00D32FF9"/>
    <w:rsid w:val="00D34881"/>
    <w:rsid w:val="00D35C68"/>
    <w:rsid w:val="00D5169A"/>
    <w:rsid w:val="00D55A27"/>
    <w:rsid w:val="00D6232A"/>
    <w:rsid w:val="00D663C1"/>
    <w:rsid w:val="00D72923"/>
    <w:rsid w:val="00D72D40"/>
    <w:rsid w:val="00D737B2"/>
    <w:rsid w:val="00D76651"/>
    <w:rsid w:val="00D80C79"/>
    <w:rsid w:val="00D864BC"/>
    <w:rsid w:val="00D927B2"/>
    <w:rsid w:val="00D97904"/>
    <w:rsid w:val="00DA73C0"/>
    <w:rsid w:val="00DA781C"/>
    <w:rsid w:val="00DB2CA1"/>
    <w:rsid w:val="00DB5057"/>
    <w:rsid w:val="00DC09A1"/>
    <w:rsid w:val="00DC1A60"/>
    <w:rsid w:val="00DC62EE"/>
    <w:rsid w:val="00DC74E5"/>
    <w:rsid w:val="00DD6E5D"/>
    <w:rsid w:val="00DE0220"/>
    <w:rsid w:val="00DE7695"/>
    <w:rsid w:val="00DF40CE"/>
    <w:rsid w:val="00E0395E"/>
    <w:rsid w:val="00E05A22"/>
    <w:rsid w:val="00E07E50"/>
    <w:rsid w:val="00E123E1"/>
    <w:rsid w:val="00E12AEC"/>
    <w:rsid w:val="00E13E81"/>
    <w:rsid w:val="00E237AF"/>
    <w:rsid w:val="00E25A79"/>
    <w:rsid w:val="00E261C4"/>
    <w:rsid w:val="00E26843"/>
    <w:rsid w:val="00E26DDE"/>
    <w:rsid w:val="00E4455E"/>
    <w:rsid w:val="00E45C30"/>
    <w:rsid w:val="00E5146E"/>
    <w:rsid w:val="00E65A80"/>
    <w:rsid w:val="00E70710"/>
    <w:rsid w:val="00E73E40"/>
    <w:rsid w:val="00E75836"/>
    <w:rsid w:val="00E75A48"/>
    <w:rsid w:val="00E76DFF"/>
    <w:rsid w:val="00E84E5E"/>
    <w:rsid w:val="00E85958"/>
    <w:rsid w:val="00E970D7"/>
    <w:rsid w:val="00EA133D"/>
    <w:rsid w:val="00EB2136"/>
    <w:rsid w:val="00EB27B4"/>
    <w:rsid w:val="00EB3FD6"/>
    <w:rsid w:val="00EC73D9"/>
    <w:rsid w:val="00ED3F89"/>
    <w:rsid w:val="00ED5C47"/>
    <w:rsid w:val="00ED669C"/>
    <w:rsid w:val="00ED7093"/>
    <w:rsid w:val="00EE047B"/>
    <w:rsid w:val="00EE502D"/>
    <w:rsid w:val="00EE5CBC"/>
    <w:rsid w:val="00EF0BC4"/>
    <w:rsid w:val="00EF4471"/>
    <w:rsid w:val="00EF7C9D"/>
    <w:rsid w:val="00F03770"/>
    <w:rsid w:val="00F1523A"/>
    <w:rsid w:val="00F20FB7"/>
    <w:rsid w:val="00F215B8"/>
    <w:rsid w:val="00F32494"/>
    <w:rsid w:val="00F35E9D"/>
    <w:rsid w:val="00F36376"/>
    <w:rsid w:val="00F41A5F"/>
    <w:rsid w:val="00F42F99"/>
    <w:rsid w:val="00F43B6E"/>
    <w:rsid w:val="00F4586D"/>
    <w:rsid w:val="00F51CA7"/>
    <w:rsid w:val="00F551FB"/>
    <w:rsid w:val="00F65979"/>
    <w:rsid w:val="00F839C2"/>
    <w:rsid w:val="00F90DC4"/>
    <w:rsid w:val="00F91380"/>
    <w:rsid w:val="00F954C4"/>
    <w:rsid w:val="00F95666"/>
    <w:rsid w:val="00FA746F"/>
    <w:rsid w:val="00FB118F"/>
    <w:rsid w:val="00FB1348"/>
    <w:rsid w:val="00FB398E"/>
    <w:rsid w:val="00FB3DD0"/>
    <w:rsid w:val="00FB4F99"/>
    <w:rsid w:val="00FB61B9"/>
    <w:rsid w:val="00FB768A"/>
    <w:rsid w:val="00FB7D7F"/>
    <w:rsid w:val="00FC4507"/>
    <w:rsid w:val="00FC51BD"/>
    <w:rsid w:val="00FD2211"/>
    <w:rsid w:val="00FD4712"/>
    <w:rsid w:val="00FE549A"/>
    <w:rsid w:val="00FF2CE1"/>
    <w:rsid w:val="00FF3DAD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E87D"/>
  <w15:docId w15:val="{65171354-1360-4955-A08E-730A97E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66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5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5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566"/>
    <w:rPr>
      <w:rFonts w:asciiTheme="majorHAnsi" w:eastAsiaTheme="majorEastAsia" w:hAnsiTheme="majorHAnsi" w:cstheme="majorBidi"/>
      <w:noProof/>
      <w:color w:val="2E74B5" w:themeColor="accent1" w:themeShade="BF"/>
      <w:kern w:val="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566"/>
    <w:rPr>
      <w:rFonts w:asciiTheme="majorHAnsi" w:eastAsiaTheme="majorEastAsia" w:hAnsiTheme="majorHAnsi" w:cstheme="majorBidi"/>
      <w:noProof/>
      <w:color w:val="2E74B5" w:themeColor="accent1" w:themeShade="BF"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3566"/>
    <w:rPr>
      <w:rFonts w:eastAsiaTheme="majorEastAsia" w:cstheme="majorBidi"/>
      <w:noProof/>
      <w:color w:val="2E74B5" w:themeColor="accent1" w:themeShade="BF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3566"/>
    <w:rPr>
      <w:rFonts w:eastAsiaTheme="majorEastAsia" w:cstheme="majorBidi"/>
      <w:i/>
      <w:iCs/>
      <w:noProof/>
      <w:color w:val="2E74B5" w:themeColor="accent1" w:themeShade="BF"/>
      <w:kern w:val="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566"/>
    <w:rPr>
      <w:rFonts w:eastAsiaTheme="majorEastAsia" w:cstheme="majorBidi"/>
      <w:noProof/>
      <w:color w:val="2E74B5" w:themeColor="accent1" w:themeShade="BF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566"/>
    <w:rPr>
      <w:rFonts w:eastAsiaTheme="majorEastAsia" w:cstheme="majorBidi"/>
      <w:i/>
      <w:iCs/>
      <w:noProof/>
      <w:color w:val="595959" w:themeColor="text1" w:themeTint="A6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566"/>
    <w:rPr>
      <w:rFonts w:eastAsiaTheme="majorEastAsia" w:cstheme="majorBidi"/>
      <w:noProof/>
      <w:color w:val="595959" w:themeColor="text1" w:themeTint="A6"/>
      <w:kern w:val="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566"/>
    <w:rPr>
      <w:rFonts w:eastAsiaTheme="majorEastAsia" w:cstheme="majorBidi"/>
      <w:i/>
      <w:iCs/>
      <w:noProof/>
      <w:color w:val="272727" w:themeColor="text1" w:themeTint="D8"/>
      <w:kern w:val="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566"/>
    <w:rPr>
      <w:rFonts w:eastAsiaTheme="majorEastAsia" w:cstheme="majorBidi"/>
      <w:noProof/>
      <w:color w:val="272727" w:themeColor="text1" w:themeTint="D8"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A33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56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566"/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566"/>
    <w:rPr>
      <w:i/>
      <w:iCs/>
      <w:noProof/>
      <w:color w:val="404040" w:themeColor="text1" w:themeTint="BF"/>
      <w:kern w:val="2"/>
    </w:rPr>
  </w:style>
  <w:style w:type="paragraph" w:styleId="ListParagraph">
    <w:name w:val="List Paragraph"/>
    <w:basedOn w:val="Normal"/>
    <w:uiPriority w:val="34"/>
    <w:qFormat/>
    <w:rsid w:val="00A33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56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5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566"/>
    <w:rPr>
      <w:i/>
      <w:iCs/>
      <w:noProof/>
      <w:color w:val="2E74B5" w:themeColor="accent1" w:themeShade="BF"/>
      <w:kern w:val="2"/>
    </w:rPr>
  </w:style>
  <w:style w:type="character" w:styleId="IntenseReference">
    <w:name w:val="Intense Reference"/>
    <w:basedOn w:val="DefaultParagraphFont"/>
    <w:uiPriority w:val="32"/>
    <w:qFormat/>
    <w:rsid w:val="00A33566"/>
    <w:rPr>
      <w:b/>
      <w:bCs/>
      <w:smallCaps/>
      <w:color w:val="2E74B5" w:themeColor="accent1" w:themeShade="BF"/>
      <w:spacing w:val="5"/>
    </w:rPr>
  </w:style>
  <w:style w:type="paragraph" w:customStyle="1" w:styleId="basic-paragraph">
    <w:name w:val="basic-paragraph"/>
    <w:basedOn w:val="Normal"/>
    <w:rsid w:val="00A3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italik">
    <w:name w:val="italik"/>
    <w:basedOn w:val="DefaultParagraphFont"/>
    <w:rsid w:val="00A33566"/>
  </w:style>
  <w:style w:type="character" w:styleId="CommentReference">
    <w:name w:val="annotation reference"/>
    <w:basedOn w:val="DefaultParagraphFont"/>
    <w:uiPriority w:val="99"/>
    <w:semiHidden/>
    <w:unhideWhenUsed/>
    <w:rsid w:val="00A33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566"/>
    <w:rPr>
      <w:noProof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566"/>
    <w:rPr>
      <w:b/>
      <w:bCs/>
      <w:noProof/>
      <w:kern w:val="2"/>
      <w:sz w:val="20"/>
      <w:szCs w:val="20"/>
    </w:rPr>
  </w:style>
  <w:style w:type="character" w:styleId="FootnoteReference">
    <w:name w:val="footnote reference"/>
    <w:aliases w:val="BVI fnr,Footnotes refss,ftref,16 Point,Superscript 6 Point,Footnote Reference Number,nota pié di pagina,Times 10 Point,Exposant 3 Point,Footnote symbol,Footnote reference number,EN Footnote Reference,note TESI,Ref, Exposant 3 Point,R"/>
    <w:basedOn w:val="DefaultParagraphFont"/>
    <w:link w:val="BVIfnrChar"/>
    <w:uiPriority w:val="99"/>
    <w:unhideWhenUsed/>
    <w:qFormat/>
    <w:rsid w:val="00A33566"/>
    <w:rPr>
      <w:rFonts w:asciiTheme="majorHAnsi" w:hAnsiTheme="majorHAnsi"/>
      <w:sz w:val="18"/>
      <w:vertAlign w:val="superscript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uiPriority w:val="99"/>
    <w:unhideWhenUsed/>
    <w:qFormat/>
    <w:rsid w:val="00A335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uiPriority w:val="99"/>
    <w:qFormat/>
    <w:rsid w:val="00A33566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">
    <w:name w:val="BVI fnr Char"/>
    <w:aliases w:val="Footnotes refss Char,ftref Char,16 Point Char,Superscript 6 Point Char,Footnote Reference Number Char,nota pié di pagina Char,Times 10 Point Char,Exposant 3 Point Char,Footnote symbol Char,Footnote reference number Char,BVI fnr Char1"/>
    <w:basedOn w:val="Normal"/>
    <w:link w:val="FootnoteReference"/>
    <w:uiPriority w:val="99"/>
    <w:rsid w:val="00A33566"/>
    <w:pPr>
      <w:spacing w:line="240" w:lineRule="exact"/>
    </w:pPr>
    <w:rPr>
      <w:rFonts w:asciiTheme="majorHAnsi" w:hAnsiTheme="majorHAnsi"/>
      <w:kern w:val="0"/>
      <w:sz w:val="18"/>
      <w:vertAlign w:val="superscript"/>
    </w:rPr>
  </w:style>
  <w:style w:type="character" w:customStyle="1" w:styleId="None">
    <w:name w:val="None"/>
    <w:rsid w:val="00A33566"/>
  </w:style>
  <w:style w:type="character" w:styleId="Strong">
    <w:name w:val="Strong"/>
    <w:basedOn w:val="DefaultParagraphFont"/>
    <w:uiPriority w:val="22"/>
    <w:qFormat/>
    <w:rsid w:val="00A33566"/>
    <w:rPr>
      <w:b/>
      <w:bCs/>
    </w:rPr>
  </w:style>
  <w:style w:type="paragraph" w:customStyle="1" w:styleId="Normal1">
    <w:name w:val="Normal1"/>
    <w:basedOn w:val="Normal"/>
    <w:rsid w:val="00A3356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</w:rPr>
  </w:style>
  <w:style w:type="paragraph" w:styleId="BodyText">
    <w:name w:val="Body Text"/>
    <w:basedOn w:val="Normal"/>
    <w:link w:val="BodyTextChar"/>
    <w:uiPriority w:val="1"/>
    <w:qFormat/>
    <w:rsid w:val="00A33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A3356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66"/>
    <w:rPr>
      <w:rFonts w:ascii="Segoe UI" w:hAnsi="Segoe UI" w:cs="Segoe UI"/>
      <w:noProof/>
      <w:kern w:val="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35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66"/>
    <w:rPr>
      <w:noProof/>
      <w:kern w:val="2"/>
    </w:rPr>
  </w:style>
  <w:style w:type="paragraph" w:styleId="Footer">
    <w:name w:val="footer"/>
    <w:basedOn w:val="Normal"/>
    <w:link w:val="FooterChar"/>
    <w:uiPriority w:val="99"/>
    <w:unhideWhenUsed/>
    <w:rsid w:val="00A3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566"/>
    <w:rPr>
      <w:noProof/>
      <w:kern w:val="2"/>
    </w:rPr>
  </w:style>
  <w:style w:type="paragraph" w:styleId="NoSpacing">
    <w:name w:val="No Spacing"/>
    <w:link w:val="NoSpacingChar"/>
    <w:uiPriority w:val="1"/>
    <w:qFormat/>
    <w:rsid w:val="00A335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A33566"/>
    <w:rPr>
      <w:rFonts w:ascii="Calibri" w:eastAsia="Calibri" w:hAnsi="Calibri" w:cs="Times New Roman"/>
    </w:rPr>
  </w:style>
  <w:style w:type="paragraph" w:customStyle="1" w:styleId="BodyBA">
    <w:name w:val="Body B A"/>
    <w:rsid w:val="00A33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A335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33566"/>
    <w:pPr>
      <w:spacing w:after="0" w:line="240" w:lineRule="auto"/>
    </w:pPr>
    <w:rPr>
      <w:noProof/>
      <w:kern w:val="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5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33566"/>
    <w:pPr>
      <w:widowControl w:val="0"/>
      <w:autoSpaceDE w:val="0"/>
      <w:autoSpaceDN w:val="0"/>
      <w:spacing w:after="0" w:line="240" w:lineRule="auto"/>
      <w:ind w:right="102"/>
      <w:jc w:val="right"/>
    </w:pPr>
    <w:rPr>
      <w:rFonts w:ascii="Times New Roman" w:eastAsia="Times New Roman" w:hAnsi="Times New Roman" w:cs="Times New Roman"/>
      <w:kern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35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566"/>
    <w:rPr>
      <w:color w:val="954F72" w:themeColor="followedHyperlink"/>
      <w:u w:val="single"/>
    </w:rPr>
  </w:style>
  <w:style w:type="paragraph" w:customStyle="1" w:styleId="pf0">
    <w:name w:val="pf0"/>
    <w:basedOn w:val="Normal"/>
    <w:rsid w:val="00A3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A3356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33566"/>
    <w:rPr>
      <w:rFonts w:ascii="Segoe UI" w:hAnsi="Segoe UI" w:cs="Segoe UI" w:hint="default"/>
      <w:b/>
      <w:bCs/>
      <w:sz w:val="18"/>
      <w:szCs w:val="18"/>
    </w:rPr>
  </w:style>
  <w:style w:type="table" w:customStyle="1" w:styleId="PlainTable11">
    <w:name w:val="Plain Table 11"/>
    <w:basedOn w:val="TableNormal"/>
    <w:uiPriority w:val="41"/>
    <w:rsid w:val="00A33566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33566"/>
    <w:pPr>
      <w:spacing w:before="240" w:after="0"/>
      <w:outlineLvl w:val="9"/>
    </w:pPr>
    <w:rPr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3356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3356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33566"/>
    <w:pPr>
      <w:spacing w:after="100"/>
      <w:ind w:left="440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335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29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aslov">
    <w:name w:val="naslov"/>
    <w:basedOn w:val="Normal"/>
    <w:rsid w:val="0029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rzs.gov.rs/sites/default/files/2021-02/Licenciranje-organizacija-socijalne-zastite_la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A000-845C-4E83-A4F1-89EE8938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Trninic, Marijana GIZ RS</cp:lastModifiedBy>
  <cp:revision>15</cp:revision>
  <cp:lastPrinted>2025-05-04T16:23:00Z</cp:lastPrinted>
  <dcterms:created xsi:type="dcterms:W3CDTF">2025-05-20T06:41:00Z</dcterms:created>
  <dcterms:modified xsi:type="dcterms:W3CDTF">2025-06-23T09:13:00Z</dcterms:modified>
</cp:coreProperties>
</file>