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BB67C" w14:textId="77777777" w:rsidR="00596807" w:rsidRPr="009E290A" w:rsidRDefault="00596807" w:rsidP="005968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290A">
        <w:rPr>
          <w:rFonts w:ascii="Times New Roman" w:hAnsi="Times New Roman" w:cs="Times New Roman"/>
          <w:b/>
          <w:bCs/>
          <w:sz w:val="24"/>
          <w:szCs w:val="24"/>
        </w:rPr>
        <w:t>Terms of Reference No.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35</w:t>
      </w:r>
      <w:r w:rsidRPr="009E290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BF46FE3" w14:textId="77777777" w:rsidR="00596807" w:rsidRPr="009E290A" w:rsidRDefault="00596807" w:rsidP="00596807">
      <w:pPr>
        <w:spacing w:after="0" w:line="240" w:lineRule="auto"/>
        <w:rPr>
          <w:rFonts w:ascii="Times New Roman" w:hAnsi="Times New Roman" w:cs="Times New Roman"/>
        </w:rPr>
      </w:pPr>
    </w:p>
    <w:p w14:paraId="7B75442F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E290A">
        <w:rPr>
          <w:rFonts w:ascii="Times New Roman" w:hAnsi="Times New Roman" w:cs="Times New Roman"/>
        </w:rPr>
        <w:t xml:space="preserve">Position: </w:t>
      </w:r>
      <w:r w:rsidRPr="009E290A">
        <w:rPr>
          <w:rFonts w:ascii="Times New Roman" w:hAnsi="Times New Roman" w:cs="Times New Roman"/>
          <w:b/>
          <w:bCs/>
        </w:rPr>
        <w:t>Senior non-key expert (SNKE) for establishment and development of Youth Guarantee (YG) monitoring framework.</w:t>
      </w:r>
    </w:p>
    <w:p w14:paraId="5CC5AE6B" w14:textId="77777777" w:rsidR="00596807" w:rsidRPr="009E290A" w:rsidRDefault="00596807" w:rsidP="00596807">
      <w:pPr>
        <w:spacing w:after="0" w:line="240" w:lineRule="auto"/>
        <w:rPr>
          <w:rFonts w:ascii="Times New Roman" w:hAnsi="Times New Roman" w:cs="Times New Roman"/>
        </w:rPr>
      </w:pPr>
    </w:p>
    <w:p w14:paraId="26C115B7" w14:textId="37168C2F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</w:rPr>
        <w:t xml:space="preserve">The </w:t>
      </w:r>
      <w:r w:rsidRPr="009E290A">
        <w:rPr>
          <w:rFonts w:ascii="Times New Roman" w:hAnsi="Times New Roman" w:cs="Times New Roman"/>
          <w:b/>
          <w:bCs/>
        </w:rPr>
        <w:t>SNKE</w:t>
      </w:r>
      <w:r w:rsidRPr="009E290A">
        <w:rPr>
          <w:rFonts w:ascii="Times New Roman" w:hAnsi="Times New Roman" w:cs="Times New Roman"/>
        </w:rPr>
        <w:t xml:space="preserve"> expert engaged in the project </w:t>
      </w:r>
      <w:r w:rsidRPr="009E290A">
        <w:rPr>
          <w:rFonts w:ascii="Times New Roman" w:hAnsi="Times New Roman" w:cs="Times New Roman"/>
          <w:b/>
          <w:bCs/>
        </w:rPr>
        <w:t xml:space="preserve">Component 4 </w:t>
      </w:r>
      <w:r w:rsidRPr="009E290A">
        <w:rPr>
          <w:rFonts w:ascii="Times New Roman" w:hAnsi="Times New Roman" w:cs="Times New Roman"/>
        </w:rPr>
        <w:t>“To support piloting of Youth Guarantee Programme”</w:t>
      </w:r>
      <w:r w:rsidRPr="009E290A">
        <w:rPr>
          <w:rFonts w:ascii="Times New Roman" w:hAnsi="Times New Roman" w:cs="Times New Roman"/>
          <w:b/>
          <w:bCs/>
        </w:rPr>
        <w:t xml:space="preserve"> </w:t>
      </w:r>
      <w:r w:rsidRPr="009E290A">
        <w:rPr>
          <w:rFonts w:ascii="Times New Roman" w:hAnsi="Times New Roman" w:cs="Times New Roman"/>
        </w:rPr>
        <w:t xml:space="preserve">will provide support to the MoLEVSA, </w:t>
      </w:r>
      <w:r>
        <w:rPr>
          <w:rFonts w:ascii="Times New Roman" w:hAnsi="Times New Roman" w:cs="Times New Roman"/>
        </w:rPr>
        <w:t xml:space="preserve">the </w:t>
      </w:r>
      <w:r w:rsidRPr="009E290A">
        <w:rPr>
          <w:rFonts w:ascii="Times New Roman" w:hAnsi="Times New Roman" w:cs="Times New Roman"/>
        </w:rPr>
        <w:t>NES and the Technical Assistance Team (</w:t>
      </w:r>
      <w:r w:rsidRPr="009E290A">
        <w:rPr>
          <w:rFonts w:ascii="Times New Roman" w:hAnsi="Times New Roman" w:cs="Times New Roman"/>
          <w:b/>
          <w:bCs/>
        </w:rPr>
        <w:t>TAT</w:t>
      </w:r>
      <w:r w:rsidRPr="009E290A">
        <w:rPr>
          <w:rFonts w:ascii="Times New Roman" w:hAnsi="Times New Roman" w:cs="Times New Roman"/>
        </w:rPr>
        <w:t xml:space="preserve">) </w:t>
      </w:r>
      <w:r w:rsidR="003753D0">
        <w:rPr>
          <w:rFonts w:ascii="Times New Roman" w:hAnsi="Times New Roman" w:cs="Times New Roman"/>
        </w:rPr>
        <w:t>in</w:t>
      </w:r>
      <w:r w:rsidRPr="009E290A">
        <w:rPr>
          <w:rFonts w:ascii="Times New Roman" w:hAnsi="Times New Roman" w:cs="Times New Roman"/>
        </w:rPr>
        <w:t xml:space="preserve"> establishing and developing the YG monitoring framework.</w:t>
      </w:r>
    </w:p>
    <w:p w14:paraId="586AD4F6" w14:textId="77777777" w:rsidR="00596807" w:rsidRPr="009E290A" w:rsidRDefault="00596807" w:rsidP="00596807">
      <w:pPr>
        <w:spacing w:after="0" w:line="240" w:lineRule="auto"/>
        <w:rPr>
          <w:rFonts w:ascii="Times New Roman" w:hAnsi="Times New Roman" w:cs="Times New Roman"/>
        </w:rPr>
      </w:pPr>
    </w:p>
    <w:p w14:paraId="1578C626" w14:textId="77777777" w:rsidR="00596807" w:rsidRPr="009E290A" w:rsidRDefault="00596807" w:rsidP="005968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9E290A">
        <w:rPr>
          <w:rFonts w:ascii="Times New Roman" w:eastAsia="Times New Roman" w:hAnsi="Times New Roman" w:cs="Times New Roman"/>
          <w:b/>
          <w:lang w:val="en-GB"/>
        </w:rPr>
        <w:t>Project Background</w:t>
      </w:r>
    </w:p>
    <w:p w14:paraId="55565F0B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D890E85" w14:textId="77777777" w:rsidR="00596807" w:rsidRPr="009E290A" w:rsidRDefault="00596807" w:rsidP="00596807">
      <w:pPr>
        <w:pStyle w:val="BodyText"/>
        <w:spacing w:before="0"/>
        <w:ind w:left="0" w:right="37"/>
        <w:rPr>
          <w:bCs/>
          <w:sz w:val="22"/>
          <w:szCs w:val="22"/>
          <w:lang w:val="en-GB" w:eastAsia="hr-HR"/>
        </w:rPr>
      </w:pPr>
      <w:r w:rsidRPr="009E290A">
        <w:rPr>
          <w:sz w:val="22"/>
          <w:szCs w:val="22"/>
          <w:lang w:val="en-GB"/>
        </w:rPr>
        <w:t xml:space="preserve">The overall objective of the project is </w:t>
      </w:r>
      <w:r w:rsidRPr="009E290A">
        <w:rPr>
          <w:b/>
          <w:sz w:val="22"/>
          <w:szCs w:val="22"/>
          <w:lang w:val="en-GB"/>
        </w:rPr>
        <w:t>to enhance employment and employability of the labour force focusing on youth, persons with disabilities, long-term unemployed and women (Impact).</w:t>
      </w:r>
    </w:p>
    <w:p w14:paraId="3DFF093D" w14:textId="77777777" w:rsidR="00596807" w:rsidRPr="009E290A" w:rsidRDefault="00596807" w:rsidP="0059680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124BFD" w14:textId="77777777" w:rsidR="00596807" w:rsidRPr="009E290A" w:rsidRDefault="00596807" w:rsidP="00596807">
      <w:pPr>
        <w:keepNext/>
        <w:keepLines/>
        <w:spacing w:after="0" w:line="240" w:lineRule="auto"/>
        <w:rPr>
          <w:rFonts w:ascii="Times New Roman" w:hAnsi="Times New Roman"/>
        </w:rPr>
      </w:pPr>
      <w:r w:rsidRPr="009E290A">
        <w:rPr>
          <w:rFonts w:ascii="Times New Roman" w:hAnsi="Times New Roman"/>
        </w:rPr>
        <w:t>The specific objectives (Outcomes) of this contract are as follows:</w:t>
      </w:r>
    </w:p>
    <w:p w14:paraId="64FA1927" w14:textId="77777777" w:rsidR="00596807" w:rsidRPr="009E290A" w:rsidRDefault="00596807" w:rsidP="00596807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9E290A">
        <w:rPr>
          <w:rFonts w:ascii="Times New Roman" w:hAnsi="Times New Roman"/>
        </w:rPr>
        <w:t xml:space="preserve">To support the MoLEVSA, NES and LSGs in improving effectiveness of ALMPs through improved design and analytical base for their implementation </w:t>
      </w:r>
      <w:r w:rsidRPr="009E290A">
        <w:rPr>
          <w:rFonts w:ascii="Times New Roman" w:hAnsi="Times New Roman"/>
          <w:b/>
        </w:rPr>
        <w:t>(Outcome 1)</w:t>
      </w:r>
    </w:p>
    <w:p w14:paraId="69A3CAE7" w14:textId="77777777" w:rsidR="00596807" w:rsidRPr="009E290A" w:rsidRDefault="00596807" w:rsidP="00596807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9E290A">
        <w:rPr>
          <w:rFonts w:ascii="Times New Roman" w:hAnsi="Times New Roman"/>
        </w:rPr>
        <w:t xml:space="preserve">To build capacities of the relevant actors in the field of employment (MoLEVSA, NES, LSGs and other actors) to better perform their tasks related to implementation, monitoring and evaluation of ALMPs </w:t>
      </w:r>
      <w:r w:rsidRPr="009E290A">
        <w:rPr>
          <w:rFonts w:ascii="Times New Roman" w:hAnsi="Times New Roman"/>
          <w:b/>
        </w:rPr>
        <w:t>(Outcome 2)</w:t>
      </w:r>
    </w:p>
    <w:p w14:paraId="4BABE2AC" w14:textId="77777777" w:rsidR="00596807" w:rsidRPr="009E290A" w:rsidRDefault="00596807" w:rsidP="00596807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9E290A">
        <w:rPr>
          <w:rFonts w:ascii="Times New Roman" w:hAnsi="Times New Roman"/>
        </w:rPr>
        <w:t xml:space="preserve">To ensure that </w:t>
      </w:r>
      <w:bookmarkStart w:id="0" w:name="_Hlk53760291"/>
      <w:r w:rsidRPr="009E290A">
        <w:rPr>
          <w:rFonts w:ascii="Times New Roman" w:hAnsi="Times New Roman"/>
        </w:rPr>
        <w:t xml:space="preserve">Serbian institutions and other relevant actors </w:t>
      </w:r>
      <w:bookmarkEnd w:id="0"/>
      <w:r w:rsidRPr="009E290A">
        <w:rPr>
          <w:rFonts w:ascii="Times New Roman" w:hAnsi="Times New Roman"/>
        </w:rPr>
        <w:t xml:space="preserve">are supported to meet the requirements of cohesion policy and participation in the European Social Fund </w:t>
      </w:r>
      <w:r w:rsidRPr="009E290A">
        <w:rPr>
          <w:rFonts w:ascii="Times New Roman" w:hAnsi="Times New Roman"/>
          <w:b/>
        </w:rPr>
        <w:t>(Outcome 3)</w:t>
      </w:r>
    </w:p>
    <w:p w14:paraId="1C23C9C3" w14:textId="77777777" w:rsidR="00596807" w:rsidRPr="009E290A" w:rsidRDefault="00596807" w:rsidP="00596807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9E290A">
        <w:rPr>
          <w:rFonts w:ascii="Times New Roman" w:hAnsi="Times New Roman"/>
        </w:rPr>
        <w:t xml:space="preserve">To support piloting of Youth Guarantee Programme </w:t>
      </w:r>
      <w:r w:rsidRPr="009E290A">
        <w:rPr>
          <w:rFonts w:ascii="Times New Roman" w:hAnsi="Times New Roman"/>
          <w:b/>
        </w:rPr>
        <w:t>(Outcome 4)</w:t>
      </w:r>
    </w:p>
    <w:p w14:paraId="23FFF92F" w14:textId="77777777" w:rsidR="00596807" w:rsidRPr="009E290A" w:rsidRDefault="00596807" w:rsidP="00596807">
      <w:pPr>
        <w:spacing w:after="0" w:line="240" w:lineRule="auto"/>
        <w:rPr>
          <w:rFonts w:ascii="Times New Roman" w:hAnsi="Times New Roman" w:cs="Times New Roman"/>
        </w:rPr>
      </w:pPr>
    </w:p>
    <w:p w14:paraId="2E075485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</w:rPr>
        <w:t xml:space="preserve">The </w:t>
      </w:r>
      <w:r w:rsidRPr="009E290A">
        <w:rPr>
          <w:rFonts w:ascii="Times New Roman" w:hAnsi="Times New Roman" w:cs="Times New Roman"/>
          <w:b/>
          <w:bCs/>
        </w:rPr>
        <w:t>SNKE</w:t>
      </w:r>
      <w:r w:rsidRPr="009E290A">
        <w:rPr>
          <w:rFonts w:ascii="Times New Roman" w:hAnsi="Times New Roman" w:cs="Times New Roman"/>
        </w:rPr>
        <w:t xml:space="preserve"> will provide support to two project components:</w:t>
      </w:r>
    </w:p>
    <w:p w14:paraId="6A4240FD" w14:textId="77777777" w:rsidR="00596807" w:rsidRPr="008D73B3" w:rsidRDefault="00596807" w:rsidP="0059680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D73B3">
        <w:rPr>
          <w:rFonts w:ascii="Times New Roman" w:hAnsi="Times New Roman" w:cs="Times New Roman"/>
          <w:b/>
          <w:bCs/>
        </w:rPr>
        <w:t xml:space="preserve">Component 4 - </w:t>
      </w:r>
      <w:r w:rsidRPr="008D73B3">
        <w:rPr>
          <w:rFonts w:ascii="Times New Roman" w:hAnsi="Times New Roman" w:cs="Times New Roman"/>
        </w:rPr>
        <w:t>To support piloting of Youth Guarantee Programme</w:t>
      </w:r>
    </w:p>
    <w:p w14:paraId="0AC41F7A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</w:rPr>
        <w:t>Within these two components, the following outputs are to be achieved</w:t>
      </w:r>
      <w:r w:rsidRPr="009E290A">
        <w:rPr>
          <w:rFonts w:ascii="Times New Roman" w:hAnsi="Times New Roman" w:cs="Times New Roman"/>
          <w:b/>
          <w:bCs/>
        </w:rPr>
        <w:t>:</w:t>
      </w:r>
    </w:p>
    <w:p w14:paraId="20F83E93" w14:textId="77777777" w:rsidR="00596807" w:rsidRPr="009E290A" w:rsidRDefault="00596807" w:rsidP="00596807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6E854A2B" w14:textId="77777777" w:rsidR="00596807" w:rsidRPr="009E290A" w:rsidRDefault="00596807" w:rsidP="00596807">
      <w:pPr>
        <w:contextualSpacing/>
        <w:jc w:val="both"/>
        <w:rPr>
          <w:b/>
          <w:bCs/>
        </w:rPr>
      </w:pPr>
      <w:r w:rsidRPr="009E290A">
        <w:rPr>
          <w:rFonts w:ascii="Times New Roman" w:hAnsi="Times New Roman" w:cs="Times New Roman"/>
          <w:b/>
          <w:bCs/>
        </w:rPr>
        <w:t>Output 4 Framework for piloting a Youth Guarantee (YG) Programme established</w:t>
      </w:r>
    </w:p>
    <w:p w14:paraId="0A7B3961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90A">
        <w:rPr>
          <w:rFonts w:ascii="Times New Roman" w:hAnsi="Times New Roman" w:cs="Times New Roman"/>
          <w:b/>
          <w:bCs/>
        </w:rPr>
        <w:t>Output 4.5</w:t>
      </w:r>
      <w:r w:rsidRPr="009E290A">
        <w:rPr>
          <w:rFonts w:ascii="Times New Roman" w:hAnsi="Times New Roman" w:cs="Times New Roman"/>
          <w:b/>
          <w:bCs/>
          <w:color w:val="1F4E79" w:themeColor="accent1" w:themeShade="80"/>
          <w:sz w:val="20"/>
          <w:szCs w:val="20"/>
        </w:rPr>
        <w:t xml:space="preserve"> </w:t>
      </w:r>
      <w:r w:rsidRPr="009E290A">
        <w:rPr>
          <w:rFonts w:ascii="Times New Roman" w:hAnsi="Times New Roman" w:cs="Times New Roman"/>
          <w:sz w:val="20"/>
          <w:szCs w:val="20"/>
        </w:rPr>
        <w:t>Monitoring framework for YG established and developed</w:t>
      </w:r>
    </w:p>
    <w:p w14:paraId="3454E521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E6E0E1" w14:textId="77777777" w:rsidR="00596807" w:rsidRPr="009E290A" w:rsidRDefault="00596807" w:rsidP="00596807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bCs/>
          <w:lang w:val="en-GB"/>
        </w:rPr>
      </w:pPr>
      <w:r w:rsidRPr="009E290A">
        <w:rPr>
          <w:rFonts w:ascii="Times New Roman" w:hAnsi="Times New Roman" w:cs="Times New Roman"/>
          <w:b/>
          <w:bCs/>
          <w:lang w:val="en-GB"/>
        </w:rPr>
        <w:t>Reference document</w:t>
      </w:r>
    </w:p>
    <w:p w14:paraId="2F4DF2ED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E290A">
        <w:rPr>
          <w:rFonts w:ascii="Times New Roman" w:hAnsi="Times New Roman" w:cs="Times New Roman"/>
        </w:rPr>
        <w:t>Terms of Reference (</w:t>
      </w:r>
      <w:proofErr w:type="spellStart"/>
      <w:r w:rsidRPr="009E290A">
        <w:rPr>
          <w:rFonts w:ascii="Times New Roman" w:hAnsi="Times New Roman" w:cs="Times New Roman"/>
        </w:rPr>
        <w:t>ToR</w:t>
      </w:r>
      <w:proofErr w:type="spellEnd"/>
      <w:r w:rsidRPr="009E290A">
        <w:rPr>
          <w:rFonts w:ascii="Times New Roman" w:hAnsi="Times New Roman" w:cs="Times New Roman"/>
        </w:rPr>
        <w:t xml:space="preserve">) of the Project: </w:t>
      </w:r>
      <w:r w:rsidRPr="009E290A">
        <w:rPr>
          <w:rFonts w:ascii="Times New Roman" w:eastAsia="Times New Roman" w:hAnsi="Times New Roman" w:cs="Times New Roman"/>
          <w:bCs/>
          <w:lang w:eastAsia="fr-FR"/>
        </w:rPr>
        <w:t xml:space="preserve">NEAR/BEG/2022/EA-RP/0105, </w:t>
      </w:r>
      <w:r w:rsidRPr="009E290A">
        <w:rPr>
          <w:rFonts w:ascii="Times New Roman" w:hAnsi="Times New Roman" w:cs="Times New Roman"/>
          <w:bCs/>
        </w:rPr>
        <w:t>“Technical Assistance on implementation, monitoring, and evaluation of employment policy at national and local level and strengthened capacities to participate in ESF”.</w:t>
      </w:r>
    </w:p>
    <w:p w14:paraId="5C6D4A1C" w14:textId="77777777" w:rsidR="00596807" w:rsidRPr="009E290A" w:rsidRDefault="00596807" w:rsidP="00596807">
      <w:pPr>
        <w:spacing w:after="0" w:line="240" w:lineRule="auto"/>
        <w:rPr>
          <w:rFonts w:ascii="Times New Roman" w:hAnsi="Times New Roman" w:cs="Times New Roman"/>
          <w:bCs/>
        </w:rPr>
      </w:pPr>
    </w:p>
    <w:p w14:paraId="67C0F01B" w14:textId="77777777" w:rsidR="00596807" w:rsidRPr="009E290A" w:rsidRDefault="00596807" w:rsidP="005968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GB"/>
        </w:rPr>
      </w:pPr>
      <w:r w:rsidRPr="009E290A">
        <w:rPr>
          <w:rFonts w:ascii="Times New Roman" w:hAnsi="Times New Roman" w:cs="Times New Roman"/>
          <w:b/>
          <w:bCs/>
          <w:lang w:val="en-GB"/>
        </w:rPr>
        <w:t>Terms of Reference Relevance</w:t>
      </w:r>
    </w:p>
    <w:p w14:paraId="6FC83723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</w:rPr>
        <w:t xml:space="preserve">This mission will be carried out in the framework of the project activities as described in the </w:t>
      </w:r>
      <w:proofErr w:type="spellStart"/>
      <w:r w:rsidRPr="009E290A">
        <w:rPr>
          <w:rFonts w:ascii="Times New Roman" w:hAnsi="Times New Roman" w:cs="Times New Roman"/>
        </w:rPr>
        <w:t>ToR</w:t>
      </w:r>
      <w:proofErr w:type="spellEnd"/>
      <w:r w:rsidRPr="009E290A">
        <w:rPr>
          <w:rFonts w:ascii="Times New Roman" w:hAnsi="Times New Roman" w:cs="Times New Roman"/>
        </w:rPr>
        <w:t>, Project Proposal, and the Project work plan. The assignment will contribute to the achievement of: i.) Component 1, by providing concrete recommendations for enhancement of monitoring and tracking system of ALMPs participants and ii.) Component 4 by providing of targeted support for establishing and developing the YG monitoring framework.</w:t>
      </w:r>
    </w:p>
    <w:p w14:paraId="6EF8392A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B5FF69" w14:textId="77777777" w:rsidR="00596807" w:rsidRPr="009E290A" w:rsidRDefault="00596807" w:rsidP="00596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9E290A">
        <w:rPr>
          <w:rFonts w:ascii="Times New Roman" w:hAnsi="Times New Roman" w:cs="Times New Roman"/>
          <w:b/>
          <w:bCs/>
          <w:lang w:val="en-GB"/>
        </w:rPr>
        <w:lastRenderedPageBreak/>
        <w:t>Assignment objective(s)</w:t>
      </w:r>
    </w:p>
    <w:p w14:paraId="3814426D" w14:textId="77777777" w:rsidR="00596807" w:rsidRPr="009E290A" w:rsidRDefault="00596807" w:rsidP="00596807">
      <w:pPr>
        <w:spacing w:after="0" w:line="240" w:lineRule="auto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</w:rPr>
        <w:t xml:space="preserve">The </w:t>
      </w:r>
      <w:r w:rsidRPr="009E290A">
        <w:rPr>
          <w:rFonts w:ascii="Times New Roman" w:hAnsi="Times New Roman" w:cs="Times New Roman"/>
          <w:b/>
          <w:bCs/>
        </w:rPr>
        <w:t>SNKE</w:t>
      </w:r>
      <w:r w:rsidRPr="009E290A">
        <w:rPr>
          <w:rFonts w:ascii="Times New Roman" w:hAnsi="Times New Roman" w:cs="Times New Roman"/>
        </w:rPr>
        <w:t xml:space="preserve"> expert will provide support to the following project activities:</w:t>
      </w:r>
    </w:p>
    <w:tbl>
      <w:tblPr>
        <w:tblStyle w:val="TableGrid"/>
        <w:tblW w:w="10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872"/>
      </w:tblGrid>
      <w:tr w:rsidR="00596807" w:rsidRPr="009E290A" w14:paraId="225AB226" w14:textId="77777777" w:rsidTr="00F601AE">
        <w:tc>
          <w:tcPr>
            <w:tcW w:w="2410" w:type="dxa"/>
          </w:tcPr>
          <w:p w14:paraId="7C451CEC" w14:textId="77777777" w:rsidR="00596807" w:rsidRPr="008D73B3" w:rsidRDefault="00596807" w:rsidP="0059680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bCs/>
              </w:rPr>
            </w:pPr>
            <w:r w:rsidRPr="008D73B3">
              <w:rPr>
                <w:rFonts w:ascii="Times New Roman" w:hAnsi="Times New Roman" w:cs="Times New Roman"/>
                <w:b/>
                <w:bCs/>
              </w:rPr>
              <w:t>Activity 4.5.1</w:t>
            </w:r>
          </w:p>
        </w:tc>
        <w:tc>
          <w:tcPr>
            <w:tcW w:w="7872" w:type="dxa"/>
          </w:tcPr>
          <w:p w14:paraId="027374F6" w14:textId="77777777" w:rsidR="00596807" w:rsidRPr="009E290A" w:rsidRDefault="00596807" w:rsidP="00F601A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290A">
              <w:rPr>
                <w:rFonts w:ascii="Times New Roman" w:hAnsi="Times New Roman" w:cs="Times New Roman"/>
                <w:bCs/>
              </w:rPr>
              <w:t>Establishment and development of YG monitoring framework</w:t>
            </w:r>
          </w:p>
        </w:tc>
      </w:tr>
    </w:tbl>
    <w:p w14:paraId="0C7118CD" w14:textId="77777777" w:rsidR="00596807" w:rsidRPr="009E290A" w:rsidRDefault="00596807" w:rsidP="005968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D13568" w14:textId="77777777" w:rsidR="00596807" w:rsidRPr="009E290A" w:rsidRDefault="00596807" w:rsidP="00596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9E290A">
        <w:rPr>
          <w:rFonts w:ascii="Times New Roman" w:hAnsi="Times New Roman" w:cs="Times New Roman"/>
          <w:b/>
          <w:bCs/>
          <w:lang w:val="en-GB"/>
        </w:rPr>
        <w:t xml:space="preserve">Main tasks </w:t>
      </w:r>
    </w:p>
    <w:p w14:paraId="19FAB4D2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</w:rPr>
        <w:t>The SNKE, in close cooperation with MoLEVSA, NES and TAT, will conduct the following tasks:</w:t>
      </w:r>
    </w:p>
    <w:p w14:paraId="41F78E31" w14:textId="77777777" w:rsidR="00596807" w:rsidRDefault="00596807" w:rsidP="005968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16C697" w14:textId="77777777" w:rsidR="00596807" w:rsidRPr="008D73B3" w:rsidRDefault="00596807" w:rsidP="00596807">
      <w:pPr>
        <w:spacing w:after="0" w:line="240" w:lineRule="auto"/>
        <w:rPr>
          <w:rFonts w:ascii="Times New Roman" w:hAnsi="Times New Roman"/>
        </w:rPr>
      </w:pPr>
      <w:r w:rsidRPr="008D73B3">
        <w:rPr>
          <w:rFonts w:ascii="Times New Roman" w:hAnsi="Times New Roman" w:cs="Times New Roman"/>
          <w:b/>
          <w:bCs/>
        </w:rPr>
        <w:t>Activity 4.5.1</w:t>
      </w:r>
      <w:r w:rsidRPr="008D73B3">
        <w:rPr>
          <w:rFonts w:ascii="Times New Roman" w:hAnsi="Times New Roman" w:cs="Times New Roman"/>
          <w:b/>
          <w:bCs/>
          <w:color w:val="2E74B5" w:themeColor="accent1" w:themeShade="BF"/>
        </w:rPr>
        <w:t xml:space="preserve"> </w:t>
      </w:r>
    </w:p>
    <w:p w14:paraId="0A476CF5" w14:textId="686CED32" w:rsidR="00AA2BF6" w:rsidRPr="00AA2BF6" w:rsidRDefault="00AA2BF6" w:rsidP="00AA2BF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2BF6">
        <w:rPr>
          <w:rFonts w:ascii="Times New Roman" w:hAnsi="Times New Roman" w:cs="Times New Roman"/>
        </w:rPr>
        <w:t>Assess the current monitoring and data tracking practices related to ALMP implementation and Youth Guarantee pilot activities, identifying institutional, technical, and procedural gaps.</w:t>
      </w:r>
    </w:p>
    <w:p w14:paraId="76DE51DF" w14:textId="68C55223" w:rsidR="00AA2BF6" w:rsidRDefault="00AA2BF6" w:rsidP="00AA2BF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2BF6">
        <w:rPr>
          <w:rFonts w:ascii="Times New Roman" w:hAnsi="Times New Roman" w:cs="Times New Roman"/>
        </w:rPr>
        <w:t>Design and propose a comprehensive Youth Guarantee monitoring methodology, ensuring alignment with EMCO’s Indicator Framework for the Youth Guarantee. The methodology will define:</w:t>
      </w:r>
      <w:r>
        <w:rPr>
          <w:rFonts w:ascii="Times New Roman" w:hAnsi="Times New Roman" w:cs="Times New Roman"/>
        </w:rPr>
        <w:t xml:space="preserve"> </w:t>
      </w:r>
      <w:r w:rsidRPr="00AA2BF6">
        <w:rPr>
          <w:rFonts w:ascii="Times New Roman" w:hAnsi="Times New Roman" w:cs="Times New Roman"/>
        </w:rPr>
        <w:t>Entry/inflow data (registration, profiling, service referral),</w:t>
      </w:r>
      <w:r>
        <w:rPr>
          <w:rFonts w:ascii="Times New Roman" w:hAnsi="Times New Roman" w:cs="Times New Roman"/>
        </w:rPr>
        <w:t xml:space="preserve"> </w:t>
      </w:r>
      <w:r w:rsidRPr="00AA2BF6">
        <w:rPr>
          <w:rFonts w:ascii="Times New Roman" w:hAnsi="Times New Roman" w:cs="Times New Roman"/>
        </w:rPr>
        <w:t>Exit/outflow data (completion of the YG preparatory phase, de-registration),</w:t>
      </w:r>
      <w:r>
        <w:rPr>
          <w:rFonts w:ascii="Times New Roman" w:hAnsi="Times New Roman" w:cs="Times New Roman"/>
        </w:rPr>
        <w:t xml:space="preserve"> </w:t>
      </w:r>
      <w:r w:rsidRPr="00AA2BF6">
        <w:rPr>
          <w:rFonts w:ascii="Times New Roman" w:hAnsi="Times New Roman" w:cs="Times New Roman"/>
        </w:rPr>
        <w:t>Follow-up data (medium-term outcomes 6</w:t>
      </w:r>
      <w:r w:rsidR="00333032">
        <w:rPr>
          <w:rFonts w:ascii="Times New Roman" w:hAnsi="Times New Roman" w:cs="Times New Roman"/>
        </w:rPr>
        <w:t xml:space="preserve">, </w:t>
      </w:r>
      <w:r w:rsidRPr="00AA2BF6">
        <w:rPr>
          <w:rFonts w:ascii="Times New Roman" w:hAnsi="Times New Roman" w:cs="Times New Roman"/>
        </w:rPr>
        <w:t xml:space="preserve">12 </w:t>
      </w:r>
      <w:r w:rsidR="00333032">
        <w:rPr>
          <w:rFonts w:ascii="Times New Roman" w:hAnsi="Times New Roman" w:cs="Times New Roman"/>
        </w:rPr>
        <w:t xml:space="preserve">and 18 </w:t>
      </w:r>
      <w:r w:rsidRPr="00AA2BF6">
        <w:rPr>
          <w:rFonts w:ascii="Times New Roman" w:hAnsi="Times New Roman" w:cs="Times New Roman"/>
        </w:rPr>
        <w:t>months after exit),</w:t>
      </w:r>
      <w:r>
        <w:rPr>
          <w:rFonts w:ascii="Times New Roman" w:hAnsi="Times New Roman" w:cs="Times New Roman"/>
        </w:rPr>
        <w:t xml:space="preserve"> </w:t>
      </w:r>
      <w:r w:rsidRPr="00AA2BF6">
        <w:rPr>
          <w:rFonts w:ascii="Times New Roman" w:hAnsi="Times New Roman" w:cs="Times New Roman"/>
        </w:rPr>
        <w:t>Gender, age, NEET status and regional disaggregation</w:t>
      </w:r>
      <w:r w:rsidR="00333032">
        <w:rPr>
          <w:rFonts w:ascii="Times New Roman" w:hAnsi="Times New Roman" w:cs="Times New Roman"/>
        </w:rPr>
        <w:t xml:space="preserve"> in piloted regions.</w:t>
      </w:r>
    </w:p>
    <w:p w14:paraId="22C6DDDD" w14:textId="6D0D73A7" w:rsidR="0050785A" w:rsidRPr="00AA2BF6" w:rsidRDefault="003753D0" w:rsidP="00AA2BF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53D0">
        <w:rPr>
          <w:rFonts w:ascii="Times New Roman" w:hAnsi="Times New Roman" w:cs="Times New Roman"/>
        </w:rPr>
        <w:t>Assess current practices for obtaining and categorizing data on subsidized and non-subsidized offers from Youth Guarantee partner organizations, identifying institutional, technical, and procedural shortcomings.</w:t>
      </w:r>
    </w:p>
    <w:p w14:paraId="42CCF78F" w14:textId="4F1C0CFC" w:rsidR="00AA2BF6" w:rsidRPr="00AA2BF6" w:rsidRDefault="00AA2BF6" w:rsidP="00AA2BF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2BF6">
        <w:rPr>
          <w:rFonts w:ascii="Times New Roman" w:hAnsi="Times New Roman" w:cs="Times New Roman"/>
        </w:rPr>
        <w:t>Develop a set of operational indicators and data collection templates for tracking Youth Guarantee participants, including both direct monitoring (process/output indicators) and follow-up monitoring (outcome indicators).</w:t>
      </w:r>
    </w:p>
    <w:p w14:paraId="491224D6" w14:textId="6043699B" w:rsidR="00AA2BF6" w:rsidRPr="00AA2BF6" w:rsidRDefault="00AA2BF6" w:rsidP="00AA2BF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2BF6">
        <w:rPr>
          <w:rFonts w:ascii="Times New Roman" w:hAnsi="Times New Roman" w:cs="Times New Roman"/>
        </w:rPr>
        <w:t>Support the piloting of the YG monitoring system at local NES offices by:</w:t>
      </w:r>
      <w:r>
        <w:rPr>
          <w:rFonts w:ascii="Times New Roman" w:hAnsi="Times New Roman" w:cs="Times New Roman"/>
        </w:rPr>
        <w:t xml:space="preserve"> </w:t>
      </w:r>
      <w:r w:rsidRPr="00AA2BF6">
        <w:rPr>
          <w:rFonts w:ascii="Times New Roman" w:hAnsi="Times New Roman" w:cs="Times New Roman"/>
        </w:rPr>
        <w:t>Testing data collection procedures for entry and exit points,</w:t>
      </w:r>
      <w:r>
        <w:rPr>
          <w:rFonts w:ascii="Times New Roman" w:hAnsi="Times New Roman" w:cs="Times New Roman"/>
        </w:rPr>
        <w:t xml:space="preserve"> </w:t>
      </w:r>
      <w:r w:rsidRPr="00AA2BF6">
        <w:rPr>
          <w:rFonts w:ascii="Times New Roman" w:hAnsi="Times New Roman" w:cs="Times New Roman"/>
        </w:rPr>
        <w:t>Supporting NES in applying the methodology to real-time participant tracking,</w:t>
      </w:r>
      <w:r>
        <w:rPr>
          <w:rFonts w:ascii="Times New Roman" w:hAnsi="Times New Roman" w:cs="Times New Roman"/>
        </w:rPr>
        <w:t xml:space="preserve"> </w:t>
      </w:r>
      <w:r w:rsidRPr="00AA2BF6">
        <w:rPr>
          <w:rFonts w:ascii="Times New Roman" w:hAnsi="Times New Roman" w:cs="Times New Roman"/>
        </w:rPr>
        <w:t>identifying obstacles and proposing solutions for data accuracy and consistency</w:t>
      </w:r>
    </w:p>
    <w:p w14:paraId="46E09504" w14:textId="27CE9333" w:rsidR="00AA2BF6" w:rsidRDefault="00AA2BF6" w:rsidP="00AA2BF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2BF6">
        <w:rPr>
          <w:rFonts w:ascii="Times New Roman" w:hAnsi="Times New Roman" w:cs="Times New Roman"/>
        </w:rPr>
        <w:t>Establish follow-up monitoring tools and protocols to assess whether young people existing the YG preparatory phase achieved sustainable labour market integration, using methods such as administrative tracking or tracer surveys.</w:t>
      </w:r>
    </w:p>
    <w:p w14:paraId="777B3434" w14:textId="26A54B57" w:rsidR="003753D0" w:rsidRPr="00AA2BF6" w:rsidRDefault="003753D0" w:rsidP="00AA2BF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53D0">
        <w:rPr>
          <w:rFonts w:ascii="Times New Roman" w:hAnsi="Times New Roman" w:cs="Times New Roman"/>
        </w:rPr>
        <w:t>Design an approach for evaluating the effects of YG implementation in pilot branches by comparing participant trajectories with those in non-pilot branches (e.g., comparing duration from NES registration to exit, types and timing of exits, and exit reasons such as employment, education, or training — with and without subsidy).</w:t>
      </w:r>
    </w:p>
    <w:p w14:paraId="1D5B1D5F" w14:textId="45A5DD3C" w:rsidR="00AA2BF6" w:rsidRPr="00AA2BF6" w:rsidRDefault="00AA2BF6" w:rsidP="00AA2BF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2BF6">
        <w:rPr>
          <w:rFonts w:ascii="Times New Roman" w:hAnsi="Times New Roman" w:cs="Times New Roman"/>
        </w:rPr>
        <w:t>Provide tailored mentoring and capacity building to NES staff, through:</w:t>
      </w:r>
      <w:r>
        <w:rPr>
          <w:rFonts w:ascii="Times New Roman" w:hAnsi="Times New Roman" w:cs="Times New Roman"/>
        </w:rPr>
        <w:t xml:space="preserve"> </w:t>
      </w:r>
      <w:r w:rsidRPr="00AA2BF6">
        <w:rPr>
          <w:rFonts w:ascii="Times New Roman" w:hAnsi="Times New Roman" w:cs="Times New Roman"/>
        </w:rPr>
        <w:t>On-the-job support and peer learning sessions,</w:t>
      </w:r>
    </w:p>
    <w:p w14:paraId="5DEABEE8" w14:textId="1CBAB7A1" w:rsidR="00AA2BF6" w:rsidRDefault="00AA2BF6" w:rsidP="00AA2BF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2BF6">
        <w:rPr>
          <w:rFonts w:ascii="Times New Roman" w:hAnsi="Times New Roman" w:cs="Times New Roman"/>
        </w:rPr>
        <w:t>Formulate practical recommendations for scaling up the YG monitoring system and integrating it into NES’s regular M&amp;E system, in line with good EU practices.</w:t>
      </w:r>
    </w:p>
    <w:p w14:paraId="4223636B" w14:textId="77777777" w:rsidR="00616AA3" w:rsidRPr="00AA2BF6" w:rsidRDefault="00616AA3" w:rsidP="00AA2BF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4A8EA8B3" w14:textId="77777777" w:rsidR="00AA2BF6" w:rsidRPr="00AA2BF6" w:rsidRDefault="00AA2BF6" w:rsidP="00AA2BF6">
      <w:pPr>
        <w:spacing w:after="0" w:line="240" w:lineRule="auto"/>
        <w:rPr>
          <w:rFonts w:ascii="Times New Roman" w:hAnsi="Times New Roman" w:cs="Times New Roman"/>
        </w:rPr>
      </w:pPr>
    </w:p>
    <w:p w14:paraId="7838D8E7" w14:textId="77777777" w:rsidR="00596807" w:rsidRPr="009E290A" w:rsidRDefault="00596807" w:rsidP="00596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9E290A">
        <w:rPr>
          <w:rFonts w:ascii="Times New Roman" w:hAnsi="Times New Roman" w:cs="Times New Roman"/>
          <w:b/>
          <w:bCs/>
          <w:lang w:val="en-GB"/>
        </w:rPr>
        <w:t>Related Outputs/Deliverables</w:t>
      </w:r>
    </w:p>
    <w:p w14:paraId="37E5FF31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</w:rPr>
        <w:t>Under the supervision of the project Team Leader and in close cooperation with KE2, the expert is expected to produce the following deliverables:</w:t>
      </w:r>
    </w:p>
    <w:p w14:paraId="0D7BDC96" w14:textId="77777777" w:rsidR="00596807" w:rsidRDefault="00596807" w:rsidP="005968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A7B3ED" w14:textId="77777777" w:rsidR="00E807AA" w:rsidRDefault="00E807AA" w:rsidP="005968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CA1B8A" w14:textId="1E933011" w:rsidR="00596807" w:rsidRPr="009E290A" w:rsidRDefault="00596807" w:rsidP="00596807">
      <w:pPr>
        <w:spacing w:after="0" w:line="240" w:lineRule="auto"/>
        <w:rPr>
          <w:rFonts w:ascii="Times New Roman" w:hAnsi="Times New Roman"/>
        </w:rPr>
      </w:pPr>
      <w:r w:rsidRPr="009E290A">
        <w:rPr>
          <w:rFonts w:ascii="Times New Roman" w:hAnsi="Times New Roman" w:cs="Times New Roman"/>
          <w:b/>
          <w:bCs/>
        </w:rPr>
        <w:lastRenderedPageBreak/>
        <w:t>Activity 4.5.1</w:t>
      </w:r>
      <w:r w:rsidRPr="009E290A">
        <w:rPr>
          <w:rFonts w:ascii="Times New Roman" w:hAnsi="Times New Roman" w:cs="Times New Roman"/>
          <w:b/>
          <w:bCs/>
          <w:color w:val="2E74B5" w:themeColor="accent1" w:themeShade="BF"/>
        </w:rPr>
        <w:t xml:space="preserve"> </w:t>
      </w:r>
    </w:p>
    <w:p w14:paraId="5B8F6E0C" w14:textId="77777777" w:rsidR="00596807" w:rsidRDefault="00596807" w:rsidP="0059680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lang w:val="en-GB"/>
        </w:rPr>
      </w:pPr>
      <w:r w:rsidRPr="009E290A">
        <w:rPr>
          <w:rFonts w:ascii="Times New Roman" w:eastAsia="Cambria" w:hAnsi="Times New Roman" w:cs="Times New Roman"/>
          <w:color w:val="000000"/>
          <w:lang w:val="en-GB"/>
        </w:rPr>
        <w:t>YG monitoring framework developed</w:t>
      </w:r>
    </w:p>
    <w:p w14:paraId="4DDA7BEB" w14:textId="77777777" w:rsidR="00AA2BF6" w:rsidRPr="009E290A" w:rsidRDefault="00AA2BF6" w:rsidP="00AA2BF6">
      <w:pPr>
        <w:pStyle w:val="ListParagraph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lang w:val="en-GB"/>
        </w:rPr>
      </w:pPr>
    </w:p>
    <w:p w14:paraId="287DB84C" w14:textId="77777777" w:rsidR="00596807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</w:rPr>
        <w:t>The timeframe set in the project work plan for the related activities must be observed in providing this support.</w:t>
      </w:r>
    </w:p>
    <w:p w14:paraId="7A1411B3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F7F4EA" w14:textId="77777777" w:rsidR="00596807" w:rsidRPr="009E290A" w:rsidRDefault="00596807" w:rsidP="005968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9E290A">
        <w:rPr>
          <w:rFonts w:ascii="Times New Roman" w:hAnsi="Times New Roman" w:cs="Times New Roman"/>
          <w:b/>
          <w:lang w:val="en-GB"/>
        </w:rPr>
        <w:t>Timing and duration of mission/s</w:t>
      </w:r>
    </w:p>
    <w:p w14:paraId="397B9CA2" w14:textId="77777777" w:rsidR="00596807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4D4C8" w14:textId="77777777" w:rsidR="00596807" w:rsidRPr="007453CD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The assignment shall be implemented in Belgrade, Serbia, in the following period:</w:t>
      </w:r>
    </w:p>
    <w:p w14:paraId="43D3E601" w14:textId="77777777" w:rsidR="00596807" w:rsidRPr="007453CD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7"/>
        <w:gridCol w:w="2126"/>
        <w:gridCol w:w="1984"/>
        <w:gridCol w:w="1560"/>
        <w:gridCol w:w="2693"/>
      </w:tblGrid>
      <w:tr w:rsidR="00596807" w:rsidRPr="007453CD" w14:paraId="138C8AA0" w14:textId="77777777" w:rsidTr="00F601AE">
        <w:tc>
          <w:tcPr>
            <w:tcW w:w="528" w:type="pct"/>
          </w:tcPr>
          <w:p w14:paraId="332B9D0A" w14:textId="77777777" w:rsidR="00596807" w:rsidRPr="007453CD" w:rsidRDefault="00596807" w:rsidP="00F601A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Position</w:t>
            </w:r>
          </w:p>
        </w:tc>
        <w:tc>
          <w:tcPr>
            <w:tcW w:w="1137" w:type="pct"/>
          </w:tcPr>
          <w:p w14:paraId="2B3458F5" w14:textId="77777777" w:rsidR="00596807" w:rsidRPr="007453CD" w:rsidRDefault="00596807" w:rsidP="00F601A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Period of engagement</w:t>
            </w:r>
          </w:p>
        </w:tc>
        <w:tc>
          <w:tcPr>
            <w:tcW w:w="1061" w:type="pct"/>
          </w:tcPr>
          <w:p w14:paraId="12457E0E" w14:textId="77777777" w:rsidR="00596807" w:rsidRPr="007453CD" w:rsidRDefault="00596807" w:rsidP="00F601A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No. of WDS</w:t>
            </w:r>
          </w:p>
        </w:tc>
        <w:tc>
          <w:tcPr>
            <w:tcW w:w="834" w:type="pct"/>
          </w:tcPr>
          <w:p w14:paraId="0F01AAC4" w14:textId="77777777" w:rsidR="00596807" w:rsidRPr="007453CD" w:rsidRDefault="00596807" w:rsidP="00F601A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Activity number</w:t>
            </w:r>
          </w:p>
        </w:tc>
        <w:tc>
          <w:tcPr>
            <w:tcW w:w="1440" w:type="pct"/>
          </w:tcPr>
          <w:p w14:paraId="4E00E636" w14:textId="77777777" w:rsidR="00596807" w:rsidRPr="007453CD" w:rsidRDefault="00596807" w:rsidP="00F601A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% of time to be spent in Republic of Serbia</w:t>
            </w:r>
          </w:p>
        </w:tc>
      </w:tr>
      <w:tr w:rsidR="00596807" w:rsidRPr="007453CD" w14:paraId="4140AB72" w14:textId="77777777" w:rsidTr="00F601AE">
        <w:tc>
          <w:tcPr>
            <w:tcW w:w="528" w:type="pct"/>
          </w:tcPr>
          <w:p w14:paraId="11AEC9E9" w14:textId="77777777" w:rsidR="00596807" w:rsidRPr="007453CD" w:rsidRDefault="00596807" w:rsidP="00F601AE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NKE</w:t>
            </w:r>
          </w:p>
        </w:tc>
        <w:tc>
          <w:tcPr>
            <w:tcW w:w="1137" w:type="pct"/>
          </w:tcPr>
          <w:p w14:paraId="7984A271" w14:textId="0706FABE" w:rsidR="00596807" w:rsidRPr="007453CD" w:rsidRDefault="00596807" w:rsidP="00F601A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August 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2025 – </w:t>
            </w:r>
            <w:r w:rsidR="00AD3F53">
              <w:rPr>
                <w:rFonts w:ascii="Times New Roman" w:eastAsia="Times New Roman" w:hAnsi="Times New Roman" w:cs="Times New Roman"/>
                <w:lang w:eastAsia="cs-CZ"/>
              </w:rPr>
              <w:t xml:space="preserve">January 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202</w:t>
            </w:r>
            <w:r w:rsidR="00AD3F53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061" w:type="pct"/>
          </w:tcPr>
          <w:p w14:paraId="7058CF18" w14:textId="162FBB4D" w:rsidR="00596807" w:rsidRPr="007453CD" w:rsidRDefault="00596807" w:rsidP="00F601A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Up to </w:t>
            </w:r>
            <w:r w:rsidR="00AD3F5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30</w:t>
            </w:r>
            <w:r w:rsidRPr="008D73B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working days</w:t>
            </w:r>
          </w:p>
        </w:tc>
        <w:tc>
          <w:tcPr>
            <w:tcW w:w="834" w:type="pct"/>
          </w:tcPr>
          <w:p w14:paraId="1A0DCA46" w14:textId="77777777" w:rsidR="00596807" w:rsidRPr="007453CD" w:rsidRDefault="00596807" w:rsidP="00F601A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4.5.1</w:t>
            </w:r>
          </w:p>
        </w:tc>
        <w:tc>
          <w:tcPr>
            <w:tcW w:w="1440" w:type="pct"/>
            <w:vAlign w:val="center"/>
          </w:tcPr>
          <w:p w14:paraId="1E15B154" w14:textId="77777777" w:rsidR="00596807" w:rsidRPr="007453CD" w:rsidRDefault="00596807" w:rsidP="00F601A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</w:tbl>
    <w:p w14:paraId="68FE1CA3" w14:textId="77777777" w:rsidR="00596807" w:rsidRPr="007453CD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The number of days is subject to extension as needed.</w:t>
      </w:r>
    </w:p>
    <w:p w14:paraId="779D8C74" w14:textId="77777777" w:rsidR="00596807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2225EA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1571E1" w14:textId="77777777" w:rsidR="00596807" w:rsidRPr="009E290A" w:rsidRDefault="00596807" w:rsidP="005968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9E290A">
        <w:rPr>
          <w:rFonts w:ascii="Times New Roman" w:hAnsi="Times New Roman" w:cs="Times New Roman"/>
          <w:b/>
          <w:lang w:val="en-GB"/>
        </w:rPr>
        <w:t>Reporting</w:t>
      </w:r>
    </w:p>
    <w:p w14:paraId="08BE7F90" w14:textId="77777777" w:rsidR="00596807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</w:rPr>
        <w:t>The expert will deliver monthly reports in the English language on last workday of the month she/he worked, with attached all written deliverables and submitted to the Team Leader. The report will be attached to the expert’s draft timesheet.</w:t>
      </w:r>
    </w:p>
    <w:p w14:paraId="0F305AFB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1F1458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  <w:b/>
          <w:bCs/>
        </w:rPr>
        <w:t>9.</w:t>
      </w:r>
      <w:r w:rsidRPr="009E290A">
        <w:rPr>
          <w:rFonts w:ascii="Times New Roman" w:hAnsi="Times New Roman" w:cs="Times New Roman"/>
        </w:rPr>
        <w:tab/>
      </w:r>
      <w:r w:rsidRPr="009E290A">
        <w:rPr>
          <w:rFonts w:ascii="Times New Roman" w:hAnsi="Times New Roman" w:cs="Times New Roman"/>
          <w:b/>
        </w:rPr>
        <w:t>Expert profile</w:t>
      </w:r>
    </w:p>
    <w:p w14:paraId="3C5C408C" w14:textId="77777777" w:rsidR="00596807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A2506C3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E290A">
        <w:rPr>
          <w:rFonts w:ascii="Times New Roman" w:hAnsi="Times New Roman" w:cs="Times New Roman"/>
          <w:i/>
          <w:iCs/>
        </w:rPr>
        <w:t xml:space="preserve">Qualifications and skills: </w:t>
      </w:r>
    </w:p>
    <w:p w14:paraId="398140C1" w14:textId="77777777" w:rsidR="00596807" w:rsidRPr="009E290A" w:rsidRDefault="00596807" w:rsidP="00596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9E290A">
        <w:rPr>
          <w:rFonts w:ascii="Times New Roman" w:hAnsi="Times New Roman" w:cs="Times New Roman"/>
          <w:lang w:val="en-GB"/>
        </w:rPr>
        <w:t xml:space="preserve">University degree academic level in the field of Economy, Social sciences, </w:t>
      </w:r>
      <w:r w:rsidRPr="009E290A">
        <w:rPr>
          <w:rFonts w:ascii="Times New Roman" w:hAnsi="Times New Roman" w:cs="Times New Roman"/>
          <w:sz w:val="20"/>
          <w:szCs w:val="20"/>
          <w:lang w:val="en-GB"/>
        </w:rPr>
        <w:t xml:space="preserve">Statistics </w:t>
      </w:r>
      <w:r w:rsidRPr="009E290A">
        <w:rPr>
          <w:rFonts w:ascii="Times New Roman" w:hAnsi="Times New Roman" w:cs="Times New Roman"/>
          <w:lang w:val="en-GB"/>
        </w:rPr>
        <w:t>or other related subjects.</w:t>
      </w:r>
    </w:p>
    <w:p w14:paraId="2E9E04C1" w14:textId="77777777" w:rsidR="00596807" w:rsidRPr="009E290A" w:rsidRDefault="00596807" w:rsidP="00596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9E290A">
        <w:rPr>
          <w:rFonts w:ascii="Times New Roman" w:hAnsi="Times New Roman" w:cs="Times New Roman"/>
          <w:lang w:val="en-GB"/>
        </w:rPr>
        <w:t xml:space="preserve">Good command of English written and spoken. </w:t>
      </w:r>
    </w:p>
    <w:p w14:paraId="7F293561" w14:textId="77777777" w:rsidR="00596807" w:rsidRPr="009E290A" w:rsidRDefault="00596807" w:rsidP="00596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9E290A">
        <w:rPr>
          <w:rFonts w:ascii="Times New Roman" w:hAnsi="Times New Roman" w:cs="Times New Roman"/>
          <w:lang w:val="en-GB"/>
        </w:rPr>
        <w:t xml:space="preserve">Computer literacy (command of Microsoft Office /Word, Excel, PowerPoint, etc./ and the Internet). </w:t>
      </w:r>
    </w:p>
    <w:p w14:paraId="6AF1BF33" w14:textId="77777777" w:rsidR="00596807" w:rsidRPr="009E290A" w:rsidRDefault="00596807" w:rsidP="00596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9E290A">
        <w:rPr>
          <w:rFonts w:ascii="Times New Roman" w:hAnsi="Times New Roman" w:cs="Times New Roman"/>
          <w:lang w:val="en-GB"/>
        </w:rPr>
        <w:t>Excellent communication and presentation skills.</w:t>
      </w:r>
    </w:p>
    <w:p w14:paraId="5740F632" w14:textId="77777777" w:rsidR="00596807" w:rsidRPr="009E290A" w:rsidRDefault="00596807" w:rsidP="00596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9E290A">
        <w:rPr>
          <w:rFonts w:ascii="Times New Roman" w:hAnsi="Times New Roman" w:cs="Times New Roman"/>
          <w:lang w:val="en-GB"/>
        </w:rPr>
        <w:t>Analytical experience and skills.</w:t>
      </w:r>
    </w:p>
    <w:p w14:paraId="7231C0F1" w14:textId="77777777" w:rsidR="00596807" w:rsidRPr="009E290A" w:rsidRDefault="00596807" w:rsidP="00596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9E290A">
        <w:rPr>
          <w:rFonts w:ascii="Times New Roman" w:hAnsi="Times New Roman" w:cs="Times New Roman"/>
          <w:lang w:val="en-GB"/>
        </w:rPr>
        <w:t>Excellent reporting skills.</w:t>
      </w:r>
    </w:p>
    <w:p w14:paraId="79C3C326" w14:textId="77777777" w:rsidR="00596807" w:rsidRDefault="00596807" w:rsidP="00596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9E290A">
        <w:rPr>
          <w:rFonts w:ascii="Times New Roman" w:hAnsi="Times New Roman" w:cs="Times New Roman"/>
          <w:lang w:val="en-GB"/>
        </w:rPr>
        <w:t>Ability to work in a team.</w:t>
      </w:r>
    </w:p>
    <w:p w14:paraId="662294B2" w14:textId="77777777" w:rsidR="00596807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AF4F4C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E290A">
        <w:rPr>
          <w:rFonts w:ascii="Times New Roman" w:hAnsi="Times New Roman" w:cs="Times New Roman"/>
          <w:i/>
          <w:iCs/>
        </w:rPr>
        <w:t>General professional experience</w:t>
      </w:r>
    </w:p>
    <w:p w14:paraId="7B820041" w14:textId="77777777" w:rsidR="00596807" w:rsidRPr="008D73B3" w:rsidRDefault="00596807" w:rsidP="00596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8D73B3">
        <w:rPr>
          <w:rFonts w:ascii="Times New Roman" w:hAnsi="Times New Roman" w:cs="Times New Roman"/>
          <w:lang w:val="en-GB"/>
        </w:rPr>
        <w:t>Minimum 7 years of general professional experience in the field of employment, and/or social policy related to processing labour market information, statistics and/or monitoring and evaluation (M&amp;E)</w:t>
      </w:r>
    </w:p>
    <w:p w14:paraId="4550C229" w14:textId="77777777" w:rsidR="00596807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635852C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E290A">
        <w:rPr>
          <w:rFonts w:ascii="Times New Roman" w:hAnsi="Times New Roman" w:cs="Times New Roman"/>
          <w:i/>
          <w:iCs/>
        </w:rPr>
        <w:t>Specific professional experience</w:t>
      </w:r>
    </w:p>
    <w:p w14:paraId="0E42C081" w14:textId="77777777" w:rsidR="00596807" w:rsidRPr="00485928" w:rsidRDefault="00596807" w:rsidP="00596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485928">
        <w:rPr>
          <w:rFonts w:ascii="Times New Roman" w:hAnsi="Times New Roman" w:cs="Times New Roman"/>
          <w:lang w:val="en-GB"/>
        </w:rPr>
        <w:t>At least 5 years of postgraduate professional track record in designing M&amp;E systems for assessing</w:t>
      </w:r>
      <w:r w:rsidRPr="00485928">
        <w:rPr>
          <w:rFonts w:ascii="Times New Roman" w:hAnsi="Times New Roman" w:cs="Times New Roman"/>
          <w:lang w:val="en-GB" w:eastAsia="zh-CN"/>
        </w:rPr>
        <w:t xml:space="preserve"> </w:t>
      </w:r>
      <w:r w:rsidRPr="00485928">
        <w:rPr>
          <w:rFonts w:ascii="Times New Roman" w:hAnsi="Times New Roman" w:cs="Times New Roman"/>
          <w:lang w:val="en-GB"/>
        </w:rPr>
        <w:t>performance of policies and programmes in the employment sector including setting indicators in line with EU standards</w:t>
      </w:r>
    </w:p>
    <w:p w14:paraId="31DFCE56" w14:textId="77777777" w:rsidR="00596807" w:rsidRPr="00485928" w:rsidRDefault="00596807" w:rsidP="005968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485928">
        <w:rPr>
          <w:rFonts w:ascii="Times New Roman" w:hAnsi="Times New Roman" w:cs="Times New Roman"/>
        </w:rPr>
        <w:lastRenderedPageBreak/>
        <w:t xml:space="preserve">Professional experience in the use of statistical software for data analysis in employment, employability and/or social inclusion </w:t>
      </w:r>
    </w:p>
    <w:p w14:paraId="71FB78EE" w14:textId="77777777" w:rsidR="00596807" w:rsidRDefault="00596807" w:rsidP="00596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9E290A">
        <w:rPr>
          <w:rFonts w:ascii="Times New Roman" w:hAnsi="Times New Roman" w:cs="Times New Roman"/>
          <w:lang w:val="en-GB"/>
        </w:rPr>
        <w:t xml:space="preserve">Previous experience in work with Public Employment Service (PES) and/or similar assignment related to </w:t>
      </w:r>
      <w:r w:rsidRPr="009E290A">
        <w:rPr>
          <w:rFonts w:ascii="Times New Roman" w:hAnsi="Times New Roman" w:cs="Times New Roman"/>
          <w:sz w:val="20"/>
          <w:szCs w:val="20"/>
          <w:lang w:val="en-GB"/>
        </w:rPr>
        <w:t xml:space="preserve">M&amp;E of ALMPs </w:t>
      </w:r>
      <w:r w:rsidRPr="009E290A">
        <w:rPr>
          <w:rFonts w:ascii="Times New Roman" w:hAnsi="Times New Roman" w:cs="Times New Roman"/>
          <w:lang w:val="en-GB"/>
        </w:rPr>
        <w:t>will be considered as an asset.</w:t>
      </w:r>
    </w:p>
    <w:p w14:paraId="08D8597F" w14:textId="4B31D7FD" w:rsidR="00D07399" w:rsidRDefault="00D07399" w:rsidP="00596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Previous experience in working on YG monitoring system will be considered as an asset. </w:t>
      </w:r>
    </w:p>
    <w:p w14:paraId="575B2B6F" w14:textId="77777777" w:rsidR="00596807" w:rsidRPr="009E290A" w:rsidRDefault="00596807" w:rsidP="0059680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GB"/>
        </w:rPr>
      </w:pPr>
    </w:p>
    <w:p w14:paraId="5F9E2D98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290A">
        <w:rPr>
          <w:rFonts w:ascii="Times New Roman" w:hAnsi="Times New Roman" w:cs="Times New Roman"/>
          <w:b/>
        </w:rPr>
        <w:t>10.</w:t>
      </w:r>
      <w:r w:rsidRPr="009E290A">
        <w:rPr>
          <w:rFonts w:ascii="Times New Roman" w:hAnsi="Times New Roman" w:cs="Times New Roman"/>
          <w:b/>
        </w:rPr>
        <w:tab/>
        <w:t>Evaluation of work</w:t>
      </w:r>
    </w:p>
    <w:p w14:paraId="52480C1D" w14:textId="77777777" w:rsidR="00596807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</w:rPr>
        <w:t>The expert’s performance will be assessed by Beneficiary’s representatives and the project Team Leader.</w:t>
      </w:r>
    </w:p>
    <w:p w14:paraId="3105A3F4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90A">
        <w:rPr>
          <w:rFonts w:ascii="Times New Roman" w:hAnsi="Times New Roman" w:cs="Times New Roman"/>
        </w:rPr>
        <w:t xml:space="preserve"> </w:t>
      </w:r>
    </w:p>
    <w:p w14:paraId="406FA54D" w14:textId="77777777" w:rsidR="00596807" w:rsidRPr="009E290A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290A">
        <w:rPr>
          <w:rFonts w:ascii="Times New Roman" w:hAnsi="Times New Roman" w:cs="Times New Roman"/>
          <w:b/>
        </w:rPr>
        <w:t>11.</w:t>
      </w:r>
      <w:r w:rsidRPr="009E290A">
        <w:rPr>
          <w:rFonts w:ascii="Times New Roman" w:hAnsi="Times New Roman" w:cs="Times New Roman"/>
          <w:b/>
        </w:rPr>
        <w:tab/>
        <w:t>Applications</w:t>
      </w:r>
    </w:p>
    <w:p w14:paraId="162556C3" w14:textId="7910F5E6" w:rsidR="00596807" w:rsidRPr="007453CD" w:rsidRDefault="00596807" w:rsidP="0059680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F23546">
        <w:rPr>
          <w:rFonts w:ascii="Times New Roman" w:hAnsi="Times New Roman" w:cs="Times New Roman"/>
          <w:lang w:val="en-GB"/>
        </w:rPr>
        <w:t xml:space="preserve"> </w:t>
      </w:r>
      <w:r w:rsidRPr="007453CD">
        <w:rPr>
          <w:rFonts w:ascii="Times New Roman" w:hAnsi="Times New Roman" w:cs="Times New Roman"/>
        </w:rPr>
        <w:t xml:space="preserve">Application letter and EU format CV, both in English, must be submitted by e-mail to </w:t>
      </w:r>
      <w:hyperlink r:id="rId8" w:history="1">
        <w:r w:rsidRPr="00292745">
          <w:rPr>
            <w:rStyle w:val="Hyperlink"/>
            <w:rFonts w:ascii="Times New Roman" w:hAnsi="Times New Roman" w:cs="Times New Roman"/>
          </w:rPr>
          <w:t>projekti.medjunarodna@minrzs.gov.rs</w:t>
        </w:r>
      </w:hyperlink>
      <w:r>
        <w:rPr>
          <w:rFonts w:ascii="Times New Roman" w:hAnsi="Times New Roman" w:cs="Times New Roman"/>
        </w:rPr>
        <w:t xml:space="preserve">, </w:t>
      </w:r>
      <w:hyperlink r:id="rId9" w:history="1">
        <w:r w:rsidRPr="007453CD">
          <w:rPr>
            <w:rStyle w:val="Hyperlink"/>
            <w:rFonts w:ascii="Times New Roman" w:hAnsi="Times New Roman" w:cs="Times New Roman"/>
          </w:rPr>
          <w:t>evukcevic@archidata.it</w:t>
        </w:r>
      </w:hyperlink>
      <w:r w:rsidRPr="007453CD">
        <w:rPr>
          <w:rFonts w:ascii="Times New Roman" w:hAnsi="Times New Roman" w:cs="Times New Roman"/>
        </w:rPr>
        <w:t xml:space="preserve"> and </w:t>
      </w:r>
      <w:hyperlink r:id="rId10" w:history="1">
        <w:r w:rsidRPr="007453CD">
          <w:rPr>
            <w:rStyle w:val="Hyperlink"/>
            <w:rFonts w:ascii="Times New Roman" w:hAnsi="Times New Roman" w:cs="Times New Roman"/>
          </w:rPr>
          <w:t>rbabic@archidata.it</w:t>
        </w:r>
      </w:hyperlink>
      <w:r w:rsidRPr="007453CD">
        <w:rPr>
          <w:rFonts w:ascii="Times New Roman" w:hAnsi="Times New Roman" w:cs="Times New Roman"/>
        </w:rPr>
        <w:t xml:space="preserve"> no </w:t>
      </w:r>
      <w:r w:rsidRPr="007453CD">
        <w:rPr>
          <w:rFonts w:ascii="Times New Roman" w:hAnsi="Times New Roman" w:cs="Times New Roman"/>
          <w:b/>
          <w:bCs/>
          <w:u w:val="single"/>
        </w:rPr>
        <w:t xml:space="preserve">later than </w:t>
      </w:r>
      <w:r w:rsidR="002F5050" w:rsidRPr="002F5050">
        <w:rPr>
          <w:rFonts w:ascii="Times New Roman" w:hAnsi="Times New Roman" w:cs="Times New Roman"/>
          <w:b/>
          <w:bCs/>
          <w:u w:val="single"/>
        </w:rPr>
        <w:t>August 1</w:t>
      </w:r>
      <w:r w:rsidR="002F5050" w:rsidRPr="002F5050">
        <w:rPr>
          <w:rFonts w:ascii="Times New Roman" w:hAnsi="Times New Roman" w:cs="Times New Roman"/>
          <w:b/>
          <w:bCs/>
          <w:u w:val="single"/>
          <w:vertAlign w:val="superscript"/>
        </w:rPr>
        <w:t>st</w:t>
      </w:r>
      <w:r w:rsidRPr="00B423E3">
        <w:rPr>
          <w:rFonts w:ascii="Times New Roman" w:hAnsi="Times New Roman" w:cs="Times New Roman"/>
          <w:b/>
          <w:bCs/>
          <w:u w:val="single"/>
        </w:rPr>
        <w:t>, 2025</w:t>
      </w:r>
      <w:r>
        <w:rPr>
          <w:rFonts w:ascii="Times New Roman" w:hAnsi="Times New Roman" w:cs="Times New Roman"/>
          <w:b/>
          <w:bCs/>
          <w:u w:val="single"/>
        </w:rPr>
        <w:t>,</w:t>
      </w:r>
      <w:r w:rsidRPr="002E764B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titled: </w:t>
      </w:r>
      <w:r w:rsidRPr="007453CD">
        <w:rPr>
          <w:rFonts w:ascii="Times New Roman" w:hAnsi="Times New Roman" w:cs="Times New Roman"/>
          <w:b/>
          <w:bCs/>
        </w:rPr>
        <w:t xml:space="preserve">“Application for </w:t>
      </w:r>
      <w:r>
        <w:rPr>
          <w:rFonts w:ascii="Times New Roman" w:hAnsi="Times New Roman" w:cs="Times New Roman"/>
          <w:b/>
          <w:bCs/>
        </w:rPr>
        <w:t xml:space="preserve">SNKE </w:t>
      </w:r>
      <w:r w:rsidRPr="00F23546">
        <w:rPr>
          <w:rFonts w:ascii="Times New Roman" w:hAnsi="Times New Roman" w:cs="Times New Roman"/>
          <w:b/>
          <w:bCs/>
        </w:rPr>
        <w:t>for establishment and development of Youth Guarantee (YG) monitoring framework</w:t>
      </w:r>
      <w:r w:rsidRPr="007453CD">
        <w:rPr>
          <w:rFonts w:ascii="Times New Roman" w:hAnsi="Times New Roman" w:cs="Times New Roman"/>
          <w:b/>
          <w:bCs/>
        </w:rPr>
        <w:t>”.</w:t>
      </w:r>
    </w:p>
    <w:p w14:paraId="317E3DE0" w14:textId="77777777" w:rsidR="00596807" w:rsidRPr="007453CD" w:rsidRDefault="00596807" w:rsidP="0059680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53187558" w14:textId="77777777" w:rsidR="00596807" w:rsidRPr="007453CD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References must be available on request. </w:t>
      </w:r>
    </w:p>
    <w:p w14:paraId="6C5A88EF" w14:textId="77777777" w:rsidR="00596807" w:rsidRPr="007453CD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Only short-listed candidates will be contacted.  </w:t>
      </w:r>
    </w:p>
    <w:p w14:paraId="68441C1A" w14:textId="77777777" w:rsidR="00596807" w:rsidRPr="007453CD" w:rsidRDefault="00596807" w:rsidP="00596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Project is an equal opportunity employer, in respect of the principles of good governance, sustainable development and gender equality. </w:t>
      </w:r>
    </w:p>
    <w:p w14:paraId="17F70536" w14:textId="77777777" w:rsidR="00596807" w:rsidRPr="007453CD" w:rsidRDefault="00596807" w:rsidP="0059680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All applications will be considered strictly confident</w:t>
      </w:r>
      <w:bookmarkStart w:id="1" w:name="_GoBack"/>
      <w:bookmarkEnd w:id="1"/>
      <w:r w:rsidRPr="007453CD">
        <w:rPr>
          <w:rFonts w:ascii="Times New Roman" w:hAnsi="Times New Roman" w:cs="Times New Roman"/>
          <w:lang w:val="en-IE"/>
        </w:rPr>
        <w:t xml:space="preserve">ial.  </w:t>
      </w:r>
    </w:p>
    <w:p w14:paraId="7A8FB471" w14:textId="77777777" w:rsidR="00596807" w:rsidRPr="007453CD" w:rsidRDefault="00596807" w:rsidP="0059680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Advertised posts </w:t>
      </w:r>
      <w:r w:rsidRPr="007453CD">
        <w:rPr>
          <w:rFonts w:ascii="Times New Roman" w:hAnsi="Times New Roman" w:cs="Times New Roman"/>
          <w:b/>
          <w:bCs/>
          <w:i/>
          <w:iCs/>
          <w:u w:val="single"/>
          <w:lang w:val="en-IE"/>
        </w:rPr>
        <w:t>are not available</w:t>
      </w:r>
      <w:r w:rsidRPr="007453CD">
        <w:rPr>
          <w:rFonts w:ascii="Times New Roman" w:hAnsi="Times New Roman" w:cs="Times New Roman"/>
          <w:b/>
          <w:bCs/>
          <w:i/>
          <w:iCs/>
          <w:lang w:val="en-IE"/>
        </w:rPr>
        <w:t xml:space="preserve"> to civil servants or other officials of the public administration in the beneficiary country, Serbia</w:t>
      </w:r>
      <w:r w:rsidRPr="007453CD">
        <w:rPr>
          <w:rFonts w:ascii="Times New Roman" w:hAnsi="Times New Roman" w:cs="Times New Roman"/>
          <w:i/>
          <w:iCs/>
          <w:lang w:val="en-IE"/>
        </w:rPr>
        <w:t>.</w:t>
      </w:r>
      <w:r w:rsidRPr="007453CD">
        <w:rPr>
          <w:rFonts w:ascii="Times New Roman" w:hAnsi="Times New Roman" w:cs="Times New Roman"/>
          <w:lang w:val="en-IE"/>
        </w:rPr>
        <w:t xml:space="preserve">  </w:t>
      </w:r>
    </w:p>
    <w:p w14:paraId="760A4C5B" w14:textId="77777777" w:rsidR="00596807" w:rsidRPr="00F23546" w:rsidRDefault="00596807" w:rsidP="0059680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1CA892B" w14:textId="77777777" w:rsidR="007B6749" w:rsidRPr="00DA3BF1" w:rsidRDefault="007B6749" w:rsidP="0062566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sectPr w:rsidR="007B6749" w:rsidRPr="00DA3BF1" w:rsidSect="002B2B72">
      <w:headerReference w:type="default" r:id="rId11"/>
      <w:footerReference w:type="default" r:id="rId12"/>
      <w:pgSz w:w="12240" w:h="15840"/>
      <w:pgMar w:top="1440" w:right="1440" w:bottom="144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40FEC" w14:textId="77777777" w:rsidR="0067798F" w:rsidRPr="007453CD" w:rsidRDefault="0067798F" w:rsidP="002547D2">
      <w:pPr>
        <w:spacing w:after="0" w:line="240" w:lineRule="auto"/>
      </w:pPr>
      <w:r w:rsidRPr="007453CD">
        <w:separator/>
      </w:r>
    </w:p>
  </w:endnote>
  <w:endnote w:type="continuationSeparator" w:id="0">
    <w:p w14:paraId="17F18434" w14:textId="77777777" w:rsidR="0067798F" w:rsidRPr="007453CD" w:rsidRDefault="0067798F" w:rsidP="002547D2">
      <w:pPr>
        <w:spacing w:after="0" w:line="240" w:lineRule="auto"/>
      </w:pPr>
      <w:r w:rsidRPr="007453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1710"/>
      <w:gridCol w:w="593"/>
      <w:gridCol w:w="2303"/>
      <w:gridCol w:w="858"/>
    </w:tblGrid>
    <w:tr w:rsidR="00BE0F85" w:rsidRPr="007453CD" w14:paraId="3D2CA4D2" w14:textId="77777777" w:rsidTr="00BE0F85">
      <w:trPr>
        <w:jc w:val="center"/>
      </w:trPr>
      <w:tc>
        <w:tcPr>
          <w:tcW w:w="2303" w:type="dxa"/>
        </w:tcPr>
        <w:p w14:paraId="2FCD6FBB" w14:textId="77777777" w:rsidR="00BE0F85" w:rsidRPr="007453CD" w:rsidRDefault="00BE0F85" w:rsidP="00BE0F85">
          <w:r w:rsidRPr="007453CD">
            <w:rPr>
              <w:noProof/>
              <w:lang w:val="en-US"/>
            </w:rPr>
            <w:drawing>
              <wp:inline distT="0" distB="0" distL="0" distR="0" wp14:anchorId="1BB13108" wp14:editId="50AC3B31">
                <wp:extent cx="873445" cy="638175"/>
                <wp:effectExtent l="0" t="0" r="3175" b="0"/>
                <wp:docPr id="20" name="Obrázok 1" descr="Consulenza e Supporto Pubblica Amministrazione | Milan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sulenza e Supporto Pubblica Amministrazione | Milan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771" cy="6449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7441F5D" w14:textId="77777777" w:rsidR="00BE0F85" w:rsidRPr="007453CD" w:rsidRDefault="00BE0F85" w:rsidP="00BE0F85">
          <w:r w:rsidRPr="007453CD">
            <w:t xml:space="preserve">                                                                </w:t>
          </w:r>
        </w:p>
      </w:tc>
      <w:tc>
        <w:tcPr>
          <w:tcW w:w="1710" w:type="dxa"/>
        </w:tcPr>
        <w:p w14:paraId="0B74291A" w14:textId="77777777" w:rsidR="00BE0F85" w:rsidRPr="007453CD" w:rsidRDefault="00BE0F85" w:rsidP="00BE0F85"/>
      </w:tc>
      <w:tc>
        <w:tcPr>
          <w:tcW w:w="3754" w:type="dxa"/>
          <w:gridSpan w:val="3"/>
        </w:tcPr>
        <w:p w14:paraId="523B6D1D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Obilićev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venac</w:t>
          </w:r>
          <w:proofErr w:type="spellEnd"/>
          <w:r w:rsidRPr="00214124">
            <w:rPr>
              <w:sz w:val="18"/>
              <w:szCs w:val="18"/>
            </w:rPr>
            <w:t xml:space="preserve"> 10</w:t>
          </w:r>
        </w:p>
        <w:p w14:paraId="4CD5E3A7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11000 </w:t>
          </w:r>
          <w:r>
            <w:rPr>
              <w:sz w:val="18"/>
              <w:szCs w:val="18"/>
            </w:rPr>
            <w:t>Belgrade, Republic of Serbia</w:t>
          </w:r>
        </w:p>
        <w:p w14:paraId="025976BB" w14:textId="448B49A5" w:rsidR="00BE0F85" w:rsidRPr="007453CD" w:rsidRDefault="0067798F" w:rsidP="00625665">
          <w:pPr>
            <w:ind w:left="-45"/>
            <w:jc w:val="right"/>
            <w:rPr>
              <w:rFonts w:cstheme="minorHAnsi"/>
              <w:sz w:val="18"/>
              <w:szCs w:val="18"/>
            </w:rPr>
          </w:pPr>
          <w:hyperlink r:id="rId2" w:history="1">
            <w:r w:rsidR="00625665" w:rsidRPr="009B0EF1">
              <w:rPr>
                <w:rStyle w:val="Hyperlink"/>
                <w:rFonts w:cstheme="minorHAnsi"/>
                <w:sz w:val="18"/>
                <w:szCs w:val="18"/>
                <w:lang w:val="en-US"/>
              </w:rPr>
              <w:t>info@archidata.it</w:t>
            </w:r>
          </w:hyperlink>
          <w:r w:rsidR="00D6133F" w:rsidRPr="007453CD">
            <w:rPr>
              <w:sz w:val="18"/>
              <w:szCs w:val="18"/>
            </w:rPr>
            <w:t xml:space="preserve"> </w:t>
          </w:r>
        </w:p>
      </w:tc>
    </w:tr>
    <w:tr w:rsidR="002547D2" w:rsidRPr="007453CD" w14:paraId="537E9D9B" w14:textId="77777777" w:rsidTr="00BE0F85">
      <w:trPr>
        <w:gridAfter w:val="1"/>
        <w:wAfter w:w="858" w:type="dxa"/>
        <w:jc w:val="center"/>
      </w:trPr>
      <w:tc>
        <w:tcPr>
          <w:tcW w:w="2303" w:type="dxa"/>
        </w:tcPr>
        <w:p w14:paraId="74BBF1AB" w14:textId="77777777" w:rsidR="002547D2" w:rsidRPr="007453CD" w:rsidRDefault="002547D2" w:rsidP="002547D2"/>
      </w:tc>
      <w:tc>
        <w:tcPr>
          <w:tcW w:w="2303" w:type="dxa"/>
        </w:tcPr>
        <w:p w14:paraId="693314BF" w14:textId="77777777" w:rsidR="002547D2" w:rsidRPr="007453CD" w:rsidRDefault="002547D2" w:rsidP="002547D2"/>
      </w:tc>
      <w:tc>
        <w:tcPr>
          <w:tcW w:w="2303" w:type="dxa"/>
          <w:gridSpan w:val="2"/>
        </w:tcPr>
        <w:p w14:paraId="67AFC551" w14:textId="77777777" w:rsidR="002547D2" w:rsidRPr="007453CD" w:rsidRDefault="002547D2" w:rsidP="002547D2"/>
      </w:tc>
      <w:tc>
        <w:tcPr>
          <w:tcW w:w="2303" w:type="dxa"/>
        </w:tcPr>
        <w:p w14:paraId="5D319DC6" w14:textId="77777777" w:rsidR="002547D2" w:rsidRPr="007453CD" w:rsidRDefault="002547D2" w:rsidP="002547D2"/>
      </w:tc>
    </w:tr>
  </w:tbl>
  <w:p w14:paraId="3B7113A2" w14:textId="77777777" w:rsidR="002547D2" w:rsidRPr="007453CD" w:rsidRDefault="0025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EA852" w14:textId="77777777" w:rsidR="0067798F" w:rsidRPr="007453CD" w:rsidRDefault="0067798F" w:rsidP="002547D2">
      <w:pPr>
        <w:spacing w:after="0" w:line="240" w:lineRule="auto"/>
      </w:pPr>
      <w:r w:rsidRPr="007453CD">
        <w:separator/>
      </w:r>
    </w:p>
  </w:footnote>
  <w:footnote w:type="continuationSeparator" w:id="0">
    <w:p w14:paraId="6288EE63" w14:textId="77777777" w:rsidR="0067798F" w:rsidRPr="007453CD" w:rsidRDefault="0067798F" w:rsidP="002547D2">
      <w:pPr>
        <w:spacing w:after="0" w:line="240" w:lineRule="auto"/>
      </w:pPr>
      <w:r w:rsidRPr="007453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6" w:type="dxa"/>
      <w:tblLook w:val="04A0" w:firstRow="1" w:lastRow="0" w:firstColumn="1" w:lastColumn="0" w:noHBand="0" w:noVBand="1"/>
    </w:tblPr>
    <w:tblGrid>
      <w:gridCol w:w="1036"/>
      <w:gridCol w:w="2784"/>
      <w:gridCol w:w="6176"/>
    </w:tblGrid>
    <w:tr w:rsidR="00EF300B" w:rsidRPr="007453CD" w14:paraId="30C02D44" w14:textId="77777777" w:rsidTr="00F60B5E">
      <w:trPr>
        <w:trHeight w:val="390"/>
      </w:trPr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F5FF9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453CD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0" locked="0" layoutInCell="1" allowOverlap="1" wp14:anchorId="099EB3BF" wp14:editId="28624C9A">
                <wp:simplePos x="0" y="0"/>
                <wp:positionH relativeFrom="column">
                  <wp:posOffset>140970</wp:posOffset>
                </wp:positionH>
                <wp:positionV relativeFrom="paragraph">
                  <wp:posOffset>-258445</wp:posOffset>
                </wp:positionV>
                <wp:extent cx="409575" cy="581025"/>
                <wp:effectExtent l="0" t="0" r="9525" b="0"/>
                <wp:wrapNone/>
                <wp:docPr id="18" name="Pictur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77542B-F819-4CA8-B577-C3CB503D1A3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EC77542B-F819-4CA8-B577-C3CB503D1A3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0"/>
          </w:tblGrid>
          <w:tr w:rsidR="00EF300B" w:rsidRPr="007453CD" w14:paraId="044D02BC" w14:textId="77777777" w:rsidTr="00F60B5E">
            <w:trPr>
              <w:trHeight w:val="390"/>
              <w:tblCellSpacing w:w="0" w:type="dxa"/>
            </w:trPr>
            <w:tc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6D417C5E" w14:textId="77777777" w:rsidR="00EF300B" w:rsidRPr="007453CD" w:rsidRDefault="00EF300B" w:rsidP="00EF300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7453CD">
                  <w:rPr>
                    <w:rFonts w:ascii="Calibri" w:eastAsia="Times New Roman" w:hAnsi="Calibri" w:cs="Calibri"/>
                  </w:rPr>
                  <w:t> </w:t>
                </w:r>
              </w:p>
            </w:tc>
          </w:tr>
        </w:tbl>
        <w:p w14:paraId="196E9F05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hideMark/>
        </w:tcPr>
        <w:p w14:paraId="43D7498C" w14:textId="77777777" w:rsidR="00EF300B" w:rsidRPr="007453CD" w:rsidRDefault="00EF300B" w:rsidP="00066456">
          <w:pPr>
            <w:spacing w:after="0" w:line="276" w:lineRule="auto"/>
            <w:rPr>
              <w:rFonts w:eastAsia="Times New Roman" w:cstheme="minorHAnsi"/>
              <w:sz w:val="16"/>
              <w:szCs w:val="16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Republic of Serbia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 xml:space="preserve">Ministry of Labour, Employment, Veteran and Social Policy                                                                    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>Ministry of Finance</w:t>
          </w:r>
        </w:p>
        <w:p w14:paraId="352D6BAF" w14:textId="77777777" w:rsidR="00EF300B" w:rsidRPr="007453CD" w:rsidRDefault="00EF300B" w:rsidP="00066456">
          <w:pPr>
            <w:spacing w:after="0" w:line="276" w:lineRule="auto"/>
            <w:rPr>
              <w:rFonts w:ascii="Arial" w:eastAsia="Times New Roman" w:hAnsi="Arial" w:cs="Arial"/>
              <w:sz w:val="14"/>
              <w:szCs w:val="14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Department for Contracting and Financing of EU Funded Programmes</w:t>
          </w:r>
        </w:p>
      </w:tc>
      <w:tc>
        <w:tcPr>
          <w:tcW w:w="6176" w:type="dxa"/>
          <w:vAlign w:val="bottom"/>
        </w:tcPr>
        <w:p w14:paraId="2A88DAAA" w14:textId="77777777" w:rsidR="00EF300B" w:rsidRPr="007453CD" w:rsidRDefault="00EF300B" w:rsidP="00066456">
          <w:pPr>
            <w:spacing w:line="276" w:lineRule="auto"/>
            <w:rPr>
              <w:rFonts w:cstheme="minorHAnsi"/>
              <w:sz w:val="16"/>
              <w:szCs w:val="16"/>
            </w:rPr>
          </w:pPr>
          <w:r w:rsidRPr="007453CD">
            <w:rPr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="00066456" w:rsidRPr="007453CD">
            <w:rPr>
              <w:rFonts w:ascii="Arial" w:hAnsi="Arial" w:cs="Arial"/>
              <w:sz w:val="14"/>
              <w:szCs w:val="14"/>
            </w:rPr>
            <w:t xml:space="preserve">                              </w:t>
          </w:r>
          <w:r w:rsidRPr="007453CD">
            <w:rPr>
              <w:rFonts w:ascii="Arial" w:hAnsi="Arial" w:cs="Arial"/>
              <w:sz w:val="14"/>
              <w:szCs w:val="14"/>
            </w:rPr>
            <w:t xml:space="preserve"> </w:t>
          </w:r>
          <w:r w:rsidRPr="007453CD">
            <w:rPr>
              <w:rFonts w:cstheme="minorHAnsi"/>
              <w:sz w:val="16"/>
              <w:szCs w:val="16"/>
            </w:rPr>
            <w:t>This project is funded by</w:t>
          </w:r>
          <w:r w:rsidRPr="007453CD">
            <w:rPr>
              <w:rFonts w:cstheme="minorHAnsi"/>
              <w:sz w:val="16"/>
              <w:szCs w:val="16"/>
            </w:rPr>
            <w:br/>
            <w:t xml:space="preserve">                                                                            </w:t>
          </w:r>
          <w:r w:rsidR="00066456" w:rsidRPr="007453CD">
            <w:rPr>
              <w:rFonts w:cstheme="minorHAnsi"/>
              <w:sz w:val="16"/>
              <w:szCs w:val="16"/>
            </w:rPr>
            <w:t xml:space="preserve">    </w:t>
          </w:r>
          <w:r w:rsidRPr="007453CD">
            <w:rPr>
              <w:rFonts w:cstheme="minorHAnsi"/>
              <w:sz w:val="16"/>
              <w:szCs w:val="16"/>
            </w:rPr>
            <w:t>the European Union</w:t>
          </w:r>
          <w:r w:rsidRPr="007453CD">
            <w:rPr>
              <w:rFonts w:cstheme="minorHAnsi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E217BD9" wp14:editId="45990DBF">
                <wp:simplePos x="0" y="0"/>
                <wp:positionH relativeFrom="column">
                  <wp:posOffset>2790825</wp:posOffset>
                </wp:positionH>
                <wp:positionV relativeFrom="paragraph">
                  <wp:posOffset>-38100</wp:posOffset>
                </wp:positionV>
                <wp:extent cx="1152525" cy="295275"/>
                <wp:effectExtent l="0" t="0" r="0" b="9525"/>
                <wp:wrapNone/>
                <wp:docPr id="19" name="Pictur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7D51B6-B9EC-451C-9DD0-8D98F31BA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6D7D51B6-B9EC-451C-9DD0-8D98F31BA8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920" cy="31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60"/>
          </w:tblGrid>
          <w:tr w:rsidR="00EF300B" w:rsidRPr="007453CD" w14:paraId="383804C3" w14:textId="77777777" w:rsidTr="00F60B5E">
            <w:trPr>
              <w:trHeight w:val="390"/>
              <w:tblCellSpacing w:w="0" w:type="dxa"/>
            </w:trPr>
            <w:tc>
              <w:tcPr>
                <w:tcW w:w="6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  <w:hideMark/>
              </w:tcPr>
              <w:p w14:paraId="5F39672D" w14:textId="77777777" w:rsidR="00EF300B" w:rsidRPr="007453CD" w:rsidRDefault="00EF300B" w:rsidP="00EF300B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</w:tr>
        </w:tbl>
        <w:p w14:paraId="581B7764" w14:textId="77777777" w:rsidR="00EF300B" w:rsidRPr="007453CD" w:rsidRDefault="00EF300B" w:rsidP="00EF300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57955FCB" w14:textId="77777777" w:rsidR="00EF300B" w:rsidRPr="007453CD" w:rsidRDefault="00EF300B" w:rsidP="00EF300B">
    <w:pPr>
      <w:pStyle w:val="Header"/>
      <w:rPr>
        <w:rFonts w:cstheme="minorHAnsi"/>
        <w:sz w:val="20"/>
        <w:szCs w:val="20"/>
      </w:rPr>
    </w:pPr>
  </w:p>
  <w:p w14:paraId="1888E3A3" w14:textId="75BC17F4" w:rsidR="00EF300B" w:rsidRPr="007453CD" w:rsidRDefault="00EF300B" w:rsidP="00EF300B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7453CD">
      <w:rPr>
        <w:rFonts w:cstheme="minorHAnsi"/>
        <w:b/>
        <w:bCs/>
        <w:sz w:val="20"/>
        <w:szCs w:val="20"/>
      </w:rPr>
      <w:t xml:space="preserve">“TECHNICAL ASSISTANCE ON IMPLEMENTATION, MONITORING, AND EVALUATION OF EMPLOYMENT POLICY AT NATIONAL AND LOCAL LEVEL AND STRENGTHENED CAPACITIES TO PARTICIPATE IN </w:t>
    </w:r>
    <w:r w:rsidR="00EC4B12" w:rsidRPr="007453CD">
      <w:rPr>
        <w:rFonts w:cstheme="minorHAnsi"/>
        <w:b/>
        <w:bCs/>
        <w:sz w:val="20"/>
        <w:szCs w:val="20"/>
      </w:rPr>
      <w:t>E</w:t>
    </w:r>
    <w:r w:rsidR="00625665">
      <w:rPr>
        <w:rFonts w:cstheme="minorHAnsi"/>
        <w:b/>
        <w:bCs/>
        <w:sz w:val="20"/>
        <w:szCs w:val="20"/>
      </w:rPr>
      <w:t xml:space="preserve">UROPEAN </w:t>
    </w:r>
    <w:r w:rsidR="00EC4B12" w:rsidRPr="007453CD">
      <w:rPr>
        <w:rFonts w:cstheme="minorHAnsi"/>
        <w:b/>
        <w:bCs/>
        <w:sz w:val="20"/>
        <w:szCs w:val="20"/>
      </w:rPr>
      <w:t>S</w:t>
    </w:r>
    <w:r w:rsidR="00625665">
      <w:rPr>
        <w:rFonts w:cstheme="minorHAnsi"/>
        <w:b/>
        <w:bCs/>
        <w:sz w:val="20"/>
        <w:szCs w:val="20"/>
      </w:rPr>
      <w:t xml:space="preserve">OCIAL </w:t>
    </w:r>
    <w:r w:rsidR="00EC4B12" w:rsidRPr="007453CD">
      <w:rPr>
        <w:rFonts w:cstheme="minorHAnsi"/>
        <w:b/>
        <w:bCs/>
        <w:sz w:val="20"/>
        <w:szCs w:val="20"/>
      </w:rPr>
      <w:t>F</w:t>
    </w:r>
    <w:r w:rsidR="00625665">
      <w:rPr>
        <w:rFonts w:cstheme="minorHAnsi"/>
        <w:b/>
        <w:bCs/>
        <w:sz w:val="20"/>
        <w:szCs w:val="20"/>
      </w:rPr>
      <w:t>UND</w:t>
    </w:r>
    <w:r w:rsidRPr="007453CD">
      <w:rPr>
        <w:rFonts w:cstheme="minorHAnsi"/>
        <w:b/>
        <w:bCs/>
        <w:sz w:val="20"/>
        <w:szCs w:val="20"/>
      </w:rPr>
      <w:t>”</w:t>
    </w:r>
  </w:p>
  <w:p w14:paraId="5691A57A" w14:textId="03CDB6A0" w:rsidR="00B064FF" w:rsidRPr="007453CD" w:rsidRDefault="00625665" w:rsidP="002547D2">
    <w:pPr>
      <w:pStyle w:val="Header"/>
    </w:pPr>
    <w:r w:rsidRPr="007453CD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E3C77C" wp14:editId="0E688BB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953250" cy="450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53250" cy="45085"/>
                      </a:xfrm>
                      <a:prstGeom prst="rect">
                        <a:avLst/>
                      </a:prstGeom>
                      <a:solidFill>
                        <a:srgbClr val="1641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68877431" id="Rectangle 2" o:spid="_x0000_s1026" style="position:absolute;margin-left:0;margin-top:0;width:547.5pt;height: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" fillcolor="#1641a8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242A"/>
    <w:multiLevelType w:val="hybridMultilevel"/>
    <w:tmpl w:val="3F0E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4088"/>
    <w:multiLevelType w:val="hybridMultilevel"/>
    <w:tmpl w:val="B8F0702A"/>
    <w:lvl w:ilvl="0" w:tplc="FB826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991"/>
    <w:multiLevelType w:val="hybridMultilevel"/>
    <w:tmpl w:val="9170F602"/>
    <w:lvl w:ilvl="0" w:tplc="4DE816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128"/>
    <w:multiLevelType w:val="hybridMultilevel"/>
    <w:tmpl w:val="1F8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508F7"/>
    <w:multiLevelType w:val="hybridMultilevel"/>
    <w:tmpl w:val="60CE2CCE"/>
    <w:lvl w:ilvl="0" w:tplc="32E03EB8">
      <w:start w:val="3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FE44198"/>
    <w:multiLevelType w:val="hybridMultilevel"/>
    <w:tmpl w:val="F83A6FE4"/>
    <w:lvl w:ilvl="0" w:tplc="0A9C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497A"/>
    <w:multiLevelType w:val="hybridMultilevel"/>
    <w:tmpl w:val="189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C50"/>
    <w:multiLevelType w:val="hybridMultilevel"/>
    <w:tmpl w:val="29C83DC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65A"/>
    <w:multiLevelType w:val="hybridMultilevel"/>
    <w:tmpl w:val="9BA6A37A"/>
    <w:lvl w:ilvl="0" w:tplc="EBEAF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81B59"/>
    <w:multiLevelType w:val="hybridMultilevel"/>
    <w:tmpl w:val="45DEED4A"/>
    <w:lvl w:ilvl="0" w:tplc="6ECE69F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4F16"/>
    <w:multiLevelType w:val="hybridMultilevel"/>
    <w:tmpl w:val="4C888B80"/>
    <w:lvl w:ilvl="0" w:tplc="4D18262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6F07"/>
    <w:multiLevelType w:val="hybridMultilevel"/>
    <w:tmpl w:val="8C9CBF04"/>
    <w:lvl w:ilvl="0" w:tplc="86109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auto"/>
        <w:spacing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33873"/>
    <w:multiLevelType w:val="hybridMultilevel"/>
    <w:tmpl w:val="BDE454A0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5234"/>
    <w:multiLevelType w:val="hybridMultilevel"/>
    <w:tmpl w:val="30D4AC9E"/>
    <w:lvl w:ilvl="0" w:tplc="65E807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17CEE"/>
    <w:multiLevelType w:val="hybridMultilevel"/>
    <w:tmpl w:val="A94EA85A"/>
    <w:lvl w:ilvl="0" w:tplc="424A93EE">
      <w:start w:val="1"/>
      <w:numFmt w:val="decimal"/>
      <w:lvlText w:val="%1.)"/>
      <w:lvlJc w:val="left"/>
      <w:pPr>
        <w:ind w:left="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9" w:hanging="360"/>
      </w:pPr>
    </w:lvl>
    <w:lvl w:ilvl="2" w:tplc="0405001B" w:tentative="1">
      <w:start w:val="1"/>
      <w:numFmt w:val="lowerRoman"/>
      <w:lvlText w:val="%3."/>
      <w:lvlJc w:val="right"/>
      <w:pPr>
        <w:ind w:left="1749" w:hanging="180"/>
      </w:pPr>
    </w:lvl>
    <w:lvl w:ilvl="3" w:tplc="0405000F" w:tentative="1">
      <w:start w:val="1"/>
      <w:numFmt w:val="decimal"/>
      <w:lvlText w:val="%4."/>
      <w:lvlJc w:val="left"/>
      <w:pPr>
        <w:ind w:left="2469" w:hanging="360"/>
      </w:pPr>
    </w:lvl>
    <w:lvl w:ilvl="4" w:tplc="04050019" w:tentative="1">
      <w:start w:val="1"/>
      <w:numFmt w:val="lowerLetter"/>
      <w:lvlText w:val="%5."/>
      <w:lvlJc w:val="left"/>
      <w:pPr>
        <w:ind w:left="3189" w:hanging="360"/>
      </w:pPr>
    </w:lvl>
    <w:lvl w:ilvl="5" w:tplc="0405001B" w:tentative="1">
      <w:start w:val="1"/>
      <w:numFmt w:val="lowerRoman"/>
      <w:lvlText w:val="%6."/>
      <w:lvlJc w:val="right"/>
      <w:pPr>
        <w:ind w:left="3909" w:hanging="180"/>
      </w:pPr>
    </w:lvl>
    <w:lvl w:ilvl="6" w:tplc="0405000F" w:tentative="1">
      <w:start w:val="1"/>
      <w:numFmt w:val="decimal"/>
      <w:lvlText w:val="%7."/>
      <w:lvlJc w:val="left"/>
      <w:pPr>
        <w:ind w:left="4629" w:hanging="360"/>
      </w:pPr>
    </w:lvl>
    <w:lvl w:ilvl="7" w:tplc="04050019" w:tentative="1">
      <w:start w:val="1"/>
      <w:numFmt w:val="lowerLetter"/>
      <w:lvlText w:val="%8."/>
      <w:lvlJc w:val="left"/>
      <w:pPr>
        <w:ind w:left="5349" w:hanging="360"/>
      </w:pPr>
    </w:lvl>
    <w:lvl w:ilvl="8" w:tplc="040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5" w15:restartNumberingAfterBreak="0">
    <w:nsid w:val="283E1ABB"/>
    <w:multiLevelType w:val="hybridMultilevel"/>
    <w:tmpl w:val="EE32AEC8"/>
    <w:lvl w:ilvl="0" w:tplc="39C6E0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86335C"/>
    <w:multiLevelType w:val="hybridMultilevel"/>
    <w:tmpl w:val="FDE8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25B79"/>
    <w:multiLevelType w:val="hybridMultilevel"/>
    <w:tmpl w:val="5290BBC6"/>
    <w:lvl w:ilvl="0" w:tplc="694058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2642E"/>
    <w:multiLevelType w:val="hybridMultilevel"/>
    <w:tmpl w:val="D14C0362"/>
    <w:lvl w:ilvl="0" w:tplc="3F840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21B"/>
    <w:multiLevelType w:val="hybridMultilevel"/>
    <w:tmpl w:val="81AE6F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6B7C7F"/>
    <w:multiLevelType w:val="hybridMultilevel"/>
    <w:tmpl w:val="0F22ED1E"/>
    <w:lvl w:ilvl="0" w:tplc="0424001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624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95A41"/>
    <w:multiLevelType w:val="hybridMultilevel"/>
    <w:tmpl w:val="97ECE7FC"/>
    <w:lvl w:ilvl="0" w:tplc="206668AC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  <w:color w:val="auto"/>
      </w:rPr>
    </w:lvl>
    <w:lvl w:ilvl="1" w:tplc="E7BA8392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F48A34E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7DCEC6B8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1C7663F6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A22B8E6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E514E224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16BCA190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9F26003C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2" w15:restartNumberingAfterBreak="0">
    <w:nsid w:val="3E725E58"/>
    <w:multiLevelType w:val="hybridMultilevel"/>
    <w:tmpl w:val="466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1263C"/>
    <w:multiLevelType w:val="hybridMultilevel"/>
    <w:tmpl w:val="932A4C0A"/>
    <w:lvl w:ilvl="0" w:tplc="C3D07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76A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87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B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2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9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D5A04"/>
    <w:multiLevelType w:val="hybridMultilevel"/>
    <w:tmpl w:val="8D5A55B8"/>
    <w:lvl w:ilvl="0" w:tplc="1CDA5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0C6"/>
    <w:multiLevelType w:val="hybridMultilevel"/>
    <w:tmpl w:val="9B6AA0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A16FC"/>
    <w:multiLevelType w:val="hybridMultilevel"/>
    <w:tmpl w:val="DCE853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7244A9"/>
    <w:multiLevelType w:val="hybridMultilevel"/>
    <w:tmpl w:val="835254BC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3139C"/>
    <w:multiLevelType w:val="hybridMultilevel"/>
    <w:tmpl w:val="5CA82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437F7"/>
    <w:multiLevelType w:val="hybridMultilevel"/>
    <w:tmpl w:val="8DA8F6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843AD"/>
    <w:multiLevelType w:val="hybridMultilevel"/>
    <w:tmpl w:val="727A1C28"/>
    <w:lvl w:ilvl="0" w:tplc="9550A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C76A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05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2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A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2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5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CE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044A6"/>
    <w:multiLevelType w:val="hybridMultilevel"/>
    <w:tmpl w:val="B816CF30"/>
    <w:lvl w:ilvl="0" w:tplc="04050005">
      <w:start w:val="1"/>
      <w:numFmt w:val="bullet"/>
      <w:lvlText w:val=""/>
      <w:lvlJc w:val="left"/>
      <w:pPr>
        <w:ind w:left="192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32" w15:restartNumberingAfterBreak="0">
    <w:nsid w:val="67A7390F"/>
    <w:multiLevelType w:val="hybridMultilevel"/>
    <w:tmpl w:val="7B0277B8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66"/>
        <w:sz w:val="28"/>
        <w:szCs w:val="28"/>
      </w:rPr>
    </w:lvl>
    <w:lvl w:ilvl="1" w:tplc="559CB4F4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hr-HR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0C350E"/>
    <w:multiLevelType w:val="hybridMultilevel"/>
    <w:tmpl w:val="9556888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175E0"/>
    <w:multiLevelType w:val="hybridMultilevel"/>
    <w:tmpl w:val="6A16671C"/>
    <w:lvl w:ilvl="0" w:tplc="04050005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5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91081"/>
    <w:multiLevelType w:val="hybridMultilevel"/>
    <w:tmpl w:val="CAA81D5A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23C"/>
    <w:multiLevelType w:val="hybridMultilevel"/>
    <w:tmpl w:val="59A0B348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3069D"/>
    <w:multiLevelType w:val="hybridMultilevel"/>
    <w:tmpl w:val="F06E46B2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24073"/>
    <w:multiLevelType w:val="hybridMultilevel"/>
    <w:tmpl w:val="494A047C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E12A9"/>
    <w:multiLevelType w:val="hybridMultilevel"/>
    <w:tmpl w:val="1D68773C"/>
    <w:lvl w:ilvl="0" w:tplc="39C6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6"/>
  </w:num>
  <w:num w:numId="4">
    <w:abstractNumId w:val="28"/>
  </w:num>
  <w:num w:numId="5">
    <w:abstractNumId w:val="38"/>
  </w:num>
  <w:num w:numId="6">
    <w:abstractNumId w:val="31"/>
  </w:num>
  <w:num w:numId="7">
    <w:abstractNumId w:val="26"/>
  </w:num>
  <w:num w:numId="8">
    <w:abstractNumId w:val="15"/>
  </w:num>
  <w:num w:numId="9">
    <w:abstractNumId w:val="21"/>
  </w:num>
  <w:num w:numId="10">
    <w:abstractNumId w:val="14"/>
  </w:num>
  <w:num w:numId="11">
    <w:abstractNumId w:val="39"/>
  </w:num>
  <w:num w:numId="12">
    <w:abstractNumId w:val="34"/>
  </w:num>
  <w:num w:numId="13">
    <w:abstractNumId w:val="25"/>
  </w:num>
  <w:num w:numId="14">
    <w:abstractNumId w:val="30"/>
  </w:num>
  <w:num w:numId="15">
    <w:abstractNumId w:val="18"/>
  </w:num>
  <w:num w:numId="16">
    <w:abstractNumId w:val="29"/>
  </w:num>
  <w:num w:numId="17">
    <w:abstractNumId w:val="23"/>
  </w:num>
  <w:num w:numId="18">
    <w:abstractNumId w:val="12"/>
  </w:num>
  <w:num w:numId="19">
    <w:abstractNumId w:val="20"/>
  </w:num>
  <w:num w:numId="20">
    <w:abstractNumId w:val="19"/>
  </w:num>
  <w:num w:numId="21">
    <w:abstractNumId w:val="10"/>
  </w:num>
  <w:num w:numId="22">
    <w:abstractNumId w:val="8"/>
  </w:num>
  <w:num w:numId="23">
    <w:abstractNumId w:val="1"/>
  </w:num>
  <w:num w:numId="24">
    <w:abstractNumId w:val="24"/>
  </w:num>
  <w:num w:numId="25">
    <w:abstractNumId w:val="2"/>
  </w:num>
  <w:num w:numId="26">
    <w:abstractNumId w:val="11"/>
  </w:num>
  <w:num w:numId="27">
    <w:abstractNumId w:val="6"/>
  </w:num>
  <w:num w:numId="28">
    <w:abstractNumId w:val="9"/>
  </w:num>
  <w:num w:numId="29">
    <w:abstractNumId w:val="32"/>
  </w:num>
  <w:num w:numId="30">
    <w:abstractNumId w:val="4"/>
  </w:num>
  <w:num w:numId="31">
    <w:abstractNumId w:val="37"/>
  </w:num>
  <w:num w:numId="32">
    <w:abstractNumId w:val="17"/>
  </w:num>
  <w:num w:numId="33">
    <w:abstractNumId w:val="5"/>
  </w:num>
  <w:num w:numId="34">
    <w:abstractNumId w:val="35"/>
  </w:num>
  <w:num w:numId="35">
    <w:abstractNumId w:val="27"/>
  </w:num>
  <w:num w:numId="36">
    <w:abstractNumId w:val="22"/>
  </w:num>
  <w:num w:numId="37">
    <w:abstractNumId w:val="0"/>
  </w:num>
  <w:num w:numId="38">
    <w:abstractNumId w:val="7"/>
  </w:num>
  <w:num w:numId="39">
    <w:abstractNumId w:val="3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2"/>
    <w:rsid w:val="00021312"/>
    <w:rsid w:val="00023A41"/>
    <w:rsid w:val="000362E7"/>
    <w:rsid w:val="00050F81"/>
    <w:rsid w:val="00066456"/>
    <w:rsid w:val="00087D57"/>
    <w:rsid w:val="000C0D8D"/>
    <w:rsid w:val="000C4B7E"/>
    <w:rsid w:val="000F375D"/>
    <w:rsid w:val="000F7C61"/>
    <w:rsid w:val="00164CA2"/>
    <w:rsid w:val="00197661"/>
    <w:rsid w:val="001A650C"/>
    <w:rsid w:val="001B1CFC"/>
    <w:rsid w:val="001D490D"/>
    <w:rsid w:val="001D6290"/>
    <w:rsid w:val="001F29EB"/>
    <w:rsid w:val="0021165D"/>
    <w:rsid w:val="0021623D"/>
    <w:rsid w:val="0022220B"/>
    <w:rsid w:val="002547D2"/>
    <w:rsid w:val="00281539"/>
    <w:rsid w:val="002846D0"/>
    <w:rsid w:val="00285A99"/>
    <w:rsid w:val="002A302A"/>
    <w:rsid w:val="002B2B72"/>
    <w:rsid w:val="002C7793"/>
    <w:rsid w:val="002D5A9A"/>
    <w:rsid w:val="002D7148"/>
    <w:rsid w:val="002E764B"/>
    <w:rsid w:val="002F5050"/>
    <w:rsid w:val="00306BD1"/>
    <w:rsid w:val="00311F4F"/>
    <w:rsid w:val="00314FD7"/>
    <w:rsid w:val="00321652"/>
    <w:rsid w:val="00333032"/>
    <w:rsid w:val="00334CAA"/>
    <w:rsid w:val="00367917"/>
    <w:rsid w:val="003753D0"/>
    <w:rsid w:val="00385D91"/>
    <w:rsid w:val="003A74AF"/>
    <w:rsid w:val="003B5164"/>
    <w:rsid w:val="003D4A40"/>
    <w:rsid w:val="003E7D13"/>
    <w:rsid w:val="004239E3"/>
    <w:rsid w:val="00431187"/>
    <w:rsid w:val="004318EB"/>
    <w:rsid w:val="00435821"/>
    <w:rsid w:val="00442ED9"/>
    <w:rsid w:val="004514D4"/>
    <w:rsid w:val="0045754E"/>
    <w:rsid w:val="00485928"/>
    <w:rsid w:val="00490C5E"/>
    <w:rsid w:val="004A177D"/>
    <w:rsid w:val="005019D9"/>
    <w:rsid w:val="0050785A"/>
    <w:rsid w:val="00530A7C"/>
    <w:rsid w:val="00534C52"/>
    <w:rsid w:val="005504D4"/>
    <w:rsid w:val="00553A0F"/>
    <w:rsid w:val="00564220"/>
    <w:rsid w:val="00580C70"/>
    <w:rsid w:val="0059046F"/>
    <w:rsid w:val="00593A4F"/>
    <w:rsid w:val="00594E1F"/>
    <w:rsid w:val="00596807"/>
    <w:rsid w:val="005975CD"/>
    <w:rsid w:val="005B698E"/>
    <w:rsid w:val="005C6E6F"/>
    <w:rsid w:val="005C6FFF"/>
    <w:rsid w:val="00607471"/>
    <w:rsid w:val="0061400C"/>
    <w:rsid w:val="00616AA3"/>
    <w:rsid w:val="006229D3"/>
    <w:rsid w:val="00625665"/>
    <w:rsid w:val="00636D89"/>
    <w:rsid w:val="006412AF"/>
    <w:rsid w:val="00641E6D"/>
    <w:rsid w:val="0064236E"/>
    <w:rsid w:val="0067798F"/>
    <w:rsid w:val="006A2DA7"/>
    <w:rsid w:val="006B069C"/>
    <w:rsid w:val="006B2371"/>
    <w:rsid w:val="006B29D5"/>
    <w:rsid w:val="006B5AFB"/>
    <w:rsid w:val="006F0B20"/>
    <w:rsid w:val="007453CD"/>
    <w:rsid w:val="0078136A"/>
    <w:rsid w:val="00792613"/>
    <w:rsid w:val="007A080C"/>
    <w:rsid w:val="007A2302"/>
    <w:rsid w:val="007A2FFF"/>
    <w:rsid w:val="007B2336"/>
    <w:rsid w:val="007B6749"/>
    <w:rsid w:val="007C127B"/>
    <w:rsid w:val="007C4E71"/>
    <w:rsid w:val="007D5E20"/>
    <w:rsid w:val="007F2914"/>
    <w:rsid w:val="007F6073"/>
    <w:rsid w:val="0080144E"/>
    <w:rsid w:val="00815DAD"/>
    <w:rsid w:val="008219EB"/>
    <w:rsid w:val="00822272"/>
    <w:rsid w:val="00823102"/>
    <w:rsid w:val="00823BE4"/>
    <w:rsid w:val="0082553D"/>
    <w:rsid w:val="00826321"/>
    <w:rsid w:val="008306D0"/>
    <w:rsid w:val="00866ACE"/>
    <w:rsid w:val="00873075"/>
    <w:rsid w:val="008801AD"/>
    <w:rsid w:val="008853C7"/>
    <w:rsid w:val="008A3686"/>
    <w:rsid w:val="008E341F"/>
    <w:rsid w:val="008F68D0"/>
    <w:rsid w:val="00925A43"/>
    <w:rsid w:val="00930EE2"/>
    <w:rsid w:val="00954E6A"/>
    <w:rsid w:val="00954E7B"/>
    <w:rsid w:val="00957134"/>
    <w:rsid w:val="00980F14"/>
    <w:rsid w:val="0099310E"/>
    <w:rsid w:val="009A6129"/>
    <w:rsid w:val="009A7BCD"/>
    <w:rsid w:val="009D2498"/>
    <w:rsid w:val="009D5968"/>
    <w:rsid w:val="009D5D52"/>
    <w:rsid w:val="009D7BBF"/>
    <w:rsid w:val="009E290A"/>
    <w:rsid w:val="00A10128"/>
    <w:rsid w:val="00A140F9"/>
    <w:rsid w:val="00A3586A"/>
    <w:rsid w:val="00A41229"/>
    <w:rsid w:val="00A532FD"/>
    <w:rsid w:val="00A63463"/>
    <w:rsid w:val="00A8500C"/>
    <w:rsid w:val="00AA2BF6"/>
    <w:rsid w:val="00AA3B34"/>
    <w:rsid w:val="00AA7ACF"/>
    <w:rsid w:val="00AC19C9"/>
    <w:rsid w:val="00AD3F53"/>
    <w:rsid w:val="00AF752C"/>
    <w:rsid w:val="00B064FF"/>
    <w:rsid w:val="00B100AE"/>
    <w:rsid w:val="00B30330"/>
    <w:rsid w:val="00B47E42"/>
    <w:rsid w:val="00B51FB6"/>
    <w:rsid w:val="00B55A16"/>
    <w:rsid w:val="00B665C6"/>
    <w:rsid w:val="00BA58F3"/>
    <w:rsid w:val="00BC1264"/>
    <w:rsid w:val="00BC6A6F"/>
    <w:rsid w:val="00BD0263"/>
    <w:rsid w:val="00BE0F85"/>
    <w:rsid w:val="00C03676"/>
    <w:rsid w:val="00C17831"/>
    <w:rsid w:val="00C24950"/>
    <w:rsid w:val="00C35F58"/>
    <w:rsid w:val="00C401A3"/>
    <w:rsid w:val="00C46BE9"/>
    <w:rsid w:val="00C612CD"/>
    <w:rsid w:val="00C61A27"/>
    <w:rsid w:val="00C914FF"/>
    <w:rsid w:val="00CA02ED"/>
    <w:rsid w:val="00CA71AA"/>
    <w:rsid w:val="00CB16F5"/>
    <w:rsid w:val="00CD04F5"/>
    <w:rsid w:val="00D07399"/>
    <w:rsid w:val="00D16FA7"/>
    <w:rsid w:val="00D34110"/>
    <w:rsid w:val="00D429CB"/>
    <w:rsid w:val="00D6133F"/>
    <w:rsid w:val="00D72822"/>
    <w:rsid w:val="00D84728"/>
    <w:rsid w:val="00D90861"/>
    <w:rsid w:val="00D97546"/>
    <w:rsid w:val="00DA19D5"/>
    <w:rsid w:val="00DA3BF1"/>
    <w:rsid w:val="00DC4B02"/>
    <w:rsid w:val="00DD06F2"/>
    <w:rsid w:val="00DD1CEE"/>
    <w:rsid w:val="00DD29D0"/>
    <w:rsid w:val="00DE1512"/>
    <w:rsid w:val="00DE2F4C"/>
    <w:rsid w:val="00DF11D0"/>
    <w:rsid w:val="00DF22B2"/>
    <w:rsid w:val="00E0714B"/>
    <w:rsid w:val="00E22548"/>
    <w:rsid w:val="00E233B9"/>
    <w:rsid w:val="00E35ACD"/>
    <w:rsid w:val="00E807AA"/>
    <w:rsid w:val="00E94887"/>
    <w:rsid w:val="00EA3F7D"/>
    <w:rsid w:val="00EC4B12"/>
    <w:rsid w:val="00EC6AC3"/>
    <w:rsid w:val="00ED34A5"/>
    <w:rsid w:val="00EE3B5C"/>
    <w:rsid w:val="00EF300B"/>
    <w:rsid w:val="00F0305C"/>
    <w:rsid w:val="00F10245"/>
    <w:rsid w:val="00F11B40"/>
    <w:rsid w:val="00F31637"/>
    <w:rsid w:val="00F37C4B"/>
    <w:rsid w:val="00F4524F"/>
    <w:rsid w:val="00F70330"/>
    <w:rsid w:val="00F77D25"/>
    <w:rsid w:val="00F77EDD"/>
    <w:rsid w:val="00F835A7"/>
    <w:rsid w:val="00F86D90"/>
    <w:rsid w:val="00F944A4"/>
    <w:rsid w:val="00FA148F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5BA99"/>
  <w15:docId w15:val="{55BF32A8-DAB0-411D-9EE0-650BF5BF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FB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D2"/>
    <w:rPr>
      <w:lang w:val="en-GB"/>
    </w:rPr>
  </w:style>
  <w:style w:type="table" w:styleId="TableGrid">
    <w:name w:val="Table Grid"/>
    <w:aliases w:val="TabelEcorys"/>
    <w:basedOn w:val="TableNormal"/>
    <w:uiPriority w:val="59"/>
    <w:rsid w:val="002547D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E0F85"/>
    <w:rPr>
      <w:color w:val="0000FF"/>
      <w:u w:val="single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,lp1"/>
    <w:basedOn w:val="Normal"/>
    <w:link w:val="ListParagraphChar"/>
    <w:uiPriority w:val="34"/>
    <w:qFormat/>
    <w:rsid w:val="007C127B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27B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2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link w:val="ListParagraph"/>
    <w:uiPriority w:val="34"/>
    <w:qFormat/>
    <w:locked/>
    <w:rsid w:val="007C127B"/>
  </w:style>
  <w:style w:type="paragraph" w:styleId="TOC2">
    <w:name w:val="toc 2"/>
    <w:basedOn w:val="Normal"/>
    <w:next w:val="Normal"/>
    <w:autoRedefine/>
    <w:uiPriority w:val="39"/>
    <w:unhideWhenUsed/>
    <w:rsid w:val="009A7BCD"/>
    <w:pPr>
      <w:widowControl w:val="0"/>
      <w:shd w:val="clear" w:color="auto" w:fill="FFFFFF" w:themeFill="background1"/>
      <w:tabs>
        <w:tab w:val="right" w:leader="dot" w:pos="10195"/>
      </w:tabs>
      <w:spacing w:after="100" w:line="240" w:lineRule="auto"/>
      <w:ind w:left="220"/>
    </w:pPr>
    <w:rPr>
      <w:rFonts w:ascii="Arial" w:eastAsia="Calibri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E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DD"/>
    <w:rPr>
      <w:b/>
      <w:bCs/>
      <w:sz w:val="20"/>
      <w:szCs w:val="20"/>
      <w:lang w:val="en-GB"/>
    </w:rPr>
  </w:style>
  <w:style w:type="paragraph" w:styleId="FootnoteText">
    <w:name w:val="footnote text"/>
    <w:aliases w:val="single space,footnote text,FOOTNOTES,fn,Testo nota a piè di pagina Carattere,Geneva 9,Font: Geneva 9,Boston 10,f,Fußnotentextf,Footnote,12pt,Fußnote,stile 1,Footnote1,Footnote2,Footnote3,Footnote4,Footnote5,Footnote6,Footnote7"/>
    <w:basedOn w:val="Normal"/>
    <w:link w:val="FootnoteTextChar"/>
    <w:uiPriority w:val="99"/>
    <w:unhideWhenUsed/>
    <w:qFormat/>
    <w:rsid w:val="00F77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Testo nota a piè di pagina Carattere Char,Geneva 9 Char,Font: Geneva 9 Char,Boston 10 Char,f Char,Fußnotentextf Char,Footnote Char,12pt Char,Fußnote Char,stile 1 Char"/>
    <w:basedOn w:val="DefaultParagraphFont"/>
    <w:link w:val="FootnoteText"/>
    <w:uiPriority w:val="99"/>
    <w:qFormat/>
    <w:rsid w:val="00F77D2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165D"/>
    <w:rPr>
      <w:vertAlign w:val="superscript"/>
    </w:rPr>
  </w:style>
  <w:style w:type="character" w:customStyle="1" w:styleId="rynqvb">
    <w:name w:val="rynqvb"/>
    <w:basedOn w:val="DefaultParagraphFont"/>
    <w:rsid w:val="008E341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.medjunarodna@minrz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babic@archid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ukcevic@archidat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hidat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1245E-00D5-4FF5-9049-43BC6F51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1131</Words>
  <Characters>6843</Characters>
  <Application>Microsoft Office Word</Application>
  <DocSecurity>0</DocSecurity>
  <Lines>163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 Djorejlijevski</cp:lastModifiedBy>
  <cp:revision>8</cp:revision>
  <cp:lastPrinted>2023-09-15T13:14:00Z</cp:lastPrinted>
  <dcterms:created xsi:type="dcterms:W3CDTF">2025-06-20T07:38:00Z</dcterms:created>
  <dcterms:modified xsi:type="dcterms:W3CDTF">2025-07-22T10:07:00Z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3c921c81-498b-44bb-a26f-9c417c210cd0</vt:lpwstr>
  </property>
</Properties>
</file>