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6624A0"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DC522C"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rsidR="007B6749" w:rsidRPr="0095615F" w:rsidRDefault="007B6749" w:rsidP="00925A43">
      <w:pPr>
        <w:spacing w:after="0" w:line="240" w:lineRule="auto"/>
        <w:jc w:val="center"/>
        <w:rPr>
          <w:rFonts w:ascii="Times New Roman" w:hAnsi="Times New Roman"/>
          <w:b/>
          <w:sz w:val="32"/>
          <w:szCs w:val="32"/>
        </w:rPr>
      </w:pPr>
    </w:p>
    <w:p w:rsidR="00776C3E" w:rsidRPr="00797DDA" w:rsidRDefault="00776C3E" w:rsidP="00776C3E">
      <w:pPr>
        <w:spacing w:after="0" w:line="276" w:lineRule="auto"/>
        <w:jc w:val="center"/>
        <w:rPr>
          <w:rFonts w:ascii="Times New Roman" w:hAnsi="Times New Roman" w:cs="Times New Roman"/>
          <w:b/>
          <w:sz w:val="24"/>
          <w:szCs w:val="24"/>
        </w:rPr>
      </w:pPr>
      <w:r w:rsidRPr="00797DDA">
        <w:rPr>
          <w:rFonts w:ascii="Times New Roman" w:hAnsi="Times New Roman" w:cs="Times New Roman"/>
          <w:b/>
          <w:sz w:val="24"/>
          <w:szCs w:val="24"/>
        </w:rPr>
        <w:t>Vacancy Announcement</w:t>
      </w:r>
      <w:r w:rsidR="00252981">
        <w:rPr>
          <w:rFonts w:ascii="Times New Roman" w:hAnsi="Times New Roman" w:cs="Times New Roman"/>
          <w:b/>
          <w:sz w:val="24"/>
          <w:szCs w:val="24"/>
        </w:rPr>
        <w:t xml:space="preserve"> No.12</w:t>
      </w:r>
    </w:p>
    <w:p w:rsidR="00776C3E" w:rsidRPr="00797DDA" w:rsidRDefault="00776C3E" w:rsidP="00776C3E">
      <w:pPr>
        <w:spacing w:after="0" w:line="240" w:lineRule="auto"/>
        <w:jc w:val="center"/>
        <w:rPr>
          <w:rFonts w:ascii="Times New Roman" w:hAnsi="Times New Roman" w:cs="Times New Roman"/>
          <w:b/>
          <w:sz w:val="24"/>
          <w:szCs w:val="24"/>
        </w:rPr>
      </w:pPr>
    </w:p>
    <w:p w:rsidR="00776C3E" w:rsidRPr="000A3F8C" w:rsidRDefault="000A3F8C" w:rsidP="000A3F8C">
      <w:pPr>
        <w:spacing w:after="0" w:line="240" w:lineRule="auto"/>
        <w:jc w:val="both"/>
        <w:rPr>
          <w:rFonts w:ascii="Times New Roman" w:hAnsi="Times New Roman" w:cs="Times New Roman"/>
          <w:sz w:val="24"/>
          <w:szCs w:val="24"/>
        </w:rPr>
      </w:pPr>
      <w:r w:rsidRPr="000A3F8C">
        <w:rPr>
          <w:rFonts w:ascii="Times New Roman" w:hAnsi="Times New Roman" w:cs="Times New Roman"/>
          <w:b/>
          <w:bCs/>
          <w:sz w:val="24"/>
          <w:szCs w:val="24"/>
        </w:rPr>
        <w:t xml:space="preserve">Senior non-key expert (SNKE) </w:t>
      </w:r>
      <w:r w:rsidRPr="000A3F8C">
        <w:rPr>
          <w:rFonts w:ascii="Times New Roman" w:hAnsi="Times New Roman" w:cs="Times New Roman"/>
          <w:sz w:val="24"/>
          <w:szCs w:val="24"/>
        </w:rPr>
        <w:t xml:space="preserve">to </w:t>
      </w:r>
      <w:proofErr w:type="spellStart"/>
      <w:r w:rsidRPr="000A3F8C">
        <w:rPr>
          <w:rFonts w:ascii="Times New Roman" w:hAnsi="Times New Roman" w:cs="Times New Roman"/>
          <w:sz w:val="24"/>
          <w:szCs w:val="24"/>
        </w:rPr>
        <w:t>analyze</w:t>
      </w:r>
      <w:proofErr w:type="spellEnd"/>
      <w:r w:rsidRPr="000A3F8C">
        <w:rPr>
          <w:rFonts w:ascii="Times New Roman" w:hAnsi="Times New Roman" w:cs="Times New Roman"/>
          <w:sz w:val="24"/>
          <w:szCs w:val="24"/>
        </w:rPr>
        <w:t xml:space="preserve"> post-placement support available at the EU level, possible providers and provide guidelines and recommendations for its introduction and conduct an analyses on how employment policy is implemented in the EU member states, mapping the dynamic between policy making and implementing levels, communication between PES central office and local branches, role of CSOs and other relevant actors in the field of employment and present results to BIs </w:t>
      </w:r>
      <w:r w:rsidR="00776C3E" w:rsidRPr="000A3F8C">
        <w:rPr>
          <w:rFonts w:ascii="Times New Roman" w:hAnsi="Times New Roman" w:cs="Times New Roman"/>
          <w:sz w:val="24"/>
          <w:szCs w:val="24"/>
        </w:rPr>
        <w:t>required by EU funded project</w:t>
      </w:r>
      <w:r w:rsidR="00776C3E" w:rsidRPr="000A3F8C">
        <w:rPr>
          <w:rFonts w:ascii="Times New Roman" w:hAnsi="Times New Roman" w:cs="Times New Roman"/>
          <w:b/>
          <w:bCs/>
          <w:sz w:val="24"/>
          <w:szCs w:val="24"/>
        </w:rPr>
        <w:t xml:space="preserve"> “</w:t>
      </w:r>
      <w:r w:rsidR="00776C3E" w:rsidRPr="000A3F8C">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00776C3E" w:rsidRPr="000A3F8C">
        <w:rPr>
          <w:rFonts w:ascii="Times New Roman" w:hAnsi="Times New Roman" w:cs="Times New Roman"/>
          <w:bCs/>
          <w:sz w:val="24"/>
          <w:szCs w:val="24"/>
        </w:rPr>
        <w:t>(NEAR/BEG/2022/EA-RP/0105)</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Project background</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017F10" w:rsidRDefault="00776C3E" w:rsidP="00776C3E">
      <w:pPr>
        <w:pStyle w:val="BodyText"/>
        <w:spacing w:before="0"/>
        <w:ind w:left="0" w:right="37"/>
        <w:rPr>
          <w:bCs/>
          <w:lang w:val="en-GB"/>
        </w:rPr>
      </w:pPr>
      <w:r w:rsidRPr="00797DDA">
        <w:rPr>
          <w:lang w:val="en-GB"/>
        </w:rPr>
        <w:t xml:space="preserve">The project </w:t>
      </w:r>
      <w:r w:rsidRPr="00797DDA">
        <w:rPr>
          <w:b/>
          <w:lang w:val="en-GB"/>
        </w:rPr>
        <w:t>“Technical Assistance on implementation, monitoring, and evaluation of employment policy at national and local level and strengthening capacities to participate in the ESF</w:t>
      </w:r>
      <w:r w:rsidRPr="00017F10">
        <w:rPr>
          <w:bCs/>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797DDA" w:rsidRDefault="00776C3E" w:rsidP="00776C3E">
      <w:pPr>
        <w:pStyle w:val="BodyText"/>
        <w:spacing w:before="0"/>
        <w:ind w:left="0" w:right="37"/>
        <w:rPr>
          <w:lang w:val="en-GB"/>
        </w:rPr>
      </w:pPr>
    </w:p>
    <w:p w:rsidR="00776C3E" w:rsidRDefault="00776C3E" w:rsidP="00776C3E">
      <w:pPr>
        <w:pStyle w:val="BodyText"/>
        <w:spacing w:before="0"/>
        <w:ind w:left="0"/>
        <w:rPr>
          <w:b/>
          <w:lang w:val="en-GB"/>
        </w:rPr>
      </w:pPr>
      <w:r w:rsidRPr="00797DDA">
        <w:rPr>
          <w:lang w:val="en-GB"/>
        </w:rPr>
        <w:t xml:space="preserve">The </w:t>
      </w:r>
      <w:r w:rsidRPr="00797DDA">
        <w:rPr>
          <w:b/>
          <w:bCs/>
          <w:lang w:val="en-GB"/>
        </w:rPr>
        <w:t>overall objective</w:t>
      </w:r>
      <w:r w:rsidRPr="00797DDA">
        <w:rPr>
          <w:lang w:val="en-GB"/>
        </w:rPr>
        <w:t xml:space="preserve"> of the project is </w:t>
      </w:r>
      <w:r w:rsidRPr="00797DDA">
        <w:rPr>
          <w:b/>
          <w:lang w:val="en-GB"/>
        </w:rPr>
        <w:t>to enhance employment and employability of the labour force focusing on youth, persons with disabilities, long-term unemployed and women</w:t>
      </w:r>
      <w:r>
        <w:rPr>
          <w:b/>
          <w:lang w:val="en-GB"/>
        </w:rPr>
        <w:t>.</w:t>
      </w:r>
    </w:p>
    <w:p w:rsidR="00776C3E" w:rsidRDefault="00776C3E" w:rsidP="00776C3E">
      <w:pPr>
        <w:pStyle w:val="BodyText"/>
        <w:spacing w:before="0"/>
        <w:ind w:left="0"/>
        <w:rPr>
          <w:b/>
          <w:lang w:val="en-GB"/>
        </w:rPr>
      </w:pPr>
    </w:p>
    <w:p w:rsidR="00776C3E" w:rsidRDefault="00776C3E" w:rsidP="00776C3E">
      <w:pPr>
        <w:pStyle w:val="BodyText"/>
        <w:spacing w:before="0"/>
        <w:ind w:left="0"/>
      </w:pPr>
      <w:r w:rsidRPr="00797DDA">
        <w:t xml:space="preserve">The </w:t>
      </w:r>
      <w:r w:rsidRPr="00797DDA">
        <w:rPr>
          <w:b/>
          <w:bCs/>
        </w:rPr>
        <w:t>specific objectives</w:t>
      </w:r>
      <w:r w:rsidRPr="00797DDA">
        <w:t xml:space="preserve"> (Outcomes) of this contract are as follows:</w:t>
      </w:r>
    </w:p>
    <w:p w:rsidR="00776C3E" w:rsidRDefault="00776C3E" w:rsidP="00776C3E">
      <w:pPr>
        <w:pStyle w:val="BodyText"/>
        <w:spacing w:before="0"/>
        <w:ind w:left="0"/>
      </w:pPr>
    </w:p>
    <w:p w:rsidR="00776C3E" w:rsidRDefault="00776C3E" w:rsidP="00776C3E">
      <w:pPr>
        <w:pStyle w:val="BodyText"/>
        <w:numPr>
          <w:ilvl w:val="0"/>
          <w:numId w:val="7"/>
        </w:numPr>
        <w:spacing w:before="0"/>
        <w:ind w:left="284" w:hanging="284"/>
        <w:rPr>
          <w:b/>
        </w:rPr>
      </w:pPr>
      <w:r w:rsidRPr="00797DDA">
        <w:t xml:space="preserve">To support the </w:t>
      </w:r>
      <w:proofErr w:type="spellStart"/>
      <w:r w:rsidRPr="00797DDA">
        <w:t>MoLEVSA</w:t>
      </w:r>
      <w:proofErr w:type="spellEnd"/>
      <w:r w:rsidRPr="00797DDA">
        <w:t>, NES and LSGs</w:t>
      </w:r>
      <w:r>
        <w:rPr>
          <w:rStyle w:val="FootnoteReference"/>
        </w:rPr>
        <w:footnoteReference w:id="1"/>
      </w:r>
      <w:r w:rsidRPr="00797DDA">
        <w:t xml:space="preserve"> in improving effectiveness of ALMPs through improved design and analytical base for their implementation </w:t>
      </w:r>
      <w:r w:rsidRPr="00797DDA">
        <w:rPr>
          <w:b/>
        </w:rPr>
        <w:t>(Outcome 1)</w:t>
      </w:r>
    </w:p>
    <w:p w:rsidR="00776C3E" w:rsidRDefault="00776C3E" w:rsidP="00776C3E">
      <w:pPr>
        <w:pStyle w:val="BodyText"/>
        <w:spacing w:before="0"/>
        <w:ind w:left="284" w:hanging="284"/>
        <w:rPr>
          <w:b/>
        </w:rPr>
      </w:pPr>
    </w:p>
    <w:p w:rsidR="00776C3E" w:rsidRDefault="00776C3E" w:rsidP="00776C3E">
      <w:pPr>
        <w:pStyle w:val="BodyText"/>
        <w:numPr>
          <w:ilvl w:val="0"/>
          <w:numId w:val="7"/>
        </w:numPr>
        <w:spacing w:before="0"/>
        <w:ind w:left="284" w:hanging="284"/>
        <w:rPr>
          <w:b/>
        </w:rPr>
      </w:pPr>
      <w:r w:rsidRPr="00797DDA">
        <w:t>To build capacities of the relevant actors in the field of employment (</w:t>
      </w:r>
      <w:proofErr w:type="spellStart"/>
      <w:r w:rsidRPr="00797DDA">
        <w:t>MoLEVSA</w:t>
      </w:r>
      <w:proofErr w:type="spellEnd"/>
      <w:r w:rsidRPr="00797DDA">
        <w:t xml:space="preserve">, NES, LSGs and other actors) to better perform their tasks related to implementation, monitoring and </w:t>
      </w:r>
      <w:r w:rsidRPr="00797DDA">
        <w:lastRenderedPageBreak/>
        <w:t>evaluation of ALMPs</w:t>
      </w:r>
      <w:r>
        <w:rPr>
          <w:rStyle w:val="FootnoteReference"/>
        </w:rPr>
        <w:footnoteReference w:id="2"/>
      </w:r>
      <w:r w:rsidRPr="00797DDA">
        <w:t xml:space="preserve"> </w:t>
      </w:r>
      <w:r w:rsidRPr="00797DDA">
        <w:rPr>
          <w:b/>
        </w:rPr>
        <w:t>(Outcome 2)</w:t>
      </w:r>
    </w:p>
    <w:p w:rsidR="00776C3E" w:rsidRDefault="00776C3E" w:rsidP="00776C3E">
      <w:pPr>
        <w:pStyle w:val="BodyText"/>
        <w:spacing w:before="0"/>
        <w:ind w:left="284" w:hanging="284"/>
        <w:rPr>
          <w:b/>
        </w:rPr>
      </w:pPr>
    </w:p>
    <w:p w:rsidR="00776C3E" w:rsidRPr="00776C3E" w:rsidRDefault="00776C3E" w:rsidP="00776C3E">
      <w:pPr>
        <w:pStyle w:val="BodyText"/>
        <w:numPr>
          <w:ilvl w:val="0"/>
          <w:numId w:val="7"/>
        </w:numPr>
        <w:spacing w:before="0"/>
        <w:ind w:left="284" w:hanging="284"/>
        <w:rPr>
          <w:bCs/>
          <w:lang w:val="en-GB" w:eastAsia="hr-HR"/>
        </w:rPr>
      </w:pPr>
      <w:r w:rsidRPr="00797DDA">
        <w:t xml:space="preserve">To ensure that </w:t>
      </w:r>
      <w:bookmarkStart w:id="0" w:name="_Hlk53760291"/>
      <w:r w:rsidRPr="00797DDA">
        <w:t xml:space="preserve">Serbian institutions and other relevant actors </w:t>
      </w:r>
      <w:bookmarkEnd w:id="0"/>
      <w:r w:rsidRPr="00797DDA">
        <w:t xml:space="preserve">are supported to meet the requirements of cohesion policy and participation in the European Social Fund </w:t>
      </w:r>
      <w:r w:rsidRPr="00797DDA">
        <w:rPr>
          <w:b/>
        </w:rPr>
        <w:t>(Outcome 3)</w:t>
      </w:r>
    </w:p>
    <w:p w:rsidR="00776C3E" w:rsidRDefault="00776C3E" w:rsidP="00776C3E">
      <w:pPr>
        <w:pStyle w:val="ListParagraph"/>
        <w:spacing w:after="0" w:line="240" w:lineRule="auto"/>
        <w:rPr>
          <w:bCs/>
          <w:lang w:eastAsia="hr-HR"/>
        </w:rPr>
      </w:pPr>
    </w:p>
    <w:p w:rsidR="00776C3E" w:rsidRPr="00776C3E" w:rsidRDefault="00776C3E" w:rsidP="00776C3E">
      <w:pPr>
        <w:pStyle w:val="BodyText"/>
        <w:numPr>
          <w:ilvl w:val="0"/>
          <w:numId w:val="7"/>
        </w:numPr>
        <w:spacing w:before="0"/>
        <w:ind w:left="284" w:hanging="284"/>
        <w:rPr>
          <w:bCs/>
          <w:lang w:val="en-GB" w:eastAsia="hr-HR"/>
        </w:rPr>
      </w:pPr>
      <w:r w:rsidRPr="00776C3E">
        <w:t xml:space="preserve">To support piloting of Youth Guarantee </w:t>
      </w:r>
      <w:proofErr w:type="spellStart"/>
      <w:r w:rsidRPr="00776C3E">
        <w:t>Programme</w:t>
      </w:r>
      <w:proofErr w:type="spellEnd"/>
      <w:r w:rsidRPr="00776C3E">
        <w:t xml:space="preserve"> </w:t>
      </w:r>
      <w:r w:rsidRPr="00776C3E">
        <w:rPr>
          <w:b/>
        </w:rPr>
        <w:t>(Outcome 4)</w:t>
      </w:r>
    </w:p>
    <w:p w:rsidR="00776C3E" w:rsidRDefault="00776C3E" w:rsidP="00776C3E">
      <w:pPr>
        <w:pStyle w:val="Heading2"/>
        <w:numPr>
          <w:ilvl w:val="0"/>
          <w:numId w:val="0"/>
        </w:numPr>
        <w:spacing w:before="0" w:after="0"/>
      </w:pPr>
      <w:bookmarkStart w:id="1" w:name="_Toc120012534"/>
    </w:p>
    <w:p w:rsidR="00776C3E" w:rsidRPr="00797DDA" w:rsidRDefault="00776C3E" w:rsidP="00776C3E">
      <w:pPr>
        <w:pStyle w:val="Heading2"/>
        <w:numPr>
          <w:ilvl w:val="0"/>
          <w:numId w:val="0"/>
        </w:numPr>
        <w:spacing w:before="0" w:after="0"/>
      </w:pPr>
      <w:r>
        <w:t>The e</w:t>
      </w:r>
      <w:r w:rsidRPr="00797DDA">
        <w:t xml:space="preserve">xpected outputs to be achieved </w:t>
      </w:r>
      <w:bookmarkEnd w:id="1"/>
      <w:r w:rsidRPr="00797DDA">
        <w:t>are:</w:t>
      </w:r>
    </w:p>
    <w:p w:rsidR="00776C3E" w:rsidRPr="00797DDA"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1</w:t>
      </w:r>
      <w:r w:rsidRPr="00797DDA">
        <w:rPr>
          <w:rFonts w:ascii="Times New Roman" w:hAnsi="Times New Roman" w:cs="Times New Roman"/>
          <w:sz w:val="24"/>
          <w:szCs w:val="24"/>
        </w:rPr>
        <w:t>: Analytical base for the designing and implementation of more effective ALMPs enhanced - to Outcome 1</w:t>
      </w:r>
    </w:p>
    <w:p w:rsidR="00776C3E" w:rsidRPr="00797DDA" w:rsidRDefault="00776C3E" w:rsidP="00776C3E">
      <w:pPr>
        <w:pStyle w:val="ListParagraph"/>
        <w:numPr>
          <w:ilvl w:val="0"/>
          <w:numId w:val="2"/>
        </w:numPr>
        <w:spacing w:after="0" w:line="276" w:lineRule="auto"/>
        <w:contextualSpacing w:val="0"/>
        <w:rPr>
          <w:rFonts w:ascii="Times New Roman" w:hAnsi="Times New Roman" w:cs="Times New Roman"/>
          <w:sz w:val="24"/>
          <w:szCs w:val="24"/>
        </w:rPr>
      </w:pPr>
      <w:r w:rsidRPr="000A3F8C">
        <w:rPr>
          <w:rFonts w:ascii="Times New Roman" w:hAnsi="Times New Roman" w:cs="Times New Roman"/>
          <w:i/>
          <w:iCs/>
          <w:sz w:val="24"/>
          <w:szCs w:val="24"/>
        </w:rPr>
        <w:t>Output 2:</w:t>
      </w:r>
      <w:r w:rsidRPr="00797DDA">
        <w:rPr>
          <w:rFonts w:ascii="Times New Roman" w:hAnsi="Times New Roman" w:cs="Times New Roman"/>
          <w:sz w:val="24"/>
          <w:szCs w:val="24"/>
        </w:rPr>
        <w:t xml:space="preserve"> Capacity for </w:t>
      </w:r>
      <w:r w:rsidRPr="00797DDA">
        <w:rPr>
          <w:rFonts w:ascii="Times New Roman" w:hAnsi="Times New Roman" w:cs="Times New Roman"/>
          <w:bCs/>
          <w:sz w:val="24"/>
          <w:szCs w:val="24"/>
        </w:rPr>
        <w:t>design,</w:t>
      </w:r>
      <w:r w:rsidRPr="00797DDA">
        <w:rPr>
          <w:rFonts w:ascii="Times New Roman" w:hAnsi="Times New Roman" w:cs="Times New Roman"/>
          <w:sz w:val="24"/>
          <w:szCs w:val="24"/>
        </w:rPr>
        <w:t xml:space="preserve"> implementation, monitoring and evaluation of active labour market policy enhanced - to Outcome 2 </w:t>
      </w:r>
    </w:p>
    <w:p w:rsidR="00776C3E" w:rsidRPr="00797DDA" w:rsidRDefault="00776C3E" w:rsidP="00776C3E">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3:</w:t>
      </w:r>
      <w:r w:rsidRPr="00797DDA">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 to Outcome 3</w:t>
      </w:r>
    </w:p>
    <w:p w:rsidR="00776C3E" w:rsidRPr="00797DDA" w:rsidRDefault="00776C3E" w:rsidP="00776C3E">
      <w:pPr>
        <w:pStyle w:val="ListParagraph"/>
        <w:numPr>
          <w:ilvl w:val="0"/>
          <w:numId w:val="2"/>
        </w:numPr>
        <w:spacing w:after="0" w:line="276" w:lineRule="auto"/>
        <w:contextualSpacing w:val="0"/>
        <w:rPr>
          <w:rFonts w:ascii="Times New Roman" w:hAnsi="Times New Roman" w:cs="Times New Roman"/>
          <w:sz w:val="24"/>
          <w:szCs w:val="24"/>
        </w:rPr>
      </w:pPr>
      <w:r w:rsidRPr="000A3F8C">
        <w:rPr>
          <w:rFonts w:ascii="Times New Roman" w:hAnsi="Times New Roman" w:cs="Times New Roman"/>
          <w:i/>
          <w:iCs/>
          <w:sz w:val="24"/>
          <w:szCs w:val="24"/>
        </w:rPr>
        <w:t>Output 4:</w:t>
      </w:r>
      <w:r w:rsidRPr="00797DDA">
        <w:rPr>
          <w:rFonts w:ascii="Times New Roman" w:hAnsi="Times New Roman" w:cs="Times New Roman"/>
          <w:sz w:val="24"/>
          <w:szCs w:val="24"/>
        </w:rPr>
        <w:t xml:space="preserve"> Framework for piloting a Youth Guarantee Programme established - to Outcome 4</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Objectives of assignment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0A3F8C" w:rsidRPr="000A3F8C" w:rsidRDefault="000A3F8C" w:rsidP="000A3F8C">
      <w:pPr>
        <w:spacing w:after="0" w:line="240" w:lineRule="auto"/>
        <w:jc w:val="both"/>
        <w:rPr>
          <w:rFonts w:ascii="Times New Roman" w:hAnsi="Times New Roman" w:cs="Times New Roman"/>
          <w:b/>
          <w:bCs/>
          <w:sz w:val="24"/>
          <w:szCs w:val="24"/>
        </w:rPr>
      </w:pPr>
      <w:r w:rsidRPr="000A3F8C">
        <w:rPr>
          <w:rFonts w:ascii="Times New Roman" w:hAnsi="Times New Roman" w:cs="Times New Roman"/>
          <w:sz w:val="24"/>
          <w:szCs w:val="24"/>
        </w:rPr>
        <w:t>The SNKE will provide support to Component 1 “S</w:t>
      </w:r>
      <w:r w:rsidRPr="000A3F8C">
        <w:rPr>
          <w:rFonts w:ascii="Times New Roman" w:hAnsi="Times New Roman"/>
          <w:sz w:val="24"/>
          <w:szCs w:val="24"/>
        </w:rPr>
        <w:t xml:space="preserve">upport the </w:t>
      </w:r>
      <w:proofErr w:type="spellStart"/>
      <w:r w:rsidRPr="000A3F8C">
        <w:rPr>
          <w:rFonts w:ascii="Times New Roman" w:hAnsi="Times New Roman"/>
          <w:sz w:val="24"/>
          <w:szCs w:val="24"/>
        </w:rPr>
        <w:t>MoLEVSA</w:t>
      </w:r>
      <w:proofErr w:type="spellEnd"/>
      <w:r w:rsidRPr="000A3F8C">
        <w:rPr>
          <w:rFonts w:ascii="Times New Roman" w:hAnsi="Times New Roman"/>
          <w:sz w:val="24"/>
          <w:szCs w:val="24"/>
        </w:rPr>
        <w:t xml:space="preserve">, NES and LSGs in improving effectiveness of ALMPs through improved design and analytical base for their implementation” and to Component 3 “To </w:t>
      </w:r>
      <w:r w:rsidRPr="000A3F8C">
        <w:rPr>
          <w:rFonts w:ascii="Times New Roman" w:hAnsi="Times New Roman" w:cs="Times New Roman"/>
          <w:sz w:val="24"/>
          <w:szCs w:val="24"/>
        </w:rPr>
        <w:t>ensure that Serbian institutions and other relevant actors in the field of employment are prepared to meet the requirements of cohesion policy and participate in the European Social Fund (ESF +)” within which, the following outputs are to be achieved</w:t>
      </w:r>
      <w:r w:rsidRPr="000A3F8C">
        <w:rPr>
          <w:rFonts w:ascii="Times New Roman" w:hAnsi="Times New Roman" w:cs="Times New Roman"/>
          <w:b/>
          <w:bCs/>
          <w:sz w:val="24"/>
          <w:szCs w:val="24"/>
        </w:rPr>
        <w:t>:</w:t>
      </w:r>
    </w:p>
    <w:p w:rsidR="00776C3E" w:rsidRPr="00797DDA" w:rsidRDefault="00776C3E" w:rsidP="00776C3E">
      <w:pPr>
        <w:spacing w:after="0" w:line="240" w:lineRule="auto"/>
        <w:rPr>
          <w:rFonts w:ascii="Times New Roman" w:hAnsi="Times New Roman" w:cs="Times New Roman"/>
          <w:b/>
          <w:bCs/>
          <w:sz w:val="24"/>
          <w:szCs w:val="24"/>
        </w:rPr>
      </w:pPr>
    </w:p>
    <w:p w:rsidR="00776C3E" w:rsidRPr="00797DDA" w:rsidRDefault="00776C3E" w:rsidP="00776C3E">
      <w:pPr>
        <w:contextualSpacing/>
        <w:jc w:val="both"/>
        <w:rPr>
          <w:rFonts w:ascii="Times New Roman" w:hAnsi="Times New Roman" w:cs="Times New Roman"/>
          <w:b/>
          <w:bCs/>
          <w:sz w:val="24"/>
          <w:szCs w:val="24"/>
        </w:rPr>
      </w:pPr>
      <w:r w:rsidRPr="00797DDA">
        <w:rPr>
          <w:rFonts w:ascii="Times New Roman" w:hAnsi="Times New Roman" w:cs="Times New Roman"/>
          <w:b/>
          <w:bCs/>
          <w:sz w:val="24"/>
          <w:szCs w:val="24"/>
        </w:rPr>
        <w:t xml:space="preserve">Output 1 </w:t>
      </w:r>
      <w:r w:rsidRPr="00797DDA">
        <w:rPr>
          <w:rFonts w:ascii="Times New Roman" w:hAnsi="Times New Roman" w:cs="Times New Roman"/>
          <w:sz w:val="24"/>
          <w:szCs w:val="24"/>
        </w:rPr>
        <w:t>Analytical base for the design and implementation of more effective ALMPs enhanced</w:t>
      </w:r>
    </w:p>
    <w:p w:rsidR="00776C3E" w:rsidRPr="00797DDA" w:rsidRDefault="00776C3E" w:rsidP="00776C3E">
      <w:pPr>
        <w:spacing w:after="0" w:line="240" w:lineRule="auto"/>
        <w:jc w:val="both"/>
        <w:rPr>
          <w:rFonts w:ascii="Times New Roman" w:hAnsi="Times New Roman" w:cs="Times New Roman"/>
          <w:b/>
          <w:bCs/>
          <w:sz w:val="24"/>
          <w:szCs w:val="24"/>
        </w:rPr>
      </w:pPr>
      <w:r w:rsidRPr="00797DDA">
        <w:rPr>
          <w:rFonts w:ascii="Times New Roman" w:hAnsi="Times New Roman" w:cs="Times New Roman"/>
          <w:b/>
          <w:bCs/>
          <w:sz w:val="24"/>
          <w:szCs w:val="24"/>
        </w:rPr>
        <w:t>Output 1.1</w:t>
      </w:r>
      <w:r w:rsidRPr="00797DDA">
        <w:rPr>
          <w:rFonts w:ascii="Times New Roman" w:hAnsi="Times New Roman" w:cs="Times New Roman"/>
          <w:b/>
          <w:bCs/>
          <w:color w:val="1F4E79" w:themeColor="accent1" w:themeShade="80"/>
          <w:sz w:val="24"/>
          <w:szCs w:val="24"/>
        </w:rPr>
        <w:t xml:space="preserve"> </w:t>
      </w:r>
      <w:r w:rsidRPr="00797DDA">
        <w:rPr>
          <w:rFonts w:ascii="Times New Roman" w:hAnsi="Times New Roman" w:cs="Times New Roman"/>
          <w:sz w:val="24"/>
          <w:szCs w:val="24"/>
        </w:rPr>
        <w:t>Analytical framework for improving the design and implementation of new/modified ALMPs enhanced</w:t>
      </w:r>
    </w:p>
    <w:p w:rsidR="00776C3E"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0A3F8C" w:rsidRPr="000A3F8C" w:rsidRDefault="000A3F8C" w:rsidP="000A3F8C">
      <w:pPr>
        <w:spacing w:after="0" w:line="240" w:lineRule="auto"/>
        <w:jc w:val="both"/>
        <w:rPr>
          <w:rFonts w:ascii="Times New Roman" w:hAnsi="Times New Roman" w:cs="Times New Roman"/>
          <w:b/>
          <w:bCs/>
          <w:sz w:val="24"/>
          <w:szCs w:val="24"/>
        </w:rPr>
      </w:pPr>
      <w:r w:rsidRPr="000A3F8C">
        <w:rPr>
          <w:rFonts w:ascii="Times New Roman" w:hAnsi="Times New Roman" w:cs="Times New Roman"/>
          <w:b/>
          <w:bCs/>
          <w:sz w:val="24"/>
          <w:szCs w:val="24"/>
        </w:rPr>
        <w:t>Output 3</w:t>
      </w:r>
      <w:r w:rsidRPr="000A3F8C">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(ESF +)</w:t>
      </w:r>
    </w:p>
    <w:p w:rsidR="000A3F8C" w:rsidRPr="000A3F8C" w:rsidRDefault="000A3F8C" w:rsidP="000A3F8C">
      <w:pPr>
        <w:spacing w:after="0" w:line="240" w:lineRule="auto"/>
        <w:jc w:val="both"/>
        <w:rPr>
          <w:rFonts w:ascii="Times New Roman" w:hAnsi="Times New Roman" w:cs="Times New Roman"/>
          <w:sz w:val="24"/>
          <w:szCs w:val="24"/>
        </w:rPr>
      </w:pPr>
      <w:r w:rsidRPr="000A3F8C">
        <w:rPr>
          <w:rFonts w:ascii="Times New Roman" w:hAnsi="Times New Roman" w:cs="Times New Roman"/>
          <w:b/>
          <w:bCs/>
          <w:sz w:val="24"/>
          <w:szCs w:val="24"/>
        </w:rPr>
        <w:t xml:space="preserve">Output 3.1 </w:t>
      </w:r>
      <w:r w:rsidRPr="000A3F8C">
        <w:rPr>
          <w:rFonts w:ascii="Times New Roman" w:hAnsi="Times New Roman" w:cs="Times New Roman"/>
          <w:sz w:val="24"/>
          <w:szCs w:val="24"/>
        </w:rPr>
        <w:t>Analyses on employment policy in the EU member states prepared</w:t>
      </w:r>
    </w:p>
    <w:p w:rsidR="00776C3E" w:rsidRDefault="00776C3E" w:rsidP="00776C3E">
      <w:pPr>
        <w:spacing w:after="0" w:line="240" w:lineRule="auto"/>
        <w:rPr>
          <w:rFonts w:ascii="Times New Roman" w:hAnsi="Times New Roman" w:cs="Times New Roman"/>
          <w:sz w:val="24"/>
          <w:szCs w:val="24"/>
        </w:rPr>
      </w:pPr>
    </w:p>
    <w:p w:rsidR="000A3F8C" w:rsidRPr="000A3F8C" w:rsidRDefault="000A3F8C" w:rsidP="000A3F8C">
      <w:pPr>
        <w:spacing w:after="0" w:line="240" w:lineRule="auto"/>
        <w:rPr>
          <w:rFonts w:ascii="Times New Roman" w:hAnsi="Times New Roman" w:cs="Times New Roman"/>
          <w:sz w:val="24"/>
          <w:szCs w:val="24"/>
        </w:rPr>
      </w:pPr>
      <w:r w:rsidRPr="000A3F8C">
        <w:rPr>
          <w:rFonts w:ascii="Times New Roman" w:hAnsi="Times New Roman" w:cs="Times New Roman"/>
          <w:sz w:val="24"/>
          <w:szCs w:val="24"/>
        </w:rPr>
        <w:t>The SNKE expert will provide support to the following project activities under Component 1 and Component 3 (with reference to the project Terms of Reference):</w:t>
      </w:r>
    </w:p>
    <w:p w:rsidR="000A3F8C" w:rsidRPr="0074367A" w:rsidRDefault="000A3F8C" w:rsidP="000A3F8C">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492"/>
        <w:gridCol w:w="7868"/>
      </w:tblGrid>
      <w:tr w:rsidR="000A3F8C" w:rsidRPr="000A3F8C" w:rsidTr="0081172D">
        <w:trPr>
          <w:trHeight w:val="582"/>
        </w:trPr>
        <w:tc>
          <w:tcPr>
            <w:tcW w:w="1508" w:type="dxa"/>
            <w:tcBorders>
              <w:top w:val="nil"/>
              <w:left w:val="nil"/>
              <w:bottom w:val="nil"/>
              <w:right w:val="nil"/>
            </w:tcBorders>
            <w:hideMark/>
          </w:tcPr>
          <w:p w:rsidR="000A3F8C" w:rsidRPr="000A3F8C" w:rsidRDefault="000A3F8C" w:rsidP="000A3F8C">
            <w:pPr>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Activity </w:t>
            </w:r>
            <w:r w:rsidRPr="000A3F8C">
              <w:rPr>
                <w:rFonts w:ascii="Times New Roman" w:eastAsia="Times New Roman" w:hAnsi="Times New Roman" w:cs="Times New Roman"/>
                <w:b/>
                <w:bCs/>
                <w:sz w:val="24"/>
                <w:szCs w:val="24"/>
                <w:lang w:eastAsia="cs-CZ"/>
              </w:rPr>
              <w:t>1.1.7</w:t>
            </w:r>
          </w:p>
        </w:tc>
        <w:tc>
          <w:tcPr>
            <w:tcW w:w="8068" w:type="dxa"/>
            <w:tcBorders>
              <w:top w:val="nil"/>
              <w:left w:val="nil"/>
              <w:bottom w:val="nil"/>
              <w:right w:val="nil"/>
            </w:tcBorders>
            <w:hideMark/>
          </w:tcPr>
          <w:p w:rsidR="000A3F8C" w:rsidRPr="000A3F8C" w:rsidRDefault="000A3F8C" w:rsidP="0081172D">
            <w:pPr>
              <w:jc w:val="both"/>
              <w:rPr>
                <w:rFonts w:ascii="Times New Roman" w:eastAsia="Times New Roman" w:hAnsi="Times New Roman" w:cs="Times New Roman"/>
                <w:sz w:val="24"/>
                <w:szCs w:val="24"/>
                <w:lang w:eastAsia="cs-CZ"/>
              </w:rPr>
            </w:pPr>
            <w:proofErr w:type="spellStart"/>
            <w:r w:rsidRPr="000A3F8C">
              <w:rPr>
                <w:rFonts w:ascii="Times New Roman" w:eastAsia="Times New Roman" w:hAnsi="Times New Roman" w:cs="Times New Roman"/>
                <w:sz w:val="24"/>
                <w:szCs w:val="24"/>
                <w:lang w:eastAsia="cs-CZ"/>
              </w:rPr>
              <w:t>Analyze</w:t>
            </w:r>
            <w:proofErr w:type="spellEnd"/>
            <w:r w:rsidRPr="000A3F8C">
              <w:rPr>
                <w:rFonts w:ascii="Times New Roman" w:eastAsia="Times New Roman" w:hAnsi="Times New Roman" w:cs="Times New Roman"/>
                <w:sz w:val="24"/>
                <w:szCs w:val="24"/>
                <w:lang w:eastAsia="cs-CZ"/>
              </w:rPr>
              <w:t xml:space="preserve"> </w:t>
            </w:r>
            <w:r w:rsidR="00882E04">
              <w:rPr>
                <w:rFonts w:ascii="Times New Roman" w:eastAsia="Times New Roman" w:hAnsi="Times New Roman" w:cs="Times New Roman"/>
                <w:sz w:val="24"/>
                <w:szCs w:val="24"/>
                <w:lang w:eastAsia="cs-CZ"/>
              </w:rPr>
              <w:t xml:space="preserve">the </w:t>
            </w:r>
            <w:r w:rsidRPr="000A3F8C">
              <w:rPr>
                <w:rFonts w:ascii="Times New Roman" w:eastAsia="Times New Roman" w:hAnsi="Times New Roman" w:cs="Times New Roman"/>
                <w:sz w:val="24"/>
                <w:szCs w:val="24"/>
                <w:lang w:eastAsia="cs-CZ"/>
              </w:rPr>
              <w:t xml:space="preserve">post-placement </w:t>
            </w:r>
            <w:proofErr w:type="gramStart"/>
            <w:r w:rsidRPr="000A3F8C">
              <w:rPr>
                <w:rFonts w:ascii="Times New Roman" w:eastAsia="Times New Roman" w:hAnsi="Times New Roman" w:cs="Times New Roman"/>
                <w:sz w:val="24"/>
                <w:szCs w:val="24"/>
                <w:lang w:eastAsia="cs-CZ"/>
              </w:rPr>
              <w:t>support</w:t>
            </w:r>
            <w:proofErr w:type="gramEnd"/>
            <w:r w:rsidRPr="000A3F8C">
              <w:rPr>
                <w:rFonts w:ascii="Times New Roman" w:eastAsia="Times New Roman" w:hAnsi="Times New Roman" w:cs="Times New Roman"/>
                <w:sz w:val="24"/>
                <w:szCs w:val="24"/>
                <w:lang w:eastAsia="cs-CZ"/>
              </w:rPr>
              <w:t xml:space="preserve"> available at the EU level, possible providers and provide guidelines and recommendations for its introduction</w:t>
            </w:r>
          </w:p>
        </w:tc>
      </w:tr>
    </w:tbl>
    <w:p w:rsidR="000A3F8C" w:rsidRPr="000A3F8C" w:rsidRDefault="000A3F8C" w:rsidP="000A3F8C">
      <w:pPr>
        <w:spacing w:after="0" w:line="240" w:lineRule="auto"/>
        <w:rPr>
          <w:rFonts w:ascii="Times New Roman" w:hAnsi="Times New Roman" w:cs="Times New Roman"/>
          <w:b/>
          <w:bCs/>
          <w:sz w:val="24"/>
          <w:szCs w:val="24"/>
        </w:rPr>
      </w:pPr>
    </w:p>
    <w:tbl>
      <w:tblPr>
        <w:tblW w:w="9498" w:type="dxa"/>
        <w:tblInd w:w="-72" w:type="dxa"/>
        <w:tblCellMar>
          <w:left w:w="70" w:type="dxa"/>
          <w:right w:w="70" w:type="dxa"/>
        </w:tblCellMar>
        <w:tblLook w:val="04A0" w:firstRow="1" w:lastRow="0" w:firstColumn="1" w:lastColumn="0" w:noHBand="0" w:noVBand="1"/>
      </w:tblPr>
      <w:tblGrid>
        <w:gridCol w:w="1560"/>
        <w:gridCol w:w="7938"/>
      </w:tblGrid>
      <w:tr w:rsidR="000A3F8C" w:rsidRPr="000A3F8C" w:rsidTr="0081172D">
        <w:trPr>
          <w:trHeight w:val="920"/>
        </w:trPr>
        <w:tc>
          <w:tcPr>
            <w:tcW w:w="1560" w:type="dxa"/>
            <w:shd w:val="clear" w:color="000000" w:fill="FFFFFF"/>
            <w:hideMark/>
          </w:tcPr>
          <w:p w:rsidR="000A3F8C" w:rsidRPr="000A3F8C" w:rsidRDefault="000A3F8C" w:rsidP="000A3F8C">
            <w:pPr>
              <w:tabs>
                <w:tab w:val="left" w:pos="72"/>
              </w:tabs>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Activity   </w:t>
            </w:r>
            <w:r w:rsidRPr="000A3F8C">
              <w:rPr>
                <w:rFonts w:ascii="Times New Roman" w:eastAsia="Times New Roman" w:hAnsi="Times New Roman" w:cs="Times New Roman"/>
                <w:b/>
                <w:bCs/>
                <w:sz w:val="24"/>
                <w:szCs w:val="24"/>
                <w:lang w:eastAsia="cs-CZ"/>
              </w:rPr>
              <w:t>3.1.1</w:t>
            </w:r>
          </w:p>
        </w:tc>
        <w:tc>
          <w:tcPr>
            <w:tcW w:w="7938" w:type="dxa"/>
            <w:shd w:val="clear" w:color="auto" w:fill="auto"/>
            <w:hideMark/>
          </w:tcPr>
          <w:p w:rsidR="000A3F8C" w:rsidRPr="000A3F8C" w:rsidRDefault="000A3F8C" w:rsidP="0081172D">
            <w:pPr>
              <w:spacing w:after="0" w:line="240" w:lineRule="auto"/>
              <w:jc w:val="both"/>
              <w:rPr>
                <w:rFonts w:ascii="Times New Roman" w:eastAsia="Times New Roman" w:hAnsi="Times New Roman" w:cs="Times New Roman"/>
                <w:sz w:val="24"/>
                <w:szCs w:val="24"/>
                <w:lang w:eastAsia="cs-CZ"/>
              </w:rPr>
            </w:pPr>
            <w:r w:rsidRPr="000A3F8C">
              <w:rPr>
                <w:rFonts w:ascii="Times New Roman" w:eastAsia="Times New Roman" w:hAnsi="Times New Roman" w:cs="Times New Roman"/>
                <w:sz w:val="24"/>
                <w:szCs w:val="24"/>
                <w:lang w:eastAsia="cs-CZ"/>
              </w:rPr>
              <w:t xml:space="preserve">Conduct an </w:t>
            </w:r>
            <w:proofErr w:type="gramStart"/>
            <w:r w:rsidRPr="000A3F8C">
              <w:rPr>
                <w:rFonts w:ascii="Times New Roman" w:eastAsia="Times New Roman" w:hAnsi="Times New Roman" w:cs="Times New Roman"/>
                <w:sz w:val="24"/>
                <w:szCs w:val="24"/>
                <w:lang w:eastAsia="cs-CZ"/>
              </w:rPr>
              <w:t>analyses</w:t>
            </w:r>
            <w:proofErr w:type="gramEnd"/>
            <w:r w:rsidRPr="000A3F8C">
              <w:rPr>
                <w:rFonts w:ascii="Times New Roman" w:eastAsia="Times New Roman" w:hAnsi="Times New Roman" w:cs="Times New Roman"/>
                <w:sz w:val="24"/>
                <w:szCs w:val="24"/>
                <w:lang w:eastAsia="cs-CZ"/>
              </w:rPr>
              <w:t xml:space="preserve"> on how employment policy is implemented in the EU member states, mapping the dynamic between policy making and implementing levels, communication between PES CO and LB, role of CSOs and other relevant actors in the field of employment and present results to BIs  </w:t>
            </w:r>
          </w:p>
        </w:tc>
      </w:tr>
    </w:tbl>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797DDA">
        <w:rPr>
          <w:rFonts w:ascii="Times New Roman" w:hAnsi="Times New Roman" w:cs="Times New Roman"/>
          <w:b/>
          <w:bCs/>
          <w:sz w:val="24"/>
          <w:szCs w:val="24"/>
        </w:rPr>
        <w:t>Specific tasks:</w:t>
      </w:r>
    </w:p>
    <w:p w:rsidR="000A3F8C" w:rsidRDefault="000A3F8C" w:rsidP="000A3F8C">
      <w:pPr>
        <w:spacing w:after="0" w:line="240" w:lineRule="auto"/>
        <w:jc w:val="both"/>
        <w:rPr>
          <w:rFonts w:ascii="Times New Roman" w:hAnsi="Times New Roman" w:cs="Times New Roman"/>
          <w:sz w:val="24"/>
          <w:szCs w:val="24"/>
        </w:rPr>
      </w:pPr>
    </w:p>
    <w:p w:rsidR="000A3F8C" w:rsidRPr="000A3F8C" w:rsidRDefault="000A3F8C" w:rsidP="000A3F8C">
      <w:pPr>
        <w:spacing w:after="0" w:line="240" w:lineRule="auto"/>
        <w:jc w:val="both"/>
        <w:rPr>
          <w:rFonts w:ascii="Times New Roman" w:hAnsi="Times New Roman" w:cs="Times New Roman"/>
          <w:b/>
          <w:bCs/>
          <w:sz w:val="24"/>
          <w:szCs w:val="24"/>
        </w:rPr>
      </w:pPr>
      <w:r w:rsidRPr="000A3F8C">
        <w:rPr>
          <w:rFonts w:ascii="Times New Roman" w:hAnsi="Times New Roman" w:cs="Times New Roman"/>
          <w:b/>
          <w:bCs/>
          <w:sz w:val="24"/>
          <w:szCs w:val="24"/>
        </w:rPr>
        <w:t>Activity 1.1.7</w:t>
      </w:r>
    </w:p>
    <w:p w:rsidR="000A3F8C" w:rsidRPr="000A3F8C" w:rsidRDefault="000A3F8C" w:rsidP="000A3F8C">
      <w:pPr>
        <w:pStyle w:val="ListParagraph"/>
        <w:numPr>
          <w:ilvl w:val="0"/>
          <w:numId w:val="9"/>
        </w:numPr>
        <w:spacing w:after="0" w:line="240" w:lineRule="auto"/>
        <w:jc w:val="both"/>
        <w:rPr>
          <w:rFonts w:ascii="Times New Roman" w:eastAsia="Cambria" w:hAnsi="Times New Roman" w:cs="Times New Roman"/>
          <w:sz w:val="24"/>
          <w:szCs w:val="24"/>
        </w:rPr>
      </w:pPr>
      <w:r w:rsidRPr="000A3F8C">
        <w:rPr>
          <w:rFonts w:ascii="Times New Roman" w:eastAsia="Cambria" w:hAnsi="Times New Roman" w:cs="Times New Roman"/>
          <w:sz w:val="24"/>
          <w:szCs w:val="24"/>
        </w:rPr>
        <w:t>Analysing the post-placement support available in EU</w:t>
      </w:r>
    </w:p>
    <w:p w:rsidR="000A3F8C" w:rsidRPr="000A3F8C" w:rsidRDefault="000A3F8C" w:rsidP="000A3F8C">
      <w:pPr>
        <w:pStyle w:val="ListParagraph"/>
        <w:numPr>
          <w:ilvl w:val="0"/>
          <w:numId w:val="9"/>
        </w:numPr>
        <w:spacing w:after="0" w:line="240" w:lineRule="auto"/>
        <w:jc w:val="both"/>
        <w:rPr>
          <w:rFonts w:ascii="Times New Roman" w:eastAsia="Cambria" w:hAnsi="Times New Roman" w:cs="Times New Roman"/>
          <w:sz w:val="24"/>
          <w:szCs w:val="24"/>
        </w:rPr>
      </w:pPr>
      <w:r w:rsidRPr="000A3F8C">
        <w:rPr>
          <w:rFonts w:ascii="Times New Roman" w:eastAsia="Cambria" w:hAnsi="Times New Roman" w:cs="Times New Roman"/>
          <w:sz w:val="24"/>
          <w:szCs w:val="24"/>
        </w:rPr>
        <w:t>Elaborating recommendations and guidelines for introduction of post-placement support and proposal for potential providers</w:t>
      </w:r>
    </w:p>
    <w:p w:rsidR="000A3F8C" w:rsidRPr="000A3F8C" w:rsidRDefault="000A3F8C" w:rsidP="000A3F8C">
      <w:pPr>
        <w:spacing w:after="0" w:line="240" w:lineRule="auto"/>
        <w:jc w:val="both"/>
        <w:rPr>
          <w:rFonts w:ascii="Times New Roman" w:hAnsi="Times New Roman" w:cs="Times New Roman"/>
          <w:b/>
          <w:bCs/>
          <w:sz w:val="24"/>
          <w:szCs w:val="24"/>
        </w:rPr>
      </w:pPr>
    </w:p>
    <w:p w:rsidR="000A3F8C" w:rsidRPr="000A3F8C" w:rsidRDefault="000A3F8C" w:rsidP="000A3F8C">
      <w:pPr>
        <w:spacing w:after="0" w:line="240" w:lineRule="auto"/>
        <w:jc w:val="both"/>
        <w:rPr>
          <w:rFonts w:ascii="Times New Roman" w:hAnsi="Times New Roman" w:cs="Times New Roman"/>
          <w:sz w:val="24"/>
          <w:szCs w:val="24"/>
        </w:rPr>
      </w:pPr>
      <w:r w:rsidRPr="000A3F8C">
        <w:rPr>
          <w:rFonts w:ascii="Times New Roman" w:hAnsi="Times New Roman" w:cs="Times New Roman"/>
          <w:b/>
          <w:bCs/>
          <w:sz w:val="24"/>
          <w:szCs w:val="24"/>
        </w:rPr>
        <w:t>Activity 3.1.1</w:t>
      </w:r>
    </w:p>
    <w:p w:rsidR="000A3F8C" w:rsidRPr="000A3F8C" w:rsidRDefault="000A3F8C" w:rsidP="000A3F8C">
      <w:pPr>
        <w:pStyle w:val="ListParagraph"/>
        <w:numPr>
          <w:ilvl w:val="0"/>
          <w:numId w:val="8"/>
        </w:numPr>
        <w:spacing w:after="0" w:line="240" w:lineRule="auto"/>
        <w:jc w:val="both"/>
        <w:rPr>
          <w:rFonts w:ascii="Times New Roman" w:hAnsi="Times New Roman" w:cs="Times New Roman"/>
          <w:bCs/>
          <w:sz w:val="24"/>
          <w:szCs w:val="24"/>
        </w:rPr>
      </w:pPr>
      <w:r w:rsidRPr="000A3F8C">
        <w:rPr>
          <w:rFonts w:ascii="Times New Roman" w:hAnsi="Times New Roman" w:cs="Times New Roman"/>
          <w:bCs/>
          <w:sz w:val="24"/>
          <w:szCs w:val="24"/>
        </w:rPr>
        <w:t>Defining the scope of the analysis and methods applied</w:t>
      </w:r>
    </w:p>
    <w:p w:rsidR="000A3F8C" w:rsidRPr="000A3F8C" w:rsidRDefault="000A3F8C" w:rsidP="000A3F8C">
      <w:pPr>
        <w:pStyle w:val="ListParagraph"/>
        <w:numPr>
          <w:ilvl w:val="0"/>
          <w:numId w:val="8"/>
        </w:numPr>
        <w:spacing w:after="0" w:line="240" w:lineRule="auto"/>
        <w:jc w:val="both"/>
        <w:rPr>
          <w:rFonts w:ascii="Times New Roman" w:hAnsi="Times New Roman" w:cs="Times New Roman"/>
          <w:bCs/>
          <w:sz w:val="24"/>
          <w:szCs w:val="24"/>
        </w:rPr>
      </w:pPr>
      <w:r w:rsidRPr="000A3F8C">
        <w:rPr>
          <w:rFonts w:ascii="Times New Roman" w:hAnsi="Times New Roman" w:cs="Times New Roman"/>
          <w:bCs/>
          <w:sz w:val="24"/>
          <w:szCs w:val="24"/>
        </w:rPr>
        <w:t>Analysing the implementation of employment policy in EU Member States and key actors</w:t>
      </w:r>
    </w:p>
    <w:p w:rsidR="000A3F8C" w:rsidRPr="000A3F8C" w:rsidRDefault="000A3F8C" w:rsidP="000A3F8C">
      <w:pPr>
        <w:pStyle w:val="ListParagraph"/>
        <w:numPr>
          <w:ilvl w:val="0"/>
          <w:numId w:val="8"/>
        </w:numPr>
        <w:spacing w:after="0" w:line="240" w:lineRule="auto"/>
        <w:jc w:val="both"/>
        <w:rPr>
          <w:rFonts w:ascii="Times New Roman" w:hAnsi="Times New Roman" w:cs="Times New Roman"/>
          <w:bCs/>
          <w:sz w:val="24"/>
          <w:szCs w:val="24"/>
        </w:rPr>
      </w:pPr>
      <w:r w:rsidRPr="000A3F8C">
        <w:rPr>
          <w:rFonts w:ascii="Times New Roman" w:hAnsi="Times New Roman" w:cs="Times New Roman"/>
          <w:bCs/>
          <w:sz w:val="24"/>
          <w:szCs w:val="24"/>
        </w:rPr>
        <w:t>Analysing the dynamic of cooperation between policy making and implementing levels in EU countries</w:t>
      </w:r>
    </w:p>
    <w:p w:rsidR="000A3F8C" w:rsidRPr="000A3F8C" w:rsidRDefault="000A3F8C" w:rsidP="000A3F8C">
      <w:pPr>
        <w:pStyle w:val="ListParagraph"/>
        <w:numPr>
          <w:ilvl w:val="0"/>
          <w:numId w:val="8"/>
        </w:numPr>
        <w:spacing w:after="0" w:line="240" w:lineRule="auto"/>
        <w:jc w:val="both"/>
        <w:rPr>
          <w:rFonts w:ascii="Times New Roman" w:hAnsi="Times New Roman" w:cs="Times New Roman"/>
          <w:bCs/>
          <w:sz w:val="24"/>
          <w:szCs w:val="24"/>
        </w:rPr>
      </w:pPr>
      <w:r w:rsidRPr="000A3F8C">
        <w:rPr>
          <w:rFonts w:ascii="Times New Roman" w:hAnsi="Times New Roman" w:cs="Times New Roman"/>
          <w:bCs/>
          <w:sz w:val="24"/>
          <w:szCs w:val="24"/>
        </w:rPr>
        <w:t>Analysing the relations and communication between PES central offices and local branches</w:t>
      </w:r>
    </w:p>
    <w:p w:rsidR="000A3F8C" w:rsidRPr="000A3F8C" w:rsidRDefault="000A3F8C" w:rsidP="000A3F8C">
      <w:pPr>
        <w:pStyle w:val="ListParagraph"/>
        <w:numPr>
          <w:ilvl w:val="0"/>
          <w:numId w:val="8"/>
        </w:numPr>
        <w:jc w:val="both"/>
        <w:rPr>
          <w:rFonts w:ascii="Times New Roman" w:hAnsi="Times New Roman" w:cs="Times New Roman"/>
          <w:bCs/>
          <w:sz w:val="24"/>
          <w:szCs w:val="24"/>
        </w:rPr>
      </w:pPr>
      <w:r w:rsidRPr="000A3F8C">
        <w:rPr>
          <w:rFonts w:ascii="Times New Roman" w:hAnsi="Times New Roman" w:cs="Times New Roman"/>
          <w:bCs/>
          <w:sz w:val="24"/>
          <w:szCs w:val="24"/>
        </w:rPr>
        <w:t>Analysing the role of CSOs and other relevant actors in the field of employment policy</w:t>
      </w:r>
    </w:p>
    <w:p w:rsidR="000A3F8C" w:rsidRPr="000A3F8C" w:rsidRDefault="000A3F8C" w:rsidP="000A3F8C">
      <w:pPr>
        <w:pStyle w:val="ListParagraph"/>
        <w:numPr>
          <w:ilvl w:val="0"/>
          <w:numId w:val="8"/>
        </w:numPr>
        <w:jc w:val="both"/>
        <w:rPr>
          <w:rFonts w:ascii="Times New Roman" w:hAnsi="Times New Roman" w:cs="Times New Roman"/>
          <w:bCs/>
          <w:sz w:val="24"/>
          <w:szCs w:val="24"/>
        </w:rPr>
      </w:pPr>
      <w:r w:rsidRPr="000A3F8C">
        <w:rPr>
          <w:rFonts w:ascii="Times New Roman" w:hAnsi="Times New Roman" w:cs="Times New Roman"/>
          <w:bCs/>
          <w:sz w:val="24"/>
          <w:szCs w:val="24"/>
        </w:rPr>
        <w:t>Drafting the report with case studies that might be suitable for the Serbian situation</w:t>
      </w:r>
    </w:p>
    <w:p w:rsidR="00776C3E" w:rsidRPr="000A3F8C"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0A3F8C"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0A3F8C">
        <w:rPr>
          <w:rFonts w:ascii="Times New Roman" w:hAnsi="Times New Roman" w:cs="Times New Roman"/>
          <w:b/>
          <w:bCs/>
          <w:sz w:val="24"/>
          <w:szCs w:val="24"/>
        </w:rPr>
        <w:t>Expected output</w:t>
      </w:r>
      <w:r w:rsidR="006148A3">
        <w:rPr>
          <w:rFonts w:ascii="Times New Roman" w:hAnsi="Times New Roman" w:cs="Times New Roman"/>
          <w:b/>
          <w:bCs/>
          <w:sz w:val="24"/>
          <w:szCs w:val="24"/>
        </w:rPr>
        <w:t>s</w:t>
      </w:r>
      <w:r w:rsidRPr="000A3F8C">
        <w:rPr>
          <w:rFonts w:ascii="Times New Roman" w:hAnsi="Times New Roman" w:cs="Times New Roman"/>
          <w:b/>
          <w:bCs/>
          <w:sz w:val="24"/>
          <w:szCs w:val="24"/>
        </w:rPr>
        <w:t>/deliverable</w:t>
      </w:r>
      <w:r w:rsidR="006148A3">
        <w:rPr>
          <w:rFonts w:ascii="Times New Roman" w:hAnsi="Times New Roman" w:cs="Times New Roman"/>
          <w:b/>
          <w:bCs/>
          <w:sz w:val="24"/>
          <w:szCs w:val="24"/>
        </w:rPr>
        <w:t>s</w:t>
      </w:r>
      <w:r w:rsidRPr="000A3F8C">
        <w:rPr>
          <w:rFonts w:ascii="Times New Roman" w:hAnsi="Times New Roman" w:cs="Times New Roman"/>
          <w:b/>
          <w:bCs/>
          <w:sz w:val="24"/>
          <w:szCs w:val="24"/>
        </w:rPr>
        <w:t>:</w:t>
      </w:r>
    </w:p>
    <w:p w:rsidR="00776C3E" w:rsidRPr="000A3F8C" w:rsidRDefault="00776C3E" w:rsidP="00776C3E">
      <w:pPr>
        <w:spacing w:after="0" w:line="240" w:lineRule="auto"/>
        <w:rPr>
          <w:rFonts w:ascii="Times New Roman" w:hAnsi="Times New Roman" w:cs="Times New Roman"/>
          <w:sz w:val="24"/>
          <w:szCs w:val="24"/>
        </w:rPr>
      </w:pPr>
    </w:p>
    <w:p w:rsidR="000A3F8C" w:rsidRPr="000A3F8C" w:rsidRDefault="000A3F8C" w:rsidP="000A3F8C">
      <w:pPr>
        <w:spacing w:after="0" w:line="240" w:lineRule="auto"/>
        <w:jc w:val="both"/>
        <w:rPr>
          <w:rFonts w:ascii="Times New Roman" w:hAnsi="Times New Roman" w:cs="Times New Roman"/>
          <w:sz w:val="24"/>
          <w:szCs w:val="24"/>
        </w:rPr>
      </w:pPr>
      <w:r w:rsidRPr="000A3F8C">
        <w:rPr>
          <w:rFonts w:ascii="Times New Roman" w:hAnsi="Times New Roman" w:cs="Times New Roman"/>
          <w:sz w:val="24"/>
          <w:szCs w:val="24"/>
        </w:rPr>
        <w:t>Under the supervision of the project Team Leader and in close cooperation with KE2, the expert is expected to produce the following deliverables:</w:t>
      </w:r>
    </w:p>
    <w:p w:rsidR="000A3F8C" w:rsidRPr="000A3F8C" w:rsidRDefault="000A3F8C" w:rsidP="000A3F8C">
      <w:pPr>
        <w:pStyle w:val="ListParagraph"/>
        <w:spacing w:after="0" w:line="240" w:lineRule="auto"/>
        <w:ind w:left="0"/>
        <w:rPr>
          <w:rFonts w:ascii="Times New Roman" w:hAnsi="Times New Roman"/>
          <w:sz w:val="24"/>
          <w:szCs w:val="24"/>
        </w:rPr>
      </w:pPr>
    </w:p>
    <w:p w:rsidR="000A3F8C" w:rsidRPr="000A3F8C" w:rsidRDefault="000A3F8C" w:rsidP="000A3F8C">
      <w:pPr>
        <w:pStyle w:val="ListParagraph"/>
        <w:spacing w:after="0" w:line="240" w:lineRule="auto"/>
        <w:ind w:left="0"/>
        <w:rPr>
          <w:rFonts w:ascii="Times New Roman" w:hAnsi="Times New Roman" w:cs="Times New Roman"/>
          <w:b/>
          <w:bCs/>
          <w:sz w:val="24"/>
          <w:szCs w:val="24"/>
        </w:rPr>
      </w:pPr>
      <w:r w:rsidRPr="000A3F8C">
        <w:rPr>
          <w:rFonts w:ascii="Times New Roman" w:hAnsi="Times New Roman" w:cs="Times New Roman"/>
          <w:b/>
          <w:bCs/>
          <w:sz w:val="24"/>
          <w:szCs w:val="24"/>
        </w:rPr>
        <w:t>Activity 1.1.7</w:t>
      </w:r>
    </w:p>
    <w:p w:rsidR="000A3F8C" w:rsidRPr="000A3F8C" w:rsidRDefault="000A3F8C" w:rsidP="000A3F8C">
      <w:pPr>
        <w:pStyle w:val="ListParagraph"/>
        <w:numPr>
          <w:ilvl w:val="0"/>
          <w:numId w:val="11"/>
        </w:numPr>
        <w:spacing w:after="0" w:line="240" w:lineRule="auto"/>
        <w:jc w:val="both"/>
        <w:rPr>
          <w:rFonts w:ascii="Times New Roman" w:eastAsia="Cambria" w:hAnsi="Times New Roman" w:cs="Times New Roman"/>
          <w:color w:val="000000"/>
          <w:sz w:val="24"/>
          <w:szCs w:val="24"/>
        </w:rPr>
      </w:pPr>
      <w:r w:rsidRPr="000A3F8C">
        <w:rPr>
          <w:rFonts w:ascii="Times New Roman" w:eastAsia="Cambria" w:hAnsi="Times New Roman" w:cs="Times New Roman"/>
          <w:color w:val="000000"/>
          <w:sz w:val="24"/>
          <w:szCs w:val="24"/>
        </w:rPr>
        <w:t>Analysis of the post-placement supports available in the EU member states</w:t>
      </w:r>
    </w:p>
    <w:p w:rsidR="000A3F8C" w:rsidRPr="000A3F8C" w:rsidRDefault="000A3F8C" w:rsidP="000A3F8C">
      <w:pPr>
        <w:pStyle w:val="ListParagraph"/>
        <w:numPr>
          <w:ilvl w:val="0"/>
          <w:numId w:val="11"/>
        </w:numPr>
        <w:spacing w:after="0" w:line="240" w:lineRule="auto"/>
        <w:jc w:val="both"/>
        <w:rPr>
          <w:rFonts w:ascii="Times New Roman" w:eastAsia="Cambria" w:hAnsi="Times New Roman" w:cs="Times New Roman"/>
          <w:color w:val="000000"/>
          <w:sz w:val="24"/>
          <w:szCs w:val="24"/>
        </w:rPr>
      </w:pPr>
      <w:r w:rsidRPr="000A3F8C">
        <w:rPr>
          <w:rFonts w:ascii="Times New Roman" w:eastAsia="Cambria" w:hAnsi="Times New Roman" w:cs="Times New Roman"/>
          <w:color w:val="000000"/>
          <w:sz w:val="24"/>
          <w:szCs w:val="24"/>
        </w:rPr>
        <w:t>Recommendations and guidelines for introduction of post-placement support and proposal for potential providers</w:t>
      </w:r>
    </w:p>
    <w:p w:rsidR="000A3F8C" w:rsidRPr="000A3F8C" w:rsidRDefault="000A3F8C" w:rsidP="000A3F8C">
      <w:pPr>
        <w:spacing w:after="0" w:line="240" w:lineRule="auto"/>
        <w:rPr>
          <w:rFonts w:ascii="Times New Roman" w:hAnsi="Times New Roman" w:cs="Times New Roman"/>
          <w:b/>
          <w:bCs/>
          <w:sz w:val="24"/>
          <w:szCs w:val="24"/>
        </w:rPr>
      </w:pPr>
    </w:p>
    <w:p w:rsidR="000A3F8C" w:rsidRPr="000A3F8C" w:rsidRDefault="000A3F8C" w:rsidP="000A3F8C">
      <w:pPr>
        <w:spacing w:after="0" w:line="240" w:lineRule="auto"/>
        <w:rPr>
          <w:rFonts w:ascii="Times New Roman" w:hAnsi="Times New Roman" w:cs="Times New Roman"/>
          <w:b/>
          <w:bCs/>
          <w:sz w:val="24"/>
          <w:szCs w:val="24"/>
        </w:rPr>
      </w:pPr>
      <w:r w:rsidRPr="000A3F8C">
        <w:rPr>
          <w:rFonts w:ascii="Times New Roman" w:hAnsi="Times New Roman" w:cs="Times New Roman"/>
          <w:b/>
          <w:bCs/>
          <w:sz w:val="24"/>
          <w:szCs w:val="24"/>
        </w:rPr>
        <w:lastRenderedPageBreak/>
        <w:t>Activity 3.1.1</w:t>
      </w:r>
    </w:p>
    <w:p w:rsidR="000A3F8C" w:rsidRPr="000A3F8C" w:rsidRDefault="000A3F8C" w:rsidP="000A3F8C">
      <w:pPr>
        <w:pStyle w:val="ListParagraph"/>
        <w:numPr>
          <w:ilvl w:val="0"/>
          <w:numId w:val="10"/>
        </w:numPr>
        <w:spacing w:after="0" w:line="240" w:lineRule="auto"/>
        <w:ind w:left="714" w:hanging="357"/>
        <w:jc w:val="both"/>
        <w:rPr>
          <w:rFonts w:ascii="Times New Roman" w:eastAsia="Cambria" w:hAnsi="Times New Roman" w:cs="Times New Roman"/>
          <w:bCs/>
          <w:sz w:val="24"/>
          <w:szCs w:val="24"/>
        </w:rPr>
      </w:pPr>
      <w:r w:rsidRPr="000A3F8C">
        <w:rPr>
          <w:rFonts w:ascii="Times New Roman" w:eastAsia="Calibri" w:hAnsi="Times New Roman" w:cs="Times New Roman"/>
          <w:bCs/>
          <w:sz w:val="24"/>
          <w:szCs w:val="24"/>
        </w:rPr>
        <w:t>Analysis on how employment policy is implemented in the EU member states, mapping the dynamic between policy making and implementing levels, communication between PES central office and local branches, role of CSOs and other relevant actors in the field of employment</w:t>
      </w:r>
    </w:p>
    <w:p w:rsidR="000A3F8C" w:rsidRPr="000A3F8C" w:rsidRDefault="000A3F8C" w:rsidP="000A3F8C">
      <w:pPr>
        <w:pStyle w:val="ListParagraph"/>
        <w:numPr>
          <w:ilvl w:val="0"/>
          <w:numId w:val="10"/>
        </w:numPr>
        <w:spacing w:after="0" w:line="240" w:lineRule="auto"/>
        <w:ind w:left="714" w:hanging="357"/>
        <w:jc w:val="both"/>
        <w:rPr>
          <w:rFonts w:ascii="Times New Roman" w:eastAsia="Cambria" w:hAnsi="Times New Roman" w:cs="Times New Roman"/>
          <w:bCs/>
          <w:sz w:val="24"/>
          <w:szCs w:val="24"/>
        </w:rPr>
      </w:pPr>
      <w:r w:rsidRPr="000A3F8C">
        <w:rPr>
          <w:rFonts w:ascii="Times New Roman" w:eastAsia="Calibri" w:hAnsi="Times New Roman" w:cs="Times New Roman"/>
          <w:bCs/>
          <w:sz w:val="24"/>
          <w:szCs w:val="24"/>
        </w:rPr>
        <w:t xml:space="preserve"> Report on presentation of the findings and discussion with the beneficiaries</w:t>
      </w:r>
    </w:p>
    <w:p w:rsidR="000A3F8C" w:rsidRPr="000A3F8C" w:rsidRDefault="000A3F8C" w:rsidP="000A3F8C">
      <w:pPr>
        <w:spacing w:after="0" w:line="240" w:lineRule="auto"/>
        <w:jc w:val="both"/>
        <w:rPr>
          <w:rFonts w:ascii="Times New Roman" w:hAnsi="Times New Roman" w:cs="Times New Roman"/>
          <w:sz w:val="24"/>
          <w:szCs w:val="24"/>
        </w:rPr>
      </w:pPr>
    </w:p>
    <w:p w:rsidR="000A3F8C" w:rsidRPr="000A3F8C" w:rsidRDefault="000A3F8C" w:rsidP="000A3F8C">
      <w:pPr>
        <w:spacing w:after="0" w:line="240" w:lineRule="auto"/>
        <w:jc w:val="both"/>
        <w:rPr>
          <w:rFonts w:ascii="Times New Roman" w:hAnsi="Times New Roman" w:cs="Times New Roman"/>
          <w:sz w:val="24"/>
          <w:szCs w:val="24"/>
        </w:rPr>
      </w:pPr>
      <w:r w:rsidRPr="000A3F8C">
        <w:rPr>
          <w:rFonts w:ascii="Times New Roman" w:hAnsi="Times New Roman" w:cs="Times New Roman"/>
          <w:sz w:val="24"/>
          <w:szCs w:val="24"/>
        </w:rPr>
        <w:t>The timeframe set in the project work plan for the related activities must be observed in providing this support.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Expert profile</w:t>
      </w:r>
    </w:p>
    <w:p w:rsidR="00776C3E" w:rsidRPr="00797DDA" w:rsidRDefault="00776C3E" w:rsidP="00776C3E">
      <w:pPr>
        <w:spacing w:after="0" w:line="240" w:lineRule="auto"/>
        <w:jc w:val="both"/>
        <w:rPr>
          <w:rFonts w:ascii="Times New Roman" w:hAnsi="Times New Roman" w:cs="Times New Roman"/>
          <w:sz w:val="24"/>
          <w:szCs w:val="24"/>
        </w:rPr>
      </w:pPr>
    </w:p>
    <w:p w:rsidR="006148A3" w:rsidRPr="006148A3" w:rsidRDefault="006148A3" w:rsidP="006148A3">
      <w:pPr>
        <w:spacing w:after="0" w:line="240" w:lineRule="auto"/>
        <w:jc w:val="both"/>
        <w:rPr>
          <w:rFonts w:ascii="Times New Roman" w:hAnsi="Times New Roman" w:cs="Times New Roman"/>
          <w:i/>
          <w:iCs/>
          <w:sz w:val="24"/>
          <w:szCs w:val="24"/>
        </w:rPr>
      </w:pPr>
      <w:r w:rsidRPr="006148A3">
        <w:rPr>
          <w:rFonts w:ascii="Times New Roman" w:hAnsi="Times New Roman" w:cs="Times New Roman"/>
          <w:i/>
          <w:iCs/>
          <w:sz w:val="24"/>
          <w:szCs w:val="24"/>
        </w:rPr>
        <w:t xml:space="preserve">Qualifications and skills: </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University degree academic level in the field of Economy, Social sciences or other related subjects.</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 xml:space="preserve">Good command of English written and spoken. </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 xml:space="preserve">Computer literacy (command of Microsoft Office (Word, Excel, PowerPoint, etc.) and the Internet). </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Excellent communication and presentation skills.</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Analytical experience and skills.</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Excellent reporting skills.</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Ability to work in a team.</w:t>
      </w:r>
    </w:p>
    <w:p w:rsidR="006148A3" w:rsidRPr="006148A3" w:rsidRDefault="006148A3" w:rsidP="006148A3">
      <w:pPr>
        <w:spacing w:after="0" w:line="240" w:lineRule="auto"/>
        <w:jc w:val="both"/>
        <w:rPr>
          <w:rFonts w:ascii="Times New Roman" w:hAnsi="Times New Roman" w:cs="Times New Roman"/>
          <w:i/>
          <w:iCs/>
          <w:sz w:val="24"/>
          <w:szCs w:val="24"/>
        </w:rPr>
      </w:pPr>
    </w:p>
    <w:p w:rsidR="006148A3" w:rsidRPr="006148A3" w:rsidRDefault="006148A3" w:rsidP="006148A3">
      <w:pPr>
        <w:spacing w:after="0" w:line="240" w:lineRule="auto"/>
        <w:jc w:val="both"/>
        <w:rPr>
          <w:rFonts w:ascii="Times New Roman" w:hAnsi="Times New Roman" w:cs="Times New Roman"/>
          <w:i/>
          <w:iCs/>
          <w:sz w:val="24"/>
          <w:szCs w:val="24"/>
        </w:rPr>
      </w:pPr>
      <w:r w:rsidRPr="006148A3">
        <w:rPr>
          <w:rFonts w:ascii="Times New Roman" w:hAnsi="Times New Roman" w:cs="Times New Roman"/>
          <w:i/>
          <w:iCs/>
          <w:sz w:val="24"/>
          <w:szCs w:val="24"/>
        </w:rPr>
        <w:t>General professional experience</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Minimum 7 years of general postgraduate professional experience in the field of employment and/or social policy.</w:t>
      </w:r>
    </w:p>
    <w:p w:rsidR="006148A3" w:rsidRPr="006148A3" w:rsidRDefault="006148A3" w:rsidP="006148A3">
      <w:pPr>
        <w:spacing w:after="0" w:line="240" w:lineRule="auto"/>
        <w:jc w:val="both"/>
        <w:rPr>
          <w:rFonts w:ascii="Times New Roman" w:hAnsi="Times New Roman" w:cs="Times New Roman"/>
          <w:i/>
          <w:iCs/>
          <w:sz w:val="24"/>
          <w:szCs w:val="24"/>
        </w:rPr>
      </w:pPr>
    </w:p>
    <w:p w:rsidR="006148A3" w:rsidRPr="006148A3" w:rsidRDefault="006148A3" w:rsidP="006148A3">
      <w:pPr>
        <w:spacing w:after="0" w:line="240" w:lineRule="auto"/>
        <w:jc w:val="both"/>
        <w:rPr>
          <w:rFonts w:ascii="Times New Roman" w:hAnsi="Times New Roman" w:cs="Times New Roman"/>
          <w:i/>
          <w:iCs/>
          <w:sz w:val="24"/>
          <w:szCs w:val="24"/>
        </w:rPr>
      </w:pPr>
      <w:r w:rsidRPr="006148A3">
        <w:rPr>
          <w:rFonts w:ascii="Times New Roman" w:hAnsi="Times New Roman" w:cs="Times New Roman"/>
          <w:i/>
          <w:iCs/>
          <w:sz w:val="24"/>
          <w:szCs w:val="24"/>
        </w:rPr>
        <w:t>Specific professional experience</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5 years of postgraduate professional experience in the design, implementation, or monitoring of employment policies.</w:t>
      </w:r>
    </w:p>
    <w:p w:rsidR="006148A3" w:rsidRPr="006148A3" w:rsidRDefault="006148A3" w:rsidP="006148A3">
      <w:pPr>
        <w:pStyle w:val="ListParagraph"/>
        <w:numPr>
          <w:ilvl w:val="0"/>
          <w:numId w:val="5"/>
        </w:num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t xml:space="preserve">Experience in </w:t>
      </w:r>
      <w:proofErr w:type="spellStart"/>
      <w:r w:rsidRPr="006148A3">
        <w:rPr>
          <w:rFonts w:ascii="Times New Roman" w:hAnsi="Times New Roman" w:cs="Times New Roman"/>
          <w:sz w:val="24"/>
          <w:szCs w:val="24"/>
        </w:rPr>
        <w:t>analyzing</w:t>
      </w:r>
      <w:proofErr w:type="spellEnd"/>
      <w:r w:rsidRPr="006148A3">
        <w:rPr>
          <w:rFonts w:ascii="Times New Roman" w:hAnsi="Times New Roman" w:cs="Times New Roman"/>
          <w:sz w:val="24"/>
          <w:szCs w:val="24"/>
        </w:rPr>
        <w:t xml:space="preserve"> employment policies in the EU member states will be considered as an asset.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Location and timing</w:t>
      </w:r>
    </w:p>
    <w:p w:rsidR="00776C3E"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6148A3" w:rsidRPr="006148A3" w:rsidRDefault="006148A3" w:rsidP="006148A3">
      <w:pPr>
        <w:spacing w:after="0" w:line="240" w:lineRule="auto"/>
        <w:jc w:val="both"/>
        <w:rPr>
          <w:rFonts w:ascii="Times New Roman" w:hAnsi="Times New Roman" w:cs="Times New Roman"/>
          <w:sz w:val="24"/>
          <w:szCs w:val="24"/>
        </w:rPr>
      </w:pPr>
      <w:r w:rsidRPr="006148A3">
        <w:rPr>
          <w:rFonts w:ascii="Times New Roman" w:hAnsi="Times New Roman" w:cs="Times New Roman"/>
          <w:sz w:val="24"/>
          <w:szCs w:val="24"/>
        </w:rPr>
        <w:lastRenderedPageBreak/>
        <w:t xml:space="preserve">The assignment shall be implemented in Belgrade, Serbia, in the period: activity 1.1.7: from January – April 2024 up to 15 working days; activity 3.1.1: from September to December 2024, up to 20 working days. The number of days is subject to extension as needed. </w:t>
      </w:r>
    </w:p>
    <w:p w:rsidR="006148A3" w:rsidRDefault="006148A3" w:rsidP="006148A3">
      <w:pPr>
        <w:spacing w:after="0" w:line="240" w:lineRule="auto"/>
        <w:jc w:val="both"/>
        <w:rPr>
          <w:rFonts w:ascii="Times New Roman" w:hAnsi="Times New Roman" w:cs="Times New Roman"/>
          <w:sz w:val="24"/>
          <w:szCs w:val="24"/>
        </w:rPr>
      </w:pPr>
    </w:p>
    <w:p w:rsidR="006148A3" w:rsidRPr="00797DDA" w:rsidRDefault="006148A3" w:rsidP="006148A3">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In case of activity requiring travel and/or stay outside Belgrade, costs of travel, accommodations and meals will be covered by the project.</w:t>
      </w:r>
    </w:p>
    <w:p w:rsidR="006148A3" w:rsidRPr="0074367A" w:rsidRDefault="006148A3" w:rsidP="006148A3">
      <w:pPr>
        <w:spacing w:after="0" w:line="240" w:lineRule="auto"/>
        <w:jc w:val="both"/>
        <w:rPr>
          <w:rFonts w:ascii="Times New Roman" w:hAnsi="Times New Roman" w:cs="Times New Roman"/>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Reporting</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Application</w:t>
      </w:r>
    </w:p>
    <w:p w:rsidR="006148A3" w:rsidRPr="006148A3" w:rsidRDefault="006148A3" w:rsidP="006148A3">
      <w:pPr>
        <w:jc w:val="both"/>
        <w:rPr>
          <w:rFonts w:ascii="Times New Roman" w:hAnsi="Times New Roman" w:cs="Times New Roman"/>
          <w:sz w:val="24"/>
          <w:szCs w:val="24"/>
        </w:rPr>
      </w:pPr>
      <w:r w:rsidRPr="006148A3">
        <w:rPr>
          <w:rFonts w:ascii="Times New Roman" w:hAnsi="Times New Roman" w:cs="Times New Roman"/>
          <w:sz w:val="24"/>
          <w:szCs w:val="24"/>
        </w:rPr>
        <w:t>Application letter and EU format CV, both in English, must be submitted by e-mail to</w:t>
      </w:r>
      <w:r w:rsidR="006624A0">
        <w:rPr>
          <w:rFonts w:ascii="Times New Roman" w:hAnsi="Times New Roman" w:cs="Times New Roman"/>
          <w:sz w:val="24"/>
          <w:szCs w:val="24"/>
        </w:rPr>
        <w:t xml:space="preserve"> </w:t>
      </w:r>
      <w:hyperlink r:id="rId7" w:history="1">
        <w:r w:rsidR="006624A0" w:rsidRPr="00181034">
          <w:rPr>
            <w:rStyle w:val="Hyperlink"/>
            <w:rFonts w:ascii="Times New Roman" w:hAnsi="Times New Roman" w:cs="Times New Roman"/>
            <w:sz w:val="24"/>
            <w:szCs w:val="24"/>
          </w:rPr>
          <w:t>projekti.medjunarodna@minrzs.gov.rs</w:t>
        </w:r>
      </w:hyperlink>
      <w:r w:rsidR="006624A0">
        <w:rPr>
          <w:rFonts w:ascii="Times New Roman" w:hAnsi="Times New Roman" w:cs="Times New Roman"/>
          <w:sz w:val="24"/>
          <w:szCs w:val="24"/>
        </w:rPr>
        <w:t xml:space="preserve"> ,</w:t>
      </w:r>
      <w:r w:rsidRPr="006148A3">
        <w:rPr>
          <w:rFonts w:ascii="Times New Roman" w:hAnsi="Times New Roman" w:cs="Times New Roman"/>
          <w:sz w:val="24"/>
          <w:szCs w:val="24"/>
        </w:rPr>
        <w:t xml:space="preserve"> </w:t>
      </w:r>
      <w:hyperlink r:id="rId8" w:history="1">
        <w:r w:rsidRPr="006148A3">
          <w:rPr>
            <w:rStyle w:val="Hyperlink"/>
            <w:rFonts w:ascii="Times New Roman" w:hAnsi="Times New Roman" w:cs="Times New Roman"/>
            <w:sz w:val="24"/>
            <w:szCs w:val="24"/>
          </w:rPr>
          <w:t>evukcevic@archidata.it</w:t>
        </w:r>
      </w:hyperlink>
      <w:r w:rsidRPr="006148A3">
        <w:rPr>
          <w:rFonts w:ascii="Times New Roman" w:hAnsi="Times New Roman" w:cs="Times New Roman"/>
          <w:sz w:val="24"/>
          <w:szCs w:val="24"/>
        </w:rPr>
        <w:t xml:space="preserve">   and </w:t>
      </w:r>
      <w:hyperlink r:id="rId9" w:history="1">
        <w:r w:rsidRPr="006148A3">
          <w:rPr>
            <w:rStyle w:val="Hyperlink"/>
            <w:rFonts w:ascii="Times New Roman" w:hAnsi="Times New Roman" w:cs="Times New Roman"/>
            <w:sz w:val="24"/>
            <w:szCs w:val="24"/>
          </w:rPr>
          <w:t>Lpavlovova@yahoo.com</w:t>
        </w:r>
      </w:hyperlink>
      <w:r w:rsidRPr="006148A3">
        <w:rPr>
          <w:rFonts w:ascii="Times New Roman" w:hAnsi="Times New Roman" w:cs="Times New Roman"/>
          <w:sz w:val="24"/>
          <w:szCs w:val="24"/>
        </w:rPr>
        <w:t xml:space="preserve"> no </w:t>
      </w:r>
      <w:r w:rsidR="00462B98">
        <w:rPr>
          <w:rFonts w:ascii="Times New Roman" w:hAnsi="Times New Roman" w:cs="Times New Roman"/>
          <w:b/>
          <w:bCs/>
          <w:sz w:val="24"/>
          <w:szCs w:val="24"/>
        </w:rPr>
        <w:t xml:space="preserve">later than </w:t>
      </w:r>
      <w:r w:rsidR="00F56E9A">
        <w:rPr>
          <w:rFonts w:ascii="Times New Roman" w:hAnsi="Times New Roman" w:cs="Times New Roman"/>
          <w:b/>
          <w:bCs/>
          <w:sz w:val="24"/>
          <w:szCs w:val="24"/>
          <w:lang w:val="sr-Cyrl-RS"/>
        </w:rPr>
        <w:t>12</w:t>
      </w:r>
      <w:bookmarkStart w:id="2" w:name="_GoBack"/>
      <w:bookmarkEnd w:id="2"/>
      <w:r w:rsidR="00462B98">
        <w:rPr>
          <w:rFonts w:ascii="Times New Roman" w:hAnsi="Times New Roman" w:cs="Times New Roman"/>
          <w:b/>
          <w:bCs/>
          <w:sz w:val="24"/>
          <w:szCs w:val="24"/>
        </w:rPr>
        <w:t>.2</w:t>
      </w:r>
      <w:r w:rsidRPr="006148A3">
        <w:rPr>
          <w:rFonts w:ascii="Times New Roman" w:hAnsi="Times New Roman" w:cs="Times New Roman"/>
          <w:b/>
          <w:bCs/>
          <w:sz w:val="24"/>
          <w:szCs w:val="24"/>
        </w:rPr>
        <w:t>.2024</w:t>
      </w:r>
      <w:r w:rsidRPr="006148A3">
        <w:rPr>
          <w:rFonts w:ascii="Times New Roman" w:hAnsi="Times New Roman" w:cs="Times New Roman"/>
          <w:sz w:val="24"/>
          <w:szCs w:val="24"/>
        </w:rPr>
        <w:t xml:space="preserve"> titled: “Application for the position – SNKE for conducting analysis of the post-placement support available at the EU level, possible providers, guidelines and recommendations for its introduction and analyses on how employment policy is implemented in the EU member states, including mapping the dynamic between policy making and implementing levels, communication between PES central office and local branches, role of CSOs and other relevant actors in the field of employment and present results to BIs”.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References must be available on request. </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Only short-listed candidates will be contacted.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All applications will be considered strictly confidential.  </w:t>
      </w:r>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FE" w:rsidRDefault="00B570FE" w:rsidP="002547D2">
      <w:pPr>
        <w:spacing w:after="0" w:line="240" w:lineRule="auto"/>
      </w:pPr>
      <w:r>
        <w:separator/>
      </w:r>
    </w:p>
  </w:endnote>
  <w:endnote w:type="continuationSeparator" w:id="0">
    <w:p w:rsidR="00B570FE" w:rsidRDefault="00B570FE"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B570FE"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FE" w:rsidRDefault="00B570FE" w:rsidP="002547D2">
      <w:pPr>
        <w:spacing w:after="0" w:line="240" w:lineRule="auto"/>
      </w:pPr>
      <w:r>
        <w:separator/>
      </w:r>
    </w:p>
  </w:footnote>
  <w:footnote w:type="continuationSeparator" w:id="0">
    <w:p w:rsidR="00B570FE" w:rsidRDefault="00B570FE" w:rsidP="002547D2">
      <w:pPr>
        <w:spacing w:after="0" w:line="240" w:lineRule="auto"/>
      </w:pPr>
      <w:r>
        <w:continuationSeparator/>
      </w:r>
    </w:p>
  </w:footnote>
  <w:footnote w:id="1">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0"/>
  </w:num>
  <w:num w:numId="6">
    <w:abstractNumId w:val="8"/>
  </w:num>
  <w:num w:numId="7">
    <w:abstractNumId w:val="9"/>
  </w:num>
  <w:num w:numId="8">
    <w:abstractNumId w:val="1"/>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2"/>
    <w:rsid w:val="00015073"/>
    <w:rsid w:val="000236C4"/>
    <w:rsid w:val="00050F81"/>
    <w:rsid w:val="00066456"/>
    <w:rsid w:val="000A3F8C"/>
    <w:rsid w:val="000F7C61"/>
    <w:rsid w:val="00197661"/>
    <w:rsid w:val="001D6075"/>
    <w:rsid w:val="001D6290"/>
    <w:rsid w:val="00252981"/>
    <w:rsid w:val="002547D2"/>
    <w:rsid w:val="002D5A9A"/>
    <w:rsid w:val="004072B7"/>
    <w:rsid w:val="00462B98"/>
    <w:rsid w:val="004D1AD6"/>
    <w:rsid w:val="00530A7C"/>
    <w:rsid w:val="005F0615"/>
    <w:rsid w:val="006148A3"/>
    <w:rsid w:val="006229D3"/>
    <w:rsid w:val="006624A0"/>
    <w:rsid w:val="006A2DA7"/>
    <w:rsid w:val="006B069C"/>
    <w:rsid w:val="00776C3E"/>
    <w:rsid w:val="007B6749"/>
    <w:rsid w:val="007F2914"/>
    <w:rsid w:val="008202DB"/>
    <w:rsid w:val="00866ACE"/>
    <w:rsid w:val="00882E04"/>
    <w:rsid w:val="00925A43"/>
    <w:rsid w:val="00954E6A"/>
    <w:rsid w:val="00976318"/>
    <w:rsid w:val="009A36F6"/>
    <w:rsid w:val="009D2498"/>
    <w:rsid w:val="00A41229"/>
    <w:rsid w:val="00A54F04"/>
    <w:rsid w:val="00A72222"/>
    <w:rsid w:val="00B064FF"/>
    <w:rsid w:val="00B51FB6"/>
    <w:rsid w:val="00B570FE"/>
    <w:rsid w:val="00B8234E"/>
    <w:rsid w:val="00B96B95"/>
    <w:rsid w:val="00BE0F85"/>
    <w:rsid w:val="00C46BE9"/>
    <w:rsid w:val="00C700E4"/>
    <w:rsid w:val="00CB7D1E"/>
    <w:rsid w:val="00CF3E28"/>
    <w:rsid w:val="00E233B9"/>
    <w:rsid w:val="00EC4B12"/>
    <w:rsid w:val="00EF300B"/>
    <w:rsid w:val="00F56E9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EDFA5"/>
  <w15:docId w15:val="{D21365C5-A61A-44D4-AB4B-E615AD5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66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ukcevic@archidat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jekti.medjunarodna@minrzs.gov.r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avlovova@yaho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7371</Characters>
  <Application>Microsoft Office Word</Application>
  <DocSecurity>0</DocSecurity>
  <Lines>175</Lines>
  <Paragraphs>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4</cp:revision>
  <dcterms:created xsi:type="dcterms:W3CDTF">2024-01-23T10:15:00Z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830dc588f530c07b6f212e8555698546f8a3a4a891ebdb9e4208025afd52c251</vt:lpwstr>
  </property>
</Properties>
</file>