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A8" w:rsidRDefault="00AC06A8" w:rsidP="00AC06A8">
      <w:pPr>
        <w:shd w:val="clear" w:color="auto" w:fill="FFFFFF"/>
        <w:spacing w:before="225" w:after="120" w:line="240" w:lineRule="auto"/>
        <w:ind w:firstLine="48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„</w:t>
      </w:r>
      <w:proofErr w:type="spellStart"/>
      <w:r w:rsidRPr="00AC06A8">
        <w:rPr>
          <w:rFonts w:ascii="Times New Roman" w:eastAsia="Times New Roman" w:hAnsi="Times New Roman" w:cs="Times New Roman"/>
          <w:b/>
          <w:i/>
          <w:sz w:val="24"/>
          <w:szCs w:val="24"/>
        </w:rPr>
        <w:t>Службени</w:t>
      </w:r>
      <w:proofErr w:type="spellEnd"/>
      <w:r w:rsidRPr="00AC06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b/>
          <w:i/>
          <w:sz w:val="24"/>
          <w:szCs w:val="24"/>
        </w:rPr>
        <w:t>гласник</w:t>
      </w:r>
      <w:proofErr w:type="spellEnd"/>
      <w:r w:rsidRPr="00AC06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b/>
          <w:i/>
          <w:sz w:val="24"/>
          <w:szCs w:val="24"/>
        </w:rPr>
        <w:t>РСˮ</w:t>
      </w:r>
      <w:proofErr w:type="spellEnd"/>
      <w:r w:rsidRPr="00AC06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AC06A8">
        <w:rPr>
          <w:rFonts w:ascii="Times New Roman" w:eastAsia="Times New Roman" w:hAnsi="Times New Roman" w:cs="Times New Roman"/>
          <w:b/>
          <w:i/>
          <w:sz w:val="24"/>
          <w:szCs w:val="24"/>
        </w:rPr>
        <w:t>бр</w:t>
      </w:r>
      <w:proofErr w:type="spellEnd"/>
      <w:r w:rsidRPr="00AC06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FE3C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4/22 </w:t>
      </w:r>
      <w:r w:rsidR="00FE3C98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и </w:t>
      </w:r>
      <w:r w:rsidR="00FE3C98">
        <w:rPr>
          <w:rFonts w:ascii="Times New Roman" w:eastAsia="Times New Roman" w:hAnsi="Times New Roman" w:cs="Times New Roman"/>
          <w:b/>
          <w:i/>
          <w:sz w:val="24"/>
          <w:szCs w:val="24"/>
        </w:rPr>
        <w:t>34</w:t>
      </w:r>
      <w:r w:rsidR="00FE3C98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/</w:t>
      </w:r>
      <w:r w:rsidR="00FE3C98">
        <w:rPr>
          <w:rFonts w:ascii="Times New Roman" w:eastAsia="Times New Roman" w:hAnsi="Times New Roman" w:cs="Times New Roman"/>
          <w:b/>
          <w:i/>
          <w:sz w:val="24"/>
          <w:szCs w:val="24"/>
        </w:rPr>
        <w:t>23</w:t>
      </w:r>
    </w:p>
    <w:p w:rsidR="00CA04C2" w:rsidRPr="00AC06A8" w:rsidRDefault="00CA04C2" w:rsidP="00AC06A8">
      <w:pPr>
        <w:shd w:val="clear" w:color="auto" w:fill="FFFFFF"/>
        <w:spacing w:before="225" w:after="120" w:line="240" w:lineRule="auto"/>
        <w:ind w:firstLine="48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06A8" w:rsidRPr="00AC06A8" w:rsidRDefault="00CA04C2" w:rsidP="00AC06A8">
      <w:pPr>
        <w:shd w:val="clear" w:color="auto" w:fill="FFFFFF"/>
        <w:spacing w:before="225" w:after="225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ОДЛУКA</w:t>
      </w:r>
    </w:p>
    <w:p w:rsidR="00AC06A8" w:rsidRPr="00AC06A8" w:rsidRDefault="00AC06A8" w:rsidP="00AC06A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End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>оснивању</w:t>
      </w:r>
      <w:proofErr w:type="spellEnd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>Координационог</w:t>
      </w:r>
      <w:proofErr w:type="spellEnd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>тела</w:t>
      </w:r>
      <w:proofErr w:type="spellEnd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>израду</w:t>
      </w:r>
      <w:proofErr w:type="spellEnd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>праћење</w:t>
      </w:r>
      <w:proofErr w:type="spellEnd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>спровођења</w:t>
      </w:r>
      <w:proofErr w:type="spellEnd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Плана</w:t>
      </w:r>
      <w:proofErr w:type="spellEnd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>имплементације</w:t>
      </w:r>
      <w:proofErr w:type="spellEnd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Гаранције</w:t>
      </w:r>
      <w:proofErr w:type="spellEnd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b/>
          <w:bCs/>
          <w:sz w:val="24"/>
          <w:szCs w:val="24"/>
        </w:rPr>
        <w:t>младе</w:t>
      </w:r>
      <w:proofErr w:type="spellEnd"/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Оснива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Координационо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тело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израду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праћење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спровођења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имплементације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Гаранције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младе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Координационо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тело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Координационо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тело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задатак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пружа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смернице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надзор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израдом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спровођењем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имплементације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Гаранције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младе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усмерава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државних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спровођењу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потребних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реформи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иницијатива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препознате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неопходан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предуслов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успешно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Гаранције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младе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унапређење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положаја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младих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тржишту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резултате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спроведених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препоруке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њихово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унапређење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Координационог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тела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извештавају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имплементацији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реформи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интервенција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организација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представљају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3. У Координационо тело именују се: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1) за председника: 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Никола Селаковић, министар за рад, запошљавање, борачка и социјална питања; 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2) за заменика председника: 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Славица Јелача, вршилац дужности помоћника министра за рад, запошљавање, борачка и социјална питања, Сектор за међународну сарадњу, европске интеграције и пројекте, 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3) за чланове: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Јована Цилић Радоњић, директор Јединице за имплементацију стратешких пројеката у Кабинету председника Владе,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Зоран Мартиновић, директор Националне службе за запошљавање,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Саша Стевановић, државни секретар у Министарству финансија, 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проф. др Бојан Тубић, вршилац дужности помоћника министра просвете, Сектор за високо образовање,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Ивана Антонијевић, вршилац дужности помоћника министра туризма и омладине, Сектор за омладину, 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Катарина Обрадовић Јовановић, помоћник министра привреде, Сектор зa мала и средња предузећа и предузетништво, 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Милица Радовановић Думоњић, шеф Одсека за праћење и извештавање о средствима ЕУ и развојној помоћи у области реформе јавне управе, владавине права, развоја људских ресурса и друштвеног развоја у Министарству за европске интеграције,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Александар Радосављевић, помоћник министра за људска и мањинска права и друштвени дијалог, Сектор за друштвени дијалог,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Милица Ђурђевић, државни секретар у Министарству пољопривреде, шумарства и водопривреде,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Биљана Зекавица, помоћник министра за рад, запошљавање, борачка и социјална питања, Сектор за социјалну заштиту;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Весна Пантелић, помоћник директора Сектора за координацију статистичког система, административне изворе и статистику тржишта рада у Републичком заводу за статистику,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Дијана Илић Зоговић, помоћник директора Републичког секретаријата за јавне политике,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проф. др Габријела Грујић, вршилац дужности директора Канцеларије за дуално образовање и Национални оквир квалификација,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Александра Милићевић, виши саветник за развој образовања у Служби за дуално образовање и образовне политике у Привредној комори Србије,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Иван Ковачевић, председник Сектора за образовање у Унији послодаваца Србије,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Зоран Марковић, председник Самосталног синдиката металаца Србије и потпредседник Савеза самосталних синдиката Србије,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др Марија Мартинић, директорка Центра за истраживање и развој Уједињеног гранског синдиката „Независност”,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Александар Поповић, саветник за припрему и спровођење пројеката у Сталној конференција градова и општина,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Дајна Маринковић, заменица председнице Управног одбора Националне асоцијације практичара/ки омладинског рада – НАПОР,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Миљана Пејић, генерална секретарка Кровне организације младих Србије,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Тања Глишић Матић, потпредседник Националне асоцијације канцеларија за младе,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Драгица Ивановић, шеф Одсека за активну политику запошљавања у Министарству за рад, запошљавање, борачка и социјална питања,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Сања Гаврановић, руководилац Групе за нормативне и студијско-аналитичке послове у области запошљавања и економских миграција и надзор у области запошљавања у Министарству за рад, запошљавање, борачка и социјална питања.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У раду Координационог тела, по потреби и позиву председника могу учествовати и представници других органа и организација.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4. Координационо тело је дужно да Нацрт плана имплементације Гаранције за младе достави Влади на усвајање.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Координационо тело је дужно да достави извештај Влади најмање једном годишње.</w:t>
      </w:r>
    </w:p>
    <w:p w:rsidR="00AC06A8" w:rsidRPr="00AC06A8" w:rsidRDefault="00AC06A8" w:rsidP="00AC06A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Образује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Стручна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група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Координационог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тела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Стручна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група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задатком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спроведе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припремне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израду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имплементације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Гаранције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младе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процени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стање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NЕЕТ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младих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млади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нити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обуци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мапира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постојеће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изворе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финансирања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способност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домаћих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институција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релевантних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партнера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реализују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Гаранцију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младе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припреми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Нацрт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имплементације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Гаранције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младе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исти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достави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Координационом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телу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добијања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додатних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смерница</w:t>
      </w:r>
      <w:proofErr w:type="spellEnd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као</w:t>
      </w:r>
      <w:proofErr w:type="spellEnd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прати</w:t>
      </w:r>
      <w:proofErr w:type="spellEnd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спровођење</w:t>
      </w:r>
      <w:proofErr w:type="spellEnd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Плана</w:t>
      </w:r>
      <w:proofErr w:type="spellEnd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имплементације</w:t>
      </w:r>
      <w:proofErr w:type="spellEnd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предузетим</w:t>
      </w:r>
      <w:proofErr w:type="spellEnd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активностима</w:t>
      </w:r>
      <w:proofErr w:type="spellEnd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извештава</w:t>
      </w:r>
      <w:proofErr w:type="spellEnd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Координационо</w:t>
      </w:r>
      <w:proofErr w:type="spellEnd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тело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У Стручну групу именују се: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Славица Јелача, вршилац дужности помоћника министра за рад, запошљавање, борачка и социјална питања, Сектор за међународну сарадњу, европске интеграције и пројекте, 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Јована Цилић Радоњић, директор Јединице за имплементацију стратешких пројеката у Кабинету председника Владе,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Неда Милановић, директор Сектора за подршку запошљавању у Националној служби за запошљавање, 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Оливера Ружић Попарић, руководилац Групе за систем финансирања организација за обавезно социјално осигурање и праћење социјалних давања из буџета у Сектору буџета у Министарству финансија, 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Тања Радошевић, саветник у Сектору за високо образовање у Министарству просвете; 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Радован Игњатовић, саветник у Одељењу за стратешке, нормативне, правне и оперативно – аналитичке послове у Сектору за омладину у Министарству туризма и омладине,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Миона Поповић Мајкић, руководилац Групе за припрему пројеката финансираних из средстава ЕУ у Министарству привреде, 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Борис Милановић, Министарство за европске интеграције,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Тања Срећковић, самостални саветник у Сектору за људска и мањинска права у Министарству за људска и мањинска права и друштвени дијалог,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Растко Ценић, Група за програмирање мера ИПАРД програма за унапређење конкурентности, руралне инфраструктуре и LEADER приступа у Министарству пољопривреде, шумарства и водопривреде,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Милијана Смиљковић, начелник Одељења за статистику тржишта рада у Републичком заводу за статистику,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Светлана Аксентијевић, начелник Одељења за економске анализе у Републичком секретаријату за јавне политике,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др Весна Фабиан, вршилац дужности помоћника директора Канцеларије за дуално образовање и Национални оквир квалификација,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Јасмина Вуковић, шеф Одсека за управне и надзорне послове у области социјалне заштите у Министарству за рад, запошљавање, борачка и социјална питања,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Драгица Ивановић, шеф Одсека за активну политику запошљавања у Министарству за рад, запошљавање, борачка и социјална питања,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Сања Гаврановић, руководилац Групе за нормативне и студијско–аналитичке послове у области запошљавања, економских миграција и надзор у области запошљавања у Министарству за рад, запошљавање, борачка и социјална питања,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Чедомила Ђурић, самостални саветник у Министарству за рад, запошљавање, борачка и социјална питања,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Данијела Стојановић, самостални саветник у Министарству за рад, запошљавање, борачка и социјална питања,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Владимир Радовановић, виши саветник у Центру за програме подршке привреди и микро, малим и средњим предузећима у Привредној комори Србије,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– Милица Борјанић, Кровнa организацијa младих Србије.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bCs/>
          <w:sz w:val="24"/>
          <w:szCs w:val="24"/>
        </w:rPr>
        <w:t>Стручном групом руководи Славица Јелача, вршилац дужности помоћника министра за рад, запошљавање, борачка и социјална питања, Сектор за међународну сарадњу, европске интеграције и пројекте.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Смернице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Стручној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Координационо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тело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Стручна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група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правилу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састаје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једном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месечно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учествују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позиву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организација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Стручна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група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активно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сарађује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представницима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надлежних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организација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представницима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међународних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институција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тела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припреме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имплементације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Гаранције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младе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Стручну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административно-техничку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Координационог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тела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пружа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запошљавање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борачка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Функцију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координатора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Гаранције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младе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унутрашња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организациона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јединица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Сектору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запошљавање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Министарству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запошљавање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борачка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Координационог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тела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немају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накнаду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Координационом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телу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Стручној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6A8" w:rsidRPr="00AC06A8" w:rsidRDefault="00AC06A8" w:rsidP="00AC06A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ступа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осмог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у „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Службеном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гласнику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6A8">
        <w:rPr>
          <w:rFonts w:ascii="Times New Roman" w:eastAsia="Times New Roman" w:hAnsi="Times New Roman" w:cs="Times New Roman"/>
          <w:sz w:val="24"/>
          <w:szCs w:val="24"/>
        </w:rPr>
        <w:t>Србијеˮ</w:t>
      </w:r>
      <w:proofErr w:type="spellEnd"/>
      <w:r w:rsidRPr="00AC06A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C06A8" w:rsidRPr="00AC0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A8"/>
    <w:rsid w:val="000063D2"/>
    <w:rsid w:val="00075459"/>
    <w:rsid w:val="002A3B01"/>
    <w:rsid w:val="00757111"/>
    <w:rsid w:val="00942369"/>
    <w:rsid w:val="00AC06A8"/>
    <w:rsid w:val="00B31926"/>
    <w:rsid w:val="00CA04C2"/>
    <w:rsid w:val="00D02403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34E73-D998-40AC-B8A0-E558CCB0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1646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0712">
              <w:marLeft w:val="0"/>
              <w:marRight w:val="0"/>
              <w:marTop w:val="0"/>
              <w:marBottom w:val="0"/>
              <w:divBdr>
                <w:top w:val="single" w:sz="12" w:space="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90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715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667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07435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081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8857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197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Ivanović</dc:creator>
  <cp:keywords/>
  <dc:description/>
  <cp:lastModifiedBy>Dragica Ivanović</cp:lastModifiedBy>
  <cp:revision>2</cp:revision>
  <cp:lastPrinted>2023-05-03T10:22:00Z</cp:lastPrinted>
  <dcterms:created xsi:type="dcterms:W3CDTF">2023-05-03T12:07:00Z</dcterms:created>
  <dcterms:modified xsi:type="dcterms:W3CDTF">2023-05-03T12:07:00Z</dcterms:modified>
</cp:coreProperties>
</file>