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39F" w:rsidRPr="009A2181" w:rsidRDefault="0011739F" w:rsidP="0011739F">
      <w:pPr>
        <w:pStyle w:val="NoSpacing"/>
        <w:jc w:val="center"/>
        <w:rPr>
          <w:rFonts w:ascii="Times New Roman" w:eastAsia="Times New Roman" w:hAnsi="Times New Roman" w:cs="Times New Roman"/>
          <w:b/>
          <w:sz w:val="24"/>
          <w:szCs w:val="24"/>
        </w:rPr>
      </w:pPr>
      <w:r w:rsidRPr="009A2181">
        <w:rPr>
          <w:rFonts w:ascii="Times New Roman" w:eastAsia="Times New Roman" w:hAnsi="Times New Roman" w:cs="Times New Roman"/>
          <w:b/>
          <w:sz w:val="24"/>
          <w:szCs w:val="24"/>
        </w:rPr>
        <w:t>ОДЛУКА</w:t>
      </w:r>
    </w:p>
    <w:p w:rsidR="0011739F" w:rsidRDefault="0011739F" w:rsidP="0011739F">
      <w:pPr>
        <w:pStyle w:val="NoSpacing"/>
        <w:jc w:val="center"/>
        <w:rPr>
          <w:rFonts w:ascii="Times New Roman" w:eastAsia="Times New Roman" w:hAnsi="Times New Roman" w:cs="Times New Roman"/>
          <w:b/>
          <w:sz w:val="24"/>
          <w:szCs w:val="24"/>
        </w:rPr>
      </w:pPr>
      <w:r w:rsidRPr="009A2181">
        <w:rPr>
          <w:rFonts w:ascii="Times New Roman" w:eastAsia="Times New Roman" w:hAnsi="Times New Roman" w:cs="Times New Roman"/>
          <w:b/>
          <w:sz w:val="24"/>
          <w:szCs w:val="24"/>
        </w:rPr>
        <w:t>о утврђивању Програма за решавање вишка запослених у поступку приватизације</w:t>
      </w:r>
    </w:p>
    <w:p w:rsidR="00784B0D" w:rsidRPr="009A2181" w:rsidRDefault="00784B0D" w:rsidP="0011739F">
      <w:pPr>
        <w:pStyle w:val="NoSpacing"/>
        <w:jc w:val="center"/>
        <w:rPr>
          <w:rFonts w:ascii="Times New Roman" w:eastAsia="Times New Roman" w:hAnsi="Times New Roman" w:cs="Times New Roman"/>
          <w:b/>
          <w:sz w:val="24"/>
          <w:szCs w:val="24"/>
        </w:rPr>
      </w:pPr>
    </w:p>
    <w:p w:rsidR="0011739F" w:rsidRPr="009A2181" w:rsidRDefault="0011739F" w:rsidP="0011739F">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t>Овом одлуком утврђује се Програм за решавање вишка запослених у поступку приватизације (у даљем тексту: Програм).</w:t>
      </w:r>
    </w:p>
    <w:p w:rsidR="0011739F" w:rsidRPr="009A2181" w:rsidRDefault="0011739F" w:rsidP="0011739F">
      <w:pPr>
        <w:pStyle w:val="ListParagraph"/>
        <w:shd w:val="clear" w:color="auto" w:fill="FFFFFF"/>
        <w:spacing w:after="0" w:line="240" w:lineRule="auto"/>
        <w:ind w:left="840"/>
        <w:jc w:val="both"/>
        <w:rPr>
          <w:rFonts w:ascii="Times New Roman" w:eastAsia="Times New Roman" w:hAnsi="Times New Roman" w:cs="Times New Roman"/>
          <w:sz w:val="24"/>
          <w:szCs w:val="24"/>
        </w:rPr>
      </w:pPr>
    </w:p>
    <w:p w:rsidR="0011739F" w:rsidRPr="009A2181" w:rsidRDefault="0011739F" w:rsidP="0011739F">
      <w:pPr>
        <w:shd w:val="clear" w:color="auto" w:fill="FFFFFF"/>
        <w:spacing w:after="150" w:line="240" w:lineRule="auto"/>
        <w:ind w:firstLine="480"/>
        <w:jc w:val="both"/>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t>2. Програм је одштампан уз ову одлуку и чини њен саставни део.</w:t>
      </w:r>
    </w:p>
    <w:p w:rsidR="0011739F" w:rsidRPr="009A2181" w:rsidRDefault="0011739F" w:rsidP="0011739F">
      <w:pPr>
        <w:shd w:val="clear" w:color="auto" w:fill="FFFFFF"/>
        <w:spacing w:after="150" w:line="240" w:lineRule="auto"/>
        <w:ind w:firstLine="480"/>
        <w:jc w:val="both"/>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t xml:space="preserve">3. За спровођење Програма задужено је министарство надлежно за послове </w:t>
      </w:r>
      <w:r w:rsidRPr="009A2181">
        <w:rPr>
          <w:rFonts w:ascii="Times New Roman" w:eastAsia="Times New Roman" w:hAnsi="Times New Roman" w:cs="Times New Roman"/>
          <w:sz w:val="24"/>
          <w:szCs w:val="24"/>
          <w:lang w:val="sr-Cyrl-RS"/>
        </w:rPr>
        <w:t xml:space="preserve">рада и </w:t>
      </w:r>
      <w:r w:rsidRPr="009A2181">
        <w:rPr>
          <w:rFonts w:ascii="Times New Roman" w:eastAsia="Times New Roman" w:hAnsi="Times New Roman" w:cs="Times New Roman"/>
          <w:sz w:val="24"/>
          <w:szCs w:val="24"/>
        </w:rPr>
        <w:t>запошљавања, које шестомесечно доставља извештај Влади о спровођењу Програма.</w:t>
      </w:r>
    </w:p>
    <w:p w:rsidR="0011739F" w:rsidRPr="009A2181" w:rsidRDefault="0011739F" w:rsidP="0011739F">
      <w:pPr>
        <w:shd w:val="clear" w:color="auto" w:fill="FFFFFF"/>
        <w:spacing w:after="150" w:line="240" w:lineRule="auto"/>
        <w:ind w:firstLine="480"/>
        <w:jc w:val="both"/>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t>4. Субјекти приватизације који не могу да обезбеде средства за решавање вишка запослених из сопствених извора, могу остварити право на обезбеђивање средстава из буџета Републике Србије, у складу са овом одлуком.</w:t>
      </w:r>
    </w:p>
    <w:p w:rsidR="0011739F" w:rsidRPr="00D95F8E" w:rsidRDefault="0011739F" w:rsidP="0011739F">
      <w:pPr>
        <w:shd w:val="clear" w:color="auto" w:fill="FFFFFF"/>
        <w:spacing w:after="150" w:line="240" w:lineRule="auto"/>
        <w:ind w:firstLine="480"/>
        <w:jc w:val="both"/>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t xml:space="preserve">5. Даном ступања на снагу ове одлуке престаје да важи </w:t>
      </w:r>
      <w:r w:rsidRPr="00D95F8E">
        <w:rPr>
          <w:rFonts w:ascii="Times New Roman" w:eastAsia="Times New Roman" w:hAnsi="Times New Roman" w:cs="Times New Roman"/>
          <w:sz w:val="24"/>
          <w:szCs w:val="24"/>
        </w:rPr>
        <w:t>Одлука о утврђивању Програма за решавање вишка запослених у процесу рационализације, реструктурирања и припреме за приватизацију („Службени гласник РС”, бр. 64/05, 89/06, 85/08, 90/08 − исправка, 15/09, 21/10, 46/10, 9/11, 6/12, 63/13, 21/14 и 129/14).</w:t>
      </w:r>
    </w:p>
    <w:p w:rsidR="0011739F" w:rsidRPr="009A2181" w:rsidRDefault="0011739F" w:rsidP="0011739F">
      <w:pPr>
        <w:shd w:val="clear" w:color="auto" w:fill="FFFFFF"/>
        <w:spacing w:after="150" w:line="240" w:lineRule="auto"/>
        <w:ind w:firstLine="480"/>
        <w:jc w:val="both"/>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t>Лица која су до дана ступања на снагу ове одлуке остварила право на посебну новчану накнаду у складу са одлуком из става 1. ове тачке остварују права утврђена том одлуком.</w:t>
      </w:r>
    </w:p>
    <w:p w:rsidR="0011739F" w:rsidRPr="009A2181" w:rsidRDefault="0011739F" w:rsidP="0011739F">
      <w:pPr>
        <w:shd w:val="clear" w:color="auto" w:fill="FFFFFF"/>
        <w:spacing w:after="150" w:line="240" w:lineRule="auto"/>
        <w:ind w:firstLine="480"/>
        <w:jc w:val="both"/>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t xml:space="preserve">6. Ова одлука ступа на снагу </w:t>
      </w:r>
      <w:r w:rsidRPr="009A2181">
        <w:rPr>
          <w:rFonts w:ascii="Times New Roman" w:eastAsia="Times New Roman" w:hAnsi="Times New Roman" w:cs="Times New Roman"/>
          <w:sz w:val="24"/>
          <w:szCs w:val="24"/>
          <w:lang w:val="sr-Cyrl-RS"/>
        </w:rPr>
        <w:t xml:space="preserve">осмог дана од </w:t>
      </w:r>
      <w:r w:rsidRPr="009A2181">
        <w:rPr>
          <w:rFonts w:ascii="Times New Roman" w:eastAsia="Times New Roman" w:hAnsi="Times New Roman" w:cs="Times New Roman"/>
          <w:sz w:val="24"/>
          <w:szCs w:val="24"/>
        </w:rPr>
        <w:t>дана објављивања у „Службеном гласнику Републике Србије”.</w:t>
      </w:r>
    </w:p>
    <w:p w:rsidR="0011739F" w:rsidRPr="009A2181" w:rsidRDefault="0011739F" w:rsidP="0011739F">
      <w:pPr>
        <w:shd w:val="clear" w:color="auto" w:fill="FFFFFF"/>
        <w:spacing w:after="150" w:line="240" w:lineRule="auto"/>
        <w:ind w:firstLine="480"/>
        <w:jc w:val="center"/>
        <w:rPr>
          <w:rFonts w:ascii="Times New Roman" w:eastAsia="Times New Roman" w:hAnsi="Times New Roman" w:cs="Times New Roman"/>
          <w:b/>
          <w:bCs/>
          <w:sz w:val="24"/>
          <w:szCs w:val="24"/>
        </w:rPr>
      </w:pPr>
      <w:r w:rsidRPr="009A2181">
        <w:rPr>
          <w:rFonts w:ascii="Times New Roman" w:eastAsia="Times New Roman" w:hAnsi="Times New Roman" w:cs="Times New Roman"/>
          <w:b/>
          <w:bCs/>
          <w:sz w:val="24"/>
          <w:szCs w:val="24"/>
        </w:rPr>
        <w:t>ПРОГРАМ ЗА РЕШАВАЊЕ ВИШКА ЗАПОСЛЕНИХ У ПОСТУПКУ ПРИВАТИЗАЦИЈЕ</w:t>
      </w:r>
    </w:p>
    <w:p w:rsidR="0011739F" w:rsidRPr="009A2181" w:rsidRDefault="0011739F" w:rsidP="0011739F">
      <w:pPr>
        <w:shd w:val="clear" w:color="auto" w:fill="FFFFFF"/>
        <w:spacing w:after="150" w:line="240" w:lineRule="auto"/>
        <w:ind w:firstLine="480"/>
        <w:jc w:val="center"/>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t>I. ПРЕДМЕТ</w:t>
      </w:r>
    </w:p>
    <w:p w:rsidR="0011739F" w:rsidRPr="009A2181" w:rsidRDefault="0011739F" w:rsidP="0011739F">
      <w:pPr>
        <w:shd w:val="clear" w:color="auto" w:fill="FFFFFF"/>
        <w:spacing w:after="0" w:line="240" w:lineRule="auto"/>
        <w:ind w:firstLine="480"/>
        <w:jc w:val="both"/>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t>Програмом за решавање вишка запослених у поступку приватизације (у даљем тексту: Програм) одређују се носиоци активности утврђивања вишка запослених, начин решавања вишка запослених, извори и начин одобравања средстава.</w:t>
      </w:r>
    </w:p>
    <w:p w:rsidR="0011739F" w:rsidRPr="009A2181" w:rsidRDefault="0011739F" w:rsidP="0011739F">
      <w:pPr>
        <w:shd w:val="clear" w:color="auto" w:fill="FFFFFF"/>
        <w:spacing w:after="150" w:line="240" w:lineRule="auto"/>
        <w:ind w:firstLine="480"/>
        <w:jc w:val="both"/>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t>Циљ Програма је стварање економских услова за профитабилно пословање и раст продуктивности кроз пословну консолидацију привредних друштава као и решавање радноправног статуса вишка запослених у смислу обезбеђења средстава за улагање у ново запошљавање – самозапошљавање, подизање могућности за ново запошљавање или за превазилажење проблема у периоду тражења новог запослења кроз активно тражење посла.</w:t>
      </w:r>
    </w:p>
    <w:p w:rsidR="0011739F" w:rsidRPr="009A2181" w:rsidRDefault="0011739F" w:rsidP="0011739F">
      <w:pPr>
        <w:shd w:val="clear" w:color="auto" w:fill="FFFFFF"/>
        <w:spacing w:after="0" w:line="240" w:lineRule="auto"/>
        <w:ind w:firstLine="480"/>
        <w:jc w:val="both"/>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t xml:space="preserve">Програм се примењује на субјекте приватизације са већинским државним, односно друштвеним капиталом у поступку приватизације за које је објављен Јавни позив за прикупљање писама о заинтересованости, у складу са Законом о приватизацији („Службени гласник РС”, бр. 83/14, 46/15, 112/15 и 20/16 - аутентично тумачење – у даљем тексту: субјекти приватизације) као и на зависна друштва, која су пословала у оквиру субјекта приватизације, а код којих се поступак приватизације спроводи кроз покретање стечаја, укључујући и субјекте приватизације над којим треба бити покренут стечај у складу са </w:t>
      </w:r>
      <w:r w:rsidRPr="00D95F8E">
        <w:rPr>
          <w:rFonts w:ascii="Times New Roman" w:eastAsia="Times New Roman" w:hAnsi="Times New Roman" w:cs="Times New Roman"/>
          <w:sz w:val="24"/>
          <w:szCs w:val="24"/>
        </w:rPr>
        <w:t>Акционим планом за окончање поступка приватизације за 188 субјеката кроз покретање стечаја (у даљем тексту: Акциони план),</w:t>
      </w:r>
      <w:r w:rsidRPr="009A2181">
        <w:rPr>
          <w:rFonts w:ascii="Times New Roman" w:eastAsia="Times New Roman" w:hAnsi="Times New Roman" w:cs="Times New Roman"/>
          <w:sz w:val="24"/>
          <w:szCs w:val="24"/>
        </w:rPr>
        <w:t xml:space="preserve"> као и на предузећа за професионалну рехабилитацију и запошљавање особа са инвалидитетом, која послују као зависна друштва </w:t>
      </w:r>
      <w:r w:rsidRPr="009A2181">
        <w:rPr>
          <w:rFonts w:ascii="Times New Roman" w:eastAsia="Times New Roman" w:hAnsi="Times New Roman" w:cs="Times New Roman"/>
          <w:sz w:val="24"/>
          <w:szCs w:val="24"/>
        </w:rPr>
        <w:lastRenderedPageBreak/>
        <w:t xml:space="preserve">у оквиру субјекта приватизације </w:t>
      </w:r>
      <w:r w:rsidRPr="009A2181">
        <w:rPr>
          <w:rFonts w:ascii="Times New Roman" w:hAnsi="Times New Roman"/>
          <w:sz w:val="24"/>
          <w:szCs w:val="24"/>
          <w:lang w:val="sr-Cyrl-CS"/>
        </w:rPr>
        <w:t>и на субјекте приватизације од стратешког значаја, који су одређени актом Владе</w:t>
      </w:r>
      <w:r w:rsidRPr="009A2181">
        <w:rPr>
          <w:rFonts w:ascii="Times New Roman" w:eastAsia="Times New Roman" w:hAnsi="Times New Roman" w:cs="Times New Roman"/>
          <w:sz w:val="24"/>
          <w:szCs w:val="24"/>
        </w:rPr>
        <w:t>.</w:t>
      </w:r>
    </w:p>
    <w:p w:rsidR="0011739F" w:rsidRPr="009A2181" w:rsidRDefault="0011739F" w:rsidP="0011739F">
      <w:pPr>
        <w:shd w:val="clear" w:color="auto" w:fill="FFFFFF"/>
        <w:spacing w:after="0" w:line="240" w:lineRule="auto"/>
        <w:ind w:firstLine="480"/>
        <w:jc w:val="both"/>
        <w:rPr>
          <w:rFonts w:ascii="Times New Roman" w:eastAsia="Times New Roman" w:hAnsi="Times New Roman" w:cs="Times New Roman"/>
          <w:sz w:val="24"/>
          <w:szCs w:val="24"/>
        </w:rPr>
      </w:pPr>
    </w:p>
    <w:p w:rsidR="0011739F" w:rsidRPr="009A2181" w:rsidRDefault="0011739F" w:rsidP="0011739F">
      <w:pPr>
        <w:shd w:val="clear" w:color="auto" w:fill="FFFFFF"/>
        <w:ind w:firstLine="720"/>
        <w:jc w:val="both"/>
        <w:rPr>
          <w:rFonts w:ascii="Times New Roman" w:hAnsi="Times New Roman" w:cs="Times New Roman"/>
          <w:sz w:val="24"/>
          <w:szCs w:val="24"/>
          <w:lang w:val="sr-Cyrl-CS"/>
        </w:rPr>
      </w:pPr>
      <w:r w:rsidRPr="009A2181">
        <w:rPr>
          <w:rFonts w:ascii="Times New Roman" w:hAnsi="Times New Roman" w:cs="Times New Roman"/>
          <w:sz w:val="24"/>
          <w:szCs w:val="24"/>
        </w:rPr>
        <w:t>Програм се примењује и на предузећа за професионалну рехабилитацију и запошљавање особа са инвалидитетом која послују са државним, односно друштвеним капиталом</w:t>
      </w:r>
      <w:r w:rsidRPr="009A2181">
        <w:rPr>
          <w:rFonts w:ascii="Times New Roman" w:hAnsi="Times New Roman" w:cs="Times New Roman"/>
          <w:sz w:val="24"/>
          <w:szCs w:val="24"/>
          <w:lang w:val="sr-Cyrl-CS"/>
        </w:rPr>
        <w:t>.</w:t>
      </w:r>
    </w:p>
    <w:p w:rsidR="0011739F" w:rsidRPr="009A2181" w:rsidRDefault="0011739F" w:rsidP="0011739F">
      <w:pPr>
        <w:shd w:val="clear" w:color="auto" w:fill="FFFFFF"/>
        <w:spacing w:before="330" w:after="120" w:line="240" w:lineRule="auto"/>
        <w:ind w:firstLine="480"/>
        <w:jc w:val="center"/>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t>II. НОСИОЦИ АКТИВНОСТИ УТВРЂИВАЊА ВИШКА ЗАПОСЛЕНИХ</w:t>
      </w:r>
    </w:p>
    <w:p w:rsidR="0011739F" w:rsidRPr="00D95F8E" w:rsidRDefault="0011739F" w:rsidP="0011739F">
      <w:pPr>
        <w:shd w:val="clear" w:color="auto" w:fill="FFFFFF"/>
        <w:spacing w:after="150" w:line="240" w:lineRule="auto"/>
        <w:ind w:firstLine="480"/>
        <w:jc w:val="both"/>
        <w:rPr>
          <w:rFonts w:ascii="Times New Roman" w:eastAsia="Times New Roman" w:hAnsi="Times New Roman" w:cs="Times New Roman"/>
          <w:sz w:val="24"/>
          <w:szCs w:val="24"/>
        </w:rPr>
      </w:pPr>
      <w:r w:rsidRPr="00D95F8E">
        <w:rPr>
          <w:rFonts w:ascii="Times New Roman" w:eastAsia="Times New Roman" w:hAnsi="Times New Roman" w:cs="Times New Roman"/>
          <w:sz w:val="24"/>
          <w:szCs w:val="24"/>
        </w:rPr>
        <w:t>Субјекти приватизације су дужни да:</w:t>
      </w:r>
    </w:p>
    <w:p w:rsidR="0011739F" w:rsidRPr="00D95F8E" w:rsidRDefault="0011739F" w:rsidP="0011739F">
      <w:pPr>
        <w:shd w:val="clear" w:color="auto" w:fill="FFFFFF"/>
        <w:spacing w:after="150" w:line="240" w:lineRule="auto"/>
        <w:ind w:firstLine="480"/>
        <w:jc w:val="both"/>
        <w:rPr>
          <w:rFonts w:ascii="Times New Roman" w:eastAsia="Times New Roman" w:hAnsi="Times New Roman" w:cs="Times New Roman"/>
          <w:sz w:val="24"/>
          <w:szCs w:val="24"/>
        </w:rPr>
      </w:pPr>
      <w:r w:rsidRPr="00D95F8E">
        <w:rPr>
          <w:rFonts w:ascii="Times New Roman" w:eastAsia="Times New Roman" w:hAnsi="Times New Roman" w:cs="Times New Roman"/>
          <w:sz w:val="24"/>
          <w:szCs w:val="24"/>
        </w:rPr>
        <w:t>1) сагледају пословно и финансијско стање, као и перспективе даљег развоја на основу програма пословно-финансијске консолидације, у складу са законом;</w:t>
      </w:r>
    </w:p>
    <w:p w:rsidR="0011739F" w:rsidRPr="00D95F8E" w:rsidRDefault="0011739F" w:rsidP="0011739F">
      <w:pPr>
        <w:shd w:val="clear" w:color="auto" w:fill="FFFFFF"/>
        <w:spacing w:after="150" w:line="240" w:lineRule="auto"/>
        <w:ind w:firstLine="480"/>
        <w:jc w:val="both"/>
        <w:rPr>
          <w:rFonts w:ascii="Times New Roman" w:eastAsia="Times New Roman" w:hAnsi="Times New Roman" w:cs="Times New Roman"/>
          <w:sz w:val="24"/>
          <w:szCs w:val="24"/>
        </w:rPr>
      </w:pPr>
      <w:r w:rsidRPr="00D95F8E">
        <w:rPr>
          <w:rFonts w:ascii="Times New Roman" w:eastAsia="Times New Roman" w:hAnsi="Times New Roman" w:cs="Times New Roman"/>
          <w:sz w:val="24"/>
          <w:szCs w:val="24"/>
        </w:rPr>
        <w:t>2) формирају тим за спровођење поступка утврђивања вишка запослених. Чланови тима у привредним друштвима могу бити и представници јединица локалне самоуправе, Националне службе за запошљавање, репрезентативних синдиката и удружења послодаваца основаних на нивоу јединица локалне самоуправе, привредне коморе и др.;</w:t>
      </w:r>
    </w:p>
    <w:p w:rsidR="0011739F" w:rsidRPr="00D95F8E" w:rsidRDefault="0011739F" w:rsidP="0011739F">
      <w:pPr>
        <w:shd w:val="clear" w:color="auto" w:fill="FFFFFF"/>
        <w:spacing w:after="150" w:line="240" w:lineRule="auto"/>
        <w:ind w:firstLine="480"/>
        <w:jc w:val="both"/>
        <w:rPr>
          <w:rFonts w:ascii="Times New Roman" w:eastAsia="Times New Roman" w:hAnsi="Times New Roman" w:cs="Times New Roman"/>
          <w:sz w:val="24"/>
          <w:szCs w:val="24"/>
        </w:rPr>
      </w:pPr>
      <w:r w:rsidRPr="00D95F8E">
        <w:rPr>
          <w:rFonts w:ascii="Times New Roman" w:eastAsia="Times New Roman" w:hAnsi="Times New Roman" w:cs="Times New Roman"/>
          <w:sz w:val="24"/>
          <w:szCs w:val="24"/>
        </w:rPr>
        <w:t>3) утврде правну и економску основаност утврђивања вишка запослених, као и основаност статусне промене – издвајање појединих предузећа или делова тих предузећа и њихово осамостаљивање на економским принципима, у циљу рационализације пословања и броја запослених, у складу са законом;</w:t>
      </w:r>
    </w:p>
    <w:p w:rsidR="0011739F" w:rsidRPr="00D95F8E" w:rsidRDefault="0011739F" w:rsidP="0011739F">
      <w:pPr>
        <w:shd w:val="clear" w:color="auto" w:fill="FFFFFF"/>
        <w:spacing w:after="150" w:line="240" w:lineRule="auto"/>
        <w:ind w:firstLine="480"/>
        <w:jc w:val="both"/>
        <w:rPr>
          <w:rFonts w:ascii="Times New Roman" w:eastAsia="Times New Roman" w:hAnsi="Times New Roman" w:cs="Times New Roman"/>
          <w:sz w:val="24"/>
          <w:szCs w:val="24"/>
        </w:rPr>
      </w:pPr>
      <w:r w:rsidRPr="00D95F8E">
        <w:rPr>
          <w:rFonts w:ascii="Times New Roman" w:eastAsia="Times New Roman" w:hAnsi="Times New Roman" w:cs="Times New Roman"/>
          <w:sz w:val="24"/>
          <w:szCs w:val="24"/>
        </w:rPr>
        <w:t>4) обавесте Националну службу за запошљавање о покретању поступка утврђивања вишка запослених;</w:t>
      </w:r>
    </w:p>
    <w:p w:rsidR="0011739F" w:rsidRPr="00D95F8E" w:rsidRDefault="0011739F" w:rsidP="0011739F">
      <w:pPr>
        <w:shd w:val="clear" w:color="auto" w:fill="FFFFFF"/>
        <w:spacing w:after="150" w:line="240" w:lineRule="auto"/>
        <w:ind w:firstLine="480"/>
        <w:jc w:val="both"/>
        <w:rPr>
          <w:rFonts w:ascii="Times New Roman" w:eastAsia="Times New Roman" w:hAnsi="Times New Roman" w:cs="Times New Roman"/>
          <w:sz w:val="24"/>
          <w:szCs w:val="24"/>
        </w:rPr>
      </w:pPr>
      <w:r w:rsidRPr="00D95F8E">
        <w:rPr>
          <w:rFonts w:ascii="Times New Roman" w:eastAsia="Times New Roman" w:hAnsi="Times New Roman" w:cs="Times New Roman"/>
          <w:sz w:val="24"/>
          <w:szCs w:val="24"/>
        </w:rPr>
        <w:t>5) утврде број потребних радника и укупан вишак запослених, као основ за утврђивање нове организације и систематизације послова, уз обавезу да органи управљања и други надлежни органи у чијем делокругу рада је пословање привредних друштава, приликом израде Програма воде рачуна да исто може да обавља своју делатност и након реализације Програма;</w:t>
      </w:r>
    </w:p>
    <w:p w:rsidR="0011739F" w:rsidRPr="00D95F8E" w:rsidRDefault="0011739F" w:rsidP="0011739F">
      <w:pPr>
        <w:shd w:val="clear" w:color="auto" w:fill="FFFFFF"/>
        <w:spacing w:after="150" w:line="240" w:lineRule="auto"/>
        <w:ind w:firstLine="480"/>
        <w:jc w:val="both"/>
        <w:rPr>
          <w:rFonts w:ascii="Times New Roman" w:eastAsia="Times New Roman" w:hAnsi="Times New Roman" w:cs="Times New Roman"/>
          <w:sz w:val="24"/>
          <w:szCs w:val="24"/>
        </w:rPr>
      </w:pPr>
      <w:r w:rsidRPr="00D95F8E">
        <w:rPr>
          <w:rFonts w:ascii="Times New Roman" w:eastAsia="Times New Roman" w:hAnsi="Times New Roman" w:cs="Times New Roman"/>
          <w:sz w:val="24"/>
          <w:szCs w:val="24"/>
        </w:rPr>
        <w:t>6) закључе споразум о међусобном регулисању права и обавеза по основу рада, уколико према запосленом који је утврђен као вишак имају обавезе по било ком основу из радног односа;</w:t>
      </w:r>
    </w:p>
    <w:p w:rsidR="0011739F" w:rsidRPr="00D95F8E" w:rsidRDefault="0011739F" w:rsidP="0011739F">
      <w:pPr>
        <w:shd w:val="clear" w:color="auto" w:fill="FFFFFF"/>
        <w:spacing w:before="48" w:after="48" w:line="240" w:lineRule="auto"/>
        <w:ind w:firstLine="480"/>
        <w:jc w:val="both"/>
        <w:rPr>
          <w:rFonts w:ascii="Times New Roman" w:eastAsia="Times New Roman" w:hAnsi="Times New Roman" w:cs="Times New Roman"/>
          <w:sz w:val="24"/>
          <w:szCs w:val="24"/>
        </w:rPr>
      </w:pPr>
      <w:r w:rsidRPr="00D95F8E">
        <w:rPr>
          <w:rFonts w:ascii="Times New Roman" w:eastAsia="Times New Roman" w:hAnsi="Times New Roman" w:cs="Times New Roman"/>
          <w:sz w:val="24"/>
          <w:szCs w:val="24"/>
        </w:rPr>
        <w:t xml:space="preserve">7) спроведу анкету међу запосленима о њиховим намерама и спремности за прихватање опција за решавање социјално-економског положаја пре и након престанка радног односа; </w:t>
      </w:r>
    </w:p>
    <w:p w:rsidR="0011739F" w:rsidRPr="00D95F8E" w:rsidRDefault="0011739F" w:rsidP="0011739F">
      <w:pPr>
        <w:shd w:val="clear" w:color="auto" w:fill="FFFFFF"/>
        <w:spacing w:after="150" w:line="240" w:lineRule="auto"/>
        <w:ind w:firstLine="480"/>
        <w:jc w:val="both"/>
        <w:rPr>
          <w:rFonts w:ascii="Times New Roman" w:eastAsia="Times New Roman" w:hAnsi="Times New Roman" w:cs="Times New Roman"/>
          <w:sz w:val="24"/>
          <w:szCs w:val="24"/>
        </w:rPr>
      </w:pPr>
      <w:r w:rsidRPr="00D95F8E">
        <w:rPr>
          <w:rFonts w:ascii="Times New Roman" w:eastAsia="Times New Roman" w:hAnsi="Times New Roman" w:cs="Times New Roman"/>
          <w:sz w:val="24"/>
          <w:szCs w:val="24"/>
        </w:rPr>
        <w:t>8) донесу предлог Програма и да га доставе репрезентативним синдикатима и Националној служби за запошљавање, у складу са Законом о раду;</w:t>
      </w:r>
    </w:p>
    <w:p w:rsidR="0011739F" w:rsidRPr="00D95F8E" w:rsidRDefault="0011739F" w:rsidP="0011739F">
      <w:pPr>
        <w:shd w:val="clear" w:color="auto" w:fill="FFFFFF"/>
        <w:spacing w:after="150" w:line="240" w:lineRule="auto"/>
        <w:ind w:firstLine="480"/>
        <w:jc w:val="both"/>
        <w:rPr>
          <w:rFonts w:ascii="Times New Roman" w:eastAsia="Times New Roman" w:hAnsi="Times New Roman" w:cs="Times New Roman"/>
          <w:sz w:val="24"/>
          <w:szCs w:val="24"/>
        </w:rPr>
      </w:pPr>
      <w:r w:rsidRPr="00D95F8E">
        <w:rPr>
          <w:rFonts w:ascii="Times New Roman" w:eastAsia="Times New Roman" w:hAnsi="Times New Roman" w:cs="Times New Roman"/>
          <w:sz w:val="24"/>
          <w:szCs w:val="24"/>
        </w:rPr>
        <w:t>9) размотре предлоге Националне службе запошљавања и мишљење синдиката и да их обавесте о свом ставу, као и да на основу предложених мера активне политике запошљавања од стране Националне службе за запошљавање спроведу и организују потребне активности;</w:t>
      </w:r>
    </w:p>
    <w:p w:rsidR="0011739F" w:rsidRPr="00D95F8E" w:rsidRDefault="0011739F" w:rsidP="0011739F">
      <w:pPr>
        <w:shd w:val="clear" w:color="auto" w:fill="FFFFFF"/>
        <w:spacing w:after="150" w:line="240" w:lineRule="auto"/>
        <w:ind w:firstLine="480"/>
        <w:jc w:val="both"/>
        <w:rPr>
          <w:rFonts w:ascii="Times New Roman" w:eastAsia="Times New Roman" w:hAnsi="Times New Roman" w:cs="Times New Roman"/>
          <w:sz w:val="24"/>
          <w:szCs w:val="24"/>
        </w:rPr>
      </w:pPr>
      <w:r w:rsidRPr="00D95F8E">
        <w:rPr>
          <w:rFonts w:ascii="Times New Roman" w:eastAsia="Times New Roman" w:hAnsi="Times New Roman" w:cs="Times New Roman"/>
          <w:sz w:val="24"/>
          <w:szCs w:val="24"/>
        </w:rPr>
        <w:t xml:space="preserve">10) утврде и доставе Програм министарству надлежном за послове </w:t>
      </w:r>
      <w:r w:rsidRPr="00D95F8E">
        <w:rPr>
          <w:rFonts w:ascii="Times New Roman" w:eastAsia="Times New Roman" w:hAnsi="Times New Roman" w:cs="Times New Roman"/>
          <w:sz w:val="24"/>
          <w:szCs w:val="24"/>
          <w:lang w:val="sr-Cyrl-RS"/>
        </w:rPr>
        <w:t xml:space="preserve">рада и </w:t>
      </w:r>
      <w:r w:rsidRPr="00D95F8E">
        <w:rPr>
          <w:rFonts w:ascii="Times New Roman" w:eastAsia="Times New Roman" w:hAnsi="Times New Roman" w:cs="Times New Roman"/>
          <w:sz w:val="24"/>
          <w:szCs w:val="24"/>
        </w:rPr>
        <w:t>запошљавања;</w:t>
      </w:r>
    </w:p>
    <w:p w:rsidR="0011739F" w:rsidRPr="009A2181" w:rsidRDefault="0011739F" w:rsidP="0011739F">
      <w:pPr>
        <w:shd w:val="clear" w:color="auto" w:fill="FFFFFF"/>
        <w:spacing w:after="0" w:line="240" w:lineRule="auto"/>
        <w:ind w:firstLine="480"/>
        <w:jc w:val="both"/>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lastRenderedPageBreak/>
        <w:t xml:space="preserve">11) у року од 30 дана од дана преноса средстава по одобреном Програму, изврше обавезе из одобреног Програма и о томе доставе извештај министарству надлежном за послове </w:t>
      </w:r>
      <w:r w:rsidRPr="009A2181">
        <w:rPr>
          <w:rFonts w:ascii="Times New Roman" w:eastAsia="Times New Roman" w:hAnsi="Times New Roman" w:cs="Times New Roman"/>
          <w:sz w:val="24"/>
          <w:szCs w:val="24"/>
          <w:lang w:val="sr-Cyrl-RS"/>
        </w:rPr>
        <w:t xml:space="preserve">рада и </w:t>
      </w:r>
      <w:r w:rsidRPr="009A2181">
        <w:rPr>
          <w:rFonts w:ascii="Times New Roman" w:eastAsia="Times New Roman" w:hAnsi="Times New Roman" w:cs="Times New Roman"/>
          <w:sz w:val="24"/>
          <w:szCs w:val="24"/>
        </w:rPr>
        <w:t>запошљавања. Уколико је након одобравања средстава субјекту приватизације, спроведен поступак приватизације, ову обавезу дужно је да изврши друштво над којим је спроведен поступак приватизације.</w:t>
      </w:r>
    </w:p>
    <w:p w:rsidR="0011739F" w:rsidRPr="009A2181" w:rsidRDefault="0011739F" w:rsidP="0011739F">
      <w:pPr>
        <w:shd w:val="clear" w:color="auto" w:fill="FFFFFF"/>
        <w:spacing w:after="0" w:line="240" w:lineRule="auto"/>
        <w:ind w:firstLine="480"/>
        <w:jc w:val="both"/>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t xml:space="preserve">Министарство надлежно за послове </w:t>
      </w:r>
      <w:r w:rsidRPr="009A2181">
        <w:rPr>
          <w:rFonts w:ascii="Times New Roman" w:eastAsia="Times New Roman" w:hAnsi="Times New Roman" w:cs="Times New Roman"/>
          <w:sz w:val="24"/>
          <w:szCs w:val="24"/>
          <w:lang w:val="sr-Cyrl-RS"/>
        </w:rPr>
        <w:t xml:space="preserve">рада и </w:t>
      </w:r>
      <w:r w:rsidRPr="009A2181">
        <w:rPr>
          <w:rFonts w:ascii="Times New Roman" w:eastAsia="Times New Roman" w:hAnsi="Times New Roman" w:cs="Times New Roman"/>
          <w:sz w:val="24"/>
          <w:szCs w:val="24"/>
        </w:rPr>
        <w:t>запошљавања подноси субјекту приватизације, односно друштву над којим је спроведен поступак приватизације, захтев за повраћај средстава, у року од 15 дана од дана утврђивања да средства нису утрошена, односно да су ненаменски утрошена.</w:t>
      </w:r>
    </w:p>
    <w:p w:rsidR="0011739F" w:rsidRPr="009A2181" w:rsidRDefault="0011739F" w:rsidP="0011739F">
      <w:pPr>
        <w:shd w:val="clear" w:color="auto" w:fill="FFFFFF"/>
        <w:spacing w:after="150" w:line="240" w:lineRule="auto"/>
        <w:ind w:firstLine="480"/>
        <w:jc w:val="both"/>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t>Национална служба за запошљавање остварује непосредну сарадњу са субјектом приватизације и обавезна је да, у поступку утврђивања вишка запослених, активно учествује у реализацији Програма, односно да:</w:t>
      </w:r>
    </w:p>
    <w:p w:rsidR="0011739F" w:rsidRPr="009A2181" w:rsidRDefault="0011739F" w:rsidP="0011739F">
      <w:pPr>
        <w:shd w:val="clear" w:color="auto" w:fill="FFFFFF"/>
        <w:spacing w:after="150" w:line="240" w:lineRule="auto"/>
        <w:ind w:firstLine="480"/>
        <w:jc w:val="both"/>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t>1) формира стручно оперативне тимове за пружање стручне помоћи и информисање о правима и могућностима решавања радноправног и социјалног статуса вишка запослених;</w:t>
      </w:r>
    </w:p>
    <w:p w:rsidR="0011739F" w:rsidRPr="009A2181" w:rsidRDefault="0011739F" w:rsidP="0011739F">
      <w:pPr>
        <w:shd w:val="clear" w:color="auto" w:fill="FFFFFF"/>
        <w:spacing w:after="150" w:line="240" w:lineRule="auto"/>
        <w:ind w:firstLine="480"/>
        <w:jc w:val="both"/>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t>2) достави послодавцу предлог мера у циљу да се спречи или на најмању меру смањи број отказа уговора о раду;</w:t>
      </w:r>
    </w:p>
    <w:p w:rsidR="0011739F" w:rsidRPr="009A2181" w:rsidRDefault="0011739F" w:rsidP="0011739F">
      <w:pPr>
        <w:shd w:val="clear" w:color="auto" w:fill="FFFFFF"/>
        <w:spacing w:after="150" w:line="240" w:lineRule="auto"/>
        <w:ind w:firstLine="480"/>
        <w:jc w:val="both"/>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t>3) посредује и доводи у контакт послодавце који исказују вишак запослених и послодавце који исказују потребу за запошљавањем;</w:t>
      </w:r>
    </w:p>
    <w:p w:rsidR="0011739F" w:rsidRPr="009A2181" w:rsidRDefault="0011739F" w:rsidP="0011739F">
      <w:pPr>
        <w:shd w:val="clear" w:color="auto" w:fill="FFFFFF"/>
        <w:spacing w:after="150" w:line="240" w:lineRule="auto"/>
        <w:ind w:firstLine="480"/>
        <w:jc w:val="both"/>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t>4) информише и индивидуално или групно саветује запослене у привредним друштвима о могућностима запошљавања и остваривању права;</w:t>
      </w:r>
    </w:p>
    <w:p w:rsidR="0011739F" w:rsidRPr="009A2181" w:rsidRDefault="0011739F" w:rsidP="0011739F">
      <w:pPr>
        <w:shd w:val="clear" w:color="auto" w:fill="FFFFFF"/>
        <w:spacing w:after="150" w:line="240" w:lineRule="auto"/>
        <w:ind w:firstLine="480"/>
        <w:jc w:val="both"/>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t>5) предложи програме мера активне политике запошљавања;</w:t>
      </w:r>
    </w:p>
    <w:p w:rsidR="0011739F" w:rsidRPr="009A2181" w:rsidRDefault="0011739F" w:rsidP="0011739F">
      <w:pPr>
        <w:shd w:val="clear" w:color="auto" w:fill="FFFFFF"/>
        <w:spacing w:after="150" w:line="240" w:lineRule="auto"/>
        <w:ind w:firstLine="480"/>
        <w:jc w:val="both"/>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t>6) обавља и друге послове у складу са својом делатношћу.</w:t>
      </w:r>
    </w:p>
    <w:p w:rsidR="0011739F" w:rsidRPr="009A2181" w:rsidRDefault="0011739F" w:rsidP="0011739F">
      <w:pPr>
        <w:shd w:val="clear" w:color="auto" w:fill="FFFFFF"/>
        <w:spacing w:before="330" w:after="120" w:line="240" w:lineRule="auto"/>
        <w:ind w:firstLine="480"/>
        <w:jc w:val="center"/>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t>III. НАЧИН РЕШАВАЊА ВИШКА ЗАПОСЛЕНИХ</w:t>
      </w:r>
    </w:p>
    <w:p w:rsidR="0011739F" w:rsidRPr="009A2181" w:rsidRDefault="0011739F" w:rsidP="0011739F">
      <w:pPr>
        <w:shd w:val="clear" w:color="auto" w:fill="FFFFFF"/>
        <w:spacing w:after="150" w:line="240" w:lineRule="auto"/>
        <w:ind w:firstLine="480"/>
        <w:jc w:val="both"/>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t>Програм решавања вишка запослених одобрава министарство надлежно за послове</w:t>
      </w:r>
      <w:r w:rsidRPr="009A2181">
        <w:rPr>
          <w:rFonts w:ascii="Times New Roman" w:eastAsia="Times New Roman" w:hAnsi="Times New Roman" w:cs="Times New Roman"/>
          <w:sz w:val="24"/>
          <w:szCs w:val="24"/>
          <w:lang w:val="sr-Cyrl-RS"/>
        </w:rPr>
        <w:t xml:space="preserve"> рада и </w:t>
      </w:r>
      <w:r w:rsidRPr="009A2181">
        <w:rPr>
          <w:rFonts w:ascii="Times New Roman" w:eastAsia="Times New Roman" w:hAnsi="Times New Roman" w:cs="Times New Roman"/>
          <w:sz w:val="24"/>
          <w:szCs w:val="24"/>
        </w:rPr>
        <w:t>запошљавања.</w:t>
      </w:r>
    </w:p>
    <w:p w:rsidR="0011739F" w:rsidRPr="009A2181" w:rsidRDefault="0011739F" w:rsidP="0011739F">
      <w:pPr>
        <w:shd w:val="clear" w:color="auto" w:fill="FFFFFF"/>
        <w:spacing w:after="0" w:line="240" w:lineRule="auto"/>
        <w:ind w:firstLine="480"/>
        <w:jc w:val="both"/>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t>3апослени који је утврђен као вишак, може добровољно да се определи за једну од опција, која је за њега најповољнија, и то за:</w:t>
      </w:r>
    </w:p>
    <w:p w:rsidR="0011739F" w:rsidRPr="009A2181" w:rsidRDefault="0011739F" w:rsidP="0011739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t>1) отпремнину у висини динарске противвредности 200 евра за сваку навршену годину рада у радном односу, по средњем курсу, на дан достављања спискова вишка запослених од стране послодавца, с тим да укупна висина отпремнине не може бити већа од 8.000 евра у динарској противвредности;</w:t>
      </w:r>
    </w:p>
    <w:p w:rsidR="0011739F" w:rsidRPr="009A2181" w:rsidRDefault="0011739F" w:rsidP="0011739F">
      <w:pPr>
        <w:shd w:val="clear" w:color="auto" w:fill="FFFFFF"/>
        <w:spacing w:before="100" w:beforeAutospacing="1" w:after="100" w:afterAutospacing="1"/>
        <w:jc w:val="both"/>
        <w:rPr>
          <w:rFonts w:ascii="Times New Roman" w:hAnsi="Times New Roman" w:cs="Times New Roman"/>
          <w:sz w:val="24"/>
          <w:szCs w:val="24"/>
        </w:rPr>
      </w:pPr>
      <w:r w:rsidRPr="009A2181">
        <w:rPr>
          <w:rFonts w:ascii="Times New Roman" w:eastAsia="Times New Roman" w:hAnsi="Times New Roman" w:cs="Times New Roman"/>
          <w:sz w:val="24"/>
          <w:szCs w:val="24"/>
        </w:rPr>
        <w:t xml:space="preserve">2) </w:t>
      </w:r>
      <w:r w:rsidRPr="009A2181">
        <w:rPr>
          <w:rFonts w:ascii="Times New Roman" w:hAnsi="Times New Roman" w:cs="Times New Roman"/>
          <w:sz w:val="24"/>
          <w:szCs w:val="24"/>
          <w:lang w:val="sr-Cyrl-CS"/>
        </w:rPr>
        <w:t xml:space="preserve">отпремнину у висини збира једне трећине зараде запосленог за сваку навршену годину рада у радном односу код послодавца код кога остварује право на отпремнину, </w:t>
      </w:r>
      <w:r w:rsidRPr="009A2181">
        <w:rPr>
          <w:rFonts w:ascii="Times New Roman" w:hAnsi="Times New Roman" w:cs="Times New Roman"/>
          <w:sz w:val="24"/>
          <w:szCs w:val="24"/>
        </w:rPr>
        <w:t>с тим да укупна висина отпремнине не може бити већа од 8.000 евра у динарској противвредности</w:t>
      </w:r>
      <w:r w:rsidRPr="009A2181">
        <w:rPr>
          <w:rFonts w:ascii="Times New Roman" w:hAnsi="Times New Roman" w:cs="Times New Roman"/>
          <w:sz w:val="24"/>
          <w:szCs w:val="24"/>
          <w:lang w:val="sr-Cyrl-CS"/>
        </w:rPr>
        <w:t>, по средњем курсу, на дан достављања спискова вишка запослених од стране послодавца</w:t>
      </w:r>
      <w:r w:rsidRPr="009A2181">
        <w:rPr>
          <w:rFonts w:ascii="Times New Roman" w:hAnsi="Times New Roman" w:cs="Times New Roman"/>
          <w:sz w:val="24"/>
          <w:szCs w:val="24"/>
        </w:rPr>
        <w:t>;</w:t>
      </w:r>
    </w:p>
    <w:p w:rsidR="0011739F" w:rsidRPr="009A2181" w:rsidRDefault="0011739F" w:rsidP="0011739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lastRenderedPageBreak/>
        <w:t>3) отпремнину у износу од шест (6) просечних зарада по запосленом у Републици Србији, према последњем објављеном податку републичког органа надлежног за послове статистике – за запослене који имају више од 15 навршених година рада у радном односу.</w:t>
      </w:r>
    </w:p>
    <w:p w:rsidR="0011739F" w:rsidRPr="009A2181" w:rsidRDefault="0011739F" w:rsidP="0011739F">
      <w:pPr>
        <w:shd w:val="clear" w:color="auto" w:fill="FFFFFF"/>
        <w:spacing w:after="150" w:line="240" w:lineRule="auto"/>
        <w:ind w:firstLine="480"/>
        <w:jc w:val="both"/>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t>Запослени не може да оствари право на отпремнину за исти период за који му је већ исплаћена отпремнина код истог или другог послодавца.</w:t>
      </w:r>
    </w:p>
    <w:p w:rsidR="0011739F" w:rsidRPr="009A2181" w:rsidRDefault="0011739F" w:rsidP="0011739F">
      <w:pPr>
        <w:shd w:val="clear" w:color="auto" w:fill="FFFFFF"/>
        <w:spacing w:after="150" w:line="240" w:lineRule="auto"/>
        <w:ind w:firstLine="480"/>
        <w:jc w:val="both"/>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t>Право на новчану накнаду у складу са прописима о запошљавању могу остварити она лица чија је укупна висина исплаћене отпремнине, у складу са овом одлуком, мања или иста од висине отпремнине утврђене у складу са Законом о раду.</w:t>
      </w:r>
    </w:p>
    <w:p w:rsidR="0011739F" w:rsidRPr="00D95F8E" w:rsidRDefault="0011739F" w:rsidP="0011739F">
      <w:pPr>
        <w:shd w:val="clear" w:color="auto" w:fill="FFFFFF"/>
        <w:ind w:firstLine="480"/>
        <w:jc w:val="both"/>
        <w:rPr>
          <w:rFonts w:ascii="Times New Roman" w:hAnsi="Times New Roman" w:cs="Times New Roman"/>
          <w:sz w:val="24"/>
          <w:szCs w:val="24"/>
          <w:lang w:val="sr-Cyrl-CS"/>
        </w:rPr>
      </w:pPr>
      <w:r w:rsidRPr="00D95F8E">
        <w:rPr>
          <w:rFonts w:ascii="Times New Roman" w:eastAsia="Times New Roman" w:hAnsi="Times New Roman" w:cs="Times New Roman"/>
          <w:sz w:val="24"/>
          <w:szCs w:val="24"/>
        </w:rPr>
        <w:t>Изузетно, за субјекте приватизације над којима треба бити покренут стечај у складу са Акционим планом, као и у предузећу за професионалну рехабилитацију и запошљавање особа са инвалидитетом код којих се радноправни статус свих запослених решава кроз Програм, могу се обезбедити средства за исплату отпремнине при одласку у пензију, за запослене који испуњавају један од услова за остваривање права на пензију у складу са прописима о пензијском и инвалидском осигурању, средства за ове намене могу се обезбедити у буџету Републике Србије у висини две (2) просечне зараде по запосленом у Републици Србији, према последњем објављеном податку републичког органа надлежног за послове статистике.</w:t>
      </w:r>
      <w:r w:rsidRPr="00D95F8E">
        <w:rPr>
          <w:rFonts w:ascii="Times New Roman" w:hAnsi="Times New Roman" w:cs="Times New Roman"/>
          <w:sz w:val="24"/>
          <w:szCs w:val="24"/>
          <w:lang w:val="sr-Cyrl-CS"/>
        </w:rPr>
        <w:t xml:space="preserve"> </w:t>
      </w:r>
    </w:p>
    <w:p w:rsidR="0011739F" w:rsidRPr="009A2181" w:rsidRDefault="0011739F" w:rsidP="0011739F">
      <w:pPr>
        <w:pStyle w:val="NoSpacing"/>
        <w:ind w:firstLine="480"/>
        <w:jc w:val="both"/>
        <w:rPr>
          <w:rFonts w:ascii="Times New Roman" w:hAnsi="Times New Roman" w:cs="Times New Roman"/>
          <w:sz w:val="24"/>
          <w:szCs w:val="24"/>
          <w:lang w:val="sr-Cyrl-CS"/>
        </w:rPr>
      </w:pPr>
      <w:r w:rsidRPr="009A2181">
        <w:rPr>
          <w:rFonts w:ascii="Times New Roman" w:hAnsi="Times New Roman" w:cs="Times New Roman"/>
          <w:sz w:val="24"/>
          <w:szCs w:val="24"/>
          <w:lang w:val="sr-Cyrl-CS"/>
        </w:rPr>
        <w:t>Уколико субјект приватизације или предузеће за професионалну рехабилитацију и запошљавање особа са инвалидитетом заснује радни однос или радно ангажује по било ком основу лице које је утврђено као вишак запослених и коме је исплаћена отпремнина из буџета Републике Србије</w:t>
      </w:r>
      <w:r w:rsidRPr="009A2181">
        <w:rPr>
          <w:rFonts w:ascii="Times New Roman" w:hAnsi="Times New Roman" w:cs="Times New Roman"/>
          <w:sz w:val="24"/>
          <w:szCs w:val="24"/>
          <w:lang w:val="en-GB"/>
        </w:rPr>
        <w:t>,</w:t>
      </w:r>
      <w:r w:rsidRPr="009A2181">
        <w:rPr>
          <w:rFonts w:ascii="Times New Roman" w:hAnsi="Times New Roman" w:cs="Times New Roman"/>
          <w:sz w:val="24"/>
          <w:szCs w:val="24"/>
          <w:lang w:val="sr-Cyrl-CS"/>
        </w:rPr>
        <w:t xml:space="preserve"> у обавези је да изврши повраћај исплаћених средстава у буџет Републике Србије, са припадајућом затезном каматом, почев од дана исплате средстава из буџета Републике Србије на текући рачун субјекта приватизације или предузећа за професионалну рехабилитацију и запошљавање особа са инвалидитетом. </w:t>
      </w:r>
    </w:p>
    <w:p w:rsidR="0011739F" w:rsidRPr="009A2181" w:rsidRDefault="0011739F" w:rsidP="0011739F">
      <w:pPr>
        <w:pStyle w:val="NoSpacing"/>
        <w:ind w:firstLine="480"/>
        <w:jc w:val="both"/>
        <w:rPr>
          <w:rFonts w:ascii="Times New Roman" w:hAnsi="Times New Roman" w:cs="Times New Roman"/>
          <w:sz w:val="24"/>
          <w:szCs w:val="24"/>
          <w:lang w:val="sr-Cyrl-CS"/>
        </w:rPr>
      </w:pPr>
    </w:p>
    <w:p w:rsidR="0011739F" w:rsidRDefault="0011739F" w:rsidP="0011739F">
      <w:pPr>
        <w:pStyle w:val="NoSpacing"/>
        <w:ind w:firstLine="480"/>
        <w:jc w:val="both"/>
        <w:rPr>
          <w:rFonts w:ascii="Times New Roman" w:hAnsi="Times New Roman" w:cs="Times New Roman"/>
          <w:sz w:val="24"/>
          <w:szCs w:val="24"/>
          <w:lang w:val="sr-Cyrl-CS"/>
        </w:rPr>
      </w:pPr>
      <w:r w:rsidRPr="009A2181">
        <w:rPr>
          <w:rFonts w:ascii="Times New Roman" w:hAnsi="Times New Roman" w:cs="Times New Roman"/>
          <w:sz w:val="24"/>
          <w:szCs w:val="24"/>
          <w:lang w:val="sr-Cyrl-CS"/>
        </w:rPr>
        <w:t xml:space="preserve">Предузеће за професионалну рехабилитацију и запошљавање особа са инвалидитетом, које је вишак запослених решило исплатом отпремнине из буџета Републике Србије за свако ново заснивање радног односа или радно ангажовање у обавези </w:t>
      </w:r>
      <w:r w:rsidRPr="009A2181">
        <w:rPr>
          <w:rFonts w:ascii="Times New Roman" w:hAnsi="Times New Roman" w:cs="Times New Roman"/>
          <w:sz w:val="24"/>
          <w:szCs w:val="24"/>
          <w:lang w:val="en-GB"/>
        </w:rPr>
        <w:t>je</w:t>
      </w:r>
      <w:r w:rsidRPr="009A2181">
        <w:rPr>
          <w:rFonts w:ascii="Times New Roman" w:hAnsi="Times New Roman" w:cs="Times New Roman"/>
          <w:sz w:val="24"/>
          <w:szCs w:val="24"/>
          <w:lang w:val="sr-Cyrl-CS"/>
        </w:rPr>
        <w:t xml:space="preserve"> да прибави претходну сагласност министарства надлежног за послове привреде и министарства надлежног за послове рада и запошљавања.</w:t>
      </w:r>
    </w:p>
    <w:p w:rsidR="0011739F" w:rsidRPr="009A2181" w:rsidRDefault="0011739F" w:rsidP="0011739F">
      <w:pPr>
        <w:pStyle w:val="NoSpacing"/>
        <w:ind w:firstLine="480"/>
        <w:jc w:val="both"/>
        <w:rPr>
          <w:rFonts w:ascii="Times New Roman" w:hAnsi="Times New Roman" w:cs="Times New Roman"/>
          <w:sz w:val="24"/>
          <w:szCs w:val="24"/>
          <w:lang w:val="sr-Cyrl-CS"/>
        </w:rPr>
      </w:pPr>
    </w:p>
    <w:p w:rsidR="0011739F" w:rsidRPr="009A2181" w:rsidRDefault="0011739F" w:rsidP="0011739F">
      <w:pPr>
        <w:shd w:val="clear" w:color="auto" w:fill="FFFFFF"/>
        <w:ind w:firstLine="480"/>
        <w:jc w:val="center"/>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t>IV. ИЗВОРИ СРЕДСТАВА</w:t>
      </w:r>
    </w:p>
    <w:p w:rsidR="0011739F" w:rsidRPr="009A2181" w:rsidRDefault="0011739F" w:rsidP="0011739F">
      <w:pPr>
        <w:shd w:val="clear" w:color="auto" w:fill="FFFFFF"/>
        <w:spacing w:after="150" w:line="240" w:lineRule="auto"/>
        <w:ind w:firstLine="480"/>
        <w:jc w:val="both"/>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t>За реализацију Програма користе се:</w:t>
      </w:r>
    </w:p>
    <w:p w:rsidR="0011739F" w:rsidRPr="009A2181" w:rsidRDefault="0011739F" w:rsidP="0011739F">
      <w:pPr>
        <w:shd w:val="clear" w:color="auto" w:fill="FFFFFF"/>
        <w:spacing w:after="150" w:line="240" w:lineRule="auto"/>
        <w:ind w:firstLine="480"/>
        <w:jc w:val="both"/>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t>1) средства издвојена у буџету Републике Србије;</w:t>
      </w:r>
    </w:p>
    <w:p w:rsidR="0011739F" w:rsidRPr="009A2181" w:rsidRDefault="0011739F" w:rsidP="0011739F">
      <w:pPr>
        <w:shd w:val="clear" w:color="auto" w:fill="FFFFFF"/>
        <w:spacing w:after="150" w:line="240" w:lineRule="auto"/>
        <w:ind w:firstLine="480"/>
        <w:jc w:val="both"/>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t>2) средства која обезбеђује Национална служба за запошљавање, у складу са законом.</w:t>
      </w:r>
    </w:p>
    <w:p w:rsidR="0011739F" w:rsidRPr="009A2181" w:rsidRDefault="0011739F" w:rsidP="0011739F">
      <w:pPr>
        <w:shd w:val="clear" w:color="auto" w:fill="FFFFFF"/>
        <w:spacing w:before="330" w:after="120" w:line="240" w:lineRule="auto"/>
        <w:ind w:firstLine="480"/>
        <w:jc w:val="center"/>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t>V. НАЧИН ОДОБРАВАЊА СРЕДСТАВА</w:t>
      </w:r>
    </w:p>
    <w:p w:rsidR="0011739F" w:rsidRPr="009A2181" w:rsidRDefault="0011739F" w:rsidP="0011739F">
      <w:pPr>
        <w:shd w:val="clear" w:color="auto" w:fill="FFFFFF"/>
        <w:spacing w:after="150" w:line="240" w:lineRule="auto"/>
        <w:ind w:firstLine="480"/>
        <w:jc w:val="both"/>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t>Средства из буџета Републике Србије за остваривање Програма одобравају се решењем министра надлежног за послове</w:t>
      </w:r>
      <w:r w:rsidRPr="009A2181">
        <w:rPr>
          <w:rFonts w:ascii="Times New Roman" w:eastAsia="Times New Roman" w:hAnsi="Times New Roman" w:cs="Times New Roman"/>
          <w:sz w:val="24"/>
          <w:szCs w:val="24"/>
          <w:lang w:val="sr-Cyrl-RS"/>
        </w:rPr>
        <w:t xml:space="preserve"> рада и </w:t>
      </w:r>
      <w:r w:rsidRPr="009A2181">
        <w:rPr>
          <w:rFonts w:ascii="Times New Roman" w:eastAsia="Times New Roman" w:hAnsi="Times New Roman" w:cs="Times New Roman"/>
          <w:sz w:val="24"/>
          <w:szCs w:val="24"/>
        </w:rPr>
        <w:t>запошљавања, а на предлог Радне групе за разматрање и оцену документације Програма (у даљем тексту: Радна група).</w:t>
      </w:r>
    </w:p>
    <w:p w:rsidR="0011739F" w:rsidRPr="009A2181" w:rsidRDefault="0011739F" w:rsidP="0011739F">
      <w:pPr>
        <w:shd w:val="clear" w:color="auto" w:fill="FFFFFF"/>
        <w:spacing w:after="0" w:line="240" w:lineRule="auto"/>
        <w:ind w:firstLine="480"/>
        <w:jc w:val="both"/>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lastRenderedPageBreak/>
        <w:t xml:space="preserve">Радну групу чине представници Министарства финансија, Министарства </w:t>
      </w:r>
      <w:proofErr w:type="gramStart"/>
      <w:r w:rsidRPr="009A2181">
        <w:rPr>
          <w:rFonts w:ascii="Times New Roman" w:eastAsia="Times New Roman" w:hAnsi="Times New Roman" w:cs="Times New Roman"/>
          <w:sz w:val="24"/>
          <w:szCs w:val="24"/>
        </w:rPr>
        <w:t>привреде,  министарства</w:t>
      </w:r>
      <w:proofErr w:type="gramEnd"/>
      <w:r w:rsidRPr="009A2181">
        <w:rPr>
          <w:rFonts w:ascii="Times New Roman" w:eastAsia="Times New Roman" w:hAnsi="Times New Roman" w:cs="Times New Roman"/>
          <w:sz w:val="24"/>
          <w:szCs w:val="24"/>
        </w:rPr>
        <w:t xml:space="preserve"> надлежног за послове </w:t>
      </w:r>
      <w:r w:rsidRPr="009A2181">
        <w:rPr>
          <w:rFonts w:ascii="Times New Roman" w:eastAsia="Times New Roman" w:hAnsi="Times New Roman" w:cs="Times New Roman"/>
          <w:sz w:val="24"/>
          <w:szCs w:val="24"/>
          <w:lang w:val="sr-Cyrl-RS"/>
        </w:rPr>
        <w:t xml:space="preserve">рада и </w:t>
      </w:r>
      <w:r w:rsidRPr="009A2181">
        <w:rPr>
          <w:rFonts w:ascii="Times New Roman" w:eastAsia="Times New Roman" w:hAnsi="Times New Roman" w:cs="Times New Roman"/>
          <w:sz w:val="24"/>
          <w:szCs w:val="24"/>
        </w:rPr>
        <w:t>запошљавања и представници репрезентативних социјалних партнера на републичком нивоу.</w:t>
      </w:r>
    </w:p>
    <w:p w:rsidR="0011739F" w:rsidRPr="009A2181" w:rsidRDefault="0011739F" w:rsidP="0011739F">
      <w:pPr>
        <w:shd w:val="clear" w:color="auto" w:fill="FFFFFF"/>
        <w:spacing w:after="150" w:line="240" w:lineRule="auto"/>
        <w:ind w:firstLine="480"/>
        <w:jc w:val="both"/>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t xml:space="preserve">Стручне и административно-техничке послове за Радну групу обавља министарство надлежно за послове </w:t>
      </w:r>
      <w:r w:rsidRPr="009A2181">
        <w:rPr>
          <w:rFonts w:ascii="Times New Roman" w:eastAsia="Times New Roman" w:hAnsi="Times New Roman" w:cs="Times New Roman"/>
          <w:sz w:val="24"/>
          <w:szCs w:val="24"/>
          <w:lang w:val="sr-Cyrl-RS"/>
        </w:rPr>
        <w:t xml:space="preserve">рада и </w:t>
      </w:r>
      <w:r w:rsidRPr="009A2181">
        <w:rPr>
          <w:rFonts w:ascii="Times New Roman" w:eastAsia="Times New Roman" w:hAnsi="Times New Roman" w:cs="Times New Roman"/>
          <w:sz w:val="24"/>
          <w:szCs w:val="24"/>
        </w:rPr>
        <w:t>запошљавања.</w:t>
      </w:r>
    </w:p>
    <w:p w:rsidR="003A7B9C" w:rsidRDefault="003A7B9C" w:rsidP="002C0CE3">
      <w:pPr>
        <w:pStyle w:val="NoSpacing"/>
        <w:ind w:firstLine="480"/>
        <w:jc w:val="both"/>
        <w:rPr>
          <w:rFonts w:ascii="Times New Roman" w:hAnsi="Times New Roman" w:cs="Times New Roman"/>
          <w:sz w:val="24"/>
          <w:szCs w:val="24"/>
        </w:rPr>
      </w:pPr>
      <w:r w:rsidRPr="002C0CE3">
        <w:rPr>
          <w:rFonts w:ascii="Times New Roman" w:hAnsi="Times New Roman" w:cs="Times New Roman"/>
          <w:sz w:val="24"/>
          <w:szCs w:val="24"/>
        </w:rPr>
        <w:t xml:space="preserve">Уз захтев за обезбеђење средстава, субјект приватизације и </w:t>
      </w:r>
      <w:r w:rsidRPr="002C0CE3">
        <w:rPr>
          <w:rFonts w:ascii="Times New Roman" w:hAnsi="Times New Roman" w:cs="Times New Roman"/>
          <w:sz w:val="24"/>
          <w:szCs w:val="24"/>
          <w:lang w:val="sr-Cyrl-CS"/>
        </w:rPr>
        <w:t>предузеће за професионалну рехабилитацију и запошљавање особа са инвалидитетом</w:t>
      </w:r>
      <w:r w:rsidRPr="002C0CE3">
        <w:rPr>
          <w:rFonts w:ascii="Times New Roman" w:hAnsi="Times New Roman" w:cs="Times New Roman"/>
          <w:b/>
          <w:sz w:val="24"/>
          <w:szCs w:val="24"/>
          <w:lang w:val="sr-Cyrl-CS"/>
        </w:rPr>
        <w:t xml:space="preserve"> </w:t>
      </w:r>
      <w:r w:rsidRPr="002C0CE3">
        <w:rPr>
          <w:rFonts w:ascii="Times New Roman" w:hAnsi="Times New Roman" w:cs="Times New Roman"/>
          <w:sz w:val="24"/>
          <w:szCs w:val="24"/>
        </w:rPr>
        <w:t>доставља: програм решавања вишка запослених, одлука надлежног органа о усвајању Програма решавања вишка запослених, одлуку о формирању тима за спровођење поступка утврђивања вишка запослених, важећи и нови акт о систематизацији и организацији послова, мишљење Националне службе за запошљавање, мишљење министарства надлежног за послове приватизације</w:t>
      </w:r>
      <w:r w:rsidRPr="002C0CE3">
        <w:rPr>
          <w:rFonts w:ascii="Times New Roman" w:hAnsi="Times New Roman" w:cs="Times New Roman"/>
          <w:b/>
          <w:sz w:val="24"/>
          <w:szCs w:val="24"/>
        </w:rPr>
        <w:t>, </w:t>
      </w:r>
      <w:r w:rsidRPr="002C0CE3">
        <w:rPr>
          <w:rFonts w:ascii="Times New Roman" w:hAnsi="Times New Roman" w:cs="Times New Roman"/>
          <w:sz w:val="24"/>
          <w:szCs w:val="24"/>
        </w:rPr>
        <w:t xml:space="preserve"> мишљење репрезентативних синдиката, пример споразума о међусобном регулисању права и обавеза по основу рада, копије радних књижица запослених који су утврђени као вишак и изјаву директора под материјалном и кривичном одговорношћу за тачност достављених података</w:t>
      </w:r>
      <w:r w:rsidRPr="002C0CE3">
        <w:rPr>
          <w:rFonts w:ascii="Times New Roman" w:hAnsi="Times New Roman" w:cs="Times New Roman"/>
          <w:sz w:val="24"/>
          <w:szCs w:val="24"/>
          <w:lang w:val="sr-Cyrl-CS"/>
        </w:rPr>
        <w:t xml:space="preserve"> оверу код надлежног органа</w:t>
      </w:r>
      <w:r w:rsidRPr="002C0CE3">
        <w:rPr>
          <w:rFonts w:ascii="Times New Roman" w:hAnsi="Times New Roman" w:cs="Times New Roman"/>
          <w:sz w:val="24"/>
          <w:szCs w:val="24"/>
        </w:rPr>
        <w:t>.</w:t>
      </w:r>
    </w:p>
    <w:p w:rsidR="002C0CE3" w:rsidRPr="002C0CE3" w:rsidRDefault="002C0CE3" w:rsidP="002C0CE3">
      <w:pPr>
        <w:pStyle w:val="NoSpacing"/>
        <w:ind w:firstLine="480"/>
        <w:jc w:val="both"/>
        <w:rPr>
          <w:rFonts w:ascii="Times New Roman" w:hAnsi="Times New Roman" w:cs="Times New Roman"/>
          <w:sz w:val="24"/>
          <w:szCs w:val="24"/>
        </w:rPr>
      </w:pPr>
    </w:p>
    <w:p w:rsidR="0011739F" w:rsidRPr="009A2181" w:rsidRDefault="0011739F" w:rsidP="003A7B9C">
      <w:pPr>
        <w:shd w:val="clear" w:color="auto" w:fill="FFFFFF"/>
        <w:ind w:firstLine="480"/>
        <w:jc w:val="both"/>
        <w:rPr>
          <w:rFonts w:ascii="Times New Roman" w:eastAsia="Times New Roman" w:hAnsi="Times New Roman" w:cs="Times New Roman"/>
          <w:sz w:val="24"/>
          <w:szCs w:val="24"/>
        </w:rPr>
      </w:pPr>
      <w:r w:rsidRPr="009A2181">
        <w:rPr>
          <w:rFonts w:ascii="Times New Roman" w:eastAsia="Times New Roman" w:hAnsi="Times New Roman" w:cs="Times New Roman"/>
          <w:sz w:val="24"/>
          <w:szCs w:val="24"/>
        </w:rPr>
        <w:t>Изузетно, субјекти приватизације који имају од нула до пет запослених, као и субјекти приватизације над којима треба бити покренут стечај, у складу са Акционим планом достављају уз захтев за обезбеђење средстава, програм решавања вишка запослених, одлуку надлежног органа о усвајању Програма решавања вишка запослених, мишљење министарства надлежног за послове приватизације, копије радних књижица запосле</w:t>
      </w:r>
      <w:r w:rsidR="008C6032">
        <w:rPr>
          <w:rFonts w:ascii="Times New Roman" w:eastAsia="Times New Roman" w:hAnsi="Times New Roman" w:cs="Times New Roman"/>
          <w:sz w:val="24"/>
          <w:szCs w:val="24"/>
        </w:rPr>
        <w:t>них који су утврђени као вишак</w:t>
      </w:r>
      <w:bookmarkStart w:id="0" w:name="_GoBack"/>
      <w:bookmarkEnd w:id="0"/>
      <w:r w:rsidRPr="009A2181">
        <w:rPr>
          <w:rFonts w:ascii="Times New Roman" w:eastAsia="Times New Roman" w:hAnsi="Times New Roman" w:cs="Times New Roman"/>
          <w:sz w:val="24"/>
          <w:szCs w:val="24"/>
        </w:rPr>
        <w:t xml:space="preserve"> и изјаву директора под материјалном и кривичном одговорношћу за тачност достављених података </w:t>
      </w:r>
      <w:r w:rsidRPr="009A2181">
        <w:rPr>
          <w:rFonts w:ascii="Times New Roman" w:eastAsia="Times New Roman" w:hAnsi="Times New Roman" w:cs="Times New Roman"/>
          <w:sz w:val="24"/>
          <w:szCs w:val="24"/>
          <w:lang w:val="sr-Cyrl-RS"/>
        </w:rPr>
        <w:t>оверену код надлежног органа</w:t>
      </w:r>
      <w:r w:rsidRPr="009A2181">
        <w:rPr>
          <w:rFonts w:ascii="Times New Roman" w:eastAsia="Times New Roman" w:hAnsi="Times New Roman" w:cs="Times New Roman"/>
          <w:sz w:val="24"/>
          <w:szCs w:val="24"/>
        </w:rPr>
        <w:t>.</w:t>
      </w:r>
    </w:p>
    <w:sectPr w:rsidR="0011739F" w:rsidRPr="009A21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4D8A"/>
    <w:multiLevelType w:val="hybridMultilevel"/>
    <w:tmpl w:val="34BC5F54"/>
    <w:lvl w:ilvl="0" w:tplc="13EEE1A6">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496"/>
    <w:rsid w:val="0002343A"/>
    <w:rsid w:val="00031FBA"/>
    <w:rsid w:val="0011434B"/>
    <w:rsid w:val="0011739F"/>
    <w:rsid w:val="002C0CE3"/>
    <w:rsid w:val="00390EFF"/>
    <w:rsid w:val="003A7B9C"/>
    <w:rsid w:val="003E7732"/>
    <w:rsid w:val="004B2DD3"/>
    <w:rsid w:val="00534A34"/>
    <w:rsid w:val="005C3367"/>
    <w:rsid w:val="005F4ECB"/>
    <w:rsid w:val="00670DCE"/>
    <w:rsid w:val="00672BE7"/>
    <w:rsid w:val="006E6DAD"/>
    <w:rsid w:val="00784B0D"/>
    <w:rsid w:val="007972AA"/>
    <w:rsid w:val="008C5BE8"/>
    <w:rsid w:val="008C6032"/>
    <w:rsid w:val="009975E3"/>
    <w:rsid w:val="00A75496"/>
    <w:rsid w:val="00B17B35"/>
    <w:rsid w:val="00B34870"/>
    <w:rsid w:val="00B6435C"/>
    <w:rsid w:val="00B83532"/>
    <w:rsid w:val="00C04F44"/>
    <w:rsid w:val="00D94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A2DF"/>
  <w15:chartTrackingRefBased/>
  <w15:docId w15:val="{37247107-615C-47DA-A551-5CFB18F4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39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1739F"/>
    <w:pPr>
      <w:spacing w:after="0" w:line="240" w:lineRule="auto"/>
    </w:pPr>
    <w:rPr>
      <w:rFonts w:eastAsiaTheme="minorEastAsia"/>
    </w:rPr>
  </w:style>
  <w:style w:type="paragraph" w:styleId="ListParagraph">
    <w:name w:val="List Paragraph"/>
    <w:basedOn w:val="Normal"/>
    <w:uiPriority w:val="34"/>
    <w:qFormat/>
    <w:rsid w:val="0011739F"/>
    <w:pPr>
      <w:ind w:left="720"/>
      <w:contextualSpacing/>
    </w:pPr>
  </w:style>
  <w:style w:type="character" w:styleId="Emphasis">
    <w:name w:val="Emphasis"/>
    <w:uiPriority w:val="99"/>
    <w:qFormat/>
    <w:rsid w:val="00C04F44"/>
    <w:rPr>
      <w:i/>
      <w:iCs/>
    </w:rPr>
  </w:style>
  <w:style w:type="character" w:customStyle="1" w:styleId="FooterChar1">
    <w:name w:val="Footer Char1"/>
    <w:aliases w:val="Char Char Char Char Char,Char Char Char Char1,Char Char1,Char Char Char1,Char Char Char Char Char Char Char Char,Char Char Char Char Char Char Char Char Char Char,Char Char Char Char Char Char Char Char Char Char Char Char Char Char"/>
    <w:link w:val="Footer"/>
    <w:uiPriority w:val="99"/>
    <w:locked/>
    <w:rsid w:val="00C04F44"/>
    <w:rPr>
      <w:rFonts w:ascii="Times New Roman" w:eastAsia="Times New Roman" w:hAnsi="Times New Roman" w:cs="Times New Roman"/>
      <w:sz w:val="24"/>
    </w:rPr>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w:basedOn w:val="Normal"/>
    <w:link w:val="FooterChar1"/>
    <w:uiPriority w:val="99"/>
    <w:unhideWhenUsed/>
    <w:rsid w:val="00C04F44"/>
    <w:pPr>
      <w:tabs>
        <w:tab w:val="center" w:pos="4535"/>
        <w:tab w:val="right" w:pos="9071"/>
      </w:tabs>
      <w:spacing w:after="0" w:line="240" w:lineRule="auto"/>
      <w:jc w:val="both"/>
    </w:pPr>
    <w:rPr>
      <w:rFonts w:ascii="Times New Roman" w:eastAsia="Times New Roman" w:hAnsi="Times New Roman" w:cs="Times New Roman"/>
      <w:sz w:val="24"/>
    </w:rPr>
  </w:style>
  <w:style w:type="character" w:customStyle="1" w:styleId="FooterChar">
    <w:name w:val="Footer Char"/>
    <w:basedOn w:val="DefaultParagraphFont"/>
    <w:uiPriority w:val="99"/>
    <w:semiHidden/>
    <w:rsid w:val="00C04F44"/>
    <w:rPr>
      <w:rFonts w:eastAsiaTheme="minorEastAsia"/>
    </w:rPr>
  </w:style>
  <w:style w:type="paragraph" w:styleId="BalloonText">
    <w:name w:val="Balloon Text"/>
    <w:basedOn w:val="Normal"/>
    <w:link w:val="BalloonTextChar"/>
    <w:uiPriority w:val="99"/>
    <w:semiHidden/>
    <w:unhideWhenUsed/>
    <w:rsid w:val="00031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FBA"/>
    <w:rPr>
      <w:rFonts w:ascii="Segoe UI" w:eastAsiaTheme="minorEastAsia" w:hAnsi="Segoe UI" w:cs="Segoe UI"/>
      <w:sz w:val="18"/>
      <w:szCs w:val="18"/>
    </w:rPr>
  </w:style>
  <w:style w:type="character" w:customStyle="1" w:styleId="NoSpacingChar">
    <w:name w:val="No Spacing Char"/>
    <w:link w:val="NoSpacing"/>
    <w:uiPriority w:val="1"/>
    <w:locked/>
    <w:rsid w:val="003E7732"/>
    <w:rPr>
      <w:rFonts w:eastAsiaTheme="minorEastAsia"/>
    </w:rPr>
  </w:style>
  <w:style w:type="paragraph" w:customStyle="1" w:styleId="clan">
    <w:name w:val="clan"/>
    <w:basedOn w:val="Normal"/>
    <w:rsid w:val="00534A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534A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1806">
      <w:bodyDiv w:val="1"/>
      <w:marLeft w:val="0"/>
      <w:marRight w:val="0"/>
      <w:marTop w:val="0"/>
      <w:marBottom w:val="0"/>
      <w:divBdr>
        <w:top w:val="none" w:sz="0" w:space="0" w:color="auto"/>
        <w:left w:val="none" w:sz="0" w:space="0" w:color="auto"/>
        <w:bottom w:val="none" w:sz="0" w:space="0" w:color="auto"/>
        <w:right w:val="none" w:sz="0" w:space="0" w:color="auto"/>
      </w:divBdr>
    </w:div>
    <w:div w:id="1188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Rosimirka Todorovic</dc:creator>
  <cp:keywords/>
  <dc:description/>
  <cp:lastModifiedBy>Bosko Latkovic</cp:lastModifiedBy>
  <cp:revision>13</cp:revision>
  <cp:lastPrinted>2022-02-25T08:02:00Z</cp:lastPrinted>
  <dcterms:created xsi:type="dcterms:W3CDTF">2022-01-19T10:03:00Z</dcterms:created>
  <dcterms:modified xsi:type="dcterms:W3CDTF">2022-10-05T08:04:00Z</dcterms:modified>
</cp:coreProperties>
</file>