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4b61vqtpf8p5" w:id="0"/>
      <w:bookmarkEnd w:id="0"/>
      <w:r w:rsidDel="00000000" w:rsidR="00000000" w:rsidRPr="00000000">
        <w:rPr>
          <w:rtl w:val="0"/>
        </w:rPr>
      </w:r>
    </w:p>
    <w:p w:rsidR="00000000" w:rsidDel="00000000" w:rsidP="00000000" w:rsidRDefault="00000000" w:rsidRPr="00000000" w14:paraId="00000002">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p0dpkacd1s0q" w:id="1"/>
      <w:bookmarkEnd w:id="1"/>
      <w:r w:rsidDel="00000000" w:rsidR="00000000" w:rsidRPr="00000000">
        <w:rPr>
          <w:rtl w:val="0"/>
        </w:rPr>
      </w:r>
    </w:p>
    <w:p w:rsidR="00000000" w:rsidDel="00000000" w:rsidP="00000000" w:rsidRDefault="00000000" w:rsidRPr="00000000" w14:paraId="00000003">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ehlurlfikldp" w:id="2"/>
      <w:bookmarkEnd w:id="2"/>
      <w:r w:rsidDel="00000000" w:rsidR="00000000" w:rsidRPr="00000000">
        <w:rPr>
          <w:rtl w:val="0"/>
        </w:rPr>
      </w:r>
    </w:p>
    <w:p w:rsidR="00000000" w:rsidDel="00000000" w:rsidP="00000000" w:rsidRDefault="00000000" w:rsidRPr="00000000" w14:paraId="00000004">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klr0j0z6o66h" w:id="3"/>
      <w:bookmarkEnd w:id="3"/>
      <w:r w:rsidDel="00000000" w:rsidR="00000000" w:rsidRPr="00000000">
        <w:rPr>
          <w:rtl w:val="0"/>
        </w:rPr>
      </w:r>
    </w:p>
    <w:p w:rsidR="00000000" w:rsidDel="00000000" w:rsidP="00000000" w:rsidRDefault="00000000" w:rsidRPr="00000000" w14:paraId="00000005">
      <w:pPr>
        <w:pageBreakBefore w:val="0"/>
        <w:spacing w:after="240" w:line="240" w:lineRule="auto"/>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Open Call for Proposals</w:t>
      </w:r>
    </w:p>
    <w:p w:rsidR="00000000" w:rsidDel="00000000" w:rsidP="00000000" w:rsidRDefault="00000000" w:rsidRPr="00000000" w14:paraId="00000006">
      <w:pPr>
        <w:pageBreakBefore w:val="0"/>
        <w:spacing w:after="240" w:line="240" w:lineRule="auto"/>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For Local Infrastructure Projects</w:t>
      </w:r>
    </w:p>
    <w:p w:rsidR="00000000" w:rsidDel="00000000" w:rsidP="00000000" w:rsidRDefault="00000000" w:rsidRPr="00000000" w14:paraId="00000007">
      <w:pPr>
        <w:pageBreakBefore w:val="0"/>
        <w:spacing w:after="240" w:line="240" w:lineRule="auto"/>
        <w:jc w:val="center"/>
        <w:rPr>
          <w:rFonts w:ascii="Montserrat SemiBold" w:cs="Montserrat SemiBold" w:eastAsia="Montserrat SemiBold" w:hAnsi="Montserrat SemiBold"/>
          <w:color w:val="263e93"/>
          <w:sz w:val="28"/>
          <w:szCs w:val="28"/>
        </w:rPr>
      </w:pPr>
      <w:r w:rsidDel="00000000" w:rsidR="00000000" w:rsidRPr="00000000">
        <w:rPr>
          <w:rtl w:val="0"/>
        </w:rPr>
      </w:r>
    </w:p>
    <w:p w:rsidR="00000000" w:rsidDel="00000000" w:rsidP="00000000" w:rsidRDefault="00000000" w:rsidRPr="00000000" w14:paraId="00000008">
      <w:pPr>
        <w:pageBreakBefore w:val="0"/>
        <w:spacing w:after="240" w:line="240" w:lineRule="auto"/>
        <w:jc w:val="center"/>
        <w:rPr>
          <w:rFonts w:ascii="Montserrat" w:cs="Montserrat" w:eastAsia="Montserrat" w:hAnsi="Montserrat"/>
          <w:b w:val="1"/>
          <w:color w:val="263e93"/>
          <w:sz w:val="28"/>
          <w:szCs w:val="28"/>
        </w:rPr>
      </w:pPr>
      <w:r w:rsidDel="00000000" w:rsidR="00000000" w:rsidRPr="00000000">
        <w:rPr>
          <w:rtl w:val="0"/>
        </w:rPr>
      </w:r>
    </w:p>
    <w:p w:rsidR="00000000" w:rsidDel="00000000" w:rsidP="00000000" w:rsidRDefault="00000000" w:rsidRPr="00000000" w14:paraId="00000009">
      <w:pPr>
        <w:pageBreakBefore w:val="0"/>
        <w:spacing w:after="240" w:before="480" w:line="240" w:lineRule="auto"/>
        <w:jc w:val="center"/>
        <w:rPr>
          <w:rFonts w:ascii="Calibri" w:cs="Calibri" w:eastAsia="Calibri" w:hAnsi="Calibri"/>
          <w:color w:val="1f4d78"/>
          <w:sz w:val="24"/>
          <w:szCs w:val="24"/>
        </w:rPr>
      </w:pPr>
      <w:r w:rsidDel="00000000" w:rsidR="00000000" w:rsidRPr="00000000">
        <w:rPr>
          <w:rFonts w:ascii="Montserrat SemiBold" w:cs="Montserrat SemiBold" w:eastAsia="Montserrat SemiBold" w:hAnsi="Montserrat SemiBold"/>
          <w:color w:val="263e93"/>
          <w:sz w:val="28"/>
          <w:szCs w:val="28"/>
          <w:rtl w:val="0"/>
        </w:rPr>
        <w:t xml:space="preserve">Annex D</w:t>
      </w:r>
      <w:r w:rsidDel="00000000" w:rsidR="00000000" w:rsidRPr="00000000">
        <w:rPr>
          <w:rFonts w:ascii="Calibri" w:cs="Calibri" w:eastAsia="Calibri" w:hAnsi="Calibri"/>
          <w:color w:val="1f4d78"/>
          <w:sz w:val="24"/>
          <w:szCs w:val="24"/>
          <w:rtl w:val="0"/>
        </w:rPr>
        <w:br w:type="textWrapping"/>
      </w:r>
      <w:r w:rsidDel="00000000" w:rsidR="00000000" w:rsidRPr="00000000">
        <w:rPr>
          <w:rFonts w:ascii="Montserrat SemiBold" w:cs="Montserrat SemiBold" w:eastAsia="Montserrat SemiBold" w:hAnsi="Montserrat SemiBold"/>
          <w:color w:val="263e93"/>
          <w:sz w:val="28"/>
          <w:szCs w:val="28"/>
          <w:rtl w:val="0"/>
        </w:rPr>
        <w:t xml:space="preserve">Partners of the Applicant Form</w:t>
      </w:r>
      <w:r w:rsidDel="00000000" w:rsidR="00000000" w:rsidRPr="00000000">
        <w:rPr>
          <w:rtl w:val="0"/>
        </w:rPr>
      </w:r>
    </w:p>
    <w:p w:rsidR="00000000" w:rsidDel="00000000" w:rsidP="00000000" w:rsidRDefault="00000000" w:rsidRPr="00000000" w14:paraId="0000000A">
      <w:pPr>
        <w:pageBreakBefore w:val="0"/>
        <w:spacing w:after="240" w:line="240" w:lineRule="auto"/>
        <w:jc w:val="center"/>
        <w:rPr>
          <w:rFonts w:ascii="Montserrat SemiBold" w:cs="Montserrat SemiBold" w:eastAsia="Montserrat SemiBold" w:hAnsi="Montserrat SemiBold"/>
          <w:color w:val="263e93"/>
          <w:sz w:val="28"/>
          <w:szCs w:val="28"/>
        </w:rPr>
      </w:pPr>
      <w:r w:rsidDel="00000000" w:rsidR="00000000" w:rsidRPr="00000000">
        <w:rPr>
          <w:rFonts w:ascii="Montserrat" w:cs="Montserrat" w:eastAsia="Montserrat" w:hAnsi="Montserrat"/>
          <w:color w:val="1f4d78"/>
          <w:sz w:val="24"/>
          <w:szCs w:val="24"/>
          <w:rtl w:val="0"/>
        </w:rPr>
        <w:t xml:space="preserve">Reference: Call for Proposals number</w:t>
      </w:r>
      <w:r w:rsidDel="00000000" w:rsidR="00000000" w:rsidRPr="00000000">
        <w:rPr>
          <w:rFonts w:ascii="Calibri" w:cs="Calibri" w:eastAsia="Calibri" w:hAnsi="Calibri"/>
          <w:color w:val="1f4d78"/>
          <w:sz w:val="24"/>
          <w:szCs w:val="24"/>
          <w:rtl w:val="0"/>
        </w:rPr>
        <w:t xml:space="preserve"> </w:t>
      </w:r>
      <w:r w:rsidDel="00000000" w:rsidR="00000000" w:rsidRPr="00000000">
        <w:rPr>
          <w:rFonts w:ascii="Montserrat" w:cs="Montserrat" w:eastAsia="Montserrat" w:hAnsi="Montserrat"/>
          <w:color w:val="263e93"/>
          <w:sz w:val="24"/>
          <w:szCs w:val="24"/>
          <w:rtl w:val="0"/>
        </w:rPr>
        <w:t xml:space="preserve">CfP </w:t>
      </w:r>
      <w:r w:rsidDel="00000000" w:rsidR="00000000" w:rsidRPr="00000000">
        <w:rPr>
          <w:rFonts w:ascii="Montserrat" w:cs="Montserrat" w:eastAsia="Montserrat" w:hAnsi="Montserrat"/>
          <w:color w:val="263e93"/>
          <w:sz w:val="24"/>
          <w:szCs w:val="24"/>
          <w:rtl w:val="0"/>
        </w:rPr>
        <w:t xml:space="preserve">02-EUPROPLUS-2021</w:t>
      </w:r>
      <w:r w:rsidDel="00000000" w:rsidR="00000000" w:rsidRPr="00000000">
        <w:rPr>
          <w:rtl w:val="0"/>
        </w:rPr>
      </w:r>
    </w:p>
    <w:p w:rsidR="00000000" w:rsidDel="00000000" w:rsidP="00000000" w:rsidRDefault="00000000" w:rsidRPr="00000000" w14:paraId="0000000B">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nj7c2n3lo4qi" w:id="4"/>
      <w:bookmarkEnd w:id="4"/>
      <w:r w:rsidDel="00000000" w:rsidR="00000000" w:rsidRPr="00000000">
        <w:rPr>
          <w:rtl w:val="0"/>
        </w:rPr>
      </w:r>
    </w:p>
    <w:p w:rsidR="00000000" w:rsidDel="00000000" w:rsidP="00000000" w:rsidRDefault="00000000" w:rsidRPr="00000000" w14:paraId="0000000C">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3sz3qi8yqebz" w:id="5"/>
      <w:bookmarkEnd w:id="5"/>
      <w:r w:rsidDel="00000000" w:rsidR="00000000" w:rsidRPr="00000000">
        <w:rPr>
          <w:rtl w:val="0"/>
        </w:rPr>
      </w:r>
    </w:p>
    <w:p w:rsidR="00000000" w:rsidDel="00000000" w:rsidP="00000000" w:rsidRDefault="00000000" w:rsidRPr="00000000" w14:paraId="0000000D">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cr9itb6q9cjk" w:id="6"/>
      <w:bookmarkEnd w:id="6"/>
      <w:r w:rsidDel="00000000" w:rsidR="00000000" w:rsidRPr="00000000">
        <w:rPr>
          <w:rtl w:val="0"/>
        </w:rPr>
      </w:r>
    </w:p>
    <w:p w:rsidR="00000000" w:rsidDel="00000000" w:rsidP="00000000" w:rsidRDefault="00000000" w:rsidRPr="00000000" w14:paraId="0000000E">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1gldmtnokz54" w:id="7"/>
      <w:bookmarkEnd w:id="7"/>
      <w:r w:rsidDel="00000000" w:rsidR="00000000" w:rsidRPr="00000000">
        <w:rPr>
          <w:rtl w:val="0"/>
        </w:rPr>
      </w:r>
    </w:p>
    <w:p w:rsidR="00000000" w:rsidDel="00000000" w:rsidP="00000000" w:rsidRDefault="00000000" w:rsidRPr="00000000" w14:paraId="0000000F">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qdmyrei43pi" w:id="8"/>
      <w:bookmarkEnd w:id="8"/>
      <w:r w:rsidDel="00000000" w:rsidR="00000000" w:rsidRPr="00000000">
        <w:rPr>
          <w:rtl w:val="0"/>
        </w:rPr>
      </w:r>
    </w:p>
    <w:p w:rsidR="00000000" w:rsidDel="00000000" w:rsidP="00000000" w:rsidRDefault="00000000" w:rsidRPr="00000000" w14:paraId="00000010">
      <w:pPr>
        <w:pageBreakBefore w:val="0"/>
        <w:rPr/>
      </w:pPr>
      <w:r w:rsidDel="00000000" w:rsidR="00000000" w:rsidRPr="00000000">
        <w:rPr>
          <w:rtl w:val="0"/>
        </w:rPr>
      </w:r>
    </w:p>
    <w:p w:rsidR="00000000" w:rsidDel="00000000" w:rsidP="00000000" w:rsidRDefault="00000000" w:rsidRPr="00000000" w14:paraId="00000011">
      <w:pPr>
        <w:pageBreakBefore w:val="0"/>
        <w:rPr/>
      </w:pPr>
      <w:r w:rsidDel="00000000" w:rsidR="00000000" w:rsidRPr="00000000">
        <w:rPr>
          <w:rtl w:val="0"/>
        </w:rPr>
      </w:r>
    </w:p>
    <w:p w:rsidR="00000000" w:rsidDel="00000000" w:rsidP="00000000" w:rsidRDefault="00000000" w:rsidRPr="00000000" w14:paraId="00000012">
      <w:pPr>
        <w:pageBreakBefore w:val="0"/>
        <w:rPr/>
      </w:pPr>
      <w:r w:rsidDel="00000000" w:rsidR="00000000" w:rsidRPr="00000000">
        <w:rPr>
          <w:rtl w:val="0"/>
        </w:rPr>
      </w:r>
    </w:p>
    <w:p w:rsidR="00000000" w:rsidDel="00000000" w:rsidP="00000000" w:rsidRDefault="00000000" w:rsidRPr="00000000" w14:paraId="00000013">
      <w:pPr>
        <w:pageBreakBefore w:val="0"/>
        <w:rPr/>
      </w:pPr>
      <w:r w:rsidDel="00000000" w:rsidR="00000000" w:rsidRPr="00000000">
        <w:rPr>
          <w:rtl w:val="0"/>
        </w:rPr>
      </w:r>
    </w:p>
    <w:p w:rsidR="00000000" w:rsidDel="00000000" w:rsidP="00000000" w:rsidRDefault="00000000" w:rsidRPr="00000000" w14:paraId="00000014">
      <w:pPr>
        <w:pageBreakBefore w:val="0"/>
        <w:rPr/>
      </w:pPr>
      <w:r w:rsidDel="00000000" w:rsidR="00000000" w:rsidRPr="00000000">
        <w:rPr>
          <w:rtl w:val="0"/>
        </w:rPr>
      </w:r>
    </w:p>
    <w:p w:rsidR="00000000" w:rsidDel="00000000" w:rsidP="00000000" w:rsidRDefault="00000000" w:rsidRPr="00000000" w14:paraId="00000015">
      <w:pPr>
        <w:pageBreakBefore w:val="0"/>
        <w:rPr/>
      </w:pPr>
      <w:r w:rsidDel="00000000" w:rsidR="00000000" w:rsidRPr="00000000">
        <w:rPr>
          <w:rtl w:val="0"/>
        </w:rPr>
      </w:r>
    </w:p>
    <w:p w:rsidR="00000000" w:rsidDel="00000000" w:rsidP="00000000" w:rsidRDefault="00000000" w:rsidRPr="00000000" w14:paraId="00000016">
      <w:pPr>
        <w:pageBreakBefore w:val="0"/>
        <w:rPr/>
      </w:pPr>
      <w:r w:rsidDel="00000000" w:rsidR="00000000" w:rsidRPr="00000000">
        <w:rPr>
          <w:rtl w:val="0"/>
        </w:rPr>
      </w:r>
    </w:p>
    <w:p w:rsidR="00000000" w:rsidDel="00000000" w:rsidP="00000000" w:rsidRDefault="00000000" w:rsidRPr="00000000" w14:paraId="00000017">
      <w:pPr>
        <w:pageBreakBefore w:val="0"/>
        <w:rPr/>
      </w:pPr>
      <w:r w:rsidDel="00000000" w:rsidR="00000000" w:rsidRPr="00000000">
        <w:rPr>
          <w:rtl w:val="0"/>
        </w:rPr>
      </w:r>
    </w:p>
    <w:p w:rsidR="00000000" w:rsidDel="00000000" w:rsidP="00000000" w:rsidRDefault="00000000" w:rsidRPr="00000000" w14:paraId="00000018">
      <w:pPr>
        <w:pageBreakBefore w:val="0"/>
        <w:rPr/>
      </w:pPr>
      <w:r w:rsidDel="00000000" w:rsidR="00000000" w:rsidRPr="00000000">
        <w:rPr>
          <w:rtl w:val="0"/>
        </w:rPr>
      </w:r>
    </w:p>
    <w:p w:rsidR="00000000" w:rsidDel="00000000" w:rsidP="00000000" w:rsidRDefault="00000000" w:rsidRPr="00000000" w14:paraId="00000019">
      <w:pPr>
        <w:pageBreakBefore w:val="0"/>
        <w:rPr/>
      </w:pPr>
      <w:r w:rsidDel="00000000" w:rsidR="00000000" w:rsidRPr="00000000">
        <w:rPr>
          <w:rtl w:val="0"/>
        </w:rPr>
      </w:r>
    </w:p>
    <w:p w:rsidR="00000000" w:rsidDel="00000000" w:rsidP="00000000" w:rsidRDefault="00000000" w:rsidRPr="00000000" w14:paraId="0000001A">
      <w:pPr>
        <w:pageBreakBefore w:val="0"/>
        <w:rPr/>
      </w:pPr>
      <w:r w:rsidDel="00000000" w:rsidR="00000000" w:rsidRPr="00000000">
        <w:rPr>
          <w:rtl w:val="0"/>
        </w:rPr>
      </w:r>
    </w:p>
    <w:p w:rsidR="00000000" w:rsidDel="00000000" w:rsidP="00000000" w:rsidRDefault="00000000" w:rsidRPr="00000000" w14:paraId="0000001B">
      <w:pPr>
        <w:pageBreakBefore w:val="0"/>
        <w:rPr/>
      </w:pPr>
      <w:r w:rsidDel="00000000" w:rsidR="00000000" w:rsidRPr="00000000">
        <w:rPr>
          <w:rtl w:val="0"/>
        </w:rPr>
      </w:r>
    </w:p>
    <w:p w:rsidR="00000000" w:rsidDel="00000000" w:rsidP="00000000" w:rsidRDefault="00000000" w:rsidRPr="00000000" w14:paraId="0000001C">
      <w:pPr>
        <w:pageBreakBefore w:val="0"/>
        <w:rPr/>
      </w:pPr>
      <w:r w:rsidDel="00000000" w:rsidR="00000000" w:rsidRPr="00000000">
        <w:rPr>
          <w:rtl w:val="0"/>
        </w:rPr>
      </w:r>
    </w:p>
    <w:p w:rsidR="00000000" w:rsidDel="00000000" w:rsidP="00000000" w:rsidRDefault="00000000" w:rsidRPr="00000000" w14:paraId="0000001D">
      <w:pPr>
        <w:pageBreakBefore w:val="0"/>
        <w:rPr/>
      </w:pPr>
      <w:r w:rsidDel="00000000" w:rsidR="00000000" w:rsidRPr="00000000">
        <w:rPr>
          <w:rtl w:val="0"/>
        </w:rPr>
      </w:r>
    </w:p>
    <w:p w:rsidR="00000000" w:rsidDel="00000000" w:rsidP="00000000" w:rsidRDefault="00000000" w:rsidRPr="00000000" w14:paraId="0000001E">
      <w:pPr>
        <w:pageBreakBefore w:val="0"/>
        <w:rPr/>
      </w:pPr>
      <w:r w:rsidDel="00000000" w:rsidR="00000000" w:rsidRPr="00000000">
        <w:rPr>
          <w:rtl w:val="0"/>
        </w:rPr>
      </w:r>
    </w:p>
    <w:p w:rsidR="00000000" w:rsidDel="00000000" w:rsidP="00000000" w:rsidRDefault="00000000" w:rsidRPr="00000000" w14:paraId="0000001F">
      <w:pPr>
        <w:pageBreakBefore w:val="0"/>
        <w:rPr/>
      </w:pPr>
      <w:r w:rsidDel="00000000" w:rsidR="00000000" w:rsidRPr="00000000">
        <w:rPr>
          <w:rtl w:val="0"/>
        </w:rPr>
      </w:r>
    </w:p>
    <w:p w:rsidR="00000000" w:rsidDel="00000000" w:rsidP="00000000" w:rsidRDefault="00000000" w:rsidRPr="00000000" w14:paraId="00000020">
      <w:pPr>
        <w:pageBreakBefore w:val="0"/>
        <w:rPr/>
      </w:pPr>
      <w:r w:rsidDel="00000000" w:rsidR="00000000" w:rsidRPr="00000000">
        <w:rPr>
          <w:rtl w:val="0"/>
        </w:rPr>
      </w:r>
    </w:p>
    <w:p w:rsidR="00000000" w:rsidDel="00000000" w:rsidP="00000000" w:rsidRDefault="00000000" w:rsidRPr="00000000" w14:paraId="00000021">
      <w:pPr>
        <w:pStyle w:val="Heading1"/>
        <w:keepLines w:val="0"/>
        <w:pageBreakBefore w:val="0"/>
        <w:spacing w:after="300" w:before="240" w:line="240" w:lineRule="auto"/>
        <w:rPr>
          <w:rFonts w:ascii="Montserrat SemiBold" w:cs="Montserrat SemiBold" w:eastAsia="Montserrat SemiBold" w:hAnsi="Montserrat SemiBold"/>
          <w:color w:val="263e93"/>
          <w:sz w:val="28"/>
          <w:szCs w:val="28"/>
        </w:rPr>
      </w:pPr>
      <w:bookmarkStart w:colFirst="0" w:colLast="0" w:name="_2xcytpi" w:id="9"/>
      <w:bookmarkEnd w:id="9"/>
      <w:r w:rsidDel="00000000" w:rsidR="00000000" w:rsidRPr="00000000">
        <w:rPr>
          <w:rFonts w:ascii="Montserrat SemiBold" w:cs="Montserrat SemiBold" w:eastAsia="Montserrat SemiBold" w:hAnsi="Montserrat SemiBold"/>
          <w:color w:val="263e93"/>
          <w:sz w:val="28"/>
          <w:szCs w:val="28"/>
          <w:rtl w:val="0"/>
        </w:rPr>
        <w:t xml:space="preserve">Partners of the Applicant Participating in the Action </w:t>
      </w:r>
    </w:p>
    <w:p w:rsidR="00000000" w:rsidDel="00000000" w:rsidP="00000000" w:rsidRDefault="00000000" w:rsidRPr="00000000" w14:paraId="00000022">
      <w:pPr>
        <w:pStyle w:val="Subtitle"/>
        <w:pageBreakBefore w:val="0"/>
        <w:numPr>
          <w:ilvl w:val="0"/>
          <w:numId w:val="2"/>
        </w:numPr>
        <w:spacing w:after="240" w:before="240" w:lineRule="auto"/>
        <w:ind w:left="720" w:hanging="360"/>
        <w:jc w:val="both"/>
        <w:rPr>
          <w:rFonts w:ascii="Montserrat Medium" w:cs="Montserrat Medium" w:eastAsia="Montserrat Medium" w:hAnsi="Montserrat Medium"/>
          <w:color w:val="f0bc00"/>
          <w:sz w:val="26"/>
          <w:szCs w:val="26"/>
        </w:rPr>
      </w:pPr>
      <w:bookmarkStart w:colFirst="0" w:colLast="0" w:name="_q21mhh2ee9an" w:id="10"/>
      <w:bookmarkEnd w:id="10"/>
      <w:r w:rsidDel="00000000" w:rsidR="00000000" w:rsidRPr="00000000">
        <w:rPr>
          <w:rFonts w:ascii="Montserrat Medium" w:cs="Montserrat Medium" w:eastAsia="Montserrat Medium" w:hAnsi="Montserrat Medium"/>
          <w:color w:val="f0bc00"/>
          <w:sz w:val="26"/>
          <w:szCs w:val="26"/>
          <w:rtl w:val="0"/>
        </w:rPr>
        <w:t xml:space="preserve">Description of the Partner(s)</w:t>
      </w:r>
      <w:r w:rsidDel="00000000" w:rsidR="00000000" w:rsidRPr="00000000">
        <w:rPr>
          <w:rtl w:val="0"/>
        </w:rPr>
      </w:r>
    </w:p>
    <w:p w:rsidR="00000000" w:rsidDel="00000000" w:rsidP="00000000" w:rsidRDefault="00000000" w:rsidRPr="00000000" w14:paraId="00000023">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24">
      <w:pPr>
        <w:pageBreakBefore w:val="0"/>
        <w:spacing w:line="240" w:lineRule="auto"/>
        <w:jc w:val="both"/>
        <w:rPr>
          <w:rFonts w:ascii="Calibri" w:cs="Calibri" w:eastAsia="Calibri" w:hAnsi="Calibri"/>
        </w:rPr>
      </w:pPr>
      <w:r w:rsidDel="00000000" w:rsidR="00000000" w:rsidRPr="00000000">
        <w:rPr>
          <w:rFonts w:ascii="Calibri" w:cs="Calibri" w:eastAsia="Calibri" w:hAnsi="Calibri"/>
          <w:rtl w:val="0"/>
        </w:rPr>
        <w:t xml:space="preserve">This section must be completed </w:t>
      </w:r>
      <w:r w:rsidDel="00000000" w:rsidR="00000000" w:rsidRPr="00000000">
        <w:rPr>
          <w:rFonts w:ascii="Calibri" w:cs="Calibri" w:eastAsia="Calibri" w:hAnsi="Calibri"/>
          <w:b w:val="1"/>
          <w:rtl w:val="0"/>
        </w:rPr>
        <w:t xml:space="preserve">for each partner organisation</w:t>
      </w:r>
      <w:r w:rsidDel="00000000" w:rsidR="00000000" w:rsidRPr="00000000">
        <w:rPr>
          <w:rFonts w:ascii="Calibri" w:cs="Calibri" w:eastAsia="Calibri" w:hAnsi="Calibri"/>
          <w:rtl w:val="0"/>
        </w:rPr>
        <w:t xml:space="preserve"> within the meaning of section 8. of the Guidelines for Applicants. Any associates as defined in the same section need not be mentioned. You must make as many copies of this table as necessary to create entries for more partners.</w:t>
      </w:r>
    </w:p>
    <w:p w:rsidR="00000000" w:rsidDel="00000000" w:rsidP="00000000" w:rsidRDefault="00000000" w:rsidRPr="00000000" w14:paraId="00000025">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26">
      <w:pPr>
        <w:pageBreakBefore w:val="0"/>
        <w:spacing w:line="240" w:lineRule="auto"/>
        <w:jc w:val="both"/>
        <w:rPr>
          <w:rFonts w:ascii="Calibri" w:cs="Calibri" w:eastAsia="Calibri" w:hAnsi="Calibri"/>
        </w:rPr>
      </w:pPr>
      <w:r w:rsidDel="00000000" w:rsidR="00000000" w:rsidRPr="00000000">
        <w:rPr>
          <w:rtl w:val="0"/>
        </w:rPr>
      </w:r>
    </w:p>
    <w:tbl>
      <w:tblPr>
        <w:tblStyle w:val="Table1"/>
        <w:tblW w:w="9069.511811023625"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132.717510311213"/>
        <w:gridCol w:w="2936.794300712412"/>
        <w:tblGridChange w:id="0">
          <w:tblGrid>
            <w:gridCol w:w="6132.717510311213"/>
            <w:gridCol w:w="2936.794300712412"/>
          </w:tblGrid>
        </w:tblGridChange>
      </w:tblGrid>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7">
            <w:pPr>
              <w:pageBreakBefore w:val="0"/>
              <w:widowControl w:val="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8">
            <w:pPr>
              <w:pageBreakBefore w:val="0"/>
              <w:widowControl w:val="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Partner 1</w:t>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9">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Full legal name</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A">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B">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Date of Registration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C">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D">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Place of Registration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E">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2F">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Legal status</w:t>
            </w:r>
            <w:r w:rsidDel="00000000" w:rsidR="00000000" w:rsidRPr="00000000">
              <w:rPr>
                <w:rFonts w:ascii="Open Sans" w:cs="Open Sans" w:eastAsia="Open Sans" w:hAnsi="Open Sans"/>
                <w:sz w:val="20"/>
                <w:szCs w:val="20"/>
                <w:vertAlign w:val="superscript"/>
              </w:rPr>
              <w:footnoteReference w:customMarkFollows="0" w:id="0"/>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0">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1">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Official address of Registration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2">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3">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Country of Registration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4">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5">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Contact person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6">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7">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Telephone number: country code + city code + number</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8">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9">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Fax number: country code + city code + number</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A">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B">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E-mail address</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C">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D">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Number of employees</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E">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3F">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Other relevant resources</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0">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61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1">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Experience of similar actions, in relation to the role in the implementation of the proposed action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2">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3">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History of cooperation with the applicant</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4">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5">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Role and involvement in preparing the proposed action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6">
            <w:pPr>
              <w:pageBreakBefore w:val="0"/>
              <w:widowControl w:val="0"/>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7">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Role and involvement in implementing the proposed action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40.0" w:type="dxa"/>
              <w:left w:w="40.0" w:type="dxa"/>
              <w:bottom w:w="40.0" w:type="dxa"/>
              <w:right w:w="40.0" w:type="dxa"/>
            </w:tcMar>
            <w:vAlign w:val="bottom"/>
          </w:tcPr>
          <w:p w:rsidR="00000000" w:rsidDel="00000000" w:rsidP="00000000" w:rsidRDefault="00000000" w:rsidRPr="00000000" w14:paraId="00000048">
            <w:pPr>
              <w:pageBreakBefore w:val="0"/>
              <w:widowControl w:val="0"/>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49">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4A">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4B">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4C">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4D">
      <w:pPr>
        <w:pageBreakBefore w:val="0"/>
        <w:spacing w:line="240" w:lineRule="auto"/>
        <w:ind w:left="1418"/>
        <w:jc w:val="both"/>
        <w:rPr>
          <w:rFonts w:ascii="Calibri" w:cs="Calibri" w:eastAsia="Calibri" w:hAnsi="Calibri"/>
          <w:b w:val="1"/>
        </w:rPr>
      </w:pPr>
      <w:r w:rsidDel="00000000" w:rsidR="00000000" w:rsidRPr="00000000">
        <w:rPr>
          <w:rFonts w:ascii="Calibri" w:cs="Calibri" w:eastAsia="Calibri" w:hAnsi="Calibri"/>
          <w:b w:val="1"/>
          <w:rtl w:val="0"/>
        </w:rPr>
        <w:t xml:space="preserve">Important: </w:t>
        <w:tab/>
        <w:t xml:space="preserve">This application form must be accompanied by a </w:t>
      </w:r>
      <w:r w:rsidDel="00000000" w:rsidR="00000000" w:rsidRPr="00000000">
        <w:rPr>
          <w:rFonts w:ascii="Calibri" w:cs="Calibri" w:eastAsia="Calibri" w:hAnsi="Calibri"/>
          <w:b w:val="1"/>
          <w:u w:val="single"/>
          <w:rtl w:val="0"/>
        </w:rPr>
        <w:t xml:space="preserve">signed and dated</w:t>
      </w:r>
      <w:r w:rsidDel="00000000" w:rsidR="00000000" w:rsidRPr="00000000">
        <w:rPr>
          <w:rFonts w:ascii="Calibri" w:cs="Calibri" w:eastAsia="Calibri" w:hAnsi="Calibri"/>
          <w:b w:val="1"/>
          <w:rtl w:val="0"/>
        </w:rPr>
        <w:t xml:space="preserve"> partnership statement from </w:t>
      </w:r>
      <w:r w:rsidDel="00000000" w:rsidR="00000000" w:rsidRPr="00000000">
        <w:rPr>
          <w:rFonts w:ascii="Calibri" w:cs="Calibri" w:eastAsia="Calibri" w:hAnsi="Calibri"/>
          <w:b w:val="1"/>
          <w:u w:val="single"/>
          <w:rtl w:val="0"/>
        </w:rPr>
        <w:t xml:space="preserve">each partner</w:t>
      </w:r>
      <w:r w:rsidDel="00000000" w:rsidR="00000000" w:rsidRPr="00000000">
        <w:rPr>
          <w:rFonts w:ascii="Calibri" w:cs="Calibri" w:eastAsia="Calibri" w:hAnsi="Calibri"/>
          <w:b w:val="1"/>
          <w:rtl w:val="0"/>
        </w:rPr>
        <w:t xml:space="preserve">, in accordance with the model provided.</w:t>
      </w:r>
    </w:p>
    <w:p w:rsidR="00000000" w:rsidDel="00000000" w:rsidP="00000000" w:rsidRDefault="00000000" w:rsidRPr="00000000" w14:paraId="0000004E">
      <w:pPr>
        <w:pStyle w:val="Subtitle"/>
        <w:pageBreakBefore w:val="0"/>
        <w:numPr>
          <w:ilvl w:val="0"/>
          <w:numId w:val="2"/>
        </w:numPr>
        <w:spacing w:after="240" w:before="240" w:lineRule="auto"/>
        <w:ind w:left="720" w:hanging="360"/>
        <w:jc w:val="both"/>
        <w:rPr>
          <w:rFonts w:ascii="Montserrat Medium" w:cs="Montserrat Medium" w:eastAsia="Montserrat Medium" w:hAnsi="Montserrat Medium"/>
          <w:color w:val="f0bc00"/>
          <w:sz w:val="26"/>
          <w:szCs w:val="26"/>
        </w:rPr>
      </w:pPr>
      <w:bookmarkStart w:colFirst="0" w:colLast="0" w:name="_dg7r01l2zur9" w:id="11"/>
      <w:bookmarkEnd w:id="11"/>
      <w:r w:rsidDel="00000000" w:rsidR="00000000" w:rsidRPr="00000000">
        <w:rPr>
          <w:rFonts w:ascii="Montserrat Medium" w:cs="Montserrat Medium" w:eastAsia="Montserrat Medium" w:hAnsi="Montserrat Medium"/>
          <w:color w:val="f0bc00"/>
          <w:sz w:val="26"/>
          <w:szCs w:val="26"/>
          <w:rtl w:val="0"/>
        </w:rPr>
        <w:t xml:space="preserve">Partnership Statement(s)</w:t>
      </w:r>
      <w:r w:rsidDel="00000000" w:rsidR="00000000" w:rsidRPr="00000000">
        <w:rPr>
          <w:rtl w:val="0"/>
        </w:rPr>
      </w:r>
    </w:p>
    <w:p w:rsidR="00000000" w:rsidDel="00000000" w:rsidP="00000000" w:rsidRDefault="00000000" w:rsidRPr="00000000" w14:paraId="0000004F">
      <w:pPr>
        <w:pageBreakBefore w:val="0"/>
        <w:spacing w:line="240" w:lineRule="auto"/>
        <w:jc w:val="both"/>
        <w:rPr>
          <w:rFonts w:ascii="Calibri" w:cs="Calibri" w:eastAsia="Calibri" w:hAnsi="Calibri"/>
        </w:rPr>
      </w:pPr>
      <w:r w:rsidDel="00000000" w:rsidR="00000000" w:rsidRPr="00000000">
        <w:rPr>
          <w:rFonts w:ascii="Calibri" w:cs="Calibri" w:eastAsia="Calibri" w:hAnsi="Calibri"/>
          <w:rtl w:val="0"/>
        </w:rPr>
        <w:t xml:space="preserve">A partnership is a relationship of substance between two or more organisations involving shared responsibilities in undertaking the action funded by the Delegation of the European Union to the Republic of Serbia, through EU PRO Plus (Contracting Authority). To ensure that the action runs smoothly, the Contracting Authority requires all partners to acknowledge this by agreeing to the principles of good partnership practice set out below.</w:t>
      </w:r>
    </w:p>
    <w:p w:rsidR="00000000" w:rsidDel="00000000" w:rsidP="00000000" w:rsidRDefault="00000000" w:rsidRPr="00000000" w14:paraId="00000050">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51">
      <w:pPr>
        <w:pageBreakBefore w:val="0"/>
        <w:numPr>
          <w:ilvl w:val="0"/>
          <w:numId w:val="1"/>
        </w:numPr>
        <w:spacing w:line="240" w:lineRule="auto"/>
        <w:ind w:left="709" w:hanging="349"/>
        <w:jc w:val="both"/>
        <w:rPr>
          <w:rFonts w:ascii="Calibri" w:cs="Calibri" w:eastAsia="Calibri" w:hAnsi="Calibri"/>
        </w:rPr>
      </w:pPr>
      <w:r w:rsidDel="00000000" w:rsidR="00000000" w:rsidRPr="00000000">
        <w:rPr>
          <w:rFonts w:ascii="Calibri" w:cs="Calibri" w:eastAsia="Calibri" w:hAnsi="Calibri"/>
          <w:rtl w:val="0"/>
        </w:rPr>
        <w:t xml:space="preserve">All partners must have read the application form and understood what their role in the action will be before the application is submitted to the Contracting Authority.</w:t>
      </w:r>
    </w:p>
    <w:p w:rsidR="00000000" w:rsidDel="00000000" w:rsidP="00000000" w:rsidRDefault="00000000" w:rsidRPr="00000000" w14:paraId="00000052">
      <w:pPr>
        <w:pageBreakBefore w:val="0"/>
        <w:spacing w:line="240" w:lineRule="auto"/>
        <w:ind w:left="709" w:hanging="349"/>
        <w:jc w:val="both"/>
        <w:rPr>
          <w:rFonts w:ascii="Calibri" w:cs="Calibri" w:eastAsia="Calibri" w:hAnsi="Calibri"/>
        </w:rPr>
      </w:pPr>
      <w:r w:rsidDel="00000000" w:rsidR="00000000" w:rsidRPr="00000000">
        <w:rPr>
          <w:rtl w:val="0"/>
        </w:rPr>
      </w:r>
    </w:p>
    <w:p w:rsidR="00000000" w:rsidDel="00000000" w:rsidP="00000000" w:rsidRDefault="00000000" w:rsidRPr="00000000" w14:paraId="00000053">
      <w:pPr>
        <w:pageBreakBefore w:val="0"/>
        <w:numPr>
          <w:ilvl w:val="0"/>
          <w:numId w:val="1"/>
        </w:numPr>
        <w:spacing w:line="240" w:lineRule="auto"/>
        <w:ind w:left="709" w:hanging="349"/>
        <w:jc w:val="both"/>
        <w:rPr>
          <w:rFonts w:ascii="Calibri" w:cs="Calibri" w:eastAsia="Calibri" w:hAnsi="Calibri"/>
        </w:rPr>
      </w:pPr>
      <w:r w:rsidDel="00000000" w:rsidR="00000000" w:rsidRPr="00000000">
        <w:rPr>
          <w:rFonts w:ascii="Calibri" w:cs="Calibri" w:eastAsia="Calibri" w:hAnsi="Calibri"/>
          <w:rtl w:val="0"/>
        </w:rPr>
        <w:t xml:space="preserve">All partners must have read the standard grant contract and understood what their respective obligations under the contract will be if the grant is awarded. They authorise the lead applicant to sign the contract with the Contracting Authority and represent them in all dealings with the Contracting Authority in the context of the action's implementation.</w:t>
      </w:r>
    </w:p>
    <w:p w:rsidR="00000000" w:rsidDel="00000000" w:rsidP="00000000" w:rsidRDefault="00000000" w:rsidRPr="00000000" w14:paraId="00000054">
      <w:pPr>
        <w:pageBreakBefore w:val="0"/>
        <w:spacing w:line="240" w:lineRule="auto"/>
        <w:ind w:left="709" w:hanging="349"/>
        <w:jc w:val="both"/>
        <w:rPr>
          <w:rFonts w:ascii="Calibri" w:cs="Calibri" w:eastAsia="Calibri" w:hAnsi="Calibri"/>
        </w:rPr>
      </w:pPr>
      <w:r w:rsidDel="00000000" w:rsidR="00000000" w:rsidRPr="00000000">
        <w:rPr>
          <w:rtl w:val="0"/>
        </w:rPr>
      </w:r>
    </w:p>
    <w:p w:rsidR="00000000" w:rsidDel="00000000" w:rsidP="00000000" w:rsidRDefault="00000000" w:rsidRPr="00000000" w14:paraId="00000055">
      <w:pPr>
        <w:pageBreakBefore w:val="0"/>
        <w:numPr>
          <w:ilvl w:val="0"/>
          <w:numId w:val="1"/>
        </w:numPr>
        <w:spacing w:line="240" w:lineRule="auto"/>
        <w:ind w:left="709" w:hanging="349"/>
        <w:jc w:val="both"/>
        <w:rPr>
          <w:rFonts w:ascii="Calibri" w:cs="Calibri" w:eastAsia="Calibri" w:hAnsi="Calibri"/>
        </w:rPr>
      </w:pPr>
      <w:r w:rsidDel="00000000" w:rsidR="00000000" w:rsidRPr="00000000">
        <w:rPr>
          <w:rFonts w:ascii="Calibri" w:cs="Calibri" w:eastAsia="Calibri" w:hAnsi="Calibri"/>
          <w:rtl w:val="0"/>
        </w:rPr>
        <w:t xml:space="preserve">The applicant must consult with its partners regularly and keep them fully informed of the progress of the action.</w:t>
      </w:r>
    </w:p>
    <w:p w:rsidR="00000000" w:rsidDel="00000000" w:rsidP="00000000" w:rsidRDefault="00000000" w:rsidRPr="00000000" w14:paraId="00000056">
      <w:pPr>
        <w:pageBreakBefore w:val="0"/>
        <w:spacing w:line="240" w:lineRule="auto"/>
        <w:ind w:left="709" w:hanging="349"/>
        <w:jc w:val="both"/>
        <w:rPr>
          <w:rFonts w:ascii="Calibri" w:cs="Calibri" w:eastAsia="Calibri" w:hAnsi="Calibri"/>
        </w:rPr>
      </w:pPr>
      <w:r w:rsidDel="00000000" w:rsidR="00000000" w:rsidRPr="00000000">
        <w:rPr>
          <w:rtl w:val="0"/>
        </w:rPr>
      </w:r>
    </w:p>
    <w:p w:rsidR="00000000" w:rsidDel="00000000" w:rsidP="00000000" w:rsidRDefault="00000000" w:rsidRPr="00000000" w14:paraId="00000057">
      <w:pPr>
        <w:pageBreakBefore w:val="0"/>
        <w:numPr>
          <w:ilvl w:val="0"/>
          <w:numId w:val="1"/>
        </w:numPr>
        <w:spacing w:line="240" w:lineRule="auto"/>
        <w:ind w:left="709" w:hanging="349"/>
        <w:jc w:val="both"/>
        <w:rPr>
          <w:rFonts w:ascii="Calibri" w:cs="Calibri" w:eastAsia="Calibri" w:hAnsi="Calibri"/>
        </w:rPr>
      </w:pPr>
      <w:r w:rsidDel="00000000" w:rsidR="00000000" w:rsidRPr="00000000">
        <w:rPr>
          <w:rFonts w:ascii="Calibri" w:cs="Calibri" w:eastAsia="Calibri" w:hAnsi="Calibri"/>
          <w:rtl w:val="0"/>
        </w:rPr>
        <w:t xml:space="preserve">All partners must receive copies of the reports - narrative and financial - made to the Contracting Authority.</w:t>
      </w:r>
    </w:p>
    <w:p w:rsidR="00000000" w:rsidDel="00000000" w:rsidP="00000000" w:rsidRDefault="00000000" w:rsidRPr="00000000" w14:paraId="00000058">
      <w:pPr>
        <w:pageBreakBefore w:val="0"/>
        <w:spacing w:line="240" w:lineRule="auto"/>
        <w:ind w:left="709" w:hanging="349"/>
        <w:jc w:val="both"/>
        <w:rPr>
          <w:rFonts w:ascii="Calibri" w:cs="Calibri" w:eastAsia="Calibri" w:hAnsi="Calibri"/>
        </w:rPr>
      </w:pPr>
      <w:r w:rsidDel="00000000" w:rsidR="00000000" w:rsidRPr="00000000">
        <w:rPr>
          <w:rtl w:val="0"/>
        </w:rPr>
      </w:r>
    </w:p>
    <w:p w:rsidR="00000000" w:rsidDel="00000000" w:rsidP="00000000" w:rsidRDefault="00000000" w:rsidRPr="00000000" w14:paraId="00000059">
      <w:pPr>
        <w:pageBreakBefore w:val="0"/>
        <w:numPr>
          <w:ilvl w:val="0"/>
          <w:numId w:val="1"/>
        </w:numPr>
        <w:spacing w:line="240" w:lineRule="auto"/>
        <w:ind w:left="709" w:hanging="349"/>
        <w:jc w:val="both"/>
        <w:rPr>
          <w:rFonts w:ascii="Calibri" w:cs="Calibri" w:eastAsia="Calibri" w:hAnsi="Calibri"/>
        </w:rPr>
      </w:pPr>
      <w:r w:rsidDel="00000000" w:rsidR="00000000" w:rsidRPr="00000000">
        <w:rPr>
          <w:rFonts w:ascii="Calibri" w:cs="Calibri" w:eastAsia="Calibri" w:hAnsi="Calibri"/>
          <w:rtl w:val="0"/>
        </w:rPr>
        <w:t xml:space="preserve">Proposals for substantial changes to the action (e.g. activities, partners, etc.) should be agreed by the partners before being submitted to the Contracting Authority. Where no such agreement can be reached, the applicant must indicate this when submitting changes for approval to the Contracting Authority.</w:t>
      </w:r>
    </w:p>
    <w:p w:rsidR="00000000" w:rsidDel="00000000" w:rsidP="00000000" w:rsidRDefault="00000000" w:rsidRPr="00000000" w14:paraId="0000005A">
      <w:pPr>
        <w:pageBreakBefore w:val="0"/>
        <w:spacing w:line="240" w:lineRule="auto"/>
        <w:ind w:left="709" w:hanging="349"/>
        <w:jc w:val="both"/>
        <w:rPr>
          <w:rFonts w:ascii="Calibri" w:cs="Calibri" w:eastAsia="Calibri" w:hAnsi="Calibri"/>
        </w:rPr>
      </w:pPr>
      <w:r w:rsidDel="00000000" w:rsidR="00000000" w:rsidRPr="00000000">
        <w:rPr>
          <w:rtl w:val="0"/>
        </w:rPr>
      </w:r>
    </w:p>
    <w:p w:rsidR="00000000" w:rsidDel="00000000" w:rsidP="00000000" w:rsidRDefault="00000000" w:rsidRPr="00000000" w14:paraId="0000005B">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5C">
      <w:pPr>
        <w:pageBreakBefore w:val="0"/>
        <w:spacing w:line="240" w:lineRule="auto"/>
        <w:jc w:val="both"/>
        <w:rPr>
          <w:rFonts w:ascii="Calibri" w:cs="Calibri" w:eastAsia="Calibri" w:hAnsi="Calibri"/>
        </w:rPr>
      </w:pPr>
      <w:r w:rsidDel="00000000" w:rsidR="00000000" w:rsidRPr="00000000">
        <w:rPr>
          <w:rFonts w:ascii="Calibri" w:cs="Calibri" w:eastAsia="Calibri" w:hAnsi="Calibri"/>
          <w:rtl w:val="0"/>
        </w:rPr>
        <w:t xml:space="preserve">I have read and approved the contents of the proposal  submitted to the Contracting Authority. I undertake to comply with the principles of good partnership practice.</w:t>
      </w:r>
    </w:p>
    <w:p w:rsidR="00000000" w:rsidDel="00000000" w:rsidP="00000000" w:rsidRDefault="00000000" w:rsidRPr="00000000" w14:paraId="0000005D">
      <w:pPr>
        <w:pageBreakBefore w:val="0"/>
        <w:spacing w:line="240" w:lineRule="auto"/>
        <w:jc w:val="both"/>
        <w:rPr>
          <w:rFonts w:ascii="Calibri" w:cs="Calibri" w:eastAsia="Calibri" w:hAnsi="Calibri"/>
        </w:rPr>
      </w:pPr>
      <w:r w:rsidDel="00000000" w:rsidR="00000000" w:rsidRPr="00000000">
        <w:rPr>
          <w:rtl w:val="0"/>
        </w:rPr>
      </w:r>
    </w:p>
    <w:tbl>
      <w:tblPr>
        <w:tblStyle w:val="Table2"/>
        <w:tblW w:w="928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51"/>
        <w:gridCol w:w="7335"/>
        <w:tblGridChange w:id="0">
          <w:tblGrid>
            <w:gridCol w:w="1951"/>
            <w:gridCol w:w="7335"/>
          </w:tblGrid>
        </w:tblGridChange>
      </w:tblGrid>
      <w:tr>
        <w:trPr>
          <w:cantSplit w:val="0"/>
          <w:tblHeader w:val="0"/>
        </w:trPr>
        <w:tc>
          <w:tcPr/>
          <w:p w:rsidR="00000000" w:rsidDel="00000000" w:rsidP="00000000" w:rsidRDefault="00000000" w:rsidRPr="00000000" w14:paraId="0000005E">
            <w:pPr>
              <w:pageBreakBefore w:val="0"/>
              <w:spacing w:after="120" w:before="120" w:line="240" w:lineRule="auto"/>
              <w:jc w:val="both"/>
              <w:rPr>
                <w:rFonts w:ascii="Calibri" w:cs="Calibri" w:eastAsia="Calibri" w:hAnsi="Calibri"/>
              </w:rPr>
            </w:pPr>
            <w:r w:rsidDel="00000000" w:rsidR="00000000" w:rsidRPr="00000000">
              <w:rPr>
                <w:rFonts w:ascii="Calibri" w:cs="Calibri" w:eastAsia="Calibri" w:hAnsi="Calibri"/>
                <w:rtl w:val="0"/>
              </w:rPr>
              <w:t xml:space="preserve">Name:</w:t>
            </w:r>
          </w:p>
        </w:tc>
        <w:tc>
          <w:tcPr/>
          <w:p w:rsidR="00000000" w:rsidDel="00000000" w:rsidP="00000000" w:rsidRDefault="00000000" w:rsidRPr="00000000" w14:paraId="0000005F">
            <w:pPr>
              <w:pageBreakBefore w:val="0"/>
              <w:spacing w:after="120" w:before="120" w:line="240" w:lineRule="auto"/>
              <w:jc w:val="both"/>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60">
            <w:pPr>
              <w:pageBreakBefore w:val="0"/>
              <w:spacing w:after="120" w:before="120" w:line="240" w:lineRule="auto"/>
              <w:jc w:val="both"/>
              <w:rPr>
                <w:rFonts w:ascii="Calibri" w:cs="Calibri" w:eastAsia="Calibri" w:hAnsi="Calibri"/>
              </w:rPr>
            </w:pPr>
            <w:r w:rsidDel="00000000" w:rsidR="00000000" w:rsidRPr="00000000">
              <w:rPr>
                <w:rFonts w:ascii="Calibri" w:cs="Calibri" w:eastAsia="Calibri" w:hAnsi="Calibri"/>
                <w:rtl w:val="0"/>
              </w:rPr>
              <w:t xml:space="preserve">Organisation:</w:t>
            </w:r>
          </w:p>
        </w:tc>
        <w:tc>
          <w:tcPr/>
          <w:p w:rsidR="00000000" w:rsidDel="00000000" w:rsidP="00000000" w:rsidRDefault="00000000" w:rsidRPr="00000000" w14:paraId="00000061">
            <w:pPr>
              <w:pageBreakBefore w:val="0"/>
              <w:spacing w:after="120" w:before="120" w:line="240" w:lineRule="auto"/>
              <w:jc w:val="both"/>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62">
            <w:pPr>
              <w:pageBreakBefore w:val="0"/>
              <w:spacing w:after="120" w:before="120" w:line="240" w:lineRule="auto"/>
              <w:jc w:val="both"/>
              <w:rPr>
                <w:rFonts w:ascii="Calibri" w:cs="Calibri" w:eastAsia="Calibri" w:hAnsi="Calibri"/>
              </w:rPr>
            </w:pPr>
            <w:r w:rsidDel="00000000" w:rsidR="00000000" w:rsidRPr="00000000">
              <w:rPr>
                <w:rFonts w:ascii="Calibri" w:cs="Calibri" w:eastAsia="Calibri" w:hAnsi="Calibri"/>
                <w:rtl w:val="0"/>
              </w:rPr>
              <w:t xml:space="preserve">Position:</w:t>
            </w:r>
          </w:p>
        </w:tc>
        <w:tc>
          <w:tcPr/>
          <w:p w:rsidR="00000000" w:rsidDel="00000000" w:rsidP="00000000" w:rsidRDefault="00000000" w:rsidRPr="00000000" w14:paraId="00000063">
            <w:pPr>
              <w:pageBreakBefore w:val="0"/>
              <w:spacing w:after="120" w:before="120" w:line="240" w:lineRule="auto"/>
              <w:jc w:val="both"/>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64">
            <w:pPr>
              <w:pageBreakBefore w:val="0"/>
              <w:spacing w:after="120" w:before="120" w:line="240" w:lineRule="auto"/>
              <w:jc w:val="both"/>
              <w:rPr>
                <w:rFonts w:ascii="Calibri" w:cs="Calibri" w:eastAsia="Calibri" w:hAnsi="Calibri"/>
              </w:rPr>
            </w:pPr>
            <w:r w:rsidDel="00000000" w:rsidR="00000000" w:rsidRPr="00000000">
              <w:rPr>
                <w:rFonts w:ascii="Calibri" w:cs="Calibri" w:eastAsia="Calibri" w:hAnsi="Calibri"/>
                <w:rtl w:val="0"/>
              </w:rPr>
              <w:t xml:space="preserve">Signature:</w:t>
            </w:r>
          </w:p>
        </w:tc>
        <w:tc>
          <w:tcPr/>
          <w:p w:rsidR="00000000" w:rsidDel="00000000" w:rsidP="00000000" w:rsidRDefault="00000000" w:rsidRPr="00000000" w14:paraId="00000065">
            <w:pPr>
              <w:pageBreakBefore w:val="0"/>
              <w:spacing w:after="120" w:before="120" w:line="240" w:lineRule="auto"/>
              <w:jc w:val="both"/>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66">
            <w:pPr>
              <w:pageBreakBefore w:val="0"/>
              <w:spacing w:after="120" w:before="120" w:line="240" w:lineRule="auto"/>
              <w:jc w:val="both"/>
              <w:rPr>
                <w:rFonts w:ascii="Calibri" w:cs="Calibri" w:eastAsia="Calibri" w:hAnsi="Calibri"/>
              </w:rPr>
            </w:pPr>
            <w:r w:rsidDel="00000000" w:rsidR="00000000" w:rsidRPr="00000000">
              <w:rPr>
                <w:rFonts w:ascii="Calibri" w:cs="Calibri" w:eastAsia="Calibri" w:hAnsi="Calibri"/>
                <w:rtl w:val="0"/>
              </w:rPr>
              <w:t xml:space="preserve">Date and place:</w:t>
            </w:r>
          </w:p>
        </w:tc>
        <w:tc>
          <w:tcPr/>
          <w:p w:rsidR="00000000" w:rsidDel="00000000" w:rsidP="00000000" w:rsidRDefault="00000000" w:rsidRPr="00000000" w14:paraId="00000067">
            <w:pPr>
              <w:pageBreakBefore w:val="0"/>
              <w:spacing w:after="120" w:before="120" w:line="240" w:lineRule="auto"/>
              <w:jc w:val="both"/>
              <w:rPr>
                <w:rFonts w:ascii="Calibri" w:cs="Calibri" w:eastAsia="Calibri" w:hAnsi="Calibri"/>
              </w:rPr>
            </w:pPr>
            <w:r w:rsidDel="00000000" w:rsidR="00000000" w:rsidRPr="00000000">
              <w:rPr>
                <w:rtl w:val="0"/>
              </w:rPr>
            </w:r>
          </w:p>
        </w:tc>
      </w:tr>
    </w:tbl>
    <w:p w:rsidR="00000000" w:rsidDel="00000000" w:rsidP="00000000" w:rsidRDefault="00000000" w:rsidRPr="00000000" w14:paraId="00000068">
      <w:pPr>
        <w:pageBreakBefore w:val="0"/>
        <w:spacing w:lin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069">
      <w:pPr>
        <w:pageBreakBefore w:val="0"/>
        <w:widowControl w:val="0"/>
        <w:tabs>
          <w:tab w:val="left" w:pos="0"/>
        </w:tabs>
        <w:spacing w:line="240" w:lineRule="auto"/>
        <w:rPr>
          <w:rFonts w:ascii="Calibri" w:cs="Calibri" w:eastAsia="Calibri" w:hAnsi="Calibri"/>
          <w:b w:val="1"/>
          <w:smallCaps w:val="1"/>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sectPr>
      <w:headerReference r:id="rId7" w:type="default"/>
      <w:headerReference r:id="rId8" w:type="first"/>
      <w:footerReference r:id="rId9" w:type="first"/>
      <w:pgSz w:h="16834" w:w="11909"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E">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6C">
      <w:pPr>
        <w:pageBreakBefore w:val="0"/>
        <w:widowControl w:val="0"/>
        <w:tabs>
          <w:tab w:val="left" w:pos="-720"/>
          <w:tab w:val="left" w:pos="284"/>
        </w:tabs>
        <w:spacing w:line="240" w:lineRule="auto"/>
        <w:ind w:left="284"/>
        <w:jc w:val="both"/>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ab/>
      </w:r>
      <w:r w:rsidDel="00000000" w:rsidR="00000000" w:rsidRPr="00000000">
        <w:rPr>
          <w:rFonts w:ascii="Calibri" w:cs="Calibri" w:eastAsia="Calibri" w:hAnsi="Calibri"/>
          <w:sz w:val="16"/>
          <w:szCs w:val="16"/>
          <w:rtl w:val="0"/>
        </w:rPr>
        <w:t xml:space="preserve">E.g. non profit making, governmental body, international organisation</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B">
    <w:pPr>
      <w:tabs>
        <w:tab w:val="left" w:pos="7079.4094488188975"/>
      </w:tabs>
      <w:spacing w:after="240" w:line="276" w:lineRule="auto"/>
      <w:ind w:right="-419.5275590551165"/>
      <w:rPr/>
    </w:pPr>
    <w:r w:rsidDel="00000000" w:rsidR="00000000" w:rsidRPr="00000000">
      <w:rPr>
        <w:rFonts w:ascii="Open Sans" w:cs="Open Sans" w:eastAsia="Open Sans" w:hAnsi="Open Sans"/>
        <w:b w:val="1"/>
        <w:color w:val="666666"/>
        <w:sz w:val="12"/>
        <w:szCs w:val="12"/>
        <w:rtl w:val="0"/>
      </w:rPr>
      <w:t xml:space="preserve">The Public  Call for Proposals for Local Infrastructure Projects </w:t>
      <w:tab/>
    </w:r>
    <w:r w:rsidDel="00000000" w:rsidR="00000000" w:rsidRPr="00000000">
      <w:rPr>
        <w:rFonts w:ascii="Open Sans" w:cs="Open Sans" w:eastAsia="Open Sans" w:hAnsi="Open Sans"/>
        <w:b w:val="1"/>
        <w:color w:val="666666"/>
        <w:sz w:val="12"/>
        <w:szCs w:val="12"/>
      </w:rPr>
      <w:drawing>
        <wp:inline distB="57150" distT="57150" distL="57150" distR="57150">
          <wp:extent cx="1436269" cy="405327"/>
          <wp:effectExtent b="0" l="0" r="0" t="0"/>
          <wp:docPr id="1" name="image2.png"/>
          <a:graphic>
            <a:graphicData uri="http://schemas.openxmlformats.org/drawingml/2006/picture">
              <pic:pic>
                <pic:nvPicPr>
                  <pic:cNvPr id="0" name="image2.png"/>
                  <pic:cNvPicPr preferRelativeResize="0"/>
                </pic:nvPicPr>
                <pic:blipFill>
                  <a:blip r:embed="rId1"/>
                  <a:srcRect b="0" l="-2492" r="4028" t="0"/>
                  <a:stretch>
                    <a:fillRect/>
                  </a:stretch>
                </pic:blipFill>
                <pic:spPr>
                  <a:xfrm>
                    <a:off x="0" y="0"/>
                    <a:ext cx="1436269" cy="405327"/>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D">
    <w:pPr>
      <w:rPr/>
    </w:pPr>
    <w:r w:rsidDel="00000000" w:rsidR="00000000" w:rsidRPr="00000000">
      <w:rPr/>
      <w:drawing>
        <wp:anchor allowOverlap="1" behindDoc="0" distB="0" distT="0" distL="0" distR="0" hidden="0" layoutInCell="1" locked="0" relativeHeight="0" simplePos="0">
          <wp:simplePos x="0" y="0"/>
          <wp:positionH relativeFrom="page">
            <wp:posOffset>457200</wp:posOffset>
          </wp:positionH>
          <wp:positionV relativeFrom="page">
            <wp:posOffset>228600</wp:posOffset>
          </wp:positionV>
          <wp:extent cx="7560000" cy="1431675"/>
          <wp:effectExtent b="0" l="0" r="0" t="0"/>
          <wp:wrapTopAndBottom distB="0" dist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080" w:hanging="72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1800" w:hanging="144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OpenSans-regular.ttf"/><Relationship Id="rId12" Type="http://schemas.openxmlformats.org/officeDocument/2006/relationships/font" Target="fonts/MontserratMedium-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MontserratMedium-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