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4b61vqtpf8p5" w:id="0"/>
      <w:bookmarkEnd w:id="0"/>
      <w:r w:rsidDel="00000000" w:rsidR="00000000" w:rsidRPr="00000000">
        <w:rPr>
          <w:rtl w:val="0"/>
        </w:rPr>
      </w:r>
    </w:p>
    <w:p w:rsidR="00000000" w:rsidDel="00000000" w:rsidP="00000000" w:rsidRDefault="00000000" w:rsidRPr="00000000" w14:paraId="00000002">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p0dpkacd1s0q" w:id="1"/>
      <w:bookmarkEnd w:id="1"/>
      <w:r w:rsidDel="00000000" w:rsidR="00000000" w:rsidRPr="00000000">
        <w:rPr>
          <w:rtl w:val="0"/>
        </w:rPr>
      </w:r>
    </w:p>
    <w:p w:rsidR="00000000" w:rsidDel="00000000" w:rsidP="00000000" w:rsidRDefault="00000000" w:rsidRPr="00000000" w14:paraId="00000003">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ehlurlfikldp" w:id="2"/>
      <w:bookmarkEnd w:id="2"/>
      <w:r w:rsidDel="00000000" w:rsidR="00000000" w:rsidRPr="00000000">
        <w:rPr>
          <w:rtl w:val="0"/>
        </w:rPr>
      </w:r>
    </w:p>
    <w:p w:rsidR="00000000" w:rsidDel="00000000" w:rsidP="00000000" w:rsidRDefault="00000000" w:rsidRPr="00000000" w14:paraId="00000004">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klr0j0z6o66h" w:id="3"/>
      <w:bookmarkEnd w:id="3"/>
      <w:r w:rsidDel="00000000" w:rsidR="00000000" w:rsidRPr="00000000">
        <w:rPr>
          <w:rtl w:val="0"/>
        </w:rPr>
      </w:r>
    </w:p>
    <w:p w:rsidR="00000000" w:rsidDel="00000000" w:rsidP="00000000" w:rsidRDefault="00000000" w:rsidRPr="00000000" w14:paraId="00000005">
      <w:pPr>
        <w:pageBreakBefore w:val="0"/>
        <w:spacing w:after="240" w:line="240" w:lineRule="auto"/>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Open Call for Proposals</w:t>
      </w:r>
    </w:p>
    <w:p w:rsidR="00000000" w:rsidDel="00000000" w:rsidP="00000000" w:rsidRDefault="00000000" w:rsidRPr="00000000" w14:paraId="00000006">
      <w:pPr>
        <w:pageBreakBefore w:val="0"/>
        <w:spacing w:after="240" w:line="240" w:lineRule="auto"/>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For Local Infrastructure Projects</w:t>
      </w:r>
    </w:p>
    <w:p w:rsidR="00000000" w:rsidDel="00000000" w:rsidP="00000000" w:rsidRDefault="00000000" w:rsidRPr="00000000" w14:paraId="00000007">
      <w:pPr>
        <w:pageBreakBefore w:val="0"/>
        <w:spacing w:after="240" w:line="240" w:lineRule="auto"/>
        <w:jc w:val="center"/>
        <w:rPr>
          <w:rFonts w:ascii="Montserrat SemiBold" w:cs="Montserrat SemiBold" w:eastAsia="Montserrat SemiBold" w:hAnsi="Montserrat SemiBold"/>
          <w:color w:val="263e93"/>
          <w:sz w:val="28"/>
          <w:szCs w:val="28"/>
        </w:rPr>
      </w:pPr>
      <w:r w:rsidDel="00000000" w:rsidR="00000000" w:rsidRPr="00000000">
        <w:rPr>
          <w:rtl w:val="0"/>
        </w:rPr>
      </w:r>
    </w:p>
    <w:p w:rsidR="00000000" w:rsidDel="00000000" w:rsidP="00000000" w:rsidRDefault="00000000" w:rsidRPr="00000000" w14:paraId="00000008">
      <w:pPr>
        <w:pageBreakBefore w:val="0"/>
        <w:spacing w:after="240" w:line="240" w:lineRule="auto"/>
        <w:jc w:val="center"/>
        <w:rPr>
          <w:rFonts w:ascii="Montserrat" w:cs="Montserrat" w:eastAsia="Montserrat" w:hAnsi="Montserrat"/>
          <w:b w:val="1"/>
          <w:color w:val="263e93"/>
          <w:sz w:val="28"/>
          <w:szCs w:val="28"/>
        </w:rPr>
      </w:pPr>
      <w:r w:rsidDel="00000000" w:rsidR="00000000" w:rsidRPr="00000000">
        <w:rPr>
          <w:rtl w:val="0"/>
        </w:rPr>
      </w:r>
    </w:p>
    <w:p w:rsidR="00000000" w:rsidDel="00000000" w:rsidP="00000000" w:rsidRDefault="00000000" w:rsidRPr="00000000" w14:paraId="00000009">
      <w:pPr>
        <w:pageBreakBefore w:val="0"/>
        <w:spacing w:after="240" w:line="240" w:lineRule="auto"/>
        <w:jc w:val="center"/>
        <w:rPr>
          <w:rFonts w:ascii="Montserrat" w:cs="Montserrat" w:eastAsia="Montserrat" w:hAnsi="Montserrat"/>
          <w:b w:val="1"/>
          <w:color w:val="263e93"/>
          <w:sz w:val="28"/>
          <w:szCs w:val="28"/>
        </w:rPr>
      </w:pPr>
      <w:r w:rsidDel="00000000" w:rsidR="00000000" w:rsidRPr="00000000">
        <w:rPr>
          <w:rtl w:val="0"/>
        </w:rPr>
      </w:r>
    </w:p>
    <w:p w:rsidR="00000000" w:rsidDel="00000000" w:rsidP="00000000" w:rsidRDefault="00000000" w:rsidRPr="00000000" w14:paraId="0000000A">
      <w:pPr>
        <w:pageBreakBefore w:val="0"/>
        <w:spacing w:after="240" w:before="480" w:line="240" w:lineRule="auto"/>
        <w:jc w:val="center"/>
        <w:rPr>
          <w:rFonts w:ascii="Calibri" w:cs="Calibri" w:eastAsia="Calibri" w:hAnsi="Calibri"/>
          <w:color w:val="1f4d78"/>
          <w:sz w:val="24"/>
          <w:szCs w:val="24"/>
        </w:rPr>
      </w:pPr>
      <w:r w:rsidDel="00000000" w:rsidR="00000000" w:rsidRPr="00000000">
        <w:rPr>
          <w:rFonts w:ascii="Montserrat SemiBold" w:cs="Montserrat SemiBold" w:eastAsia="Montserrat SemiBold" w:hAnsi="Montserrat SemiBold"/>
          <w:color w:val="263e93"/>
          <w:sz w:val="28"/>
          <w:szCs w:val="28"/>
          <w:rtl w:val="0"/>
        </w:rPr>
        <w:t xml:space="preserve">Annex G</w:t>
      </w:r>
      <w:r w:rsidDel="00000000" w:rsidR="00000000" w:rsidRPr="00000000">
        <w:rPr>
          <w:rFonts w:ascii="Calibri" w:cs="Calibri" w:eastAsia="Calibri" w:hAnsi="Calibri"/>
          <w:color w:val="1f4d78"/>
          <w:sz w:val="24"/>
          <w:szCs w:val="24"/>
          <w:rtl w:val="0"/>
        </w:rPr>
        <w:br w:type="textWrapping"/>
      </w:r>
      <w:r w:rsidDel="00000000" w:rsidR="00000000" w:rsidRPr="00000000">
        <w:rPr>
          <w:rFonts w:ascii="Montserrat SemiBold" w:cs="Montserrat SemiBold" w:eastAsia="Montserrat SemiBold" w:hAnsi="Montserrat SemiBold"/>
          <w:color w:val="263e93"/>
          <w:sz w:val="28"/>
          <w:szCs w:val="28"/>
          <w:rtl w:val="0"/>
        </w:rPr>
        <w:t xml:space="preserve">Check List of the Mandatory Support Documentation For Submission</w:t>
      </w:r>
      <w:r w:rsidDel="00000000" w:rsidR="00000000" w:rsidRPr="00000000">
        <w:rPr>
          <w:rtl w:val="0"/>
        </w:rPr>
      </w:r>
    </w:p>
    <w:p w:rsidR="00000000" w:rsidDel="00000000" w:rsidP="00000000" w:rsidRDefault="00000000" w:rsidRPr="00000000" w14:paraId="0000000B">
      <w:pPr>
        <w:pageBreakBefore w:val="0"/>
        <w:spacing w:after="240" w:line="240" w:lineRule="auto"/>
        <w:jc w:val="center"/>
        <w:rPr>
          <w:rFonts w:ascii="Open Sans" w:cs="Open Sans" w:eastAsia="Open Sans" w:hAnsi="Open Sans"/>
          <w:color w:val="263e93"/>
          <w:sz w:val="28"/>
          <w:szCs w:val="28"/>
        </w:rPr>
      </w:pPr>
      <w:r w:rsidDel="00000000" w:rsidR="00000000" w:rsidRPr="00000000">
        <w:rPr>
          <w:rFonts w:ascii="Open Sans" w:cs="Open Sans" w:eastAsia="Open Sans" w:hAnsi="Open Sans"/>
          <w:color w:val="1f4d78"/>
          <w:sz w:val="24"/>
          <w:szCs w:val="24"/>
          <w:rtl w:val="0"/>
        </w:rPr>
        <w:t xml:space="preserve">Reference: Call for Proposals number (</w:t>
      </w:r>
      <w:r w:rsidDel="00000000" w:rsidR="00000000" w:rsidRPr="00000000">
        <w:rPr>
          <w:rFonts w:ascii="Montserrat" w:cs="Montserrat" w:eastAsia="Montserrat" w:hAnsi="Montserrat"/>
          <w:b w:val="1"/>
          <w:color w:val="263e93"/>
          <w:sz w:val="28"/>
          <w:szCs w:val="28"/>
          <w:rtl w:val="0"/>
        </w:rPr>
        <w:t xml:space="preserve">02-</w:t>
      </w:r>
      <w:r w:rsidDel="00000000" w:rsidR="00000000" w:rsidRPr="00000000">
        <w:rPr>
          <w:rFonts w:ascii="Montserrat" w:cs="Montserrat" w:eastAsia="Montserrat" w:hAnsi="Montserrat"/>
          <w:b w:val="1"/>
          <w:color w:val="263e93"/>
          <w:sz w:val="28"/>
          <w:szCs w:val="28"/>
          <w:rtl w:val="0"/>
        </w:rPr>
        <w:t xml:space="preserve">EUPROPLUS</w:t>
      </w:r>
      <w:r w:rsidDel="00000000" w:rsidR="00000000" w:rsidRPr="00000000">
        <w:rPr>
          <w:rFonts w:ascii="Montserrat" w:cs="Montserrat" w:eastAsia="Montserrat" w:hAnsi="Montserrat"/>
          <w:b w:val="1"/>
          <w:color w:val="263e93"/>
          <w:sz w:val="28"/>
          <w:szCs w:val="28"/>
          <w:rtl w:val="0"/>
        </w:rPr>
        <w:t xml:space="preserve">-2021</w:t>
      </w:r>
      <w:r w:rsidDel="00000000" w:rsidR="00000000" w:rsidRPr="00000000">
        <w:rPr>
          <w:rFonts w:ascii="Open Sans" w:cs="Open Sans" w:eastAsia="Open Sans" w:hAnsi="Open Sans"/>
          <w:color w:val="1f4d78"/>
          <w:sz w:val="24"/>
          <w:szCs w:val="24"/>
          <w:rtl w:val="0"/>
        </w:rPr>
        <w:t xml:space="preserve">)</w:t>
      </w:r>
      <w:r w:rsidDel="00000000" w:rsidR="00000000" w:rsidRPr="00000000">
        <w:rPr>
          <w:rtl w:val="0"/>
        </w:rPr>
      </w:r>
    </w:p>
    <w:p w:rsidR="00000000" w:rsidDel="00000000" w:rsidP="00000000" w:rsidRDefault="00000000" w:rsidRPr="00000000" w14:paraId="0000000C">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nj7c2n3lo4qi" w:id="4"/>
      <w:bookmarkEnd w:id="4"/>
      <w:r w:rsidDel="00000000" w:rsidR="00000000" w:rsidRPr="00000000">
        <w:rPr>
          <w:rtl w:val="0"/>
        </w:rPr>
      </w:r>
    </w:p>
    <w:p w:rsidR="00000000" w:rsidDel="00000000" w:rsidP="00000000" w:rsidRDefault="00000000" w:rsidRPr="00000000" w14:paraId="0000000D">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3sz3qi8yqebz" w:id="5"/>
      <w:bookmarkEnd w:id="5"/>
      <w:r w:rsidDel="00000000" w:rsidR="00000000" w:rsidRPr="00000000">
        <w:rPr>
          <w:rtl w:val="0"/>
        </w:rPr>
      </w:r>
    </w:p>
    <w:p w:rsidR="00000000" w:rsidDel="00000000" w:rsidP="00000000" w:rsidRDefault="00000000" w:rsidRPr="00000000" w14:paraId="0000000E">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cr9itb6q9cjk" w:id="6"/>
      <w:bookmarkEnd w:id="6"/>
      <w:r w:rsidDel="00000000" w:rsidR="00000000" w:rsidRPr="00000000">
        <w:rPr>
          <w:rtl w:val="0"/>
        </w:rPr>
      </w:r>
    </w:p>
    <w:p w:rsidR="00000000" w:rsidDel="00000000" w:rsidP="00000000" w:rsidRDefault="00000000" w:rsidRPr="00000000" w14:paraId="0000000F">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1gldmtnokz54" w:id="7"/>
      <w:bookmarkEnd w:id="7"/>
      <w:r w:rsidDel="00000000" w:rsidR="00000000" w:rsidRPr="00000000">
        <w:rPr>
          <w:rtl w:val="0"/>
        </w:rPr>
      </w:r>
    </w:p>
    <w:p w:rsidR="00000000" w:rsidDel="00000000" w:rsidP="00000000" w:rsidRDefault="00000000" w:rsidRPr="00000000" w14:paraId="00000010">
      <w:pPr>
        <w:pStyle w:val="Heading2"/>
        <w:pageBreakBefore w:val="0"/>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qdmyrei43pi" w:id="8"/>
      <w:bookmarkEnd w:id="8"/>
      <w:r w:rsidDel="00000000" w:rsidR="00000000" w:rsidRPr="00000000">
        <w:rPr>
          <w:rtl w:val="0"/>
        </w:rPr>
      </w:r>
    </w:p>
    <w:p w:rsidR="00000000" w:rsidDel="00000000" w:rsidP="00000000" w:rsidRDefault="00000000" w:rsidRPr="00000000" w14:paraId="00000011">
      <w:pPr>
        <w:pageBreakBefore w:val="0"/>
        <w:rPr/>
      </w:pPr>
      <w:r w:rsidDel="00000000" w:rsidR="00000000" w:rsidRPr="00000000">
        <w:rPr>
          <w:rtl w:val="0"/>
        </w:rPr>
      </w:r>
    </w:p>
    <w:p w:rsidR="00000000" w:rsidDel="00000000" w:rsidP="00000000" w:rsidRDefault="00000000" w:rsidRPr="00000000" w14:paraId="00000012">
      <w:pPr>
        <w:pageBreakBefore w:val="0"/>
        <w:rPr/>
      </w:pPr>
      <w:r w:rsidDel="00000000" w:rsidR="00000000" w:rsidRPr="00000000">
        <w:rPr>
          <w:rtl w:val="0"/>
        </w:rPr>
      </w:r>
    </w:p>
    <w:p w:rsidR="00000000" w:rsidDel="00000000" w:rsidP="00000000" w:rsidRDefault="00000000" w:rsidRPr="00000000" w14:paraId="00000013">
      <w:pPr>
        <w:pageBreakBefore w:val="0"/>
        <w:rPr/>
      </w:pPr>
      <w:r w:rsidDel="00000000" w:rsidR="00000000" w:rsidRPr="00000000">
        <w:rPr>
          <w:rtl w:val="0"/>
        </w:rPr>
      </w:r>
    </w:p>
    <w:p w:rsidR="00000000" w:rsidDel="00000000" w:rsidP="00000000" w:rsidRDefault="00000000" w:rsidRPr="00000000" w14:paraId="00000014">
      <w:pPr>
        <w:pageBreakBefore w:val="0"/>
        <w:rPr/>
      </w:pPr>
      <w:r w:rsidDel="00000000" w:rsidR="00000000" w:rsidRPr="00000000">
        <w:rPr>
          <w:rtl w:val="0"/>
        </w:rPr>
      </w:r>
    </w:p>
    <w:p w:rsidR="00000000" w:rsidDel="00000000" w:rsidP="00000000" w:rsidRDefault="00000000" w:rsidRPr="00000000" w14:paraId="00000015">
      <w:pPr>
        <w:pageBreakBefore w:val="0"/>
        <w:rPr/>
      </w:pPr>
      <w:r w:rsidDel="00000000" w:rsidR="00000000" w:rsidRPr="00000000">
        <w:rPr>
          <w:rtl w:val="0"/>
        </w:rPr>
      </w:r>
    </w:p>
    <w:p w:rsidR="00000000" w:rsidDel="00000000" w:rsidP="00000000" w:rsidRDefault="00000000" w:rsidRPr="00000000" w14:paraId="00000016">
      <w:pPr>
        <w:pageBreakBefore w:val="0"/>
        <w:rPr/>
      </w:pPr>
      <w:r w:rsidDel="00000000" w:rsidR="00000000" w:rsidRPr="00000000">
        <w:rPr>
          <w:rtl w:val="0"/>
        </w:rPr>
      </w:r>
    </w:p>
    <w:p w:rsidR="00000000" w:rsidDel="00000000" w:rsidP="00000000" w:rsidRDefault="00000000" w:rsidRPr="00000000" w14:paraId="00000017">
      <w:pPr>
        <w:pageBreakBefore w:val="0"/>
        <w:rPr/>
      </w:pPr>
      <w:r w:rsidDel="00000000" w:rsidR="00000000" w:rsidRPr="00000000">
        <w:rPr>
          <w:rtl w:val="0"/>
        </w:rPr>
      </w:r>
    </w:p>
    <w:p w:rsidR="00000000" w:rsidDel="00000000" w:rsidP="00000000" w:rsidRDefault="00000000" w:rsidRPr="00000000" w14:paraId="00000018">
      <w:pPr>
        <w:pageBreakBefore w:val="0"/>
        <w:rPr/>
      </w:pPr>
      <w:r w:rsidDel="00000000" w:rsidR="00000000" w:rsidRPr="00000000">
        <w:rPr>
          <w:rtl w:val="0"/>
        </w:rPr>
      </w:r>
    </w:p>
    <w:p w:rsidR="00000000" w:rsidDel="00000000" w:rsidP="00000000" w:rsidRDefault="00000000" w:rsidRPr="00000000" w14:paraId="00000019">
      <w:pPr>
        <w:pageBreakBefore w:val="0"/>
        <w:rPr/>
      </w:pPr>
      <w:r w:rsidDel="00000000" w:rsidR="00000000" w:rsidRPr="00000000">
        <w:rPr>
          <w:rtl w:val="0"/>
        </w:rPr>
      </w:r>
    </w:p>
    <w:p w:rsidR="00000000" w:rsidDel="00000000" w:rsidP="00000000" w:rsidRDefault="00000000" w:rsidRPr="00000000" w14:paraId="0000001A">
      <w:pPr>
        <w:pageBreakBefore w:val="0"/>
        <w:rPr/>
      </w:pPr>
      <w:r w:rsidDel="00000000" w:rsidR="00000000" w:rsidRPr="00000000">
        <w:rPr>
          <w:rtl w:val="0"/>
        </w:rPr>
      </w:r>
    </w:p>
    <w:p w:rsidR="00000000" w:rsidDel="00000000" w:rsidP="00000000" w:rsidRDefault="00000000" w:rsidRPr="00000000" w14:paraId="0000001B">
      <w:pPr>
        <w:pageBreakBefore w:val="0"/>
        <w:rPr/>
      </w:pPr>
      <w:r w:rsidDel="00000000" w:rsidR="00000000" w:rsidRPr="00000000">
        <w:rPr>
          <w:rtl w:val="0"/>
        </w:rPr>
      </w:r>
    </w:p>
    <w:tbl>
      <w:tblPr>
        <w:tblStyle w:val="Table1"/>
        <w:tblW w:w="9045.0" w:type="dxa"/>
        <w:jc w:val="left"/>
        <w:tblInd w:w="40.0" w:type="pc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765"/>
        <w:gridCol w:w="1155"/>
        <w:gridCol w:w="5355"/>
        <w:gridCol w:w="855"/>
        <w:gridCol w:w="915"/>
        <w:tblGridChange w:id="0">
          <w:tblGrid>
            <w:gridCol w:w="765"/>
            <w:gridCol w:w="1155"/>
            <w:gridCol w:w="5355"/>
            <w:gridCol w:w="855"/>
            <w:gridCol w:w="915"/>
          </w:tblGrid>
        </w:tblGridChange>
      </w:tblGrid>
      <w:tr>
        <w:trPr>
          <w:cantSplit w:val="0"/>
          <w:trHeight w:val="1155" w:hRule="atLeast"/>
          <w:tblHeader w:val="0"/>
        </w:trPr>
        <w:tc>
          <w:tcPr>
            <w:gridSpan w:val="5"/>
            <w:tcBorders>
              <w:top w:color="000000" w:space="0" w:sz="0" w:val="nil"/>
              <w:left w:color="000000" w:space="0" w:sz="0" w:val="nil"/>
              <w:bottom w:color="000000" w:space="0" w:sz="0" w:val="nil"/>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01C">
            <w:pPr>
              <w:pStyle w:val="Heading1"/>
              <w:keepLines w:val="0"/>
              <w:pageBreakBefore w:val="0"/>
              <w:spacing w:after="300" w:before="240" w:line="240" w:lineRule="auto"/>
              <w:rPr>
                <w:rFonts w:ascii="Montserrat SemiBold" w:cs="Montserrat SemiBold" w:eastAsia="Montserrat SemiBold" w:hAnsi="Montserrat SemiBold"/>
                <w:color w:val="263e93"/>
                <w:sz w:val="28"/>
                <w:szCs w:val="28"/>
              </w:rPr>
            </w:pPr>
            <w:bookmarkStart w:colFirst="0" w:colLast="0" w:name="_mhmupxlytczd" w:id="9"/>
            <w:bookmarkEnd w:id="9"/>
            <w:r w:rsidDel="00000000" w:rsidR="00000000" w:rsidRPr="00000000">
              <w:rPr>
                <w:rFonts w:ascii="Montserrat SemiBold" w:cs="Montserrat SemiBold" w:eastAsia="Montserrat SemiBold" w:hAnsi="Montserrat SemiBold"/>
                <w:color w:val="263e93"/>
                <w:sz w:val="28"/>
                <w:szCs w:val="28"/>
                <w:rtl w:val="0"/>
              </w:rPr>
              <w:t xml:space="preserve">The List of Mandatory Support Documentation For Submission, eligibility criteria and preconditions</w:t>
            </w:r>
          </w:p>
          <w:p w:rsidR="00000000" w:rsidDel="00000000" w:rsidP="00000000" w:rsidRDefault="00000000" w:rsidRPr="00000000" w14:paraId="0000001D">
            <w:pPr>
              <w:pStyle w:val="Subtitle"/>
              <w:pageBreakBefore w:val="0"/>
              <w:numPr>
                <w:ilvl w:val="0"/>
                <w:numId w:val="30"/>
              </w:numPr>
              <w:spacing w:after="0" w:before="240" w:lineRule="auto"/>
              <w:ind w:left="720" w:hanging="360"/>
              <w:jc w:val="both"/>
              <w:rPr>
                <w:rFonts w:ascii="Montserrat Medium" w:cs="Montserrat Medium" w:eastAsia="Montserrat Medium" w:hAnsi="Montserrat Medium"/>
                <w:color w:val="f0bc00"/>
                <w:sz w:val="26"/>
                <w:szCs w:val="26"/>
              </w:rPr>
            </w:pPr>
            <w:bookmarkStart w:colFirst="0" w:colLast="0" w:name="_2o7yp2njv8u5" w:id="10"/>
            <w:bookmarkEnd w:id="10"/>
            <w:r w:rsidDel="00000000" w:rsidR="00000000" w:rsidRPr="00000000">
              <w:rPr>
                <w:rFonts w:ascii="Montserrat Medium" w:cs="Montserrat Medium" w:eastAsia="Montserrat Medium" w:hAnsi="Montserrat Medium"/>
                <w:color w:val="f0bc00"/>
                <w:sz w:val="26"/>
                <w:szCs w:val="26"/>
                <w:rtl w:val="0"/>
              </w:rPr>
              <w:t xml:space="preserve">Part 1 - Administrative</w:t>
            </w:r>
            <w:r w:rsidDel="00000000" w:rsidR="00000000" w:rsidRPr="00000000">
              <w:rPr>
                <w:rtl w:val="0"/>
              </w:rPr>
            </w:r>
          </w:p>
        </w:tc>
      </w:tr>
      <w:tr>
        <w:trPr>
          <w:cantSplit w:val="0"/>
          <w:trHeight w:val="1155" w:hRule="atLeast"/>
          <w:tblHeader w:val="0"/>
        </w:trPr>
        <w:tc>
          <w:tcPr>
            <w:gridSpan w:val="5"/>
            <w:tcBorders>
              <w:top w:color="000000" w:space="0" w:sz="0" w:val="nil"/>
              <w:left w:color="000000" w:space="0" w:sz="0" w:val="nil"/>
              <w:bottom w:color="999999" w:space="0" w:sz="4" w:val="single"/>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022">
            <w:pPr>
              <w:pageBreakBefore w:val="0"/>
              <w:widowControl w:val="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BEFORE SENDING YOUR PROPOSAL, PLEASE CHECK THAT EACH OF THE FOLLOWING COMPONENTS IS COMPLETE AND RESPECTS THE FOLLOWING CRITERIA:</w:t>
            </w:r>
          </w:p>
        </w:tc>
      </w:tr>
      <w:tr>
        <w:trPr>
          <w:cantSplit w:val="0"/>
          <w:trHeight w:val="690" w:hRule="atLeast"/>
          <w:tblHeader w:val="0"/>
        </w:trPr>
        <w:tc>
          <w:tcPr>
            <w:gridSpan w:val="5"/>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27">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 of the Proposal: &lt;indicate the title&gt;</w:t>
            </w:r>
          </w:p>
        </w:tc>
      </w:tr>
      <w:tr>
        <w:trPr>
          <w:cantSplit w:val="0"/>
          <w:trHeight w:val="315" w:hRule="atLeast"/>
          <w:tblHeader w:val="0"/>
        </w:trPr>
        <w:tc>
          <w:tcPr>
            <w:vMerge w:val="restart"/>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2C">
            <w:pPr>
              <w:pageBreakBefore w:val="0"/>
              <w:widowControl w:val="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w:t>
            </w:r>
          </w:p>
        </w:tc>
        <w:tc>
          <w:tcPr>
            <w:gridSpan w:val="2"/>
            <w:vMerge w:val="restart"/>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2D">
            <w:pPr>
              <w:pageBreakBefore w:val="0"/>
              <w:widowControl w:val="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Document</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2F">
            <w:pPr>
              <w:pageBreakBefore w:val="0"/>
              <w:widowControl w:val="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Submitted</w:t>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1">
            <w:pPr>
              <w:pageBreakBefore w:val="0"/>
              <w:widowControl w:val="0"/>
              <w:rPr>
                <w:rFonts w:ascii="Calibri" w:cs="Calibri" w:eastAsia="Calibri" w:hAnsi="Calibri"/>
                <w:sz w:val="24"/>
                <w:szCs w:val="24"/>
              </w:rPr>
            </w:pPr>
            <w:r w:rsidDel="00000000" w:rsidR="00000000" w:rsidRPr="00000000">
              <w:rPr>
                <w:rtl w:val="0"/>
              </w:rPr>
            </w:r>
          </w:p>
        </w:tc>
        <w:tc>
          <w:tcPr>
            <w:gridSpan w:val="2"/>
            <w:vMerge w:val="continue"/>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2">
            <w:pPr>
              <w:pageBreakBefore w:val="0"/>
              <w:widowControl w:val="0"/>
              <w:rPr>
                <w:rFonts w:ascii="Calibri" w:cs="Calibri" w:eastAsia="Calibri" w:hAnsi="Calibri"/>
                <w:sz w:val="24"/>
                <w:szCs w:val="24"/>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4">
            <w:pPr>
              <w:pageBreakBefore w:val="0"/>
              <w:widowControl w:val="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5">
            <w:pPr>
              <w:pageBreakBefore w:val="0"/>
              <w:widowControl w:val="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w:t>
            </w:r>
          </w:p>
        </w:tc>
      </w:tr>
      <w:tr>
        <w:trPr>
          <w:cantSplit w:val="0"/>
          <w:trHeight w:val="51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036">
            <w:pPr>
              <w:pageBreakBefore w:val="0"/>
              <w:widowControl w:val="0"/>
              <w:numPr>
                <w:ilvl w:val="0"/>
                <w:numId w:val="31"/>
              </w:numPr>
              <w:ind w:left="720" w:hanging="360"/>
              <w:jc w:val="center"/>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1</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7">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Proposal 1</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8">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Infrastructure improvement of public institutions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9">
            <w:pPr>
              <w:pageBreakBefore w:val="0"/>
              <w:widowControl w:val="0"/>
              <w:numPr>
                <w:ilvl w:val="0"/>
                <w:numId w:val="24"/>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A">
            <w:pPr>
              <w:pageBreakBefore w:val="0"/>
              <w:widowControl w:val="0"/>
              <w:numPr>
                <w:ilvl w:val="0"/>
                <w:numId w:val="7"/>
              </w:numPr>
              <w:ind w:left="720" w:hanging="360"/>
              <w:rPr>
                <w:rFonts w:ascii="Open Sans" w:cs="Open Sans" w:eastAsia="Open Sans" w:hAnsi="Open Sans"/>
                <w:sz w:val="20"/>
                <w:szCs w:val="20"/>
              </w:rPr>
            </w:pPr>
            <w:r w:rsidDel="00000000" w:rsidR="00000000" w:rsidRPr="00000000">
              <w:rPr>
                <w:rtl w:val="0"/>
              </w:rPr>
            </w:r>
          </w:p>
        </w:tc>
      </w:tr>
      <w:tr>
        <w:trPr>
          <w:cantSplit w:val="0"/>
          <w:trHeight w:val="45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03B">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C">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Proposal 2</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D">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Infrastructure improvement of institutions from health or social service sector</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E">
            <w:pPr>
              <w:pageBreakBefore w:val="0"/>
              <w:widowControl w:val="0"/>
              <w:numPr>
                <w:ilvl w:val="0"/>
                <w:numId w:val="15"/>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3F">
            <w:pPr>
              <w:pageBreakBefore w:val="0"/>
              <w:widowControl w:val="0"/>
              <w:numPr>
                <w:ilvl w:val="0"/>
                <w:numId w:val="25"/>
              </w:numPr>
              <w:ind w:left="720" w:hanging="360"/>
              <w:rPr>
                <w:rFonts w:ascii="Open Sans" w:cs="Open Sans" w:eastAsia="Open Sans" w:hAnsi="Open Sans"/>
                <w:sz w:val="20"/>
                <w:szCs w:val="20"/>
              </w:rPr>
            </w:pPr>
            <w:r w:rsidDel="00000000" w:rsidR="00000000" w:rsidRPr="00000000">
              <w:rPr>
                <w:rtl w:val="0"/>
              </w:rPr>
            </w:r>
          </w:p>
        </w:tc>
      </w:tr>
      <w:tr>
        <w:trPr>
          <w:cantSplit w:val="0"/>
          <w:trHeight w:val="52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40">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1">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Separate sets of Application Documents are filled in and submitted for each proposal (if applicable)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3">
            <w:pPr>
              <w:pageBreakBefore w:val="0"/>
              <w:widowControl w:val="0"/>
              <w:numPr>
                <w:ilvl w:val="0"/>
                <w:numId w:val="1"/>
              </w:numPr>
              <w:ind w:left="720" w:hanging="360"/>
              <w:rPr>
                <w:rFonts w:ascii="Open Sans" w:cs="Open Sans" w:eastAsia="Open Sans" w:hAnsi="Open Sans"/>
                <w:sz w:val="20"/>
                <w:szCs w:val="20"/>
                <w:u w:val="none"/>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4">
            <w:pPr>
              <w:pageBreakBefore w:val="0"/>
              <w:widowControl w:val="0"/>
              <w:numPr>
                <w:ilvl w:val="0"/>
                <w:numId w:val="4"/>
              </w:numPr>
              <w:ind w:left="720" w:hanging="360"/>
              <w:rPr>
                <w:rFonts w:ascii="Open Sans" w:cs="Open Sans" w:eastAsia="Open Sans" w:hAnsi="Open Sans"/>
                <w:sz w:val="20"/>
                <w:szCs w:val="20"/>
                <w:u w:val="none"/>
              </w:rPr>
            </w:pPr>
            <w:r w:rsidDel="00000000" w:rsidR="00000000" w:rsidRPr="00000000">
              <w:rPr>
                <w:rtl w:val="0"/>
              </w:rPr>
            </w:r>
          </w:p>
        </w:tc>
      </w:tr>
      <w:tr>
        <w:trPr>
          <w:cantSplit w:val="0"/>
          <w:trHeight w:val="52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45">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6">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proposal is typed and is in English</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8">
            <w:pPr>
              <w:pageBreakBefore w:val="0"/>
              <w:widowControl w:val="0"/>
              <w:numPr>
                <w:ilvl w:val="0"/>
                <w:numId w:val="22"/>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9">
            <w:pPr>
              <w:pageBreakBefore w:val="0"/>
              <w:widowControl w:val="0"/>
              <w:numPr>
                <w:ilvl w:val="0"/>
                <w:numId w:val="22"/>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4A">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4</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B">
            <w:pPr>
              <w:pageBreakBefore w:val="0"/>
              <w:widowControl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Application Documents (Annexes A, B, C, D, E, F and G) submitted via Google form available on </w:t>
            </w:r>
            <w:hyperlink r:id="rId6">
              <w:r w:rsidDel="00000000" w:rsidR="00000000" w:rsidRPr="00000000">
                <w:rPr>
                  <w:rFonts w:ascii="Open Sans" w:cs="Open Sans" w:eastAsia="Open Sans" w:hAnsi="Open Sans"/>
                  <w:color w:val="1155cc"/>
                  <w:sz w:val="20"/>
                  <w:szCs w:val="20"/>
                  <w:u w:val="single"/>
                  <w:rtl w:val="0"/>
                </w:rPr>
                <w:t xml:space="preserve">www.euproplus.org.rs</w:t>
              </w:r>
            </w:hyperlink>
            <w:r w:rsidDel="00000000" w:rsidR="00000000" w:rsidRPr="00000000">
              <w:rPr>
                <w:rFonts w:ascii="Open Sans" w:cs="Open Sans" w:eastAsia="Open Sans" w:hAnsi="Open Sans"/>
                <w:sz w:val="20"/>
                <w:szCs w:val="20"/>
                <w:rtl w:val="0"/>
              </w:rPr>
              <w:t xml:space="preserve">  in PDF format (signed and stamped where applicable and scanned) and in original editable format, while using Word/Google docs and Excel/Google Sheets.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D">
            <w:pPr>
              <w:pageBreakBefore w:val="0"/>
              <w:widowControl w:val="0"/>
              <w:numPr>
                <w:ilvl w:val="0"/>
                <w:numId w:val="17"/>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E">
            <w:pPr>
              <w:pageBreakBefore w:val="0"/>
              <w:widowControl w:val="0"/>
              <w:numPr>
                <w:ilvl w:val="0"/>
                <w:numId w:val="17"/>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F">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5</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0">
            <w:pPr>
              <w:pageBreakBefore w:val="0"/>
              <w:widowControl w:val="0"/>
              <w:ind w:left="0"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Signed, stamped and scanned PDF versions contain exactly the same application documents as the electronic versions in their original editable format. In case of discrepancies, signed, stamped and scanned versions will prevail</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2">
            <w:pPr>
              <w:pageBreakBefore w:val="0"/>
              <w:widowControl w:val="0"/>
              <w:numPr>
                <w:ilvl w:val="0"/>
                <w:numId w:val="10"/>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3">
            <w:pPr>
              <w:pageBreakBefore w:val="0"/>
              <w:widowControl w:val="0"/>
              <w:numPr>
                <w:ilvl w:val="0"/>
                <w:numId w:val="10"/>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54">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6</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5">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Annex A: Grant Application Form (The correct grant application form, published for this call for proposals, has been used in Word/Google doc format and filled in)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7">
            <w:pPr>
              <w:pageBreakBefore w:val="0"/>
              <w:widowControl w:val="0"/>
              <w:numPr>
                <w:ilvl w:val="0"/>
                <w:numId w:val="19"/>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8">
            <w:pPr>
              <w:pageBreakBefore w:val="0"/>
              <w:widowControl w:val="0"/>
              <w:numPr>
                <w:ilvl w:val="0"/>
                <w:numId w:val="19"/>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59">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7</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A">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Annex B: Project Budget, including sources of funding and narrative budget (Excel/Google Sheet format) filled in, signed and stamped</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C">
            <w:pPr>
              <w:pageBreakBefore w:val="0"/>
              <w:widowControl w:val="0"/>
              <w:numPr>
                <w:ilvl w:val="0"/>
                <w:numId w:val="13"/>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D">
            <w:pPr>
              <w:pageBreakBefore w:val="0"/>
              <w:widowControl w:val="0"/>
              <w:numPr>
                <w:ilvl w:val="0"/>
                <w:numId w:val="13"/>
              </w:numPr>
              <w:ind w:left="720" w:hanging="360"/>
              <w:rPr>
                <w:rFonts w:ascii="Open Sans" w:cs="Open Sans" w:eastAsia="Open Sans" w:hAnsi="Open Sans"/>
                <w:sz w:val="20"/>
                <w:szCs w:val="20"/>
              </w:rPr>
            </w:pPr>
            <w:r w:rsidDel="00000000" w:rsidR="00000000" w:rsidRPr="00000000">
              <w:rPr>
                <w:rtl w:val="0"/>
              </w:rPr>
            </w:r>
          </w:p>
        </w:tc>
      </w:tr>
      <w:tr>
        <w:trPr>
          <w:cantSplit w:val="0"/>
          <w:trHeight w:val="51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5E">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8</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F">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Annex C: Logical Framework (Excel/Google Sheet format) filled in, signed and stamped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1">
            <w:pPr>
              <w:pageBreakBefore w:val="0"/>
              <w:widowControl w:val="0"/>
              <w:numPr>
                <w:ilvl w:val="0"/>
                <w:numId w:val="23"/>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2">
            <w:pPr>
              <w:pageBreakBefore w:val="0"/>
              <w:widowControl w:val="0"/>
              <w:numPr>
                <w:ilvl w:val="0"/>
                <w:numId w:val="23"/>
              </w:numPr>
              <w:ind w:left="720" w:hanging="360"/>
              <w:rPr>
                <w:rFonts w:ascii="Open Sans" w:cs="Open Sans" w:eastAsia="Open Sans" w:hAnsi="Open Sans"/>
                <w:sz w:val="20"/>
                <w:szCs w:val="20"/>
              </w:rPr>
            </w:pPr>
            <w:r w:rsidDel="00000000" w:rsidR="00000000" w:rsidRPr="00000000">
              <w:rPr>
                <w:rtl w:val="0"/>
              </w:rPr>
            </w:r>
          </w:p>
        </w:tc>
      </w:tr>
      <w:tr>
        <w:trPr>
          <w:cantSplit w:val="0"/>
          <w:trHeight w:val="671.4355468749999"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9</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4">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Annex D: Partners of the Applicant Form filled in and Partnership Statement signed by each partner (Word/Google Docs format)</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6">
            <w:pPr>
              <w:pageBreakBefore w:val="0"/>
              <w:widowControl w:val="0"/>
              <w:numPr>
                <w:ilvl w:val="0"/>
                <w:numId w:val="14"/>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7">
            <w:pPr>
              <w:pageBreakBefore w:val="0"/>
              <w:widowControl w:val="0"/>
              <w:numPr>
                <w:ilvl w:val="0"/>
                <w:numId w:val="9"/>
              </w:numPr>
              <w:ind w:left="720" w:hanging="360"/>
              <w:rPr>
                <w:rFonts w:ascii="Open Sans" w:cs="Open Sans" w:eastAsia="Open Sans" w:hAnsi="Open Sans"/>
                <w:sz w:val="20"/>
                <w:szCs w:val="20"/>
              </w:rPr>
            </w:pPr>
            <w:r w:rsidDel="00000000" w:rsidR="00000000" w:rsidRPr="00000000">
              <w:rPr>
                <w:rtl w:val="0"/>
              </w:rPr>
            </w:r>
          </w:p>
        </w:tc>
      </w:tr>
      <w:tr>
        <w:trPr>
          <w:cantSplit w:val="0"/>
          <w:trHeight w:val="55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8">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10</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9">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Annex E: The Declaration by the applicant filled in and signed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B">
            <w:pPr>
              <w:pageBreakBefore w:val="0"/>
              <w:widowControl w:val="0"/>
              <w:numPr>
                <w:ilvl w:val="0"/>
                <w:numId w:val="34"/>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C">
            <w:pPr>
              <w:pageBreakBefore w:val="0"/>
              <w:widowControl w:val="0"/>
              <w:numPr>
                <w:ilvl w:val="0"/>
                <w:numId w:val="34"/>
              </w:numPr>
              <w:ind w:left="720" w:hanging="360"/>
              <w:rPr>
                <w:rFonts w:ascii="Open Sans" w:cs="Open Sans" w:eastAsia="Open Sans" w:hAnsi="Open Sans"/>
                <w:sz w:val="20"/>
                <w:szCs w:val="20"/>
              </w:rPr>
            </w:pPr>
            <w:r w:rsidDel="00000000" w:rsidR="00000000" w:rsidRPr="00000000">
              <w:rPr>
                <w:rtl w:val="0"/>
              </w:rPr>
            </w:r>
          </w:p>
        </w:tc>
      </w:tr>
      <w:tr>
        <w:trPr>
          <w:cantSplit w:val="0"/>
          <w:trHeight w:val="57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D">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11</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E">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Annex F: Statement of Co-funding filled in and signed in Word/Google Docs format, with attached copy of the budget line from which the funds will be transferred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0">
            <w:pPr>
              <w:pageBreakBefore w:val="0"/>
              <w:widowControl w:val="0"/>
              <w:numPr>
                <w:ilvl w:val="0"/>
                <w:numId w:val="32"/>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1">
            <w:pPr>
              <w:pageBreakBefore w:val="0"/>
              <w:widowControl w:val="0"/>
              <w:numPr>
                <w:ilvl w:val="0"/>
                <w:numId w:val="32"/>
              </w:numPr>
              <w:ind w:left="720" w:hanging="360"/>
              <w:rPr>
                <w:rFonts w:ascii="Open Sans" w:cs="Open Sans" w:eastAsia="Open Sans" w:hAnsi="Open Sans"/>
                <w:sz w:val="20"/>
                <w:szCs w:val="20"/>
              </w:rPr>
            </w:pPr>
            <w:r w:rsidDel="00000000" w:rsidR="00000000" w:rsidRPr="00000000">
              <w:rPr>
                <w:rtl w:val="0"/>
              </w:rPr>
            </w:r>
          </w:p>
        </w:tc>
      </w:tr>
      <w:tr>
        <w:trPr>
          <w:cantSplit w:val="0"/>
          <w:trHeight w:val="57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13.</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3">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Annex G: </w:t>
            </w:r>
            <w:r w:rsidDel="00000000" w:rsidR="00000000" w:rsidRPr="00000000">
              <w:rPr>
                <w:rFonts w:ascii="Open Sans" w:cs="Open Sans" w:eastAsia="Open Sans" w:hAnsi="Open Sans"/>
                <w:sz w:val="20"/>
                <w:szCs w:val="20"/>
                <w:rtl w:val="0"/>
              </w:rPr>
              <w:t xml:space="preserve">Check List of the Mandatory Support Documentation For Submission</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5">
            <w:pPr>
              <w:widowControl w:val="0"/>
              <w:numPr>
                <w:ilvl w:val="0"/>
                <w:numId w:val="32"/>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6">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77">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12</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8">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white"/>
                <w:rtl w:val="0"/>
              </w:rPr>
              <w:t xml:space="preserve">List of the team members of the Grant Implementation Team including technical specialists with relevant expertise planned for implementation of the project, supported by the Act of employment/MA form/Contract has been enclosed</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A">
            <w:pPr>
              <w:pageBreakBefore w:val="0"/>
              <w:widowControl w:val="0"/>
              <w:numPr>
                <w:ilvl w:val="0"/>
                <w:numId w:val="26"/>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B">
            <w:pPr>
              <w:pageBreakBefore w:val="0"/>
              <w:widowControl w:val="0"/>
              <w:numPr>
                <w:ilvl w:val="0"/>
                <w:numId w:val="26"/>
              </w:numPr>
              <w:ind w:left="720" w:hanging="360"/>
              <w:rPr>
                <w:rFonts w:ascii="Open Sans" w:cs="Open Sans" w:eastAsia="Open Sans" w:hAnsi="Open Sans"/>
                <w:sz w:val="20"/>
                <w:szCs w:val="20"/>
              </w:rPr>
            </w:pPr>
            <w:r w:rsidDel="00000000" w:rsidR="00000000" w:rsidRPr="00000000">
              <w:rPr>
                <w:rtl w:val="0"/>
              </w:rPr>
            </w:r>
          </w:p>
        </w:tc>
      </w:tr>
      <w:tr>
        <w:trPr>
          <w:cantSplit w:val="0"/>
          <w:trHeight w:val="52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7C">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13</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D">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CV of Grant manager and the team members submitted</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F">
            <w:pPr>
              <w:pageBreakBefore w:val="0"/>
              <w:widowControl w:val="0"/>
              <w:numPr>
                <w:ilvl w:val="0"/>
                <w:numId w:val="5"/>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0">
            <w:pPr>
              <w:pageBreakBefore w:val="0"/>
              <w:widowControl w:val="0"/>
              <w:numPr>
                <w:ilvl w:val="0"/>
                <w:numId w:val="5"/>
              </w:numPr>
              <w:ind w:left="720" w:hanging="360"/>
              <w:rPr>
                <w:rFonts w:ascii="Open Sans" w:cs="Open Sans" w:eastAsia="Open Sans" w:hAnsi="Open Sans"/>
                <w:sz w:val="20"/>
                <w:szCs w:val="20"/>
              </w:rPr>
            </w:pPr>
            <w:r w:rsidDel="00000000" w:rsidR="00000000" w:rsidRPr="00000000">
              <w:rPr>
                <w:rtl w:val="0"/>
              </w:rPr>
            </w:r>
          </w:p>
        </w:tc>
      </w:tr>
      <w:tr>
        <w:trPr>
          <w:cantSplit w:val="0"/>
          <w:trHeight w:val="52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81">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list of two donor implemented projects , supported by the donor agreements, has been enclosed.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pageBreakBefore w:val="0"/>
              <w:widowControl w:val="0"/>
              <w:numPr>
                <w:ilvl w:val="0"/>
                <w:numId w:val="6"/>
              </w:numPr>
              <w:ind w:left="720" w:hanging="360"/>
              <w:rPr>
                <w:rFonts w:ascii="Open Sans" w:cs="Open Sans" w:eastAsia="Open Sans" w:hAnsi="Open Sans"/>
                <w:sz w:val="20"/>
                <w:szCs w:val="20"/>
                <w:u w:val="none"/>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pageBreakBefore w:val="0"/>
              <w:widowControl w:val="0"/>
              <w:numPr>
                <w:ilvl w:val="0"/>
                <w:numId w:val="28"/>
              </w:numPr>
              <w:ind w:left="720" w:hanging="360"/>
              <w:rPr>
                <w:rFonts w:ascii="Open Sans" w:cs="Open Sans" w:eastAsia="Open Sans" w:hAnsi="Open Sans"/>
                <w:sz w:val="20"/>
                <w:szCs w:val="20"/>
                <w:u w:val="none"/>
              </w:rPr>
            </w:pPr>
            <w:r w:rsidDel="00000000" w:rsidR="00000000" w:rsidRPr="00000000">
              <w:rPr>
                <w:rtl w:val="0"/>
              </w:rPr>
            </w:r>
          </w:p>
        </w:tc>
      </w:tr>
      <w:tr>
        <w:trPr>
          <w:cantSplit w:val="0"/>
          <w:trHeight w:val="480" w:hRule="atLeast"/>
          <w:tblHeader w:val="0"/>
        </w:trPr>
        <w:tc>
          <w:tcPr>
            <w:gridSpan w:val="5"/>
            <w:tcBorders>
              <w:top w:color="999999" w:space="0" w:sz="4" w:val="single"/>
              <w:left w:color="000000" w:space="0" w:sz="0" w:val="nil"/>
              <w:bottom w:color="999999" w:space="0" w:sz="4" w:val="single"/>
              <w:right w:color="000000" w:space="0" w:sz="0" w:val="nil"/>
            </w:tcBorders>
            <w:tcMar>
              <w:top w:w="0.0" w:type="dxa"/>
              <w:left w:w="40.0" w:type="dxa"/>
              <w:bottom w:w="0.0" w:type="dxa"/>
              <w:right w:w="40.0" w:type="dxa"/>
            </w:tcMar>
            <w:vAlign w:val="center"/>
          </w:tcPr>
          <w:p w:rsidR="00000000" w:rsidDel="00000000" w:rsidP="00000000" w:rsidRDefault="00000000" w:rsidRPr="00000000" w14:paraId="00000086">
            <w:pPr>
              <w:pStyle w:val="Subtitle"/>
              <w:keepNext w:val="1"/>
              <w:keepLines w:val="1"/>
              <w:pageBreakBefore w:val="0"/>
              <w:widowControl w:val="1"/>
              <w:numPr>
                <w:ilvl w:val="0"/>
                <w:numId w:val="30"/>
              </w:numPr>
              <w:pBdr>
                <w:top w:space="0" w:sz="0" w:val="nil"/>
                <w:left w:space="0" w:sz="0" w:val="nil"/>
                <w:bottom w:space="0" w:sz="0" w:val="nil"/>
                <w:right w:space="0" w:sz="0" w:val="nil"/>
                <w:between w:space="0" w:sz="0" w:val="nil"/>
              </w:pBdr>
              <w:shd w:fill="auto" w:val="clear"/>
              <w:spacing w:after="240" w:before="240" w:line="276" w:lineRule="auto"/>
              <w:ind w:left="720" w:right="0" w:hanging="360"/>
              <w:jc w:val="both"/>
              <w:rPr>
                <w:rFonts w:ascii="Montserrat" w:cs="Montserrat" w:eastAsia="Montserrat" w:hAnsi="Montserrat"/>
                <w:color w:val="f0bc00"/>
                <w:sz w:val="26"/>
                <w:szCs w:val="26"/>
              </w:rPr>
            </w:pPr>
            <w:bookmarkStart w:colFirst="0" w:colLast="0" w:name="_m63ia2q3fi7r" w:id="11"/>
            <w:bookmarkEnd w:id="11"/>
            <w:r w:rsidDel="00000000" w:rsidR="00000000" w:rsidRPr="00000000">
              <w:rPr>
                <w:rFonts w:ascii="Montserrat" w:cs="Montserrat" w:eastAsia="Montserrat" w:hAnsi="Montserrat"/>
                <w:color w:val="f0bc00"/>
                <w:sz w:val="26"/>
                <w:szCs w:val="26"/>
                <w:rtl w:val="0"/>
              </w:rPr>
              <w:t xml:space="preserve">Part 2 - Eligibility </w:t>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8B">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14</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applicant is one of 99 local self-governments included in the EU PRO Plus Programme as is specified in Annex I</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pageBreakBefore w:val="0"/>
              <w:widowControl w:val="0"/>
              <w:numPr>
                <w:ilvl w:val="0"/>
                <w:numId w:val="11"/>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pageBreakBefore w:val="0"/>
              <w:widowControl w:val="0"/>
              <w:numPr>
                <w:ilvl w:val="0"/>
                <w:numId w:val="11"/>
              </w:numPr>
              <w:ind w:left="720" w:hanging="360"/>
              <w:rPr>
                <w:rFonts w:ascii="Open Sans" w:cs="Open Sans" w:eastAsia="Open Sans" w:hAnsi="Open Sans"/>
                <w:sz w:val="20"/>
                <w:szCs w:val="20"/>
              </w:rPr>
            </w:pPr>
            <w:r w:rsidDel="00000000" w:rsidR="00000000" w:rsidRPr="00000000">
              <w:rPr>
                <w:rtl w:val="0"/>
              </w:rPr>
            </w:r>
          </w:p>
        </w:tc>
      </w:tr>
      <w:tr>
        <w:trPr>
          <w:cantSplit w:val="0"/>
          <w:trHeight w:val="564.726562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90">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15</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pageBreakBefore w:val="0"/>
              <w:spacing w:after="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grant requested under this CfP falls between the 50,000 USD and 200,000 USD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pageBreakBefore w:val="0"/>
              <w:widowControl w:val="0"/>
              <w:numPr>
                <w:ilvl w:val="0"/>
                <w:numId w:val="12"/>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pageBreakBefore w:val="0"/>
              <w:widowControl w:val="0"/>
              <w:numPr>
                <w:ilvl w:val="0"/>
                <w:numId w:val="12"/>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95">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16</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white"/>
                <w:rtl w:val="0"/>
              </w:rPr>
              <w:t xml:space="preserve">T</w:t>
            </w:r>
            <w:r w:rsidDel="00000000" w:rsidR="00000000" w:rsidRPr="00000000">
              <w:rPr>
                <w:rFonts w:ascii="Open Sans" w:cs="Open Sans" w:eastAsia="Open Sans" w:hAnsi="Open Sans"/>
                <w:sz w:val="20"/>
                <w:szCs w:val="20"/>
                <w:highlight w:val="white"/>
                <w:rtl w:val="0"/>
              </w:rPr>
              <w:t xml:space="preserve">he applicant envisaged minimum 15% of the total eligible cost  for co-funding as it is specified in the section 5  of the CfP</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pageBreakBefore w:val="0"/>
              <w:widowControl w:val="0"/>
              <w:numPr>
                <w:ilvl w:val="0"/>
                <w:numId w:val="2"/>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9">
            <w:pPr>
              <w:pageBreakBefore w:val="0"/>
              <w:widowControl w:val="0"/>
              <w:numPr>
                <w:ilvl w:val="0"/>
                <w:numId w:val="2"/>
              </w:numPr>
              <w:ind w:left="720" w:hanging="360"/>
              <w:rPr>
                <w:rFonts w:ascii="Open Sans" w:cs="Open Sans" w:eastAsia="Open Sans" w:hAnsi="Open Sans"/>
                <w:sz w:val="20"/>
                <w:szCs w:val="20"/>
              </w:rPr>
            </w:pPr>
            <w:r w:rsidDel="00000000" w:rsidR="00000000" w:rsidRPr="00000000">
              <w:rPr>
                <w:rtl w:val="0"/>
              </w:rPr>
            </w:r>
          </w:p>
        </w:tc>
      </w:tr>
      <w:tr>
        <w:trPr>
          <w:cantSplit w:val="0"/>
          <w:trHeight w:val="4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9A">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17</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duration of the action is up to 18 months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pageBreakBefore w:val="0"/>
              <w:widowControl w:val="0"/>
              <w:numPr>
                <w:ilvl w:val="0"/>
                <w:numId w:val="33"/>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pageBreakBefore w:val="0"/>
              <w:widowControl w:val="0"/>
              <w:numPr>
                <w:ilvl w:val="0"/>
                <w:numId w:val="33"/>
              </w:numPr>
              <w:ind w:left="720" w:hanging="360"/>
              <w:rPr>
                <w:rFonts w:ascii="Open Sans" w:cs="Open Sans" w:eastAsia="Open Sans" w:hAnsi="Open Sans"/>
                <w:sz w:val="20"/>
                <w:szCs w:val="20"/>
              </w:rPr>
            </w:pPr>
            <w:r w:rsidDel="00000000" w:rsidR="00000000" w:rsidRPr="00000000">
              <w:rPr>
                <w:rtl w:val="0"/>
              </w:rPr>
            </w:r>
          </w:p>
        </w:tc>
      </w:tr>
      <w:tr>
        <w:trPr>
          <w:cantSplit w:val="0"/>
          <w:trHeight w:val="4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9F">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18</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0">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Proposal is submitted in line with section </w:t>
            </w:r>
            <w:r w:rsidDel="00000000" w:rsidR="00000000" w:rsidRPr="00000000">
              <w:rPr>
                <w:rFonts w:ascii="Open Sans" w:cs="Open Sans" w:eastAsia="Open Sans" w:hAnsi="Open Sans"/>
                <w:b w:val="1"/>
                <w:sz w:val="20"/>
                <w:szCs w:val="20"/>
                <w:rtl w:val="0"/>
              </w:rPr>
              <w:t xml:space="preserve">4 Scope </w:t>
            </w:r>
            <w:r w:rsidDel="00000000" w:rsidR="00000000" w:rsidRPr="00000000">
              <w:rPr>
                <w:rFonts w:ascii="Open Sans" w:cs="Open Sans" w:eastAsia="Open Sans" w:hAnsi="Open Sans"/>
                <w:sz w:val="20"/>
                <w:szCs w:val="20"/>
                <w:rtl w:val="0"/>
              </w:rPr>
              <w:t xml:space="preserve">of the CfP</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pageBreakBefore w:val="0"/>
              <w:widowControl w:val="0"/>
              <w:numPr>
                <w:ilvl w:val="0"/>
                <w:numId w:val="18"/>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pageBreakBefore w:val="0"/>
              <w:widowControl w:val="0"/>
              <w:numPr>
                <w:ilvl w:val="0"/>
                <w:numId w:val="18"/>
              </w:numPr>
              <w:ind w:left="720" w:hanging="360"/>
              <w:rPr>
                <w:rFonts w:ascii="Open Sans" w:cs="Open Sans" w:eastAsia="Open Sans" w:hAnsi="Open Sans"/>
                <w:sz w:val="20"/>
                <w:szCs w:val="20"/>
              </w:rPr>
            </w:pPr>
            <w:r w:rsidDel="00000000" w:rsidR="00000000" w:rsidRPr="00000000">
              <w:rPr>
                <w:rtl w:val="0"/>
              </w:rPr>
            </w:r>
          </w:p>
        </w:tc>
      </w:tr>
      <w:tr>
        <w:trPr>
          <w:cantSplit w:val="0"/>
          <w:trHeight w:val="4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4">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5">
            <w:pPr>
              <w:pageBreakBefore w:val="0"/>
              <w:widowControl w:val="0"/>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The proposal only foresees eligible costs specified in section </w:t>
            </w:r>
            <w:r w:rsidDel="00000000" w:rsidR="00000000" w:rsidRPr="00000000">
              <w:rPr>
                <w:rFonts w:ascii="Open Sans" w:cs="Open Sans" w:eastAsia="Open Sans" w:hAnsi="Open Sans"/>
                <w:b w:val="1"/>
                <w:sz w:val="20"/>
                <w:szCs w:val="20"/>
                <w:rtl w:val="0"/>
              </w:rPr>
              <w:t xml:space="preserve">5 Eligibility of costs that can be included</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pageBreakBefore w:val="0"/>
              <w:widowControl w:val="0"/>
              <w:numPr>
                <w:ilvl w:val="0"/>
                <w:numId w:val="20"/>
              </w:numPr>
              <w:ind w:left="720" w:hanging="360"/>
              <w:rPr>
                <w:rFonts w:ascii="Open Sans" w:cs="Open Sans" w:eastAsia="Open Sans" w:hAnsi="Open Sans"/>
                <w:sz w:val="20"/>
                <w:szCs w:val="20"/>
                <w:u w:val="none"/>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pageBreakBefore w:val="0"/>
              <w:widowControl w:val="0"/>
              <w:numPr>
                <w:ilvl w:val="0"/>
                <w:numId w:val="21"/>
              </w:numPr>
              <w:ind w:left="720" w:hanging="360"/>
              <w:rPr>
                <w:rFonts w:ascii="Open Sans" w:cs="Open Sans" w:eastAsia="Open Sans" w:hAnsi="Open Sans"/>
                <w:sz w:val="20"/>
                <w:szCs w:val="20"/>
                <w:u w:val="none"/>
              </w:rPr>
            </w:pPr>
            <w:r w:rsidDel="00000000" w:rsidR="00000000" w:rsidRPr="00000000">
              <w:rPr>
                <w:rtl w:val="0"/>
              </w:rPr>
            </w:r>
          </w:p>
        </w:tc>
      </w:tr>
      <w:tr>
        <w:trPr>
          <w:cantSplit w:val="0"/>
          <w:trHeight w:val="525" w:hRule="atLeast"/>
          <w:tblHeader w:val="0"/>
        </w:trPr>
        <w:tc>
          <w:tcPr>
            <w:gridSpan w:val="5"/>
            <w:tcBorders>
              <w:top w:color="999999" w:space="0" w:sz="4" w:val="single"/>
              <w:left w:color="000000" w:space="0" w:sz="0" w:val="nil"/>
              <w:bottom w:color="999999" w:space="0" w:sz="4" w:val="single"/>
              <w:right w:color="000000" w:space="0" w:sz="0" w:val="nil"/>
            </w:tcBorders>
            <w:tcMar>
              <w:top w:w="0.0" w:type="dxa"/>
              <w:left w:w="40.0" w:type="dxa"/>
              <w:bottom w:w="0.0" w:type="dxa"/>
              <w:right w:w="40.0" w:type="dxa"/>
            </w:tcMar>
            <w:vAlign w:val="center"/>
          </w:tcPr>
          <w:p w:rsidR="00000000" w:rsidDel="00000000" w:rsidP="00000000" w:rsidRDefault="00000000" w:rsidRPr="00000000" w14:paraId="000000A9">
            <w:pPr>
              <w:pStyle w:val="Subtitle"/>
              <w:keepNext w:val="1"/>
              <w:keepLines w:val="1"/>
              <w:pageBreakBefore w:val="0"/>
              <w:widowControl w:val="1"/>
              <w:numPr>
                <w:ilvl w:val="0"/>
                <w:numId w:val="30"/>
              </w:numPr>
              <w:pBdr>
                <w:top w:space="0" w:sz="0" w:val="nil"/>
                <w:left w:space="0" w:sz="0" w:val="nil"/>
                <w:bottom w:space="0" w:sz="0" w:val="nil"/>
                <w:right w:space="0" w:sz="0" w:val="nil"/>
                <w:between w:space="0" w:sz="0" w:val="nil"/>
              </w:pBdr>
              <w:shd w:fill="auto" w:val="clear"/>
              <w:spacing w:after="240" w:before="240" w:line="276" w:lineRule="auto"/>
              <w:ind w:left="720" w:right="0" w:hanging="360"/>
              <w:jc w:val="both"/>
              <w:rPr>
                <w:rFonts w:ascii="Montserrat" w:cs="Montserrat" w:eastAsia="Montserrat" w:hAnsi="Montserrat"/>
                <w:color w:val="f0bc00"/>
                <w:sz w:val="26"/>
                <w:szCs w:val="26"/>
              </w:rPr>
            </w:pPr>
            <w:bookmarkStart w:colFirst="0" w:colLast="0" w:name="_6hjftcgei8nh" w:id="12"/>
            <w:bookmarkEnd w:id="12"/>
            <w:r w:rsidDel="00000000" w:rsidR="00000000" w:rsidRPr="00000000">
              <w:rPr>
                <w:rFonts w:ascii="Montserrat" w:cs="Montserrat" w:eastAsia="Montserrat" w:hAnsi="Montserrat"/>
                <w:color w:val="f0bc00"/>
                <w:sz w:val="26"/>
                <w:szCs w:val="26"/>
                <w:rtl w:val="0"/>
              </w:rPr>
              <w:t xml:space="preserve">Part 3 - Preconditions</w:t>
            </w: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E">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20</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F">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Proof that the project is part of relevant </w:t>
            </w:r>
            <w:r w:rsidDel="00000000" w:rsidR="00000000" w:rsidRPr="00000000">
              <w:rPr>
                <w:rFonts w:ascii="Open Sans" w:cs="Open Sans" w:eastAsia="Open Sans" w:hAnsi="Open Sans"/>
                <w:b w:val="1"/>
                <w:sz w:val="20"/>
                <w:szCs w:val="20"/>
                <w:rtl w:val="0"/>
              </w:rPr>
              <w:t xml:space="preserve">socio-economic development priorities</w:t>
            </w:r>
            <w:r w:rsidDel="00000000" w:rsidR="00000000" w:rsidRPr="00000000">
              <w:rPr>
                <w:rFonts w:ascii="Open Sans" w:cs="Open Sans" w:eastAsia="Open Sans" w:hAnsi="Open Sans"/>
                <w:sz w:val="20"/>
                <w:szCs w:val="20"/>
                <w:rtl w:val="0"/>
              </w:rPr>
              <w:t xml:space="preserve"> of the area, as defined in the relevant national/regional/sub-regional/local strategies and plans. Reference to the relevant paragraf from the document, document full name and date of issuance is quoted in the application form (point 34)</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1">
            <w:pPr>
              <w:pageBreakBefore w:val="0"/>
              <w:widowControl w:val="0"/>
              <w:numPr>
                <w:ilvl w:val="0"/>
                <w:numId w:val="29"/>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2">
            <w:pPr>
              <w:pageBreakBefore w:val="0"/>
              <w:widowControl w:val="0"/>
              <w:numPr>
                <w:ilvl w:val="0"/>
                <w:numId w:val="29"/>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21</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Proof of funds available for project financial contribution (copy of the budget line with the exact position highlighted, contingencies or similar)</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pageBreakBefore w:val="0"/>
              <w:widowControl w:val="0"/>
              <w:numPr>
                <w:ilvl w:val="0"/>
                <w:numId w:val="3"/>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7">
            <w:pPr>
              <w:pageBreakBefore w:val="0"/>
              <w:widowControl w:val="0"/>
              <w:numPr>
                <w:ilvl w:val="0"/>
                <w:numId w:val="3"/>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8">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22</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Building Permit or, if applicable, approval for construction works issued as per Planning and Building Law of Republic of Serbia</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B">
            <w:pPr>
              <w:pageBreakBefore w:val="0"/>
              <w:widowControl w:val="0"/>
              <w:numPr>
                <w:ilvl w:val="0"/>
                <w:numId w:val="8"/>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C">
            <w:pPr>
              <w:pageBreakBefore w:val="0"/>
              <w:widowControl w:val="0"/>
              <w:numPr>
                <w:ilvl w:val="0"/>
                <w:numId w:val="8"/>
              </w:numPr>
              <w:ind w:left="720" w:hanging="360"/>
              <w:rPr>
                <w:rFonts w:ascii="Open Sans" w:cs="Open Sans" w:eastAsia="Open Sans" w:hAnsi="Open Sans"/>
                <w:sz w:val="20"/>
                <w:szCs w:val="20"/>
              </w:rPr>
            </w:pPr>
            <w:r w:rsidDel="00000000" w:rsidR="00000000" w:rsidRPr="00000000">
              <w:rPr>
                <w:rtl w:val="0"/>
              </w:rPr>
            </w:r>
          </w:p>
        </w:tc>
      </w:tr>
      <w:tr>
        <w:trPr>
          <w:cantSplit w:val="0"/>
          <w:trHeight w:val="60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D">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23</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E">
            <w:pPr>
              <w:pageBreakBefore w:val="0"/>
              <w:widowControl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Proof of ownership for the Location (all relevant sheets from the Cadastre Registry)</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pageBreakBefore w:val="0"/>
              <w:widowControl w:val="0"/>
              <w:numPr>
                <w:ilvl w:val="0"/>
                <w:numId w:val="35"/>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1">
            <w:pPr>
              <w:pageBreakBefore w:val="0"/>
              <w:widowControl w:val="0"/>
              <w:numPr>
                <w:ilvl w:val="0"/>
                <w:numId w:val="35"/>
              </w:numPr>
              <w:ind w:left="720" w:hanging="360"/>
              <w:rPr>
                <w:rFonts w:ascii="Open Sans" w:cs="Open Sans" w:eastAsia="Open Sans" w:hAnsi="Open Sans"/>
                <w:sz w:val="20"/>
                <w:szCs w:val="20"/>
              </w:rPr>
            </w:pPr>
            <w:r w:rsidDel="00000000" w:rsidR="00000000" w:rsidRPr="00000000">
              <w:rPr>
                <w:rtl w:val="0"/>
              </w:rPr>
            </w:r>
          </w:p>
        </w:tc>
      </w:tr>
      <w:tr>
        <w:trPr>
          <w:cantSplit w:val="0"/>
          <w:trHeight w:val="106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2">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24</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3">
            <w:pPr>
              <w:pageBreakBefore w:val="0"/>
              <w:widowControl w:val="0"/>
              <w:ind w:left="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Proof that the project has no negative impact on the environment (Study for environment protection or decision of MoEP of no need for provision of the study for environment protection)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pageBreakBefore w:val="0"/>
              <w:widowControl w:val="0"/>
              <w:numPr>
                <w:ilvl w:val="0"/>
                <w:numId w:val="27"/>
              </w:numPr>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6">
            <w:pPr>
              <w:pageBreakBefore w:val="0"/>
              <w:widowControl w:val="0"/>
              <w:numPr>
                <w:ilvl w:val="0"/>
                <w:numId w:val="27"/>
              </w:numPr>
              <w:ind w:left="720" w:hanging="360"/>
              <w:rPr>
                <w:rFonts w:ascii="Open Sans" w:cs="Open Sans" w:eastAsia="Open Sans" w:hAnsi="Open Sans"/>
                <w:sz w:val="20"/>
                <w:szCs w:val="20"/>
              </w:rPr>
            </w:pPr>
            <w:r w:rsidDel="00000000" w:rsidR="00000000" w:rsidRPr="00000000">
              <w:rPr>
                <w:rtl w:val="0"/>
              </w:rPr>
            </w:r>
          </w:p>
        </w:tc>
      </w:tr>
      <w:tr>
        <w:trPr>
          <w:cantSplit w:val="0"/>
          <w:trHeight w:val="69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7">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25</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8">
            <w:pPr>
              <w:pageBreakBefore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proposal includes a budget for Soft Measures equals or less than 5% of the total value of the Action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A">
            <w:pPr>
              <w:pageBreakBefore w:val="0"/>
              <w:widowControl w:val="0"/>
              <w:numPr>
                <w:ilvl w:val="0"/>
                <w:numId w:val="36"/>
              </w:numPr>
              <w:spacing w:after="0" w:before="0" w:line="240" w:lineRule="auto"/>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B">
            <w:pPr>
              <w:pageBreakBefore w:val="0"/>
              <w:widowControl w:val="0"/>
              <w:numPr>
                <w:ilvl w:val="0"/>
                <w:numId w:val="36"/>
              </w:numPr>
              <w:spacing w:after="0" w:before="0" w:line="240" w:lineRule="auto"/>
              <w:ind w:left="720" w:hanging="360"/>
              <w:rPr>
                <w:rFonts w:ascii="Open Sans" w:cs="Open Sans" w:eastAsia="Open Sans" w:hAnsi="Open Sans"/>
                <w:sz w:val="20"/>
                <w:szCs w:val="20"/>
              </w:rPr>
            </w:pPr>
            <w:r w:rsidDel="00000000" w:rsidR="00000000" w:rsidRPr="00000000">
              <w:rPr>
                <w:rtl w:val="0"/>
              </w:rPr>
            </w:r>
          </w:p>
        </w:tc>
      </w:tr>
      <w:tr>
        <w:trPr>
          <w:cantSplit w:val="0"/>
          <w:trHeight w:val="7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C">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26</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D">
            <w:pPr>
              <w:pageBreakBefore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proposal includes a budget for Visibility as is required in section 7. Visibility equals or less than 5% of the total value of the Action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F">
            <w:pPr>
              <w:pageBreakBefore w:val="0"/>
              <w:widowControl w:val="0"/>
              <w:numPr>
                <w:ilvl w:val="0"/>
                <w:numId w:val="16"/>
              </w:numPr>
              <w:spacing w:after="0" w:before="0" w:line="240" w:lineRule="auto"/>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0">
            <w:pPr>
              <w:pageBreakBefore w:val="0"/>
              <w:widowControl w:val="0"/>
              <w:numPr>
                <w:ilvl w:val="0"/>
                <w:numId w:val="16"/>
              </w:numPr>
              <w:spacing w:after="0" w:before="0" w:line="240" w:lineRule="auto"/>
              <w:ind w:left="720" w:hanging="360"/>
              <w:rPr>
                <w:rFonts w:ascii="Open Sans" w:cs="Open Sans" w:eastAsia="Open Sans" w:hAnsi="Open Sans"/>
                <w:sz w:val="20"/>
                <w:szCs w:val="20"/>
              </w:rPr>
            </w:pPr>
            <w:r w:rsidDel="00000000" w:rsidR="00000000" w:rsidRPr="00000000">
              <w:rPr>
                <w:rtl w:val="0"/>
              </w:rPr>
            </w:r>
          </w:p>
        </w:tc>
      </w:tr>
      <w:tr>
        <w:trPr>
          <w:cantSplit w:val="0"/>
          <w:trHeight w:val="7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1">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2">
            <w:pPr>
              <w:pageBreakBefore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Preparatory Activities (if foreseen in the budget) are equal to or less than 1% of the total value of the Action.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4">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5">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sz w:val="20"/>
                <w:szCs w:val="20"/>
              </w:rPr>
            </w:pPr>
            <w:r w:rsidDel="00000000" w:rsidR="00000000" w:rsidRPr="00000000">
              <w:rPr>
                <w:rtl w:val="0"/>
              </w:rPr>
            </w:r>
          </w:p>
        </w:tc>
      </w:tr>
      <w:tr>
        <w:trPr>
          <w:cantSplit w:val="0"/>
          <w:trHeight w:val="7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6">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7">
            <w:pPr>
              <w:pageBreakBefore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Other Costs (if foreseen in the budget) are equal to or less than 0.5 % of the total value of the Action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A">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sz w:val="20"/>
                <w:szCs w:val="20"/>
              </w:rPr>
            </w:pPr>
            <w:r w:rsidDel="00000000" w:rsidR="00000000" w:rsidRPr="00000000">
              <w:rPr>
                <w:rtl w:val="0"/>
              </w:rPr>
            </w:r>
          </w:p>
        </w:tc>
      </w:tr>
      <w:tr>
        <w:trPr>
          <w:cantSplit w:val="0"/>
          <w:trHeight w:val="7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B">
            <w:pPr>
              <w:pageBreakBefore w:val="0"/>
              <w:widowControl w:val="0"/>
              <w:numPr>
                <w:ilvl w:val="0"/>
                <w:numId w:val="31"/>
              </w:numPr>
              <w:ind w:left="72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19</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C">
            <w:pPr>
              <w:pageBreakBefore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costs of equipment is up to 50% for the proposal targeting health and social care sector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E">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F">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sz w:val="20"/>
                <w:szCs w:val="20"/>
              </w:rPr>
            </w:pPr>
            <w:r w:rsidDel="00000000" w:rsidR="00000000" w:rsidRPr="00000000">
              <w:rPr>
                <w:rtl w:val="0"/>
              </w:rPr>
            </w:r>
          </w:p>
        </w:tc>
      </w:tr>
      <w:tr>
        <w:trPr>
          <w:cantSplit w:val="0"/>
          <w:trHeight w:val="79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E0">
            <w:pPr>
              <w:widowControl w:val="0"/>
              <w:numPr>
                <w:ilvl w:val="0"/>
                <w:numId w:val="31"/>
              </w:numPr>
              <w:ind w:left="720" w:hanging="36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19</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1">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costs of equipment is up to 30% for the proposal targeting all other sectors except for health and social care sector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3">
            <w:pPr>
              <w:widowControl w:val="0"/>
              <w:numPr>
                <w:ilvl w:val="0"/>
                <w:numId w:val="16"/>
              </w:numPr>
              <w:spacing w:line="240" w:lineRule="auto"/>
              <w:ind w:left="720" w:hanging="360"/>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4">
            <w:pPr>
              <w:widowControl w:val="0"/>
              <w:numPr>
                <w:ilvl w:val="0"/>
                <w:numId w:val="16"/>
              </w:numPr>
              <w:spacing w:line="240" w:lineRule="auto"/>
              <w:ind w:left="720" w:hanging="360"/>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E5">
      <w:pPr>
        <w:rPr/>
      </w:pPr>
      <w:r w:rsidDel="00000000" w:rsidR="00000000" w:rsidRPr="00000000">
        <w:rPr>
          <w:rtl w:val="0"/>
        </w:rPr>
      </w:r>
    </w:p>
    <w:sectPr>
      <w:headerReference r:id="rId7" w:type="default"/>
      <w:headerReference r:id="rId8" w:type="first"/>
      <w:footerReference r:id="rId9" w:type="default"/>
      <w:footerReference r:id="rId10" w:type="first"/>
      <w:pgSz w:h="16834" w:w="11909" w:orient="portrait"/>
      <w:pgMar w:bottom="1440" w:top="1417.3228346456694"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7">
    <w:pPr>
      <w:pageBreakBefore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8">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6">
    <w:pPr>
      <w:pageBreakBefore w:val="0"/>
      <w:rPr/>
    </w:pPr>
    <w:r w:rsidDel="00000000" w:rsidR="00000000" w:rsidRPr="00000000">
      <w:rPr/>
      <w:drawing>
        <wp:anchor allowOverlap="1" behindDoc="0" distB="0" distT="0" distL="0" distR="0" hidden="0" layoutInCell="1" locked="0" relativeHeight="0" simplePos="0">
          <wp:simplePos x="0" y="0"/>
          <wp:positionH relativeFrom="page">
            <wp:posOffset>-1424</wp:posOffset>
          </wp:positionH>
          <wp:positionV relativeFrom="page">
            <wp:posOffset>19050</wp:posOffset>
          </wp:positionV>
          <wp:extent cx="7560000" cy="1431675"/>
          <wp:effectExtent b="0" l="0" r="0" t="0"/>
          <wp:wrapTopAndBottom distB="0" dist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9">
    <w:pPr>
      <w:pageBreakBefore w:val="0"/>
      <w:rPr/>
    </w:pPr>
    <w:r w:rsidDel="00000000" w:rsidR="00000000" w:rsidRPr="00000000">
      <w:rPr/>
      <w:drawing>
        <wp:anchor allowOverlap="1" behindDoc="0" distB="0" distT="0" distL="0" distR="0" hidden="0" layoutInCell="1" locked="0" relativeHeight="0" simplePos="0">
          <wp:simplePos x="0" y="0"/>
          <wp:positionH relativeFrom="page">
            <wp:posOffset>0</wp:posOffset>
          </wp:positionH>
          <wp:positionV relativeFrom="page">
            <wp:posOffset>0</wp:posOffset>
          </wp:positionV>
          <wp:extent cx="7560000" cy="1431675"/>
          <wp:effectExtent b="0" l="0" r="0" t="0"/>
          <wp:wrapTopAndBottom distB="0" dist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www.euproplus.org.rs" TargetMode="Externa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OpenSans-regular.ttf"/><Relationship Id="rId12" Type="http://schemas.openxmlformats.org/officeDocument/2006/relationships/font" Target="fonts/MontserratMedium-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MontserratMedium-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