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jc w:val="center"/>
        <w:rPr>
          <w:rFonts w:ascii="Corbel" w:cs="Corbel" w:eastAsia="Corbel" w:hAnsi="Corbel"/>
          <w:color w:val="595959"/>
          <w:sz w:val="28"/>
          <w:szCs w:val="28"/>
        </w:rPr>
      </w:pPr>
      <w:r w:rsidDel="00000000" w:rsidR="00000000" w:rsidRPr="00000000">
        <w:rPr>
          <w:rFonts w:ascii="Corbel" w:cs="Corbel" w:eastAsia="Corbel" w:hAnsi="Corbel"/>
          <w:color w:val="595959"/>
          <w:sz w:val="28"/>
          <w:szCs w:val="28"/>
          <w:rtl w:val="0"/>
        </w:rPr>
        <w:t xml:space="preserve">Public Call for Proposals for Business Support </w:t>
      </w:r>
      <w:r w:rsidDel="00000000" w:rsidR="00000000" w:rsidRPr="00000000">
        <w:rPr>
          <w:rFonts w:ascii="Corbel" w:cs="Corbel" w:eastAsia="Corbel" w:hAnsi="Corbel"/>
          <w:color w:val="595959"/>
          <w:sz w:val="28"/>
          <w:szCs w:val="28"/>
          <w:rtl w:val="0"/>
        </w:rPr>
        <w:t xml:space="preserve">Organisations</w:t>
      </w:r>
      <w:r w:rsidDel="00000000" w:rsidR="00000000" w:rsidRPr="00000000">
        <w:rPr>
          <w:rFonts w:ascii="Corbel" w:cs="Corbel" w:eastAsia="Corbel" w:hAnsi="Corbel"/>
          <w:color w:val="595959"/>
          <w:sz w:val="28"/>
          <w:szCs w:val="28"/>
          <w:rtl w:val="0"/>
        </w:rPr>
        <w:t xml:space="preserve"> </w:t>
        <w:br w:type="textWrapping"/>
        <w:t xml:space="preserve">(CFP EUPROPLUS 03-2021)</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1"/>
          <w:color w:val="2644a6"/>
          <w:sz w:val="28"/>
          <w:szCs w:val="28"/>
        </w:rPr>
      </w:pPr>
      <w:bookmarkStart w:colFirst="0" w:colLast="0" w:name="_heading=h.gjdgxs" w:id="0"/>
      <w:bookmarkEnd w:id="0"/>
      <w:r w:rsidDel="00000000" w:rsidR="00000000" w:rsidRPr="00000000">
        <w:rPr>
          <w:rFonts w:ascii="Calibri" w:cs="Calibri" w:eastAsia="Calibri" w:hAnsi="Calibri"/>
          <w:b w:val="1"/>
          <w:color w:val="263e93"/>
          <w:sz w:val="28"/>
          <w:szCs w:val="28"/>
          <w:rtl w:val="0"/>
        </w:rPr>
        <w:t xml:space="preserve">Eligibility Declaration by the Applicant (Annex D)</w:t>
      </w:r>
      <w:r w:rsidDel="00000000" w:rsidR="00000000" w:rsidRPr="00000000">
        <w:rPr>
          <w:rtl w:val="0"/>
        </w:rPr>
      </w:r>
    </w:p>
    <w:p w:rsidR="00000000" w:rsidDel="00000000" w:rsidP="00000000" w:rsidRDefault="00000000" w:rsidRPr="00000000" w14:paraId="00000004">
      <w:pPr>
        <w:shd w:fill="ffffff" w:val="clear"/>
        <w:spacing w:after="200" w:lineRule="auto"/>
        <w:jc w:val="center"/>
        <w:rPr>
          <w:rFonts w:ascii="Calibri" w:cs="Calibri" w:eastAsia="Calibri" w:hAnsi="Calibri"/>
          <w:color w:val="404040"/>
        </w:rPr>
      </w:pPr>
      <w:r w:rsidDel="00000000" w:rsidR="00000000" w:rsidRPr="00000000">
        <w:rPr>
          <w:rFonts w:ascii="Calibri" w:cs="Calibri" w:eastAsia="Calibri" w:hAnsi="Calibri"/>
          <w:color w:val="404040"/>
          <w:rtl w:val="0"/>
        </w:rPr>
        <w:t xml:space="preserve">Please confirm the application submission with the following declaration</w:t>
      </w:r>
    </w:p>
    <w:p w:rsidR="00000000" w:rsidDel="00000000" w:rsidP="00000000" w:rsidRDefault="00000000" w:rsidRPr="00000000" w14:paraId="00000005">
      <w:pPr>
        <w:shd w:fill="ffffff" w:val="clear"/>
        <w:spacing w:after="200" w:lineRule="auto"/>
        <w:jc w:val="center"/>
        <w:rPr>
          <w:rFonts w:ascii="Calibri" w:cs="Calibri" w:eastAsia="Calibri" w:hAnsi="Calibri"/>
          <w:color w:val="404040"/>
        </w:rPr>
      </w:pPr>
      <w:r w:rsidDel="00000000" w:rsidR="00000000" w:rsidRPr="00000000">
        <w:rPr>
          <w:rtl w:val="0"/>
        </w:rPr>
      </w:r>
    </w:p>
    <w:p w:rsidR="00000000" w:rsidDel="00000000" w:rsidP="00000000" w:rsidRDefault="00000000" w:rsidRPr="00000000" w14:paraId="00000006">
      <w:pPr>
        <w:widowControl w:val="0"/>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being the authorized representative of the Applicant, hereby declare that we have examined and accept without reserve or restriction the entire contents of the CFP documents. Therefore, I certify that the information contained in this application is correct.</w:t>
      </w:r>
    </w:p>
    <w:p w:rsidR="00000000" w:rsidDel="00000000" w:rsidP="00000000" w:rsidRDefault="00000000" w:rsidRPr="00000000" w14:paraId="00000007">
      <w:pPr>
        <w:spacing w:after="160" w:before="5" w:line="2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Moreover, I certify on my honor that the Applicant (including all partners, if any) is not in one of the situations which would exclude it from taking part in the CFP selection process and accordingly declare that the Applicant (including all partners, if any):</w:t>
      </w:r>
    </w:p>
    <w:p w:rsidR="00000000" w:rsidDel="00000000" w:rsidP="00000000" w:rsidRDefault="00000000" w:rsidRPr="00000000" w14:paraId="00000008">
      <w:pPr>
        <w:widowControl w:val="0"/>
        <w:spacing w:line="276.99999999999994" w:lineRule="auto"/>
        <w:ind w:right="147"/>
        <w:jc w:val="both"/>
        <w:rPr>
          <w:rFonts w:ascii="Calibri" w:cs="Calibri" w:eastAsia="Calibri" w:hAnsi="Calibri"/>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09">
      <w:pPr>
        <w:widowControl w:val="0"/>
        <w:numPr>
          <w:ilvl w:val="0"/>
          <w:numId w:val="1"/>
        </w:numPr>
        <w:tabs>
          <w:tab w:val="left" w:pos="541"/>
        </w:tabs>
        <w:spacing w:before="27" w:lineRule="auto"/>
        <w:ind w:right="4" w:hanging="361"/>
        <w:jc w:val="both"/>
        <w:rPr/>
      </w:pPr>
      <w:r w:rsidDel="00000000" w:rsidR="00000000" w:rsidRPr="00000000">
        <w:rPr>
          <w:rFonts w:ascii="Calibri" w:cs="Calibri" w:eastAsia="Calibri" w:hAnsi="Calibri"/>
          <w:sz w:val="22"/>
          <w:szCs w:val="22"/>
          <w:rtl w:val="0"/>
        </w:rPr>
        <w:t xml:space="preserve">is not bankrupt or being wound up, is not having its affairs administered by a liquidator or  by a court, has not entered into an arrangement with creditors or suspended business activities, and is not in any analogous situation arising from a similar procedure provided for in national legislation or regulations;</w:t>
      </w:r>
    </w:p>
    <w:p w:rsidR="00000000" w:rsidDel="00000000" w:rsidP="00000000" w:rsidRDefault="00000000" w:rsidRPr="00000000" w14:paraId="0000000A">
      <w:pPr>
        <w:widowControl w:val="0"/>
        <w:numPr>
          <w:ilvl w:val="0"/>
          <w:numId w:val="1"/>
        </w:numPr>
        <w:tabs>
          <w:tab w:val="left" w:pos="541"/>
        </w:tabs>
        <w:ind w:right="4" w:hanging="361"/>
        <w:jc w:val="both"/>
        <w:rPr/>
      </w:pPr>
      <w:r w:rsidDel="00000000" w:rsidR="00000000" w:rsidRPr="00000000">
        <w:rPr>
          <w:rFonts w:ascii="Calibri" w:cs="Calibri" w:eastAsia="Calibri" w:hAnsi="Calibri"/>
          <w:sz w:val="22"/>
          <w:szCs w:val="22"/>
          <w:rtl w:val="0"/>
        </w:rPr>
        <w:t xml:space="preserve">has met its obligations relating to the payment of social security contributions or taxes under the legislation of the country in which it is established;</w:t>
      </w:r>
    </w:p>
    <w:p w:rsidR="00000000" w:rsidDel="00000000" w:rsidP="00000000" w:rsidRDefault="00000000" w:rsidRPr="00000000" w14:paraId="0000000B">
      <w:pPr>
        <w:widowControl w:val="0"/>
        <w:numPr>
          <w:ilvl w:val="0"/>
          <w:numId w:val="1"/>
        </w:numPr>
        <w:tabs>
          <w:tab w:val="left" w:pos="541"/>
        </w:tabs>
        <w:ind w:right="4" w:hanging="361"/>
        <w:jc w:val="both"/>
        <w:rPr/>
      </w:pPr>
      <w:r w:rsidDel="00000000" w:rsidR="00000000" w:rsidRPr="00000000">
        <w:rPr>
          <w:rFonts w:ascii="Calibri" w:cs="Calibri" w:eastAsia="Calibri" w:hAnsi="Calibri"/>
          <w:sz w:val="22"/>
          <w:szCs w:val="22"/>
          <w:rtl w:val="0"/>
        </w:rPr>
        <w:t xml:space="preserve">is not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w:t>
      </w:r>
    </w:p>
    <w:p w:rsidR="00000000" w:rsidDel="00000000" w:rsidP="00000000" w:rsidRDefault="00000000" w:rsidRPr="00000000" w14:paraId="0000000C">
      <w:pPr>
        <w:widowControl w:val="0"/>
        <w:numPr>
          <w:ilvl w:val="0"/>
          <w:numId w:val="1"/>
        </w:numPr>
        <w:tabs>
          <w:tab w:val="left" w:pos="541"/>
        </w:tabs>
        <w:spacing w:before="1" w:lineRule="auto"/>
        <w:ind w:right="4" w:hanging="361"/>
        <w:jc w:val="both"/>
        <w:rPr/>
      </w:pPr>
      <w:r w:rsidDel="00000000" w:rsidR="00000000" w:rsidRPr="00000000">
        <w:rPr>
          <w:rFonts w:ascii="Calibri" w:cs="Calibri" w:eastAsia="Calibri" w:hAnsi="Calibri"/>
          <w:sz w:val="22"/>
          <w:szCs w:val="22"/>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0D">
      <w:pPr>
        <w:widowControl w:val="0"/>
        <w:numPr>
          <w:ilvl w:val="0"/>
          <w:numId w:val="1"/>
        </w:numPr>
        <w:tabs>
          <w:tab w:val="left" w:pos="541"/>
        </w:tabs>
        <w:ind w:right="4" w:hanging="361"/>
        <w:jc w:val="both"/>
        <w:rPr/>
      </w:pPr>
      <w:r w:rsidDel="00000000" w:rsidR="00000000" w:rsidRPr="00000000">
        <w:rPr>
          <w:rFonts w:ascii="Calibri" w:cs="Calibri" w:eastAsia="Calibri" w:hAnsi="Calibri"/>
          <w:sz w:val="22"/>
          <w:szCs w:val="22"/>
          <w:rtl w:val="0"/>
        </w:rPr>
        <w:t xml:space="preserve">has not been the subject of a judgment which has the force of res judicata for fraud, corruption, involvement in a criminal organization or any other illegal activity detrimental to the Community’s financial interests;</w:t>
      </w:r>
    </w:p>
    <w:p w:rsidR="00000000" w:rsidDel="00000000" w:rsidP="00000000" w:rsidRDefault="00000000" w:rsidRPr="00000000" w14:paraId="0000000E">
      <w:pPr>
        <w:widowControl w:val="0"/>
        <w:numPr>
          <w:ilvl w:val="0"/>
          <w:numId w:val="1"/>
        </w:numPr>
        <w:tabs>
          <w:tab w:val="left" w:pos="541"/>
        </w:tabs>
        <w:ind w:right="4" w:hanging="361"/>
        <w:jc w:val="both"/>
        <w:rPr/>
      </w:pPr>
      <w:r w:rsidDel="00000000" w:rsidR="00000000" w:rsidRPr="00000000">
        <w:rPr>
          <w:rFonts w:ascii="Calibri" w:cs="Calibri" w:eastAsia="Calibri" w:hAnsi="Calibri"/>
          <w:sz w:val="22"/>
          <w:szCs w:val="22"/>
          <w:rtl w:val="0"/>
        </w:rPr>
        <w:t xml:space="preserve">has not been the subject of a judgment which has the force of res judicata for money laundering or terrorist financing;</w:t>
      </w:r>
    </w:p>
    <w:p w:rsidR="00000000" w:rsidDel="00000000" w:rsidP="00000000" w:rsidRDefault="00000000" w:rsidRPr="00000000" w14:paraId="0000000F">
      <w:pPr>
        <w:widowControl w:val="0"/>
        <w:numPr>
          <w:ilvl w:val="0"/>
          <w:numId w:val="1"/>
        </w:numPr>
        <w:tabs>
          <w:tab w:val="left" w:pos="541"/>
        </w:tabs>
        <w:spacing w:before="4" w:lineRule="auto"/>
        <w:ind w:right="4" w:hanging="361"/>
        <w:jc w:val="both"/>
        <w:rPr/>
      </w:pPr>
      <w:r w:rsidDel="00000000" w:rsidR="00000000" w:rsidRPr="00000000">
        <w:rPr>
          <w:rFonts w:ascii="Calibri" w:cs="Calibri" w:eastAsia="Calibri" w:hAnsi="Calibri"/>
          <w:sz w:val="22"/>
          <w:szCs w:val="22"/>
          <w:rtl w:val="0"/>
        </w:rPr>
        <w:t xml:space="preserve">has not been convicted of an offence for terrorism, or any other offences linked to terrorist activities which has the force of res judicata;</w:t>
      </w:r>
    </w:p>
    <w:p w:rsidR="00000000" w:rsidDel="00000000" w:rsidP="00000000" w:rsidRDefault="00000000" w:rsidRPr="00000000" w14:paraId="00000010">
      <w:pPr>
        <w:widowControl w:val="0"/>
        <w:numPr>
          <w:ilvl w:val="0"/>
          <w:numId w:val="1"/>
        </w:numPr>
        <w:tabs>
          <w:tab w:val="left" w:pos="541"/>
        </w:tabs>
        <w:spacing w:before="4" w:lineRule="auto"/>
        <w:ind w:right="4" w:hanging="361"/>
        <w:jc w:val="both"/>
        <w:rPr/>
      </w:pPr>
      <w:r w:rsidDel="00000000" w:rsidR="00000000" w:rsidRPr="00000000">
        <w:rPr>
          <w:rFonts w:ascii="Calibri" w:cs="Calibri" w:eastAsia="Calibri" w:hAnsi="Calibri"/>
          <w:sz w:val="22"/>
          <w:szCs w:val="22"/>
          <w:rtl w:val="0"/>
        </w:rPr>
        <w:t xml:space="preserve">has not been the subject of a judgment which has the force of res judicata for child labour or other forms of trafficking in human beings;</w:t>
      </w:r>
    </w:p>
    <w:p w:rsidR="00000000" w:rsidDel="00000000" w:rsidP="00000000" w:rsidRDefault="00000000" w:rsidRPr="00000000" w14:paraId="00000011">
      <w:pPr>
        <w:widowControl w:val="0"/>
        <w:numPr>
          <w:ilvl w:val="0"/>
          <w:numId w:val="1"/>
        </w:numPr>
        <w:tabs>
          <w:tab w:val="left" w:pos="541"/>
        </w:tabs>
        <w:spacing w:before="4" w:lineRule="auto"/>
        <w:ind w:right="4" w:hanging="361"/>
        <w:jc w:val="both"/>
        <w:rPr/>
      </w:pPr>
      <w:r w:rsidDel="00000000" w:rsidR="00000000" w:rsidRPr="00000000">
        <w:rPr>
          <w:rFonts w:ascii="Calibri" w:cs="Calibri" w:eastAsia="Calibri" w:hAnsi="Calibri"/>
          <w:sz w:val="22"/>
          <w:szCs w:val="22"/>
          <w:rtl w:val="0"/>
        </w:rPr>
        <w:t xml:space="preserve">is not a shell company or involved in creation of shell companies</w:t>
      </w:r>
    </w:p>
    <w:p w:rsidR="00000000" w:rsidDel="00000000" w:rsidP="00000000" w:rsidRDefault="00000000" w:rsidRPr="00000000" w14:paraId="00000012">
      <w:pPr>
        <w:widowControl w:val="0"/>
        <w:numPr>
          <w:ilvl w:val="0"/>
          <w:numId w:val="1"/>
        </w:numPr>
        <w:tabs>
          <w:tab w:val="left" w:pos="541"/>
        </w:tabs>
        <w:ind w:right="4" w:hanging="361"/>
        <w:jc w:val="both"/>
        <w:rPr/>
      </w:pPr>
      <w:r w:rsidDel="00000000" w:rsidR="00000000" w:rsidRPr="00000000">
        <w:rPr>
          <w:rFonts w:ascii="Calibri" w:cs="Calibri" w:eastAsia="Calibri" w:hAnsi="Calibri"/>
          <w:sz w:val="22"/>
          <w:szCs w:val="22"/>
          <w:rtl w:val="0"/>
        </w:rPr>
        <w:t xml:space="preserve">is not guilty of grave professional misconduct proven by any means which the contracting authority can justify;</w:t>
      </w:r>
    </w:p>
    <w:p w:rsidR="00000000" w:rsidDel="00000000" w:rsidP="00000000" w:rsidRDefault="00000000" w:rsidRPr="00000000" w14:paraId="00000013">
      <w:pPr>
        <w:widowControl w:val="0"/>
        <w:numPr>
          <w:ilvl w:val="0"/>
          <w:numId w:val="1"/>
        </w:numPr>
        <w:tabs>
          <w:tab w:val="left" w:pos="541"/>
        </w:tabs>
        <w:ind w:right="4" w:hanging="361"/>
        <w:jc w:val="both"/>
        <w:rPr/>
      </w:pPr>
      <w:r w:rsidDel="00000000" w:rsidR="00000000" w:rsidRPr="00000000">
        <w:rPr>
          <w:rFonts w:ascii="Calibri" w:cs="Calibri" w:eastAsia="Calibri" w:hAnsi="Calibri"/>
          <w:sz w:val="22"/>
          <w:szCs w:val="22"/>
          <w:rtl w:val="0"/>
        </w:rPr>
        <w:t xml:space="preserve">has not been declared to be in serious breach of contract for failure to comply with its contractual obligations subsequent to another grant award procedure financed by the Community budget.</w:t>
      </w:r>
    </w:p>
    <w:p w:rsidR="00000000" w:rsidDel="00000000" w:rsidP="00000000" w:rsidRDefault="00000000" w:rsidRPr="00000000" w14:paraId="00000014">
      <w:pPr>
        <w:widowControl w:val="0"/>
        <w:numPr>
          <w:ilvl w:val="0"/>
          <w:numId w:val="1"/>
        </w:numPr>
        <w:tabs>
          <w:tab w:val="left" w:pos="541"/>
        </w:tabs>
        <w:spacing w:before="29" w:lineRule="auto"/>
        <w:ind w:right="4" w:hanging="361"/>
        <w:jc w:val="both"/>
        <w:rPr/>
      </w:pPr>
      <w:r w:rsidDel="00000000" w:rsidR="00000000" w:rsidRPr="00000000">
        <w:rPr>
          <w:rFonts w:ascii="Calibri" w:cs="Calibri" w:eastAsia="Calibri" w:hAnsi="Calibri"/>
          <w:sz w:val="22"/>
          <w:szCs w:val="22"/>
          <w:rtl w:val="0"/>
        </w:rPr>
        <w:t xml:space="preserve">does not have any conflict of interest in connection with the contract; a conflict of interest may arise in particular as a result of economic interests, political or national affinities, family or emotional ties, or any other relevant connection or shared interest;</w:t>
      </w:r>
    </w:p>
    <w:p w:rsidR="00000000" w:rsidDel="00000000" w:rsidP="00000000" w:rsidRDefault="00000000" w:rsidRPr="00000000" w14:paraId="00000015">
      <w:pPr>
        <w:widowControl w:val="0"/>
        <w:numPr>
          <w:ilvl w:val="0"/>
          <w:numId w:val="1"/>
        </w:numPr>
        <w:tabs>
          <w:tab w:val="left" w:pos="541"/>
        </w:tabs>
        <w:ind w:right="4" w:hanging="361"/>
        <w:jc w:val="both"/>
        <w:rPr/>
      </w:pPr>
      <w:r w:rsidDel="00000000" w:rsidR="00000000" w:rsidRPr="00000000">
        <w:rPr>
          <w:rFonts w:ascii="Calibri" w:cs="Calibri" w:eastAsia="Calibri" w:hAnsi="Calibri"/>
          <w:sz w:val="22"/>
          <w:szCs w:val="22"/>
          <w:rtl w:val="0"/>
        </w:rPr>
        <w:t xml:space="preserve">will, if need be, inform the contracting authority, without delay, of any situation constituting a conflict of interest or which could give rise to a conflict of interest;</w:t>
      </w:r>
    </w:p>
    <w:p w:rsidR="00000000" w:rsidDel="00000000" w:rsidP="00000000" w:rsidRDefault="00000000" w:rsidRPr="00000000" w14:paraId="00000016">
      <w:pPr>
        <w:widowControl w:val="0"/>
        <w:numPr>
          <w:ilvl w:val="0"/>
          <w:numId w:val="1"/>
        </w:numPr>
        <w:tabs>
          <w:tab w:val="left" w:pos="541"/>
        </w:tabs>
        <w:ind w:right="4" w:hanging="361"/>
        <w:jc w:val="both"/>
        <w:rPr/>
      </w:pPr>
      <w:r w:rsidDel="00000000" w:rsidR="00000000" w:rsidRPr="00000000">
        <w:rPr>
          <w:rFonts w:ascii="Calibri" w:cs="Calibri" w:eastAsia="Calibri" w:hAnsi="Calibri"/>
          <w:sz w:val="22"/>
          <w:szCs w:val="22"/>
          <w:rtl w:val="0"/>
        </w:rPr>
        <w:t xml:space="preserve">has not granted, sought, attempted to obtain or accepted and will not grant, seek, attempt to obtain, or accept any advantage, financial or in kind, to or from any party whatsoever, constituting an illegal or corrupt practice, either directly or indirectly, as an incentive or reward relating to the award of the contract;</w:t>
      </w:r>
    </w:p>
    <w:p w:rsidR="00000000" w:rsidDel="00000000" w:rsidP="00000000" w:rsidRDefault="00000000" w:rsidRPr="00000000" w14:paraId="00000017">
      <w:pPr>
        <w:widowControl w:val="0"/>
        <w:numPr>
          <w:ilvl w:val="0"/>
          <w:numId w:val="1"/>
        </w:numPr>
        <w:tabs>
          <w:tab w:val="left" w:pos="541"/>
        </w:tabs>
        <w:spacing w:before="1" w:lineRule="auto"/>
        <w:ind w:right="4" w:hanging="361"/>
        <w:jc w:val="both"/>
        <w:rPr/>
      </w:pPr>
      <w:r w:rsidDel="00000000" w:rsidR="00000000" w:rsidRPr="00000000">
        <w:rPr>
          <w:rFonts w:ascii="Calibri" w:cs="Calibri" w:eastAsia="Calibri" w:hAnsi="Calibri"/>
          <w:sz w:val="22"/>
          <w:szCs w:val="22"/>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18">
      <w:pPr>
        <w:widowControl w:val="0"/>
        <w:numPr>
          <w:ilvl w:val="0"/>
          <w:numId w:val="1"/>
        </w:numPr>
        <w:tabs>
          <w:tab w:val="left" w:pos="541"/>
        </w:tabs>
        <w:spacing w:before="34" w:lineRule="auto"/>
        <w:ind w:right="4" w:hanging="361"/>
        <w:jc w:val="both"/>
        <w:rPr/>
      </w:pPr>
      <w:r w:rsidDel="00000000" w:rsidR="00000000" w:rsidRPr="00000000">
        <w:rPr>
          <w:rFonts w:ascii="Calibri" w:cs="Calibri" w:eastAsia="Calibri" w:hAnsi="Calibri"/>
          <w:sz w:val="22"/>
          <w:szCs w:val="22"/>
          <w:rtl w:val="0"/>
        </w:rPr>
        <w:t xml:space="preserve">is not subject to one of the criteria for exclusion from the grant procedure outlined in points a) to o) above.</w:t>
      </w:r>
    </w:p>
    <w:p w:rsidR="00000000" w:rsidDel="00000000" w:rsidP="00000000" w:rsidRDefault="00000000" w:rsidRPr="00000000" w14:paraId="00000019">
      <w:pPr>
        <w:widowControl w:val="0"/>
        <w:numPr>
          <w:ilvl w:val="0"/>
          <w:numId w:val="1"/>
        </w:numPr>
        <w:tabs>
          <w:tab w:val="left" w:pos="541"/>
        </w:tabs>
        <w:spacing w:before="34" w:lineRule="auto"/>
        <w:ind w:right="4" w:hanging="361"/>
        <w:jc w:val="both"/>
        <w:rPr/>
      </w:pPr>
      <w:r w:rsidDel="00000000" w:rsidR="00000000" w:rsidRPr="00000000">
        <w:rPr>
          <w:rFonts w:ascii="Calibri" w:cs="Calibri" w:eastAsia="Calibri" w:hAnsi="Calibri"/>
          <w:sz w:val="22"/>
          <w:szCs w:val="22"/>
          <w:rtl w:val="0"/>
        </w:rPr>
        <w:t xml:space="preserve">is not using any incentives on the same grounds from other institutions or donors during the period of implementation of activities.</w:t>
      </w:r>
    </w:p>
    <w:p w:rsidR="00000000" w:rsidDel="00000000" w:rsidP="00000000" w:rsidRDefault="00000000" w:rsidRPr="00000000" w14:paraId="0000001A">
      <w:pPr>
        <w:widowControl w:val="0"/>
        <w:numPr>
          <w:ilvl w:val="0"/>
          <w:numId w:val="1"/>
        </w:numPr>
        <w:tabs>
          <w:tab w:val="left" w:pos="541"/>
        </w:tabs>
        <w:spacing w:before="34" w:lineRule="auto"/>
        <w:ind w:right="4" w:hanging="361"/>
        <w:jc w:val="both"/>
        <w:rPr/>
      </w:pPr>
      <w:r w:rsidDel="00000000" w:rsidR="00000000" w:rsidRPr="00000000">
        <w:rPr>
          <w:rFonts w:ascii="Calibri" w:cs="Calibri" w:eastAsia="Calibri" w:hAnsi="Calibri"/>
          <w:sz w:val="22"/>
          <w:szCs w:val="22"/>
          <w:rtl w:val="0"/>
        </w:rPr>
        <w:t xml:space="preserve">will provide cost-share cash contribution in line with propositions of this Call and the proposed budget (if cash contribution is planned). If the project costs exceed the planned budget the applicant will cover the difference.</w:t>
      </w:r>
    </w:p>
    <w:p w:rsidR="00000000" w:rsidDel="00000000" w:rsidP="00000000" w:rsidRDefault="00000000" w:rsidRPr="00000000" w14:paraId="0000001B">
      <w:pPr>
        <w:widowControl w:val="0"/>
        <w:numPr>
          <w:ilvl w:val="0"/>
          <w:numId w:val="1"/>
        </w:numPr>
        <w:tabs>
          <w:tab w:val="left" w:pos="541"/>
        </w:tabs>
        <w:spacing w:before="34" w:lineRule="auto"/>
        <w:ind w:right="4" w:hanging="361"/>
        <w:jc w:val="both"/>
        <w:rPr>
          <w:rFonts w:ascii="Arial" w:cs="Arial" w:eastAsia="Arial" w:hAnsi="Arial"/>
        </w:rPr>
      </w:pPr>
      <w:r w:rsidDel="00000000" w:rsidR="00000000" w:rsidRPr="00000000">
        <w:rPr>
          <w:rFonts w:ascii="Calibri" w:cs="Calibri" w:eastAsia="Calibri" w:hAnsi="Calibri"/>
          <w:sz w:val="22"/>
          <w:szCs w:val="22"/>
          <w:rtl w:val="0"/>
        </w:rPr>
        <w:t xml:space="preserve">will take all steps prescribed in the EU PRO Plus Programme </w:t>
      </w:r>
      <w:hyperlink r:id="rId8">
        <w:r w:rsidDel="00000000" w:rsidR="00000000" w:rsidRPr="00000000">
          <w:rPr>
            <w:rFonts w:ascii="Calibri" w:cs="Calibri" w:eastAsia="Calibri" w:hAnsi="Calibri"/>
            <w:color w:val="1155cc"/>
            <w:sz w:val="22"/>
            <w:szCs w:val="22"/>
            <w:u w:val="single"/>
            <w:rtl w:val="0"/>
          </w:rPr>
          <w:t xml:space="preserve">Communication and Visibility Requirements for EU External Actions</w:t>
        </w:r>
      </w:hyperlink>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Fonts w:ascii="Calibri" w:cs="Calibri" w:eastAsia="Calibri" w:hAnsi="Calibri"/>
          <w:sz w:val="22"/>
          <w:szCs w:val="22"/>
          <w:rtl w:val="0"/>
        </w:rPr>
        <w:t xml:space="preserve"> to promote the European Union (EU) financial contribution to the Action as stated under the Paragraf 8. of the Call. </w:t>
      </w:r>
    </w:p>
    <w:p w:rsidR="00000000" w:rsidDel="00000000" w:rsidP="00000000" w:rsidRDefault="00000000" w:rsidRPr="00000000" w14:paraId="0000001C">
      <w:pPr>
        <w:widowControl w:val="0"/>
        <w:numPr>
          <w:ilvl w:val="0"/>
          <w:numId w:val="1"/>
        </w:numPr>
        <w:tabs>
          <w:tab w:val="left" w:pos="541"/>
        </w:tabs>
        <w:spacing w:before="34" w:lineRule="auto"/>
        <w:ind w:right="4" w:hanging="361"/>
        <w:jc w:val="both"/>
        <w:rPr/>
      </w:pPr>
      <w:r w:rsidDel="00000000" w:rsidR="00000000" w:rsidRPr="00000000">
        <w:rPr>
          <w:rFonts w:ascii="Calibri" w:cs="Calibri" w:eastAsia="Calibri" w:hAnsi="Calibri"/>
          <w:sz w:val="22"/>
          <w:szCs w:val="22"/>
          <w:rtl w:val="0"/>
        </w:rPr>
        <w:t xml:space="preserve">Legal representatives of the Applicant and assigned Project Managers have not been criminally convicted,  and are not under any ongoing criminal investigation and proceeding (excluding minor traffic violations)</w:t>
      </w:r>
    </w:p>
    <w:p w:rsidR="00000000" w:rsidDel="00000000" w:rsidP="00000000" w:rsidRDefault="00000000" w:rsidRPr="00000000" w14:paraId="0000001D">
      <w:pPr>
        <w:widowControl w:val="0"/>
        <w:numPr>
          <w:ilvl w:val="0"/>
          <w:numId w:val="1"/>
        </w:numPr>
        <w:tabs>
          <w:tab w:val="left" w:pos="541"/>
        </w:tabs>
        <w:spacing w:before="34" w:lineRule="auto"/>
        <w:ind w:right="4" w:hanging="361"/>
        <w:jc w:val="both"/>
        <w:rPr/>
      </w:pPr>
      <w:r w:rsidDel="00000000" w:rsidR="00000000" w:rsidRPr="00000000">
        <w:rPr>
          <w:rFonts w:ascii="Calibri" w:cs="Calibri" w:eastAsia="Calibri" w:hAnsi="Calibri"/>
          <w:sz w:val="22"/>
          <w:szCs w:val="22"/>
          <w:rtl w:val="0"/>
        </w:rPr>
        <w:t xml:space="preserve">has not been issued with prohibition on performing their activities within two years before submitting the application.</w:t>
      </w:r>
    </w:p>
    <w:p w:rsidR="00000000" w:rsidDel="00000000" w:rsidP="00000000" w:rsidRDefault="00000000" w:rsidRPr="00000000" w14:paraId="0000001E">
      <w:pPr>
        <w:widowControl w:val="0"/>
        <w:numPr>
          <w:ilvl w:val="0"/>
          <w:numId w:val="1"/>
        </w:numPr>
        <w:tabs>
          <w:tab w:val="left" w:pos="541"/>
        </w:tabs>
        <w:spacing w:before="34" w:lineRule="auto"/>
        <w:ind w:right="4" w:hanging="361"/>
        <w:jc w:val="both"/>
        <w:rPr/>
      </w:pPr>
      <w:r w:rsidDel="00000000" w:rsidR="00000000" w:rsidRPr="00000000">
        <w:rPr>
          <w:rFonts w:ascii="Calibri" w:cs="Calibri" w:eastAsia="Calibri" w:hAnsi="Calibri"/>
          <w:sz w:val="22"/>
          <w:szCs w:val="22"/>
          <w:rtl w:val="0"/>
        </w:rPr>
        <w:t xml:space="preserve">owns or rents business premises appropriate for implementation of project activities. The Applicant is not producing anything that infringes copyright, trademark or intellectual property laws.</w:t>
      </w:r>
    </w:p>
    <w:p w:rsidR="00000000" w:rsidDel="00000000" w:rsidP="00000000" w:rsidRDefault="00000000" w:rsidRPr="00000000" w14:paraId="0000001F">
      <w:pPr>
        <w:widowControl w:val="0"/>
        <w:numPr>
          <w:ilvl w:val="0"/>
          <w:numId w:val="1"/>
        </w:numPr>
        <w:tabs>
          <w:tab w:val="left" w:pos="541"/>
        </w:tabs>
        <w:spacing w:before="34" w:lineRule="auto"/>
        <w:ind w:right="4" w:hanging="361"/>
        <w:jc w:val="both"/>
        <w:rPr/>
      </w:pPr>
      <w:r w:rsidDel="00000000" w:rsidR="00000000" w:rsidRPr="00000000">
        <w:rPr>
          <w:rFonts w:ascii="Calibri" w:cs="Calibri" w:eastAsia="Calibri" w:hAnsi="Calibri"/>
          <w:sz w:val="22"/>
          <w:szCs w:val="22"/>
          <w:rtl w:val="0"/>
        </w:rPr>
        <w:t xml:space="preserve">understands that the EU PRO Plus is not obligated to award every submitted application. The binding contract will be awarded only after a positive final assessment of the application.       </w:t>
      </w:r>
    </w:p>
    <w:p w:rsidR="00000000" w:rsidDel="00000000" w:rsidP="00000000" w:rsidRDefault="00000000" w:rsidRPr="00000000" w14:paraId="00000020">
      <w:pPr>
        <w:spacing w:after="160" w:line="360" w:lineRule="auto"/>
        <w:rPr>
          <w:rFonts w:ascii="Calibri" w:cs="Calibri" w:eastAsia="Calibri" w:hAnsi="Calibri"/>
          <w:sz w:val="22"/>
          <w:szCs w:val="22"/>
        </w:rPr>
      </w:pPr>
      <w:r w:rsidDel="00000000" w:rsidR="00000000" w:rsidRPr="00000000">
        <w:rPr>
          <w:rtl w:val="0"/>
        </w:rPr>
      </w:r>
    </w:p>
    <w:tbl>
      <w:tblPr>
        <w:tblStyle w:val="Table1"/>
        <w:tblW w:w="9480.0" w:type="dxa"/>
        <w:jc w:val="left"/>
        <w:tblInd w:w="0.0" w:type="pct"/>
        <w:tblLayout w:type="fixed"/>
        <w:tblLook w:val="0000"/>
      </w:tblPr>
      <w:tblGrid>
        <w:gridCol w:w="2655"/>
        <w:gridCol w:w="6825"/>
        <w:tblGridChange w:id="0">
          <w:tblGrid>
            <w:gridCol w:w="2655"/>
            <w:gridCol w:w="6825"/>
          </w:tblGrid>
        </w:tblGridChange>
      </w:tblGrid>
      <w:tr>
        <w:trPr>
          <w:cantSplit w:val="0"/>
          <w:trHeight w:val="717"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1">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2">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The Applicant </w:t>
            </w:r>
          </w:p>
          <w:p w:rsidR="00000000" w:rsidDel="00000000" w:rsidP="00000000" w:rsidRDefault="00000000" w:rsidRPr="00000000" w14:paraId="00000023">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(legal entity full name)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4">
            <w:pPr>
              <w:spacing w:after="160" w:line="259" w:lineRule="auto"/>
              <w:rPr>
                <w:rFonts w:ascii="Calibri" w:cs="Calibri" w:eastAsia="Calibri" w:hAnsi="Calibri"/>
                <w:sz w:val="22"/>
                <w:szCs w:val="22"/>
              </w:rPr>
            </w:pPr>
            <w:r w:rsidDel="00000000" w:rsidR="00000000" w:rsidRPr="00000000">
              <w:rPr>
                <w:rtl w:val="0"/>
              </w:rPr>
            </w:r>
          </w:p>
        </w:tc>
      </w:tr>
      <w:tr>
        <w:trPr>
          <w:cantSplit w:val="0"/>
          <w:trHeight w:val="717"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5">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widowControl w:val="0"/>
              <w:spacing w:before="9" w:line="11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Project title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7">
            <w:pPr>
              <w:spacing w:after="160" w:line="259" w:lineRule="auto"/>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28">
      <w:pPr>
        <w:spacing w:after="160" w:line="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shd w:fill="ffffff" w:val="clear"/>
        <w:spacing w:after="20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Signed on behalf of the Applicant:</w:t>
      </w:r>
    </w:p>
    <w:tbl>
      <w:tblPr>
        <w:tblStyle w:val="Table2"/>
        <w:tblW w:w="9510.0" w:type="dxa"/>
        <w:jc w:val="left"/>
        <w:tblInd w:w="-30.0" w:type="dxa"/>
        <w:tblLayout w:type="fixed"/>
        <w:tblLook w:val="0000"/>
      </w:tblPr>
      <w:tblGrid>
        <w:gridCol w:w="2685"/>
        <w:gridCol w:w="6825"/>
        <w:tblGridChange w:id="0">
          <w:tblGrid>
            <w:gridCol w:w="2685"/>
            <w:gridCol w:w="6825"/>
          </w:tblGrid>
        </w:tblGridChange>
      </w:tblGrid>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A">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B">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Name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C">
            <w:pPr>
              <w:spacing w:after="160" w:line="259" w:lineRule="auto"/>
              <w:rPr>
                <w:rFonts w:ascii="Calibri" w:cs="Calibri" w:eastAsia="Calibri" w:hAnsi="Calibri"/>
                <w:sz w:val="22"/>
                <w:szCs w:val="22"/>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D">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E">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Signature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F">
            <w:pPr>
              <w:spacing w:after="160" w:line="259" w:lineRule="auto"/>
              <w:rPr>
                <w:rFonts w:ascii="Calibri" w:cs="Calibri" w:eastAsia="Calibri" w:hAnsi="Calibri"/>
                <w:sz w:val="22"/>
                <w:szCs w:val="22"/>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0">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1">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Position</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2">
            <w:pPr>
              <w:spacing w:after="160" w:line="259" w:lineRule="auto"/>
              <w:rPr>
                <w:rFonts w:ascii="Calibri" w:cs="Calibri" w:eastAsia="Calibri" w:hAnsi="Calibri"/>
                <w:sz w:val="22"/>
                <w:szCs w:val="22"/>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3">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Date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5">
            <w:pPr>
              <w:spacing w:after="160" w:line="259" w:lineRule="auto"/>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36">
      <w:pPr>
        <w:shd w:fill="ffffff" w:val="clear"/>
        <w:spacing w:after="200" w:lineRule="auto"/>
        <w:jc w:val="both"/>
        <w:rPr>
          <w:rFonts w:ascii="Calibri" w:cs="Calibri" w:eastAsia="Calibri" w:hAnsi="Calibri"/>
          <w:color w:val="404040"/>
          <w:sz w:val="22"/>
          <w:szCs w:val="22"/>
        </w:rPr>
      </w:pPr>
      <w:r w:rsidDel="00000000" w:rsidR="00000000" w:rsidRPr="00000000">
        <w:rPr>
          <w:rFonts w:ascii="Calibri" w:cs="Calibri" w:eastAsia="Calibri" w:hAnsi="Calibri"/>
          <w:sz w:val="22"/>
          <w:szCs w:val="22"/>
          <w:rtl w:val="0"/>
        </w:rPr>
        <w:t xml:space="preserve">This Call for Proposals is subject to acceptance within the validity period stipulated in the CFP document</w:t>
      </w:r>
      <w:r w:rsidDel="00000000" w:rsidR="00000000" w:rsidRPr="00000000">
        <w:rPr>
          <w:rtl w:val="0"/>
        </w:rPr>
      </w:r>
    </w:p>
    <w:p w:rsidR="00000000" w:rsidDel="00000000" w:rsidP="00000000" w:rsidRDefault="00000000" w:rsidRPr="00000000" w14:paraId="00000037">
      <w:pPr>
        <w:pageBreakBefore w:val="0"/>
        <w:tabs>
          <w:tab w:val="left" w:pos="6660"/>
        </w:tabs>
        <w:jc w:val="right"/>
        <w:rPr>
          <w:rFonts w:ascii="Calibri" w:cs="Calibri" w:eastAsia="Calibri" w:hAnsi="Calibri"/>
          <w:sz w:val="22"/>
          <w:szCs w:val="22"/>
        </w:rPr>
      </w:pPr>
      <w:r w:rsidDel="00000000" w:rsidR="00000000" w:rsidRPr="00000000">
        <w:rPr>
          <w:rtl w:val="0"/>
        </w:rPr>
      </w:r>
    </w:p>
    <w:sectPr>
      <w:headerReference r:id="rId9" w:type="default"/>
      <w:footerReference r:id="rId10" w:type="default"/>
      <w:pgSz w:h="15840" w:w="12240" w:orient="portrait"/>
      <w:pgMar w:bottom="1005" w:top="1418" w:left="1134" w:right="1183" w:header="284" w:footer="28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ageBreakBefore w:val="0"/>
      <w:spacing w:after="240" w:line="216" w:lineRule="auto"/>
      <w:ind w:left="1842.5196850393697"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sz w:val="15"/>
        <w:szCs w:val="15"/>
        <w:rtl w:val="0"/>
      </w:rPr>
      <w:t xml:space="preserve">Programme is implemented in 99 local self-governments in the regions of Šumadija and Western Serbia and Southern and Eastern Serbia by UNOPS </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-885824</wp:posOffset>
          </wp:positionH>
          <wp:positionV relativeFrom="paragraph">
            <wp:posOffset>-19049</wp:posOffset>
          </wp:positionV>
          <wp:extent cx="1902857" cy="720000"/>
          <wp:effectExtent b="0" l="0" r="0" t="0"/>
          <wp:wrapSquare wrapText="bothSides" distB="0" distT="0" distL="0" distR="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02857" cy="72000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A">
      <w:pPr>
        <w:rPr>
          <w:sz w:val="18"/>
          <w:szCs w:val="18"/>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See the </w:t>
      </w:r>
      <w:r w:rsidDel="00000000" w:rsidR="00000000" w:rsidRPr="00000000">
        <w:rPr>
          <w:sz w:val="18"/>
          <w:szCs w:val="18"/>
          <w:rtl w:val="0"/>
        </w:rPr>
        <w:t xml:space="preserve"> </w:t>
      </w:r>
      <w:hyperlink r:id="rId1">
        <w:r w:rsidDel="00000000" w:rsidR="00000000" w:rsidRPr="00000000">
          <w:rPr>
            <w:color w:val="1155cc"/>
            <w:sz w:val="18"/>
            <w:szCs w:val="18"/>
            <w:u w:val="single"/>
            <w:rtl w:val="0"/>
          </w:rPr>
          <w:t xml:space="preserve">Communication and Visibility Requirements for EU External Actions</w:t>
        </w:r>
      </w:hyperlink>
      <w:r w:rsidDel="00000000" w:rsidR="00000000" w:rsidRPr="00000000">
        <w:rPr>
          <w:sz w:val="18"/>
          <w:szCs w:val="18"/>
          <w:rtl w:val="0"/>
        </w:rPr>
        <w:t xml:space="preserve"> at </w:t>
      </w:r>
      <w:hyperlink r:id="rId2">
        <w:r w:rsidDel="00000000" w:rsidR="00000000" w:rsidRPr="00000000">
          <w:rPr>
            <w:color w:val="1155cc"/>
            <w:sz w:val="18"/>
            <w:szCs w:val="18"/>
            <w:u w:val="single"/>
            <w:rtl w:val="0"/>
          </w:rPr>
          <w:t xml:space="preserve">https://ec.europa.eu/international-partnerships/system/files/communication-visibility-requirements-2018_en.pdf</w:t>
        </w:r>
      </w:hyperlink>
      <w:r w:rsidDel="00000000" w:rsidR="00000000" w:rsidRPr="00000000">
        <w:rPr>
          <w:sz w:val="18"/>
          <w:szCs w:val="18"/>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drawing>
        <wp:anchor allowOverlap="1" behindDoc="0" distB="0" distT="0" distL="914400" distR="914400" hidden="0" layoutInCell="1" locked="0" relativeHeight="0" simplePos="0">
          <wp:simplePos x="0" y="0"/>
          <wp:positionH relativeFrom="page">
            <wp:posOffset>-3809</wp:posOffset>
          </wp:positionH>
          <wp:positionV relativeFrom="page">
            <wp:posOffset>-209549</wp:posOffset>
          </wp:positionV>
          <wp:extent cx="7587893" cy="1443038"/>
          <wp:effectExtent b="0" l="0" r="0" t="0"/>
          <wp:wrapTopAndBottom distB="0" distT="0"/>
          <wp:docPr id="4" name="image1.png"/>
          <a:graphic>
            <a:graphicData uri="http://schemas.openxmlformats.org/drawingml/2006/picture">
              <pic:pic>
                <pic:nvPicPr>
                  <pic:cNvPr id="0" name="image1.png"/>
                  <pic:cNvPicPr preferRelativeResize="0"/>
                </pic:nvPicPr>
                <pic:blipFill>
                  <a:blip r:embed="rId1"/>
                  <a:srcRect b="112" l="0" r="0" t="112"/>
                  <a:stretch>
                    <a:fillRect/>
                  </a:stretch>
                </pic:blipFill>
                <pic:spPr>
                  <a:xfrm>
                    <a:off x="0" y="0"/>
                    <a:ext cx="7587893" cy="144303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0" w:hanging="361"/>
      </w:pPr>
      <w:rPr>
        <w:rFonts w:ascii="Calibri" w:cs="Calibri" w:eastAsia="Calibri" w:hAnsi="Calibri"/>
        <w:sz w:val="22"/>
        <w:szCs w:val="22"/>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Latn-R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40" w:line="259"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F4AC7"/>
    <w:pPr>
      <w:spacing w:after="0" w:line="240" w:lineRule="auto"/>
    </w:pPr>
    <w:rPr>
      <w:rFonts w:ascii="Times New Roman" w:cs="Times New Roman" w:eastAsia="Times New Roman" w:hAnsi="Times New Roman"/>
      <w:sz w:val="20"/>
      <w:szCs w:val="20"/>
    </w:rPr>
  </w:style>
  <w:style w:type="paragraph" w:styleId="Heading1">
    <w:name w:val="heading 1"/>
    <w:basedOn w:val="Normal"/>
    <w:next w:val="Normal"/>
    <w:link w:val="Heading1Char"/>
    <w:uiPriority w:val="99"/>
    <w:qFormat w:val="1"/>
    <w:rsid w:val="00102169"/>
    <w:pPr>
      <w:keepNext w:val="1"/>
      <w:keepLines w:val="1"/>
      <w:spacing w:before="240" w:line="259" w:lineRule="auto"/>
      <w:outlineLvl w:val="0"/>
    </w:pPr>
    <w:rPr>
      <w:rFonts w:asciiTheme="majorHAnsi" w:cstheme="majorBidi" w:eastAsiaTheme="majorEastAsia" w:hAnsiTheme="majorHAnsi"/>
      <w:color w:val="2e74b5" w:themeColor="accent1" w:themeShade="0000BF"/>
      <w:sz w:val="32"/>
      <w:szCs w:val="32"/>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BF4AC7"/>
    <w:pPr>
      <w:ind w:left="720"/>
      <w:contextualSpacing w:val="1"/>
    </w:pPr>
  </w:style>
  <w:style w:type="paragraph" w:styleId="Header">
    <w:name w:val="header"/>
    <w:basedOn w:val="Normal"/>
    <w:link w:val="HeaderChar"/>
    <w:uiPriority w:val="99"/>
    <w:unhideWhenUsed w:val="1"/>
    <w:rsid w:val="00A1756F"/>
    <w:pPr>
      <w:tabs>
        <w:tab w:val="center" w:pos="4680"/>
        <w:tab w:val="right" w:pos="9360"/>
      </w:tabs>
    </w:pPr>
  </w:style>
  <w:style w:type="character" w:styleId="HeaderChar" w:customStyle="1">
    <w:name w:val="Header Char"/>
    <w:basedOn w:val="DefaultParagraphFont"/>
    <w:link w:val="Header"/>
    <w:uiPriority w:val="99"/>
    <w:rsid w:val="00A1756F"/>
    <w:rPr>
      <w:rFonts w:ascii="Times New Roman" w:cs="Times New Roman" w:eastAsia="Times New Roman" w:hAnsi="Times New Roman"/>
      <w:sz w:val="20"/>
      <w:szCs w:val="20"/>
    </w:rPr>
  </w:style>
  <w:style w:type="paragraph" w:styleId="Footer">
    <w:name w:val="footer"/>
    <w:basedOn w:val="Normal"/>
    <w:link w:val="FooterChar"/>
    <w:uiPriority w:val="99"/>
    <w:unhideWhenUsed w:val="1"/>
    <w:rsid w:val="00A1756F"/>
    <w:pPr>
      <w:tabs>
        <w:tab w:val="center" w:pos="4680"/>
        <w:tab w:val="right" w:pos="9360"/>
      </w:tabs>
    </w:pPr>
  </w:style>
  <w:style w:type="character" w:styleId="FooterChar" w:customStyle="1">
    <w:name w:val="Footer Char"/>
    <w:basedOn w:val="DefaultParagraphFont"/>
    <w:link w:val="Footer"/>
    <w:uiPriority w:val="99"/>
    <w:rsid w:val="00A1756F"/>
    <w:rPr>
      <w:rFonts w:ascii="Times New Roman" w:cs="Times New Roman" w:eastAsia="Times New Roman" w:hAnsi="Times New Roman"/>
      <w:sz w:val="20"/>
      <w:szCs w:val="20"/>
    </w:rPr>
  </w:style>
  <w:style w:type="character" w:styleId="CommentReference">
    <w:name w:val="annotation reference"/>
    <w:basedOn w:val="DefaultParagraphFont"/>
    <w:uiPriority w:val="99"/>
    <w:semiHidden w:val="1"/>
    <w:unhideWhenUsed w:val="1"/>
    <w:rsid w:val="00B44A19"/>
    <w:rPr>
      <w:sz w:val="16"/>
      <w:szCs w:val="16"/>
    </w:rPr>
  </w:style>
  <w:style w:type="paragraph" w:styleId="CommentText">
    <w:name w:val="annotation text"/>
    <w:basedOn w:val="Normal"/>
    <w:link w:val="CommentTextChar"/>
    <w:uiPriority w:val="99"/>
    <w:semiHidden w:val="1"/>
    <w:unhideWhenUsed w:val="1"/>
    <w:rsid w:val="00B44A19"/>
  </w:style>
  <w:style w:type="character" w:styleId="CommentTextChar" w:customStyle="1">
    <w:name w:val="Comment Text Char"/>
    <w:basedOn w:val="DefaultParagraphFont"/>
    <w:link w:val="CommentText"/>
    <w:uiPriority w:val="99"/>
    <w:semiHidden w:val="1"/>
    <w:rsid w:val="00B44A19"/>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B44A19"/>
    <w:rPr>
      <w:b w:val="1"/>
      <w:bCs w:val="1"/>
    </w:rPr>
  </w:style>
  <w:style w:type="character" w:styleId="CommentSubjectChar" w:customStyle="1">
    <w:name w:val="Comment Subject Char"/>
    <w:basedOn w:val="CommentTextChar"/>
    <w:link w:val="CommentSubject"/>
    <w:uiPriority w:val="99"/>
    <w:semiHidden w:val="1"/>
    <w:rsid w:val="00B44A19"/>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B44A19"/>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44A19"/>
    <w:rPr>
      <w:rFonts w:ascii="Segoe UI" w:cs="Segoe UI" w:eastAsia="Times New Roman" w:hAnsi="Segoe UI"/>
      <w:sz w:val="18"/>
      <w:szCs w:val="18"/>
    </w:rPr>
  </w:style>
  <w:style w:type="character" w:styleId="Heading1Char" w:customStyle="1">
    <w:name w:val="Heading 1 Char"/>
    <w:basedOn w:val="DefaultParagraphFont"/>
    <w:link w:val="Heading1"/>
    <w:uiPriority w:val="99"/>
    <w:rsid w:val="00102169"/>
    <w:rPr>
      <w:rFonts w:asciiTheme="majorHAnsi" w:cstheme="majorBidi" w:eastAsiaTheme="majorEastAsia" w:hAnsiTheme="majorHAnsi"/>
      <w:color w:val="2e74b5" w:themeColor="accent1" w:themeShade="0000BF"/>
      <w:sz w:val="32"/>
      <w:szCs w:val="32"/>
      <w:lang w:val="en-GB"/>
    </w:rPr>
  </w:style>
  <w:style w:type="paragraph" w:styleId="Podnaslovi" w:customStyle="1">
    <w:name w:val="Podnaslovi"/>
    <w:basedOn w:val="NormalWeb"/>
    <w:link w:val="PodnasloviChar"/>
    <w:qFormat w:val="1"/>
    <w:rsid w:val="00102169"/>
    <w:pPr>
      <w:shd w:color="auto" w:fill="ffffff" w:val="clear"/>
      <w:spacing w:after="200"/>
      <w:jc w:val="both"/>
    </w:pPr>
    <w:rPr>
      <w:rFonts w:ascii="Corbel" w:cs="Open Sans" w:hAnsi="Corbel"/>
      <w:noProof w:val="1"/>
      <w:color w:val="000000" w:themeColor="text1"/>
      <w:kern w:val="17"/>
      <w:sz w:val="27"/>
      <w:szCs w:val="27"/>
      <w:lang w:eastAsia="en-GB" w:val="en-GB"/>
      <w14:textFill>
        <w14:solidFill>
          <w14:schemeClr w14:val="tx1">
            <w14:lumMod w14:val="75000"/>
            <w14:lumOff w14:val="25000"/>
            <w14:lumMod w14:val="65000"/>
            <w14:lumOff w14:val="35000"/>
          </w14:schemeClr>
        </w14:solidFill>
      </w14:textFill>
    </w:rPr>
  </w:style>
  <w:style w:type="character" w:styleId="PodnasloviChar" w:customStyle="1">
    <w:name w:val="Podnaslovi Char"/>
    <w:basedOn w:val="DefaultParagraphFont"/>
    <w:link w:val="Podnaslovi"/>
    <w:rsid w:val="00102169"/>
    <w:rPr>
      <w:rFonts w:ascii="Corbel" w:cs="Open Sans" w:eastAsia="Times New Roman" w:hAnsi="Corbel"/>
      <w:noProof w:val="1"/>
      <w:color w:val="000000" w:themeColor="text1"/>
      <w:kern w:val="17"/>
      <w:sz w:val="27"/>
      <w:szCs w:val="27"/>
      <w:shd w:color="auto" w:fill="ffffff" w:val="clear"/>
      <w:lang w:eastAsia="en-GB" w:val="en-GB"/>
      <w14:textFill>
        <w14:solidFill>
          <w14:schemeClr w14:val="tx1">
            <w14:lumMod w14:val="75000"/>
            <w14:lumOff w14:val="25000"/>
            <w14:lumMod w14:val="65000"/>
            <w14:lumOff w14:val="35000"/>
          </w14:schemeClr>
        </w14:solidFill>
      </w14:textFill>
    </w:rPr>
  </w:style>
  <w:style w:type="paragraph" w:styleId="NormalWeb">
    <w:name w:val="Normal (Web)"/>
    <w:basedOn w:val="Normal"/>
    <w:uiPriority w:val="99"/>
    <w:semiHidden w:val="1"/>
    <w:unhideWhenUsed w:val="1"/>
    <w:rsid w:val="00102169"/>
    <w:rPr>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ec.europa.eu/international-partnerships/system/files/communication-visibility-requirements-2018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ternational-partnerships/system/files/communication-visibility-requirements-2018_en.pdf" TargetMode="External"/><Relationship Id="rId2" Type="http://schemas.openxmlformats.org/officeDocument/2006/relationships/hyperlink" Target="https://ec.europa.eu/international-partnerships/system/files/communication-visibility-requirements-2018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iFtm8jIwyjo3Le2lXOt/4mqFnw==">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2019-05-20T14:51:00Z</dcterms:created>
  <dc:creator>Jelena DESPOTOVIC</dc:creator>
</cp:coreProperties>
</file>