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11" w:rsidRPr="00637F11" w:rsidRDefault="00637F11" w:rsidP="00637F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37F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</w:p>
    <w:p w:rsidR="00637F11" w:rsidRPr="00637F11" w:rsidRDefault="00637F11" w:rsidP="00637F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37F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ЗАПОШЉАВАЊУ И ОСИГУРАЊУ ЗА СЛУЧАЈ НЕЗАПОСЛЕНОСТИ</w:t>
      </w:r>
    </w:p>
    <w:p w:rsidR="008B041D" w:rsidRDefault="00637F11" w:rsidP="00637F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(„</w:t>
      </w:r>
      <w:r w:rsidRPr="00637F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Сл. гласник 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”</w:t>
      </w:r>
      <w:bookmarkStart w:id="0" w:name="_GoBack"/>
      <w:bookmarkEnd w:id="0"/>
      <w:r w:rsidRPr="00637F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бр. 36/09, 88/210, 38/15, 113/17 – др. закон и 113/17)</w:t>
      </w:r>
    </w:p>
    <w:p w:rsidR="008B041D" w:rsidRPr="004907FB" w:rsidRDefault="008B041D" w:rsidP="00637F1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" w:name="str_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" w:name="str_2"/>
      <w:bookmarkEnd w:id="2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Предмет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закона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" w:name="clan_1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дугорочне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" w:name="str_3"/>
      <w:bookmarkEnd w:id="4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Незапослени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" w:name="clan_2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одмах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спремно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засновало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редован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студент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студија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испунило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" w:name="str_4"/>
      <w:bookmarkEnd w:id="6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запослење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" w:name="clan_3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старије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" w:name="str_5"/>
      <w:bookmarkEnd w:id="8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Послодавац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" w:name="clan_4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домаће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физичко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пријављује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уплаћује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" w:name="str_6"/>
      <w:bookmarkEnd w:id="10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Начела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закона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" w:name="clan_5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</w:t>
      </w:r>
    </w:p>
    <w:p w:rsidR="004907FB" w:rsidRPr="004907FB" w:rsidRDefault="004907FB" w:rsidP="00730ED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забране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дискриминације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непристрасности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равноправности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афирмативне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запошљивим</w:t>
      </w:r>
      <w:proofErr w:type="spellEnd"/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слободе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бесплатности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2" w:name="str_7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" w:name="str_8"/>
      <w:bookmarkEnd w:id="13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" w:name="clan_6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оријентација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" w:name="str_9"/>
      <w:bookmarkEnd w:id="15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Носиоци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6" w:name="clan_7"/>
      <w:bookmarkEnd w:id="1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7" w:name="str_10"/>
      <w:bookmarkEnd w:id="17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8" w:name="clan_8"/>
      <w:bookmarkEnd w:id="1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Поред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организационе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финансијске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Седиште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Крагујевцу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статусом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филијале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унутрашње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9" w:name="clan_9"/>
      <w:bookmarkEnd w:id="1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подзаконским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колективним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удружења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попуњавања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докумената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0" w:name="clan_10"/>
      <w:bookmarkEnd w:id="2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информацију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доступном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огласној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табли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интернет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адреси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периодичном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огласа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1" w:name="clan_11"/>
      <w:bookmarkEnd w:id="2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сукоба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функција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именована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функцију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пута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2" w:name="clan_12"/>
      <w:bookmarkEnd w:id="2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Председника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разрешава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четири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укључујући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председника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укључујући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председника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четири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већином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укупног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овлашћења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3" w:name="clan_13"/>
      <w:bookmarkEnd w:id="2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финансијски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завршни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рачун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коришћењу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4" w:name="clan_14"/>
      <w:bookmarkEnd w:id="2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полугодишњи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одлагања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5" w:name="clan_15"/>
      <w:bookmarkEnd w:id="2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руководи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разрешава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четири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6" w:name="clan_16"/>
      <w:bookmarkEnd w:id="2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заступа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систематизацији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руководи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филијала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спроведеном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конкурсу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7" w:name="clan_17"/>
      <w:bookmarkEnd w:id="2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спроведеном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конкурсу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кандидата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филијале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8" w:name="clan_18"/>
      <w:bookmarkEnd w:id="2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положен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усавршавање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проверу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усавршавања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29" w:name="str_11"/>
      <w:bookmarkEnd w:id="29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0" w:name="clan_19"/>
      <w:bookmarkEnd w:id="3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буџета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улагањем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капитала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домаћих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кредита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поклона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донација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легата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1" w:name="str_12"/>
      <w:bookmarkEnd w:id="31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2" w:name="clan_20"/>
      <w:bookmarkEnd w:id="3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физичка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оријентације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малолетних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ризиком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штрајка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штрајка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минимум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процеса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3" w:name="clan_21"/>
      <w:bookmarkEnd w:id="3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писменог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погледу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просторне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техничке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опремљености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високом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положен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Просторне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техничке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погледу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полагања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4" w:name="clan_22"/>
      <w:bookmarkEnd w:id="3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осуђивано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кривично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безусловну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издржавања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инспекцијског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нерегистровани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субјекат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доношења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5" w:name="clan_23"/>
      <w:bookmarkEnd w:id="3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чега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подручне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добијање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6" w:name="clan_24"/>
      <w:bookmarkEnd w:id="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24</w:t>
      </w:r>
    </w:p>
    <w:p w:rsidR="006A35A9" w:rsidRPr="006A35A9" w:rsidRDefault="006A35A9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37" w:name="clan_25"/>
      <w:bookmarkEnd w:id="37"/>
      <w:r w:rsidRPr="006A3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Престао је да важи (види члан 79. Закона - 113/2017-192)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продужити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8" w:name="clan_26"/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осуђен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безусловну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протеком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одузимања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39" w:name="clan_27"/>
      <w:bookmarkEnd w:id="3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набавки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0" w:name="str_13"/>
      <w:bookmarkEnd w:id="40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1" w:name="clan_28"/>
      <w:bookmarkEnd w:id="4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подручје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2" w:name="clan_29"/>
      <w:bookmarkEnd w:id="4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саветодавно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препоруке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унапређење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3" w:name="clan_30"/>
      <w:bookmarkEnd w:id="4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састоји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репрезентативних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синдиката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удружења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удружења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особа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инвалидитетом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мањина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оружаних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сукоба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омладине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стручњака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44" w:name="str_14"/>
      <w:bookmarkEnd w:id="4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III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5" w:name="str_15"/>
      <w:bookmarkEnd w:id="45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незапосленог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6" w:name="clan_31"/>
      <w:bookmarkEnd w:id="4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слободно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бесплатно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пребивалишта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једнократну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путних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селидбе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категорији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због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недовољног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неодговарајућег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социодемографских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карактеристика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неусклађености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објективних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околности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налази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7" w:name="clan_32"/>
      <w:bookmarkEnd w:id="4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непосредно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обраћа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поштује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сопствену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иницијативу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позив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утиче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губљење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доказе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8" w:name="clan_33"/>
      <w:bookmarkEnd w:id="4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стеченог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нижем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сродне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стеченог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узимајући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обзир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49" w:name="str_16"/>
      <w:bookmarkEnd w:id="49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послодавца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0" w:name="clan_34"/>
      <w:bookmarkEnd w:id="5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самостално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бесплатно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плаћа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1" w:name="clan_35"/>
      <w:bookmarkEnd w:id="5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третман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обавио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Default="00F73C4E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52" w:name="str_17"/>
      <w:bookmarkEnd w:id="52"/>
    </w:p>
    <w:p w:rsidR="00F73C4E" w:rsidRDefault="00F73C4E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IV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3" w:name="clan_36"/>
      <w:bookmarkEnd w:id="5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смањењу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4" w:name="str_18"/>
      <w:bookmarkEnd w:id="54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Национални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5" w:name="clan_37"/>
      <w:bookmarkEnd w:id="5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Основни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инструмент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усаглашен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стратегијом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текућој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априла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6" w:name="clan_38"/>
      <w:bookmarkEnd w:id="5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припремом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координира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надгледа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субјеката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учествују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7" w:name="clan_39"/>
      <w:bookmarkEnd w:id="5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39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макроекономски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стварање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детаљно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циљеве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приоритете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финансијски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реализације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категорије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приоритет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индикаторе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успешности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реализације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елементе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8" w:name="str_19"/>
      <w:bookmarkEnd w:id="58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планови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59" w:name="clan_40"/>
      <w:bookmarkEnd w:id="5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усвојити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0" w:name="clan_41"/>
      <w:bookmarkEnd w:id="6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усвојити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формиран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подручје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усвојити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подручје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1" w:name="str_20"/>
      <w:bookmarkEnd w:id="61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Споразум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2" w:name="clan_42"/>
      <w:bookmarkEnd w:id="6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ефикасности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мишљењу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реализује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очекивани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резултати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финансијски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подношење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редовних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тромесечних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годишњег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ванредних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извештаја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Степен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учинка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оцену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реализације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3" w:name="str_21"/>
      <w:bookmarkEnd w:id="63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4" w:name="clan_43"/>
      <w:bookmarkEnd w:id="6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унапређењу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оријентацији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субвенције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подршка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подстицаји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одржању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креирати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зависности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Посредовање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запошљавању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5" w:name="clan_44"/>
      <w:bookmarkEnd w:id="6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Посредовањем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повезивања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обухватају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повезивање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прелиминарну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селекцију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узимајући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обзир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вештине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превоза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6" w:name="clan_45"/>
      <w:bookmarkEnd w:id="6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предузети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7" w:name="clan_46"/>
      <w:bookmarkEnd w:id="6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90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споразумеју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другачије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</w:t>
      </w:r>
      <w:proofErr w:type="spellEnd"/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првенство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прилагођавају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карактеристикама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8" w:name="clan_47"/>
      <w:bookmarkEnd w:id="6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Изузетно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припремање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кроз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набавки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половине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69" w:name="clan_48"/>
      <w:bookmarkEnd w:id="6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објективних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одражавају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очекиване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тешкоће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процене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Објективни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искуство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пребивалишта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проверу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упутством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Професионална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оријентација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саветовање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каријере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0" w:name="clan_49"/>
      <w:bookmarkEnd w:id="7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49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оријентацијом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појединачно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групно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избору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доношењу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каријерним</w:t>
      </w:r>
      <w:proofErr w:type="spellEnd"/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развојем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обухватају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информација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занимања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професионално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развијање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каријери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развијање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селекција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кандидата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психофизичким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саветодавне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Субвенције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запошљавање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1" w:name="clan_50"/>
      <w:bookmarkEnd w:id="7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Субвенције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новоотвореним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упражњеним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категорији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међусобна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субвенције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Подршка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самозапошљавању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2" w:name="clan_51"/>
      <w:bookmarkEnd w:id="7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Подршка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пољопривредног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газдинства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предузетништва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удруживањем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друштва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међусобна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подршку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4.5.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обука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3" w:name="clan_52"/>
      <w:bookmarkEnd w:id="7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обезбедити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одржати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кроз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процес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теоријског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практичног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стекне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вештине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стварања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расположивих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одржања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расположивим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развој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прибављеној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Ближе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вештина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4" w:name="clan_53"/>
      <w:bookmarkEnd w:id="7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између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уџбенике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превоза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помоћ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зависности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заврше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добијају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исправу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обучени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5" w:name="clan_54"/>
      <w:bookmarkEnd w:id="7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самостално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специјализованих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извођача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спроведеном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набавки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појединачних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између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извођача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међусобна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4.6.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Подстицаји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кориснике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накнаде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6" w:name="clan_55"/>
      <w:bookmarkEnd w:id="7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момента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признавања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неодређено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једнократни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подстицај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укупног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преостало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периоду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писмени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регулишу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C4E" w:rsidRPr="00F73C4E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4.7.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јавним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радовима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7" w:name="clan_56"/>
      <w:bookmarkEnd w:id="7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очувања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унапређења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друштвеног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8" w:name="clan_57"/>
      <w:bookmarkEnd w:id="7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делатности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интереса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сарадњи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79" w:name="clan_58"/>
      <w:bookmarkEnd w:id="7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извођач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конкурса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ангажовању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конкурсом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првенствено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запошљивог</w:t>
      </w:r>
      <w:proofErr w:type="spellEnd"/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0" w:name="str_22"/>
      <w:bookmarkEnd w:id="80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1" w:name="clan_59"/>
      <w:bookmarkEnd w:id="8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59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буџета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поклона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донација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легата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кредита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камата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буџетског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фонда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отвара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44-47.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буџетском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2" w:name="clan_60"/>
      <w:bookmarkEnd w:id="8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покрајинског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половине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учешће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расположивим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критеријумима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одобрити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територијална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аутономија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локалне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самоуправе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половине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финансирање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неразвијену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3" w:name="str_23"/>
      <w:bookmarkEnd w:id="83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оцена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ефеката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прогнозе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кретања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рада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4" w:name="clan_61"/>
      <w:bookmarkEnd w:id="8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оцена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ефеката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скуп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утицаја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стварања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предузимање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унапређење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5" w:name="clan_62"/>
      <w:bookmarkEnd w:id="8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оцену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ефеката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непосредно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сарадњи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статистике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субјектима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кретањима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успешности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6" w:name="clan_63"/>
      <w:bookmarkEnd w:id="8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Прогнозе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усмерене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сагледавање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праћење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тенденција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будућих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регионалном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нивоу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прилагођавања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ефикасности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ефективности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носилаца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статистичких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индикатора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методологија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израчунавања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установљавају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међународним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европским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стандардима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87" w:name="str_24"/>
      <w:bookmarkEnd w:id="8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8" w:name="str_25"/>
      <w:bookmarkEnd w:id="88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осигурање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89" w:name="clan_64"/>
      <w:bookmarkEnd w:id="8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даљем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тексту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система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грађана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узајамности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солидарности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C4E" w:rsidRPr="00F73C4E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0" w:name="clan_65"/>
      <w:bookmarkEnd w:id="9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1" w:name="str_26"/>
      <w:bookmarkEnd w:id="91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накнаду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2" w:name="clan_66"/>
      <w:bookmarkEnd w:id="9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непрекидно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прекидима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последњих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Непрекидним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прекид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краћи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3" w:name="clan_67"/>
      <w:bookmarkEnd w:id="9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отказом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ind w:left="113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услед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технолошких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економских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организационих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дође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смањења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својевољно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определила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већем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отпремнине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</w:p>
    <w:p w:rsidR="004907FB" w:rsidRPr="004907FB" w:rsidRDefault="004907FB" w:rsidP="00730ED8">
      <w:pPr>
        <w:spacing w:after="120" w:line="240" w:lineRule="auto"/>
        <w:ind w:left="113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резултате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повремених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пробног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функције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изабраних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именованих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постављених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оснивачких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друштва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отварања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стечаја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покретања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ликвидационог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случајевима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премештаја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брачног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међународним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споразумом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вољом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кривицом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својевољним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опредељивањем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отпремнину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програма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већем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отпремнине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4" w:name="clan_68"/>
      <w:bookmarkEnd w:id="9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подношења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1-3.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рачуна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2.1.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Висина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накнаде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5" w:name="clan_69"/>
      <w:bookmarkEnd w:id="9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69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производ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календарских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множењем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коефицијентом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коефицијент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укупне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зараде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зараде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висине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последњих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просечне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зараде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последњем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статистике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тренутку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сразмерно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календарских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цео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календарски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22.390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виши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51.905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6" w:name="clan_70"/>
      <w:bookmarkEnd w:id="9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дневне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најнижи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највиши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усклађују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годишњим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индексом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потрошачких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календарској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усклађивање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републичког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статистике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веб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сајту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седам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индекса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Усклађени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наредног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C4E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C4E" w:rsidRPr="00F73C4E" w:rsidRDefault="00F73C4E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7" w:name="clan_71"/>
      <w:bookmarkEnd w:id="9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претходи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2.2.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Трајање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накнаду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8" w:name="clan_72"/>
      <w:bookmarkEnd w:id="9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дванаест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сматра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навршених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Изузетно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припада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недостаје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Испуњеност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доказује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појединачним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99" w:name="clan_73"/>
      <w:bookmarkEnd w:id="9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додатног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породиљског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одсуства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одсуства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детета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одсуства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због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детета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регулише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одсуство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0" w:name="clan_74"/>
      <w:bookmarkEnd w:id="10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једнократном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1" w:name="clan_75"/>
      <w:bookmarkEnd w:id="10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обуставља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повремених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одслужења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дослужења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војног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издржавања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изречене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безбедности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васпитне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брачни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оквиру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међународно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техничке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просветно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културне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сарадње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дипломатска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конзуларна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представништва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преостало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признато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2.3.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Престанак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накнаду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2" w:name="clan_76"/>
      <w:bookmarkEnd w:id="10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повременим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3" w:name="clan_77"/>
      <w:bookmarkEnd w:id="10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урачунава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стаж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већ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због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започињања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преостало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повољније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4" w:name="str_27"/>
      <w:bookmarkEnd w:id="104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осигурање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5" w:name="clan_78"/>
      <w:bookmarkEnd w:id="10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плаћају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терет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плаћају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Обрачун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уплату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Default="00F73C4E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6" w:name="clan_79"/>
      <w:bookmarkEnd w:id="106"/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79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породице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7" w:name="str_28"/>
      <w:bookmarkEnd w:id="107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осигурања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8" w:name="clan_80"/>
      <w:bookmarkEnd w:id="10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другачије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степену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одлучује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статутом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Жалба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изјављена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Другостепени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Против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коначног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тужбом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покренути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управни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09" w:name="clan_80a"/>
      <w:bookmarkEnd w:id="10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примљене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Правоснажно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коначно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примљене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износе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поврат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уплаћеног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10" w:name="str_29"/>
      <w:bookmarkEnd w:id="11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1" w:name="str_30"/>
      <w:bookmarkEnd w:id="111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Врсте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2" w:name="clan_81"/>
      <w:bookmarkEnd w:id="1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сагледавања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кретања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прикупљају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Појединачне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централну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начелима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ефикасности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економичности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савесности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3" w:name="clan_82"/>
      <w:bookmarkEnd w:id="11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4" w:name="clan_83"/>
      <w:bookmarkEnd w:id="1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спреченом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оправданим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разлозима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5" w:name="str_31"/>
      <w:bookmarkEnd w:id="115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запослење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6" w:name="clan_84"/>
      <w:bookmarkEnd w:id="11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јесте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јединственом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матичном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грађана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7" w:name="clan_85"/>
      <w:bookmarkEnd w:id="11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пријављује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пребивалишту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боравиште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одобрење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8" w:name="clan_86"/>
      <w:bookmarkEnd w:id="11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почиње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наступи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неки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брисање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19" w:name="clan_87"/>
      <w:bookmarkEnd w:id="11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оправданог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доказ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тражењу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понуђено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упућивању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одговарајуће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индивидуални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придржава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одредаба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кривицом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напусти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учешће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одазове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позив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свакој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утиче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стицање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губљење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најкасније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неизвршавања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оправдани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нејављање</w:t>
      </w:r>
      <w:proofErr w:type="spellEnd"/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смислу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одмах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разлога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брише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позив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0" w:name="clan_88"/>
      <w:bookmarkEnd w:id="12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одјави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заснује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редован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студент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млађи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старосну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породичну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инвалидску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пензију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потпуно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неспособан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издржавање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затвора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изречене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безбедности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васпитне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странцу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одобрење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стални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смрти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промену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тач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4-9.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1" w:name="clan_89"/>
      <w:bookmarkEnd w:id="12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89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брисано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уведе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Корисник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брисан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уведе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истеку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девет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2" w:name="clan_90"/>
      <w:bookmarkEnd w:id="12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увид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личне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захтева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исправку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нетачних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сагласност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уступи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циљу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укључивања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активне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политике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тржишта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3" w:name="str_32"/>
      <w:bookmarkEnd w:id="123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послодавцу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4" w:name="clan_91"/>
      <w:bookmarkEnd w:id="12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називу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матичном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јединственог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пореском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идентификационом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5" w:name="str_33"/>
      <w:bookmarkEnd w:id="125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обвезнику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осигурање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незапослености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6" w:name="clan_92"/>
      <w:bookmarkEnd w:id="12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престанку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обвезника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доприноса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исплатиоца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прихода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преузимају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јединствене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базе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Централног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социјалног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7" w:name="str_34"/>
      <w:bookmarkEnd w:id="127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запошљавањем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8" w:name="clan_93"/>
      <w:bookmarkEnd w:id="12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слободном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знањима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извршилаца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слободан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носилаца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седишту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послодавац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регистровану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јединицу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29" w:name="str_35"/>
      <w:bookmarkEnd w:id="129"/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евиденција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0" w:name="clan_94"/>
      <w:bookmarkEnd w:id="13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Ближу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садржину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података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вођења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обрасце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31" w:name="str_36"/>
      <w:bookmarkEnd w:id="13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VII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2" w:name="clan_95"/>
      <w:bookmarkEnd w:id="13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пријаве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потребе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омогућавања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може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3" w:name="clan_96"/>
      <w:bookmarkEnd w:id="13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4" w:name="clan_97"/>
      <w:bookmarkEnd w:id="13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подразумева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најмање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третман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држављанима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државе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подразумева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обезбеђивање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боравак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санитарних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специјалистичких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прегледа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издавања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уверења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здравственој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способности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превоза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информисање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информисање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одласка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5" w:name="clan_98"/>
      <w:bookmarkEnd w:id="13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пружају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могућностима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повратку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6" w:name="clan_98a"/>
      <w:bookmarkEnd w:id="1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законитост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морају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одговарати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законодавству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случајевима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дође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превременог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повратка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без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воље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кривице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штету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претрпе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узрокована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погрешним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информацијама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битним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елементима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упућена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7" w:name="clan_99"/>
      <w:bookmarkEnd w:id="13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99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могу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сметње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одлазак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доказе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сметње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38" w:name="clan_100"/>
      <w:bookmarkEnd w:id="13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достављају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обавештење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њиховом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структури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друге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одласка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53731" w:rsidRDefault="00853731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139" w:name="str_37"/>
      <w:bookmarkEnd w:id="139"/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VIII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НАДЗОР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НОСИОЦИМА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0" w:name="clan_101"/>
      <w:bookmarkEnd w:id="14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врши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надзор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спровођењем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извршавање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53731" w:rsidRDefault="00853731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141" w:name="str_38"/>
      <w:bookmarkEnd w:id="141"/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IX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2" w:name="clan_102"/>
      <w:bookmarkEnd w:id="14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спроводи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омогући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омогући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послодавцу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3" w:name="clan_103"/>
      <w:bookmarkEnd w:id="14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103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6);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дозволу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1);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малолетних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повећаним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ризиком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време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штрајка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3);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стручно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оспособљено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3);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испуњава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предвиђене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посредовања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одговорно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Новчаном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400.000,00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динара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казниће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прекршај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предузетник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44" w:name="str_39"/>
      <w:bookmarkEnd w:id="14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X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ПРЕЛАЗНЕ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ЗАВРШНЕ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5" w:name="clan_104"/>
      <w:bookmarkEnd w:id="14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104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обиму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6" w:name="clan_105"/>
      <w:bookmarkEnd w:id="14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105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окончаће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запослење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повољније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поступак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оконча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7" w:name="clan_106"/>
      <w:bookmarkEnd w:id="14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106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положила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немају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обавезу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полагања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8" w:name="clan_107"/>
      <w:bookmarkEnd w:id="14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107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овлашћења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49" w:name="clan_108"/>
      <w:bookmarkEnd w:id="14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108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ускладиће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0" w:name="clan_109"/>
      <w:bookmarkEnd w:id="15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109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Агенција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дужна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усклади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организацију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73C4E" w:rsidRDefault="00F73C4E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1" w:name="clan_110"/>
      <w:bookmarkEnd w:id="151"/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110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престаје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важи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2-10.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заштити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грађана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Савезне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Југославије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иностранству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24/98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101/05)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делу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односи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8-22.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26-40.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области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лист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46/96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101/05).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2" w:name="clan_111"/>
      <w:bookmarkEnd w:id="15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111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одредаба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71/03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84/04 -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остају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супротности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3" w:name="clan_112"/>
      <w:bookmarkEnd w:id="15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112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осмог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".</w:t>
      </w:r>
    </w:p>
    <w:p w:rsidR="004907FB" w:rsidRPr="004907FB" w:rsidRDefault="004907FB" w:rsidP="00730ED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 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Самостални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чланови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изменама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допунама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 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незапослености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("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Сл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. 38/2015)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4" w:name="clan_18%5Bs1%5D"/>
      <w:bookmarkEnd w:id="15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18[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обиму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начин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окончаће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незапослености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36/09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88/10).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5" w:name="clan_19%5Bs1%5D"/>
      <w:bookmarkEnd w:id="15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19[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ускладиће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месеца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његовог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6" w:name="clan_20%5Bs1%5D"/>
      <w:bookmarkEnd w:id="15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20[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осмог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".</w:t>
      </w:r>
    </w:p>
    <w:p w:rsidR="004907FB" w:rsidRPr="004907FB" w:rsidRDefault="004907FB" w:rsidP="00730ED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 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Самостални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чланови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изменама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допунама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 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запошљавању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осигурању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случај</w:t>
      </w:r>
      <w:r w:rsidRPr="0049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незапослености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("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Сл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гласник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РС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бр</w:t>
      </w:r>
      <w:r w:rsidRPr="00490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. 113/2017)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7" w:name="clan_10%5Bs2%5D"/>
      <w:bookmarkEnd w:id="15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10[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надлежан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запошљавања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донеће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овлашћења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ускладиће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8" w:name="clan_11%5Bs2%5D"/>
      <w:bookmarkEnd w:id="15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lastRenderedPageBreak/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11[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остварила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били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снази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обиму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трајању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утврђеним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прописима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својих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прихода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расположивим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средствима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наставља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исплаћује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привремене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накнаде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установљене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складу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посебним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мерама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актима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Владе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постојећим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евиденцијама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Националне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Поступци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окончаће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одредбама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општих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аката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којима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започети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4907FB" w:rsidRPr="004907FB" w:rsidRDefault="004907FB" w:rsidP="00730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bookmarkStart w:id="159" w:name="clan_12%5Bs2%5D"/>
      <w:bookmarkEnd w:id="15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Члан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12[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2]</w:t>
      </w:r>
    </w:p>
    <w:p w:rsidR="004907FB" w:rsidRPr="004907FB" w:rsidRDefault="004907FB" w:rsidP="00730E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Овај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ступа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снагу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осмог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објављивања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Службеном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гласнику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Републике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Србије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тим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што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почињу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јануара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одредбе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почињу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примењују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јануара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Pr="004907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43646" w:rsidRPr="004907FB" w:rsidRDefault="00E43646" w:rsidP="00730ED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43646" w:rsidRPr="0049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EE"/>
    <w:rsid w:val="0014655E"/>
    <w:rsid w:val="004907FB"/>
    <w:rsid w:val="00637F11"/>
    <w:rsid w:val="006A35A9"/>
    <w:rsid w:val="00730ED8"/>
    <w:rsid w:val="007D6588"/>
    <w:rsid w:val="00853731"/>
    <w:rsid w:val="008B041D"/>
    <w:rsid w:val="00A474FD"/>
    <w:rsid w:val="00B15CEE"/>
    <w:rsid w:val="00B844B7"/>
    <w:rsid w:val="00E23EC0"/>
    <w:rsid w:val="00E43646"/>
    <w:rsid w:val="00F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90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7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20---podnaslov-clana">
    <w:name w:val="wyq120---podnaslov-clan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8B041D"/>
  </w:style>
  <w:style w:type="character" w:styleId="Emphasis">
    <w:name w:val="Emphasis"/>
    <w:basedOn w:val="DefaultParagraphFont"/>
    <w:uiPriority w:val="20"/>
    <w:qFormat/>
    <w:rsid w:val="006A3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90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7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20---podnaslov-clana">
    <w:name w:val="wyq120---podnaslov-clana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4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8B041D"/>
  </w:style>
  <w:style w:type="character" w:styleId="Emphasis">
    <w:name w:val="Emphasis"/>
    <w:basedOn w:val="DefaultParagraphFont"/>
    <w:uiPriority w:val="20"/>
    <w:qFormat/>
    <w:rsid w:val="006A3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348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7" w:color="auto"/>
            <w:bottom w:val="inset" w:sz="6" w:space="0" w:color="auto"/>
            <w:right w:val="inset" w:sz="6" w:space="7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8862</Words>
  <Characters>50520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Dencic</dc:creator>
  <cp:lastModifiedBy>Katarina Dencic</cp:lastModifiedBy>
  <cp:revision>5</cp:revision>
  <dcterms:created xsi:type="dcterms:W3CDTF">2017-12-26T07:06:00Z</dcterms:created>
  <dcterms:modified xsi:type="dcterms:W3CDTF">2018-02-20T10:33:00Z</dcterms:modified>
</cp:coreProperties>
</file>