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277A8" w:rsidRDefault="003277A8">
      <w:pPr>
        <w:pStyle w:val="BodyA"/>
        <w:jc w:val="both"/>
        <w:rPr>
          <w:rFonts w:hint="eastAsia"/>
        </w:rPr>
      </w:pPr>
    </w:p>
    <w:p w:rsidR="007158AB" w:rsidRPr="007158AB" w:rsidRDefault="007158AB" w:rsidP="007158AB">
      <w:pPr>
        <w:tabs>
          <w:tab w:val="left" w:pos="360"/>
        </w:tabs>
        <w:ind w:left="360"/>
        <w:jc w:val="center"/>
        <w:rPr>
          <w:rFonts w:cs="Arial Unicode MS"/>
          <w:color w:val="000000"/>
          <w:u w:color="000000"/>
        </w:rPr>
      </w:pPr>
      <w:r w:rsidRPr="007158AB">
        <w:rPr>
          <w:rFonts w:cs="Arial Unicode MS"/>
          <w:b/>
          <w:bCs/>
          <w:color w:val="000000"/>
          <w:sz w:val="28"/>
          <w:szCs w:val="28"/>
          <w:u w:color="000000"/>
        </w:rPr>
        <w:t xml:space="preserve">НАЦИОНАЛНА СТРАТЕГИЈА ЗА СПРЕЧАВАЊЕ И БОРБУ ПРОТИВ РОДНО ЗАСНОВАНОГ НАСИЉА ПРЕМА ЖЕНАМА И НАСИЉА У ПОРОДИЦИ ЗА ПЕРИОД </w:t>
      </w:r>
      <w:r w:rsidRPr="007158AB">
        <w:rPr>
          <w:rFonts w:cs="Arial Unicode MS"/>
          <w:b/>
          <w:bCs/>
          <w:color w:val="000000"/>
          <w:sz w:val="28"/>
          <w:szCs w:val="28"/>
          <w:u w:color="000000"/>
          <w:lang w:val="sr-Cyrl-RS"/>
        </w:rPr>
        <w:t xml:space="preserve">ОД </w:t>
      </w:r>
      <w:r w:rsidRPr="007158AB">
        <w:rPr>
          <w:rFonts w:cs="Arial Unicode MS"/>
          <w:b/>
          <w:bCs/>
          <w:color w:val="000000"/>
          <w:sz w:val="28"/>
          <w:szCs w:val="28"/>
          <w:u w:color="000000"/>
        </w:rPr>
        <w:t>2021</w:t>
      </w:r>
      <w:r w:rsidRPr="007158AB">
        <w:rPr>
          <w:rFonts w:cs="Arial Unicode MS"/>
          <w:b/>
          <w:bCs/>
          <w:color w:val="000000"/>
          <w:sz w:val="28"/>
          <w:szCs w:val="28"/>
          <w:u w:color="000000"/>
          <w:lang w:val="sr-Cyrl-RS"/>
        </w:rPr>
        <w:t xml:space="preserve">. ДО </w:t>
      </w:r>
      <w:r w:rsidRPr="007158AB">
        <w:rPr>
          <w:rFonts w:cs="Arial Unicode MS"/>
          <w:b/>
          <w:bCs/>
          <w:color w:val="000000"/>
          <w:sz w:val="28"/>
          <w:szCs w:val="28"/>
          <w:u w:color="000000"/>
        </w:rPr>
        <w:t>2025. ГОДИНЕ</w:t>
      </w:r>
    </w:p>
    <w:p w:rsidR="007158AB" w:rsidRPr="007158AB" w:rsidRDefault="007158AB" w:rsidP="007158AB">
      <w:pPr>
        <w:spacing w:line="240" w:lineRule="atLeast"/>
        <w:jc w:val="center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</w:p>
    <w:p w:rsidR="003277A8" w:rsidRDefault="003277A8">
      <w:pPr>
        <w:pStyle w:val="BodyA"/>
        <w:jc w:val="both"/>
        <w:rPr>
          <w:rFonts w:hint="eastAsia"/>
        </w:rPr>
      </w:pPr>
    </w:p>
    <w:p w:rsidR="003277A8" w:rsidRDefault="003277A8">
      <w:pPr>
        <w:pStyle w:val="BodyA"/>
        <w:jc w:val="both"/>
        <w:rPr>
          <w:rFonts w:hint="eastAsia"/>
        </w:rPr>
      </w:pPr>
    </w:p>
    <w:p w:rsidR="003277A8" w:rsidRDefault="008308C5">
      <w:pPr>
        <w:pStyle w:val="BodyA"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ОБРАЗЛОЖЕЊЕ</w:t>
      </w:r>
    </w:p>
    <w:p w:rsidR="003277A8" w:rsidRPr="007158AB" w:rsidRDefault="003277A8">
      <w:pPr>
        <w:pStyle w:val="BodyA"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63E8" w:rsidRDefault="008308C5" w:rsidP="007863E8">
      <w:pPr>
        <w:pStyle w:val="Body"/>
        <w:numPr>
          <w:ilvl w:val="1"/>
          <w:numId w:val="2"/>
        </w:numPr>
        <w:spacing w:line="288" w:lineRule="auto"/>
        <w:jc w:val="both"/>
        <w:rPr>
          <w:rFonts w:cs="Times New Roman"/>
          <w:b/>
          <w:bCs/>
        </w:rPr>
      </w:pPr>
      <w:r w:rsidRPr="007158AB">
        <w:rPr>
          <w:rFonts w:eastAsia="Cambria" w:cs="Times New Roman"/>
          <w:b/>
          <w:bCs/>
        </w:rPr>
        <w:t>ПРАВНИ ОСНОВ</w:t>
      </w:r>
    </w:p>
    <w:p w:rsidR="007863E8" w:rsidRDefault="007863E8" w:rsidP="007863E8">
      <w:pPr>
        <w:pStyle w:val="Body"/>
        <w:spacing w:line="288" w:lineRule="auto"/>
        <w:ind w:left="1316"/>
        <w:jc w:val="both"/>
        <w:rPr>
          <w:rFonts w:cs="Times New Roman"/>
          <w:b/>
          <w:bCs/>
        </w:rPr>
      </w:pPr>
    </w:p>
    <w:p w:rsidR="004009F6" w:rsidRPr="009E0745" w:rsidRDefault="004009F6" w:rsidP="004009F6">
      <w:pPr>
        <w:jc w:val="both"/>
        <w:rPr>
          <w:rFonts w:eastAsia="Cambria"/>
          <w:color w:val="000000"/>
          <w:u w:color="000000"/>
        </w:rPr>
      </w:pPr>
      <w:r>
        <w:rPr>
          <w:rFonts w:eastAsia="Cambria"/>
          <w:color w:val="000000"/>
          <w:u w:color="000000"/>
        </w:rPr>
        <w:tab/>
      </w:r>
      <w:r w:rsidRPr="009E0745">
        <w:rPr>
          <w:rFonts w:eastAsia="Cambria"/>
          <w:color w:val="000000"/>
          <w:u w:color="000000"/>
        </w:rPr>
        <w:t xml:space="preserve">Правни основ за </w:t>
      </w:r>
      <w:proofErr w:type="gramStart"/>
      <w:r w:rsidRPr="009E0745">
        <w:rPr>
          <w:rFonts w:eastAsia="Cambria"/>
          <w:color w:val="000000"/>
          <w:u w:color="000000"/>
        </w:rPr>
        <w:t>доношење  Националне</w:t>
      </w:r>
      <w:proofErr w:type="gramEnd"/>
      <w:r w:rsidRPr="009E0745">
        <w:rPr>
          <w:rFonts w:eastAsia="Cambria"/>
          <w:color w:val="000000"/>
          <w:u w:color="000000"/>
        </w:rPr>
        <w:t xml:space="preserve"> стратегије за спречавање и борбу против роднозаснованог насиља према женама и насиља у породици за период од 2021. </w:t>
      </w:r>
      <w:proofErr w:type="gramStart"/>
      <w:r w:rsidRPr="009E0745">
        <w:rPr>
          <w:rFonts w:eastAsia="Cambria"/>
          <w:color w:val="000000"/>
          <w:u w:color="000000"/>
        </w:rPr>
        <w:t>до</w:t>
      </w:r>
      <w:proofErr w:type="gramEnd"/>
      <w:r w:rsidRPr="009E0745">
        <w:rPr>
          <w:rFonts w:eastAsia="Cambria"/>
          <w:color w:val="000000"/>
          <w:u w:color="000000"/>
        </w:rPr>
        <w:t xml:space="preserve"> 2025. Године</w:t>
      </w:r>
      <w:r w:rsidRPr="009E0745">
        <w:rPr>
          <w:rFonts w:eastAsia="Cambria"/>
          <w:color w:val="000000"/>
          <w:u w:color="000000"/>
          <w:lang w:val="sr-Cyrl-RS"/>
        </w:rPr>
        <w:t xml:space="preserve"> </w:t>
      </w:r>
      <w:r w:rsidRPr="009E0745">
        <w:rPr>
          <w:rFonts w:eastAsia="Cambria"/>
          <w:color w:val="000000"/>
          <w:u w:color="000000"/>
        </w:rPr>
        <w:t xml:space="preserve">налази се у одредби члана 38. </w:t>
      </w:r>
      <w:proofErr w:type="gramStart"/>
      <w:r w:rsidRPr="009E0745">
        <w:rPr>
          <w:rFonts w:eastAsia="Cambria"/>
          <w:color w:val="000000"/>
          <w:u w:color="000000"/>
        </w:rPr>
        <w:t>став</w:t>
      </w:r>
      <w:proofErr w:type="gramEnd"/>
      <w:r w:rsidRPr="009E0745">
        <w:rPr>
          <w:rFonts w:eastAsia="Cambria"/>
          <w:color w:val="000000"/>
          <w:u w:color="000000"/>
        </w:rPr>
        <w:t xml:space="preserve"> 1. Закона о планском систему Републике Србије (”Службени гласник РС”, број 30/2018), којим је прописано да документ јавних политика на републичком </w:t>
      </w:r>
      <w:proofErr w:type="gramStart"/>
      <w:r w:rsidRPr="009E0745">
        <w:rPr>
          <w:rFonts w:eastAsia="Cambria"/>
          <w:color w:val="000000"/>
          <w:u w:color="000000"/>
        </w:rPr>
        <w:t>нивоу  усваја</w:t>
      </w:r>
      <w:proofErr w:type="gramEnd"/>
      <w:r w:rsidRPr="009E0745">
        <w:rPr>
          <w:rFonts w:eastAsia="Cambria"/>
          <w:color w:val="000000"/>
          <w:u w:color="000000"/>
        </w:rPr>
        <w:t xml:space="preserve"> Влада, осим ако је другачије прописано посебним законом.</w:t>
      </w:r>
    </w:p>
    <w:p w:rsidR="004009F6" w:rsidRPr="009E0745" w:rsidRDefault="004009F6" w:rsidP="004009F6">
      <w:pPr>
        <w:pStyle w:val="Body"/>
        <w:spacing w:line="288" w:lineRule="auto"/>
        <w:jc w:val="both"/>
        <w:rPr>
          <w:rFonts w:eastAsia="Cambria" w:cs="Times New Roman"/>
        </w:rPr>
      </w:pPr>
    </w:p>
    <w:p w:rsidR="007863E8" w:rsidRDefault="007863E8" w:rsidP="007863E8">
      <w:pPr>
        <w:pStyle w:val="Body"/>
        <w:spacing w:line="288" w:lineRule="auto"/>
        <w:ind w:left="393"/>
        <w:jc w:val="both"/>
        <w:rPr>
          <w:rFonts w:cs="Times New Roman"/>
          <w:b/>
          <w:bCs/>
        </w:rPr>
      </w:pPr>
    </w:p>
    <w:p w:rsidR="003277A8" w:rsidRPr="007158AB" w:rsidRDefault="008308C5">
      <w:pPr>
        <w:pStyle w:val="Body"/>
        <w:spacing w:line="288" w:lineRule="auto"/>
        <w:jc w:val="both"/>
        <w:rPr>
          <w:rFonts w:eastAsia="Cambria" w:cs="Times New Roman"/>
        </w:rPr>
      </w:pPr>
      <w:r w:rsidRPr="007158AB">
        <w:rPr>
          <w:rFonts w:eastAsia="Cambria" w:cs="Times New Roman"/>
        </w:rPr>
        <w:tab/>
      </w:r>
      <w:r w:rsidRPr="007158AB">
        <w:rPr>
          <w:rFonts w:eastAsia="Cambria" w:cs="Times New Roman"/>
          <w:b/>
          <w:bCs/>
        </w:rPr>
        <w:t xml:space="preserve">II. РАЗЛОЗИ ЗА ДОНОШЕЊЕ СТРАТЕГИЈЕ </w:t>
      </w:r>
    </w:p>
    <w:p w:rsidR="003277A8" w:rsidRPr="007158AB" w:rsidRDefault="003277A8">
      <w:pPr>
        <w:pStyle w:val="Body"/>
        <w:spacing w:line="288" w:lineRule="auto"/>
        <w:jc w:val="both"/>
        <w:rPr>
          <w:rFonts w:eastAsia="Cambria" w:cs="Times New Roman"/>
        </w:rPr>
      </w:pPr>
    </w:p>
    <w:p w:rsidR="003277A8" w:rsidRPr="009E0745" w:rsidRDefault="007863E8" w:rsidP="004009F6">
      <w:pPr>
        <w:jc w:val="both"/>
        <w:rPr>
          <w:rFonts w:eastAsia="Cambria"/>
        </w:rPr>
      </w:pPr>
      <w:r w:rsidRPr="007863E8">
        <w:rPr>
          <w:rFonts w:eastAsia="Cambria"/>
          <w:color w:val="000000"/>
          <w:u w:color="000000"/>
        </w:rPr>
        <w:tab/>
      </w:r>
    </w:p>
    <w:p w:rsidR="00386484" w:rsidRPr="009E0745" w:rsidRDefault="008308C5" w:rsidP="00386484">
      <w:pPr>
        <w:ind w:firstLine="720"/>
        <w:jc w:val="both"/>
        <w:rPr>
          <w:rFonts w:eastAsia="Times New Roman"/>
          <w:bdr w:val="none" w:sz="0" w:space="0" w:color="auto"/>
          <w:lang w:val="sr-Cyrl-CS"/>
        </w:rPr>
      </w:pPr>
      <w:r w:rsidRPr="009E0745">
        <w:rPr>
          <w:rFonts w:eastAsia="Cambria"/>
        </w:rPr>
        <w:tab/>
      </w:r>
      <w:r w:rsidR="00386484" w:rsidRPr="009E0745">
        <w:rPr>
          <w:rFonts w:eastAsia="Times New Roman"/>
          <w:bdr w:val="none" w:sz="0" w:space="0" w:color="auto"/>
          <w:lang w:val="sr-Cyrl-CS"/>
        </w:rPr>
        <w:t>У складу са Законом о ратификацији Конвенције о елиминисању свих облика дискриминације жена („Сл. лист СГРЈ“, БРОЈ 11/81)  и Закона о потврђивању Конвенције Савета Европе о спречавању и борби против насиља над женама и насиља у породици („Службени гласник рс – Међународни уговори“, број 12/13), Влада Републике Србије је, на предлог Министарства за рад и социјалне заштите донела Националну стратегију та спречавање и сузбијање насиља над женама у породици и у партнерским односима („Службени гласник РС“, број 27/2011), која је престала да важи 2015. године. Стога је неопходно израдити предлог новог стратешког документа, који би у складу са Законом о  планском систему („Службени гласник РС“, број 30, од 20. априла 2018) био праћен и акционим планом. Задатак радне групе из тачке 2. диспозитива решења је у складу са наведеним.</w:t>
      </w:r>
    </w:p>
    <w:p w:rsidR="00386484" w:rsidRPr="00386484" w:rsidRDefault="00386484" w:rsidP="003864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Times New Roman"/>
          <w:bdr w:val="none" w:sz="0" w:space="0" w:color="auto"/>
          <w:lang w:val="sr-Cyrl-CS"/>
        </w:rPr>
      </w:pPr>
      <w:r w:rsidRPr="00386484">
        <w:rPr>
          <w:rFonts w:eastAsia="Times New Roman"/>
          <w:bdr w:val="none" w:sz="0" w:space="0" w:color="auto"/>
          <w:lang w:val="sr-Cyrl-CS"/>
        </w:rPr>
        <w:t>У поново ревидираном Акционом плану за ПГ 23, који је Влада Републике Србије усвојила 10. јула 2020. године у активности 3.4.2.6. је назначено да су носиоци активности изради Националне стратегије за спречавање и сузбијање насиља над женама у породици и у партнерским односима (2020-2025) и Акционог плана за спречавање насиља над женама у породици и партнерским односима (2020-2022): - Министарство за рад, запошљавање, борачка и социјална питања у сарадњи са Координационим телом за родну равноправност, као и Министарство правде и Министарство унутрашњих послова.</w:t>
      </w:r>
    </w:p>
    <w:p w:rsidR="00386484" w:rsidRPr="00386484" w:rsidRDefault="00386484" w:rsidP="003864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Times New Roman"/>
          <w:bdr w:val="none" w:sz="0" w:space="0" w:color="auto"/>
        </w:rPr>
      </w:pPr>
      <w:r w:rsidRPr="00386484">
        <w:rPr>
          <w:rFonts w:eastAsia="Times New Roman"/>
          <w:bdr w:val="none" w:sz="0" w:space="0" w:color="auto"/>
        </w:rPr>
        <w:t xml:space="preserve">Министарство за рад, запошљавање, борачка и социјална питања </w:t>
      </w:r>
      <w:r w:rsidRPr="00386484">
        <w:rPr>
          <w:rFonts w:eastAsia="Times New Roman"/>
          <w:bdr w:val="none" w:sz="0" w:space="0" w:color="auto"/>
          <w:lang w:val="sr-Cyrl-RS"/>
        </w:rPr>
        <w:t xml:space="preserve">се </w:t>
      </w:r>
      <w:r w:rsidRPr="00386484">
        <w:rPr>
          <w:rFonts w:eastAsia="Times New Roman"/>
          <w:bdr w:val="none" w:sz="0" w:space="0" w:color="auto"/>
        </w:rPr>
        <w:t xml:space="preserve">бави активностима системског одговора на насиље над женама </w:t>
      </w:r>
      <w:r w:rsidRPr="00386484">
        <w:rPr>
          <w:rFonts w:eastAsia="Times New Roman"/>
          <w:bdr w:val="none" w:sz="0" w:space="0" w:color="auto"/>
          <w:lang w:val="sr-Cyrl-RS"/>
        </w:rPr>
        <w:t xml:space="preserve">и у породици </w:t>
      </w:r>
      <w:r w:rsidRPr="00386484">
        <w:rPr>
          <w:rFonts w:eastAsia="Times New Roman"/>
          <w:bdr w:val="none" w:sz="0" w:space="0" w:color="auto"/>
        </w:rPr>
        <w:t xml:space="preserve">од 2008 године. </w:t>
      </w:r>
    </w:p>
    <w:p w:rsidR="00386484" w:rsidRPr="00386484" w:rsidRDefault="00386484" w:rsidP="003864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Times New Roman"/>
          <w:bdr w:val="none" w:sz="0" w:space="0" w:color="auto"/>
        </w:rPr>
      </w:pPr>
      <w:r w:rsidRPr="00386484">
        <w:rPr>
          <w:rFonts w:eastAsia="Times New Roman"/>
          <w:bdr w:val="none" w:sz="0" w:space="0" w:color="auto"/>
          <w:lang w:val="sr-Cyrl-RS"/>
        </w:rPr>
        <w:t xml:space="preserve">Овим стратешким документом се </w:t>
      </w:r>
      <w:r w:rsidRPr="00386484">
        <w:rPr>
          <w:rFonts w:eastAsia="Times New Roman"/>
          <w:bdr w:val="none" w:sz="0" w:space="0" w:color="auto"/>
        </w:rPr>
        <w:t>унапређуј</w:t>
      </w:r>
      <w:r w:rsidRPr="00386484">
        <w:rPr>
          <w:rFonts w:eastAsia="Times New Roman"/>
          <w:bdr w:val="none" w:sz="0" w:space="0" w:color="auto"/>
          <w:lang w:val="sr-Cyrl-RS"/>
        </w:rPr>
        <w:t>е</w:t>
      </w:r>
      <w:r w:rsidRPr="00386484">
        <w:rPr>
          <w:rFonts w:eastAsia="Times New Roman"/>
          <w:bdr w:val="none" w:sz="0" w:space="0" w:color="auto"/>
        </w:rPr>
        <w:t xml:space="preserve"> стратешки оквир у овој области, јачајући капацитете и институција и организација које пружају услуге жнама које су преживеле насиље, побољшавајући координацију кључних актера и подижући ниво свести грађана и доносилаца одлука о неприхватљивости насиља.</w:t>
      </w:r>
    </w:p>
    <w:p w:rsidR="00386484" w:rsidRPr="00386484" w:rsidRDefault="00386484" w:rsidP="003864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val="sr-Cyrl-CS"/>
        </w:rPr>
      </w:pPr>
    </w:p>
    <w:p w:rsidR="003277A8" w:rsidRPr="009E0745" w:rsidRDefault="003277A8" w:rsidP="00386484">
      <w:pPr>
        <w:pStyle w:val="Body"/>
        <w:spacing w:line="288" w:lineRule="auto"/>
        <w:jc w:val="both"/>
        <w:rPr>
          <w:rFonts w:eastAsia="Cambria" w:cs="Times New Roman"/>
        </w:rPr>
      </w:pPr>
    </w:p>
    <w:p w:rsidR="003277A8" w:rsidRPr="009E0745" w:rsidRDefault="003277A8">
      <w:pPr>
        <w:pStyle w:val="Body"/>
        <w:spacing w:line="288" w:lineRule="auto"/>
        <w:jc w:val="both"/>
        <w:rPr>
          <w:rFonts w:eastAsia="Cambria" w:cs="Times New Roman"/>
        </w:rPr>
      </w:pPr>
    </w:p>
    <w:p w:rsidR="003277A8" w:rsidRPr="007158AB" w:rsidRDefault="003277A8">
      <w:pPr>
        <w:pStyle w:val="Body"/>
        <w:spacing w:line="288" w:lineRule="auto"/>
        <w:jc w:val="both"/>
        <w:rPr>
          <w:rFonts w:eastAsia="Cambria" w:cs="Times New Roman"/>
        </w:rPr>
      </w:pPr>
    </w:p>
    <w:p w:rsidR="003277A8" w:rsidRPr="007158AB" w:rsidRDefault="003277A8">
      <w:pPr>
        <w:pStyle w:val="Body"/>
        <w:spacing w:line="288" w:lineRule="auto"/>
        <w:jc w:val="both"/>
        <w:rPr>
          <w:rFonts w:eastAsia="Cambria" w:cs="Times New Roman"/>
        </w:rPr>
      </w:pPr>
    </w:p>
    <w:p w:rsidR="003277A8" w:rsidRPr="007158AB" w:rsidRDefault="003277A8">
      <w:pPr>
        <w:pStyle w:val="Body"/>
        <w:spacing w:line="288" w:lineRule="auto"/>
        <w:jc w:val="both"/>
        <w:rPr>
          <w:rFonts w:eastAsia="Cambria" w:cs="Times New Roman"/>
        </w:rPr>
      </w:pPr>
    </w:p>
    <w:p w:rsidR="003277A8" w:rsidRPr="007158AB" w:rsidRDefault="008308C5">
      <w:pPr>
        <w:pStyle w:val="Body"/>
        <w:spacing w:line="288" w:lineRule="auto"/>
        <w:jc w:val="both"/>
        <w:rPr>
          <w:rFonts w:eastAsia="Cambria" w:cs="Times New Roman"/>
        </w:rPr>
      </w:pPr>
      <w:r w:rsidRPr="007158AB">
        <w:rPr>
          <w:rFonts w:eastAsia="Cambria" w:cs="Times New Roman"/>
        </w:rPr>
        <w:tab/>
      </w:r>
      <w:r w:rsidRPr="007158AB">
        <w:rPr>
          <w:rFonts w:eastAsia="Cambria" w:cs="Times New Roman"/>
          <w:b/>
          <w:bCs/>
        </w:rPr>
        <w:t>III. ОБЈАШЊЕЊЕ ПОЈЕДИНАЧНИХ РЕШЕЊА</w:t>
      </w:r>
    </w:p>
    <w:p w:rsidR="003277A8" w:rsidRPr="007158AB" w:rsidRDefault="003277A8">
      <w:pPr>
        <w:pStyle w:val="Body"/>
        <w:spacing w:line="288" w:lineRule="auto"/>
        <w:jc w:val="both"/>
        <w:rPr>
          <w:rFonts w:eastAsia="Cambria" w:cs="Times New Roman"/>
        </w:rPr>
      </w:pPr>
    </w:p>
    <w:p w:rsidR="003277A8" w:rsidRPr="009E0745" w:rsidRDefault="008308C5">
      <w:pPr>
        <w:pStyle w:val="Body"/>
        <w:spacing w:line="288" w:lineRule="auto"/>
        <w:jc w:val="both"/>
        <w:rPr>
          <w:rFonts w:eastAsia="Cambria" w:cs="Times New Roman"/>
        </w:rPr>
      </w:pPr>
      <w:r w:rsidRPr="007158AB">
        <w:rPr>
          <w:rFonts w:eastAsia="Cambria" w:cs="Times New Roman"/>
        </w:rPr>
        <w:tab/>
      </w:r>
      <w:r w:rsidRPr="009E0745">
        <w:rPr>
          <w:rFonts w:eastAsia="Cambria" w:cs="Times New Roman"/>
        </w:rPr>
        <w:t xml:space="preserve">Стратегија сарджи следеће делове. </w:t>
      </w:r>
    </w:p>
    <w:p w:rsidR="003277A8" w:rsidRPr="009E0745" w:rsidRDefault="003277A8">
      <w:pPr>
        <w:pStyle w:val="Body"/>
        <w:spacing w:line="288" w:lineRule="auto"/>
        <w:jc w:val="both"/>
        <w:rPr>
          <w:rFonts w:eastAsia="Cambria" w:cs="Times New Roman"/>
        </w:rPr>
      </w:pPr>
    </w:p>
    <w:p w:rsidR="003277A8" w:rsidRPr="009E0745" w:rsidRDefault="008308C5">
      <w:pPr>
        <w:pStyle w:val="Body"/>
        <w:spacing w:line="288" w:lineRule="auto"/>
        <w:jc w:val="both"/>
        <w:rPr>
          <w:rFonts w:eastAsia="Cambria" w:cs="Times New Roman"/>
        </w:rPr>
      </w:pPr>
      <w:r w:rsidRPr="009E0745">
        <w:rPr>
          <w:rFonts w:eastAsia="Cambria" w:cs="Times New Roman"/>
        </w:rPr>
        <w:tab/>
      </w:r>
      <w:r w:rsidRPr="009E0745">
        <w:rPr>
          <w:rFonts w:eastAsia="Cambria" w:cs="Times New Roman"/>
          <w:b/>
          <w:bCs/>
        </w:rPr>
        <w:t>Увод</w:t>
      </w:r>
      <w:r w:rsidRPr="009E0745">
        <w:rPr>
          <w:rFonts w:eastAsia="Cambria" w:cs="Times New Roman"/>
        </w:rPr>
        <w:t xml:space="preserve"> у коме су је укратко представљен контекст релевантан за доношење Стратег</w:t>
      </w:r>
      <w:r w:rsidR="00386484" w:rsidRPr="009E0745">
        <w:rPr>
          <w:rFonts w:eastAsia="Cambria" w:cs="Times New Roman"/>
        </w:rPr>
        <w:t>ије и општи принипи на којима с</w:t>
      </w:r>
      <w:r w:rsidRPr="009E0745">
        <w:rPr>
          <w:rFonts w:eastAsia="Cambria" w:cs="Times New Roman"/>
        </w:rPr>
        <w:t>е</w:t>
      </w:r>
      <w:r w:rsidR="00386484" w:rsidRPr="009E0745">
        <w:rPr>
          <w:rFonts w:eastAsia="Cambria" w:cs="Times New Roman"/>
          <w:lang w:val="sr-Cyrl-RS"/>
        </w:rPr>
        <w:t xml:space="preserve"> </w:t>
      </w:r>
      <w:r w:rsidRPr="009E0745">
        <w:rPr>
          <w:rFonts w:eastAsia="Cambria" w:cs="Times New Roman"/>
        </w:rPr>
        <w:t xml:space="preserve">она заснива. </w:t>
      </w:r>
    </w:p>
    <w:p w:rsidR="003277A8" w:rsidRPr="009E0745" w:rsidRDefault="003277A8">
      <w:pPr>
        <w:pStyle w:val="Body"/>
        <w:spacing w:line="288" w:lineRule="auto"/>
        <w:jc w:val="both"/>
        <w:rPr>
          <w:rFonts w:eastAsia="Cambria" w:cs="Times New Roman"/>
        </w:rPr>
      </w:pPr>
    </w:p>
    <w:p w:rsidR="003277A8" w:rsidRPr="009E0745" w:rsidRDefault="008308C5">
      <w:pPr>
        <w:pStyle w:val="Body"/>
        <w:spacing w:line="288" w:lineRule="auto"/>
        <w:jc w:val="both"/>
        <w:rPr>
          <w:rFonts w:eastAsia="Cambria" w:cs="Times New Roman"/>
        </w:rPr>
      </w:pPr>
      <w:r w:rsidRPr="009E0745">
        <w:rPr>
          <w:rFonts w:eastAsia="Cambria" w:cs="Times New Roman"/>
        </w:rPr>
        <w:tab/>
      </w:r>
      <w:r w:rsidRPr="00913CD5">
        <w:rPr>
          <w:rFonts w:eastAsia="Cambria" w:cs="Times New Roman"/>
          <w:b/>
          <w:bCs/>
          <w:sz w:val="28"/>
          <w:szCs w:val="28"/>
        </w:rPr>
        <w:t>Полазне основе</w:t>
      </w:r>
      <w:r w:rsidRPr="009E0745">
        <w:rPr>
          <w:rFonts w:eastAsia="Cambria" w:cs="Times New Roman"/>
        </w:rPr>
        <w:t xml:space="preserve"> са представљеним међународним правним оквиром; институционалним механизмима за</w:t>
      </w:r>
      <w:r w:rsidR="00386484" w:rsidRPr="009E0745">
        <w:rPr>
          <w:rFonts w:eastAsia="Cambria" w:cs="Times New Roman"/>
          <w:lang w:val="sr-Cyrl-RS"/>
        </w:rPr>
        <w:t xml:space="preserve"> </w:t>
      </w:r>
      <w:r w:rsidR="00386484" w:rsidRPr="009E0745">
        <w:rPr>
          <w:rFonts w:eastAsia="Cambria"/>
        </w:rPr>
        <w:t>спречавање и борбу против роднозаснованог насиља према женама и насиља у породици</w:t>
      </w:r>
      <w:r w:rsidRPr="009E0745">
        <w:rPr>
          <w:rFonts w:eastAsia="Cambria" w:cs="Times New Roman"/>
        </w:rPr>
        <w:t>; стратешким оквиром са којима ова стратегија комунјицира у вредносном, политчком и функционалном смислу; нормативним оквиром са описом односно сведеном анализом релевантних националних приписа; дефинисаним појмовима који се користе у овом стратешком документу и чије је институционално разумевање неопходно за примену стратегије;  резултатима доступних најрелевантнијих истраживања о распрострањености и облицима насиља, детерминантама и факторима ризика за</w:t>
      </w:r>
      <w:r w:rsidR="00386484" w:rsidRPr="009E0745">
        <w:rPr>
          <w:rFonts w:eastAsia="Cambria" w:cs="Times New Roman"/>
          <w:lang w:val="sr-Cyrl-RS"/>
        </w:rPr>
        <w:t xml:space="preserve"> </w:t>
      </w:r>
      <w:r w:rsidR="00386484" w:rsidRPr="009E0745">
        <w:rPr>
          <w:rFonts w:eastAsia="Cambria"/>
        </w:rPr>
        <w:t>насиљ</w:t>
      </w:r>
      <w:r w:rsidR="00E25B72" w:rsidRPr="009E0745">
        <w:rPr>
          <w:rFonts w:eastAsia="Cambria"/>
          <w:lang w:val="sr-Cyrl-RS"/>
        </w:rPr>
        <w:t>е</w:t>
      </w:r>
      <w:r w:rsidR="00386484" w:rsidRPr="009E0745">
        <w:rPr>
          <w:rFonts w:eastAsia="Cambria"/>
        </w:rPr>
        <w:t xml:space="preserve"> према женама и насиљ</w:t>
      </w:r>
      <w:r w:rsidR="00E25B72" w:rsidRPr="009E0745">
        <w:rPr>
          <w:rFonts w:eastAsia="Cambria"/>
          <w:lang w:val="sr-Cyrl-RS"/>
        </w:rPr>
        <w:t>е</w:t>
      </w:r>
      <w:r w:rsidR="00386484" w:rsidRPr="009E0745">
        <w:rPr>
          <w:rFonts w:eastAsia="Cambria"/>
        </w:rPr>
        <w:t xml:space="preserve"> у породици</w:t>
      </w:r>
      <w:r w:rsidRPr="009E0745">
        <w:rPr>
          <w:rFonts w:eastAsia="Cambria" w:cs="Times New Roman"/>
        </w:rPr>
        <w:t xml:space="preserve">; изнетим подацима о  интервенцијама  за спречавање </w:t>
      </w:r>
      <w:r w:rsidR="00E25B72" w:rsidRPr="009E0745">
        <w:rPr>
          <w:rFonts w:eastAsia="Cambria" w:cs="Times New Roman"/>
          <w:lang w:val="sr-Cyrl-RS"/>
        </w:rPr>
        <w:t xml:space="preserve"> </w:t>
      </w:r>
      <w:r w:rsidR="00E25B72" w:rsidRPr="009E0745">
        <w:rPr>
          <w:rFonts w:eastAsia="Cambria"/>
        </w:rPr>
        <w:t>и борбу против роднозаснованог насиља према женама и насиља у породици</w:t>
      </w:r>
      <w:r w:rsidR="00E25B72" w:rsidRPr="009E0745">
        <w:rPr>
          <w:rFonts w:eastAsia="Cambria" w:cs="Times New Roman"/>
          <w:lang w:val="sr-Cyrl-RS"/>
        </w:rPr>
        <w:t xml:space="preserve">  </w:t>
      </w:r>
      <w:r w:rsidRPr="009E0745">
        <w:rPr>
          <w:rFonts w:eastAsia="Cambria" w:cs="Times New Roman"/>
        </w:rPr>
        <w:t xml:space="preserve">и за заштиту и подршку </w:t>
      </w:r>
      <w:r w:rsidR="00E25B72" w:rsidRPr="009E0745">
        <w:rPr>
          <w:rFonts w:eastAsia="Cambria" w:cs="Times New Roman"/>
          <w:lang w:val="sr-Cyrl-RS"/>
        </w:rPr>
        <w:t>жен</w:t>
      </w:r>
      <w:bookmarkStart w:id="0" w:name="_GoBack"/>
      <w:bookmarkEnd w:id="0"/>
      <w:r w:rsidR="00E25B72" w:rsidRPr="009E0745">
        <w:rPr>
          <w:rFonts w:eastAsia="Cambria" w:cs="Times New Roman"/>
          <w:lang w:val="sr-Cyrl-RS"/>
        </w:rPr>
        <w:t xml:space="preserve">ама и породици </w:t>
      </w:r>
      <w:r w:rsidRPr="009E0745">
        <w:rPr>
          <w:rFonts w:eastAsia="Cambria" w:cs="Times New Roman"/>
        </w:rPr>
        <w:t>кој</w:t>
      </w:r>
      <w:r w:rsidR="00E25B72" w:rsidRPr="009E0745">
        <w:rPr>
          <w:rFonts w:eastAsia="Cambria" w:cs="Times New Roman"/>
          <w:lang w:val="sr-Cyrl-RS"/>
        </w:rPr>
        <w:t xml:space="preserve">е </w:t>
      </w:r>
      <w:r w:rsidRPr="009E0745">
        <w:rPr>
          <w:rFonts w:eastAsia="Cambria" w:cs="Times New Roman"/>
        </w:rPr>
        <w:t>су доживел</w:t>
      </w:r>
      <w:r w:rsidR="00E25B72" w:rsidRPr="009E0745">
        <w:rPr>
          <w:rFonts w:eastAsia="Cambria" w:cs="Times New Roman"/>
          <w:lang w:val="sr-Cyrl-RS"/>
        </w:rPr>
        <w:t>е</w:t>
      </w:r>
      <w:r w:rsidRPr="009E0745">
        <w:rPr>
          <w:rFonts w:eastAsia="Cambria" w:cs="Times New Roman"/>
        </w:rPr>
        <w:t xml:space="preserve"> или су у ризику да доживе насиље; идентификованим и представљеним главним слабостима система за превенцију и заштиту </w:t>
      </w:r>
      <w:r w:rsidR="00E25B72" w:rsidRPr="009E0745">
        <w:rPr>
          <w:rFonts w:eastAsia="Cambria" w:cs="Times New Roman"/>
          <w:lang w:val="sr-Cyrl-RS"/>
        </w:rPr>
        <w:t>жена</w:t>
      </w:r>
      <w:r w:rsidRPr="009E0745">
        <w:rPr>
          <w:rFonts w:eastAsia="Cambria" w:cs="Times New Roman"/>
        </w:rPr>
        <w:t xml:space="preserve"> од насиља</w:t>
      </w:r>
      <w:r w:rsidR="00E25B72" w:rsidRPr="009E0745">
        <w:rPr>
          <w:rFonts w:eastAsia="Cambria" w:cs="Times New Roman"/>
          <w:lang w:val="sr-Cyrl-RS"/>
        </w:rPr>
        <w:t xml:space="preserve"> </w:t>
      </w:r>
      <w:r w:rsidR="00E25B72" w:rsidRPr="009E0745">
        <w:rPr>
          <w:rFonts w:eastAsia="Cambria"/>
        </w:rPr>
        <w:t>и насиља у породици</w:t>
      </w:r>
      <w:r w:rsidRPr="009E0745">
        <w:rPr>
          <w:rFonts w:eastAsia="Cambria" w:cs="Times New Roman"/>
        </w:rPr>
        <w:t>; као и кључним приоритетима за политике унапређења превенције и заштите деце од насиља</w:t>
      </w:r>
      <w:r w:rsidR="00E25B72" w:rsidRPr="009E0745">
        <w:rPr>
          <w:rFonts w:eastAsia="Cambria" w:cs="Times New Roman"/>
          <w:lang w:val="sr-Cyrl-RS"/>
        </w:rPr>
        <w:t xml:space="preserve"> и </w:t>
      </w:r>
      <w:r w:rsidR="00E25B72" w:rsidRPr="009E0745">
        <w:rPr>
          <w:rFonts w:eastAsia="Cambria"/>
        </w:rPr>
        <w:t>насиља у породици</w:t>
      </w:r>
      <w:r w:rsidRPr="009E0745">
        <w:rPr>
          <w:rFonts w:eastAsia="Cambria" w:cs="Times New Roman"/>
        </w:rPr>
        <w:t xml:space="preserve">. </w:t>
      </w:r>
    </w:p>
    <w:p w:rsidR="000013FF" w:rsidRPr="009E0745" w:rsidRDefault="00503FF9" w:rsidP="000013FF">
      <w:pPr>
        <w:pStyle w:val="BodyA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mbria" w:hAnsi="Times New Roman" w:cs="Times New Roman"/>
          <w:sz w:val="24"/>
          <w:szCs w:val="24"/>
        </w:rPr>
        <w:tab/>
      </w:r>
      <w:r w:rsidR="009E0745">
        <w:rPr>
          <w:rFonts w:ascii="Times New Roman" w:eastAsia="Cambria" w:hAnsi="Times New Roman" w:cs="Times New Roman"/>
          <w:b/>
          <w:bCs/>
          <w:sz w:val="28"/>
          <w:szCs w:val="28"/>
        </w:rPr>
        <w:t>Визија и циљеви</w:t>
      </w:r>
      <w:r w:rsidR="009E0745">
        <w:rPr>
          <w:rFonts w:ascii="Times New Roman" w:eastAsia="Cambria" w:hAnsi="Times New Roman" w:cs="Times New Roman"/>
          <w:b/>
          <w:bCs/>
          <w:sz w:val="28"/>
          <w:szCs w:val="28"/>
          <w:lang w:val="sr-Cyrl-RS"/>
        </w:rPr>
        <w:t>:</w:t>
      </w:r>
      <w:r w:rsidR="008308C5" w:rsidRPr="007158AB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="000013FF" w:rsidRPr="009E074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Визија која се остварује овом Стратегијом је Република Србија у којој све жене и девојчице живе без насиља</w:t>
      </w:r>
      <w:r w:rsidR="000013FF" w:rsidRPr="009E07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0013FF" w:rsidRPr="009E074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у безбедном окружењу у којем се поштују њихово достојанство и људска права</w:t>
      </w:r>
      <w:r w:rsidR="000013FF" w:rsidRPr="009E07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ефикасно спречава сваки облик родно заснованог насиља према женама и насиља у породици и жртвама пружа адекватна заштита и подршка.</w:t>
      </w:r>
    </w:p>
    <w:p w:rsidR="00E11A90" w:rsidRPr="009E0745" w:rsidRDefault="00E11A90" w:rsidP="000013FF">
      <w:pPr>
        <w:pStyle w:val="BodyA"/>
        <w:jc w:val="both"/>
        <w:rPr>
          <w:rFonts w:ascii="Times New Roman" w:hAnsi="Times New Roman" w:cs="Times New Roman"/>
        </w:rPr>
      </w:pPr>
    </w:p>
    <w:p w:rsidR="00E11A90" w:rsidRPr="009E0745" w:rsidRDefault="00E11A90" w:rsidP="00E11A90">
      <w:pPr>
        <w:jc w:val="both"/>
        <w:rPr>
          <w:rFonts w:cs="Arial Unicode MS"/>
          <w:bCs/>
          <w:color w:val="000000"/>
          <w:u w:color="000000"/>
          <w:shd w:val="clear" w:color="auto" w:fill="FFFFFF"/>
        </w:rPr>
      </w:pPr>
      <w:r w:rsidRPr="009E2DA2">
        <w:rPr>
          <w:rFonts w:cs="Arial Unicode MS"/>
          <w:b/>
          <w:bCs/>
          <w:color w:val="000000"/>
          <w:u w:color="000000"/>
          <w:lang w:val="ru-RU"/>
        </w:rPr>
        <w:t>Општи стратешки циљ:</w:t>
      </w:r>
      <w:r w:rsidRPr="00E11A90">
        <w:rPr>
          <w:rFonts w:cs="Arial Unicode MS"/>
          <w:bCs/>
          <w:color w:val="000000"/>
          <w:u w:color="000000"/>
          <w:lang w:val="ru-RU"/>
        </w:rPr>
        <w:t xml:space="preserve"> </w:t>
      </w:r>
      <w:r w:rsidRPr="009E0745">
        <w:rPr>
          <w:rFonts w:cs="Arial Unicode MS"/>
          <w:bCs/>
          <w:color w:val="000000"/>
          <w:u w:color="000000"/>
          <w:shd w:val="clear" w:color="auto" w:fill="FFFFFF"/>
        </w:rPr>
        <w:t>Обезбеђена ефикасна превенција и заштита од свих облика родно заснованог насиља према женама и насиља у породици и развијен родно одговоран систем услуга подршке жртвама насиља. </w:t>
      </w:r>
    </w:p>
    <w:p w:rsidR="00CC0099" w:rsidRPr="009E0745" w:rsidRDefault="00CC0099" w:rsidP="00E11A90">
      <w:pPr>
        <w:jc w:val="both"/>
        <w:rPr>
          <w:bCs/>
          <w:shd w:val="clear" w:color="auto" w:fill="FFFFFF"/>
          <w:lang w:val="sr-Cyrl-RS"/>
        </w:rPr>
      </w:pPr>
      <w:r w:rsidRPr="009E0745">
        <w:rPr>
          <w:rFonts w:eastAsia="Calibri"/>
          <w:bCs/>
          <w:u w:val="single"/>
        </w:rPr>
        <w:t>Посебан циљ 1</w:t>
      </w:r>
      <w:r w:rsidRPr="009E0745">
        <w:rPr>
          <w:rFonts w:eastAsia="Calibri"/>
          <w:bCs/>
        </w:rPr>
        <w:t>:</w:t>
      </w:r>
      <w:r w:rsidR="008760CB" w:rsidRPr="009E0745">
        <w:rPr>
          <w:rFonts w:eastAsia="Calibri"/>
          <w:bCs/>
          <w:lang w:val="sr-Cyrl-RS"/>
        </w:rPr>
        <w:t xml:space="preserve"> Унапређењо деловање свих актера на превенцији родно заснованог</w:t>
      </w:r>
      <w:r w:rsidR="008760CB" w:rsidRPr="009E0745">
        <w:rPr>
          <w:rFonts w:eastAsia="Calibri"/>
          <w:b/>
          <w:bCs/>
          <w:lang w:val="sr-Cyrl-RS"/>
        </w:rPr>
        <w:t xml:space="preserve"> </w:t>
      </w:r>
      <w:r w:rsidR="008760CB" w:rsidRPr="009E0745">
        <w:rPr>
          <w:bCs/>
          <w:shd w:val="clear" w:color="auto" w:fill="FFFFFF"/>
        </w:rPr>
        <w:t>насиља према женама и насиља у породици</w:t>
      </w:r>
      <w:r w:rsidR="00495F81" w:rsidRPr="009E0745">
        <w:rPr>
          <w:bCs/>
          <w:shd w:val="clear" w:color="auto" w:fill="FFFFFF"/>
          <w:lang w:val="sr-Cyrl-RS"/>
        </w:rPr>
        <w:t>.</w:t>
      </w:r>
    </w:p>
    <w:p w:rsidR="00495F81" w:rsidRPr="009E0745" w:rsidRDefault="00495F81" w:rsidP="00E11A90">
      <w:pPr>
        <w:jc w:val="both"/>
        <w:rPr>
          <w:rFonts w:eastAsia="Calibri"/>
          <w:bCs/>
          <w:lang w:val="sr-Cyrl-RS"/>
        </w:rPr>
      </w:pPr>
      <w:r w:rsidRPr="009E0745">
        <w:rPr>
          <w:rFonts w:eastAsia="Calibri"/>
          <w:bCs/>
        </w:rPr>
        <w:t>Посебан циљ 2</w:t>
      </w:r>
      <w:r w:rsidRPr="009E0745">
        <w:rPr>
          <w:rFonts w:eastAsia="Calibri"/>
          <w:bCs/>
          <w:lang w:val="sr-Cyrl-RS"/>
        </w:rPr>
        <w:t>: Обезбеђена ефикасност и делотворна заштита жртава и успостављене доступне и адекватне опште и специализоване услуге подршке жртвама насиља.</w:t>
      </w:r>
    </w:p>
    <w:p w:rsidR="00835047" w:rsidRPr="009E0745" w:rsidRDefault="00835047" w:rsidP="00E11A90">
      <w:pPr>
        <w:jc w:val="both"/>
        <w:rPr>
          <w:rFonts w:cs="Arial Unicode MS"/>
          <w:bCs/>
          <w:color w:val="000000"/>
          <w:u w:color="000000"/>
          <w:shd w:val="clear" w:color="auto" w:fill="FFFFFF"/>
          <w:lang w:val="sr-Cyrl-RS"/>
        </w:rPr>
      </w:pPr>
      <w:r w:rsidRPr="009E0745">
        <w:rPr>
          <w:rFonts w:eastAsia="Calibri"/>
          <w:bCs/>
        </w:rPr>
        <w:t>Посебан циљ 3</w:t>
      </w:r>
      <w:r w:rsidRPr="009E0745">
        <w:rPr>
          <w:rFonts w:eastAsia="Calibri"/>
          <w:bCs/>
          <w:lang w:val="sr-Cyrl-RS"/>
        </w:rPr>
        <w:t xml:space="preserve">: Инкриминисани сви облици </w:t>
      </w:r>
      <w:r w:rsidRPr="009E0745">
        <w:rPr>
          <w:rFonts w:cs="Arial Unicode MS"/>
          <w:bCs/>
          <w:color w:val="000000"/>
          <w:u w:color="000000"/>
          <w:shd w:val="clear" w:color="auto" w:fill="FFFFFF"/>
        </w:rPr>
        <w:t>насиља према женама и насиља у породици</w:t>
      </w:r>
      <w:r w:rsidRPr="009E0745">
        <w:rPr>
          <w:rFonts w:cs="Arial Unicode MS"/>
          <w:bCs/>
          <w:color w:val="000000"/>
          <w:u w:color="000000"/>
          <w:shd w:val="clear" w:color="auto" w:fill="FFFFFF"/>
          <w:lang w:val="sr-Cyrl-RS"/>
        </w:rPr>
        <w:t>, у складу са међународним стандардима, обезбеђени услови за адекватно процесуирање и кажњавање учинилаца, унапређен положај жртава и сведока и остваривање права жртава на обештећење.</w:t>
      </w:r>
    </w:p>
    <w:p w:rsidR="009E2DA2" w:rsidRPr="009E0745" w:rsidRDefault="009E2DA2" w:rsidP="00E11A90">
      <w:pPr>
        <w:jc w:val="both"/>
        <w:rPr>
          <w:rFonts w:eastAsia="Calibri"/>
          <w:bCs/>
          <w:lang w:val="sr-Cyrl-RS"/>
        </w:rPr>
      </w:pPr>
      <w:r w:rsidRPr="009E0745">
        <w:rPr>
          <w:rFonts w:eastAsia="Calibri"/>
          <w:bCs/>
        </w:rPr>
        <w:t>Посебан циљ 4</w:t>
      </w:r>
      <w:r w:rsidRPr="009E0745">
        <w:rPr>
          <w:rFonts w:eastAsia="Calibri"/>
          <w:bCs/>
          <w:lang w:val="sr-Cyrl-RS"/>
        </w:rPr>
        <w:t xml:space="preserve">: Интегрисане јавне политике и успостављен целовит и функционалан систем прикупљања и анализе података о </w:t>
      </w:r>
      <w:r w:rsidRPr="009E0745">
        <w:rPr>
          <w:rFonts w:cs="Arial Unicode MS"/>
          <w:bCs/>
          <w:color w:val="000000"/>
          <w:u w:color="000000"/>
          <w:shd w:val="clear" w:color="auto" w:fill="FFFFFF"/>
        </w:rPr>
        <w:t>насиљ</w:t>
      </w:r>
      <w:r w:rsidRPr="009E0745">
        <w:rPr>
          <w:rFonts w:cs="Arial Unicode MS"/>
          <w:bCs/>
          <w:color w:val="000000"/>
          <w:u w:color="000000"/>
          <w:shd w:val="clear" w:color="auto" w:fill="FFFFFF"/>
          <w:lang w:val="sr-Cyrl-RS"/>
        </w:rPr>
        <w:t xml:space="preserve">у </w:t>
      </w:r>
      <w:r w:rsidRPr="009E0745">
        <w:rPr>
          <w:rFonts w:cs="Arial Unicode MS"/>
          <w:bCs/>
          <w:color w:val="000000"/>
          <w:u w:color="000000"/>
          <w:shd w:val="clear" w:color="auto" w:fill="FFFFFF"/>
        </w:rPr>
        <w:t>према женама и насиља у породици</w:t>
      </w:r>
      <w:r w:rsidRPr="009E0745">
        <w:rPr>
          <w:rFonts w:cs="Arial Unicode MS"/>
          <w:bCs/>
          <w:color w:val="000000"/>
          <w:u w:color="000000"/>
          <w:shd w:val="clear" w:color="auto" w:fill="FFFFFF"/>
          <w:lang w:val="sr-Cyrl-RS"/>
        </w:rPr>
        <w:t>.</w:t>
      </w:r>
    </w:p>
    <w:p w:rsidR="000013FF" w:rsidRDefault="000013FF">
      <w:pPr>
        <w:pStyle w:val="Body"/>
        <w:spacing w:line="288" w:lineRule="auto"/>
        <w:jc w:val="both"/>
        <w:rPr>
          <w:rFonts w:eastAsia="Cambria" w:cs="Times New Roman"/>
          <w:b/>
          <w:bCs/>
          <w:i/>
          <w:iCs/>
        </w:rPr>
      </w:pPr>
    </w:p>
    <w:p w:rsidR="00DD6E24" w:rsidRPr="009E0745" w:rsidRDefault="008308C5">
      <w:pPr>
        <w:pStyle w:val="Body"/>
        <w:spacing w:line="288" w:lineRule="auto"/>
        <w:jc w:val="both"/>
        <w:rPr>
          <w:rFonts w:eastAsia="Cambria" w:cs="Times New Roman"/>
        </w:rPr>
      </w:pPr>
      <w:r w:rsidRPr="007158AB">
        <w:rPr>
          <w:rFonts w:eastAsia="Cambria" w:cs="Times New Roman"/>
        </w:rPr>
        <w:tab/>
      </w:r>
      <w:r w:rsidRPr="00237463">
        <w:rPr>
          <w:rFonts w:eastAsia="Cambria" w:cs="Times New Roman"/>
          <w:b/>
          <w:bCs/>
          <w:sz w:val="28"/>
          <w:szCs w:val="28"/>
        </w:rPr>
        <w:t xml:space="preserve">Мере </w:t>
      </w:r>
      <w:r w:rsidR="00503FF9" w:rsidRPr="00237463">
        <w:rPr>
          <w:rFonts w:eastAsia="Cambria" w:cs="Times New Roman"/>
          <w:b/>
          <w:bCs/>
          <w:sz w:val="28"/>
          <w:szCs w:val="28"/>
          <w:lang w:val="sr-Cyrl-RS"/>
        </w:rPr>
        <w:t>за остваривање посебних циљева</w:t>
      </w:r>
      <w:r w:rsidR="00503FF9" w:rsidRPr="009E0745">
        <w:rPr>
          <w:rFonts w:eastAsia="Cambria" w:cs="Times New Roman"/>
        </w:rPr>
        <w:t>:</w:t>
      </w:r>
      <w:r w:rsidRPr="009E0745">
        <w:rPr>
          <w:rFonts w:eastAsia="Cambria" w:cs="Times New Roman"/>
        </w:rPr>
        <w:t xml:space="preserve"> Ради достизања </w:t>
      </w:r>
      <w:proofErr w:type="gramStart"/>
      <w:r w:rsidRPr="009E0745">
        <w:rPr>
          <w:rFonts w:eastAsia="Cambria" w:cs="Times New Roman"/>
        </w:rPr>
        <w:t>општег  и</w:t>
      </w:r>
      <w:proofErr w:type="gramEnd"/>
      <w:r w:rsidRPr="009E0745">
        <w:rPr>
          <w:rFonts w:eastAsia="Cambria" w:cs="Times New Roman"/>
        </w:rPr>
        <w:t xml:space="preserve"> посебних циљева Стратегије, реализоваће се следеће мере: </w:t>
      </w:r>
    </w:p>
    <w:p w:rsidR="008760CB" w:rsidRPr="009E0745" w:rsidRDefault="008760CB" w:rsidP="008760CB">
      <w:pPr>
        <w:jc w:val="both"/>
        <w:rPr>
          <w:bCs/>
          <w:shd w:val="clear" w:color="auto" w:fill="FFFFFF"/>
        </w:rPr>
      </w:pPr>
      <w:r w:rsidRPr="009E0745">
        <w:rPr>
          <w:rFonts w:eastAsia="Calibri"/>
          <w:b/>
          <w:bCs/>
          <w:u w:val="single"/>
        </w:rPr>
        <w:t>Посебан циљ 1</w:t>
      </w:r>
      <w:r w:rsidRPr="009E0745">
        <w:rPr>
          <w:rFonts w:eastAsia="Calibri"/>
          <w:b/>
          <w:bCs/>
        </w:rPr>
        <w:t>:</w:t>
      </w:r>
      <w:r w:rsidRPr="009E0745">
        <w:rPr>
          <w:rFonts w:eastAsia="Calibri"/>
          <w:bCs/>
          <w:lang w:val="sr-Cyrl-RS"/>
        </w:rPr>
        <w:t xml:space="preserve"> Унапређењо деловање свих актера на превенцији родно заснованог</w:t>
      </w:r>
      <w:r w:rsidRPr="009E0745">
        <w:rPr>
          <w:rFonts w:eastAsia="Calibri"/>
          <w:b/>
          <w:bCs/>
          <w:lang w:val="sr-Cyrl-RS"/>
        </w:rPr>
        <w:t xml:space="preserve"> </w:t>
      </w:r>
      <w:r w:rsidRPr="009E0745">
        <w:rPr>
          <w:bCs/>
          <w:shd w:val="clear" w:color="auto" w:fill="FFFFFF"/>
        </w:rPr>
        <w:t>насиља према женама и насиља у породици</w:t>
      </w:r>
    </w:p>
    <w:p w:rsidR="00DD6E24" w:rsidRPr="009E0745" w:rsidRDefault="00DD6E24" w:rsidP="008760CB">
      <w:pPr>
        <w:jc w:val="both"/>
        <w:rPr>
          <w:bCs/>
          <w:shd w:val="clear" w:color="auto" w:fill="FFFFFF"/>
        </w:rPr>
      </w:pPr>
    </w:p>
    <w:p w:rsidR="00312E53" w:rsidRPr="009E0745" w:rsidRDefault="00312E53" w:rsidP="00312E53">
      <w:pPr>
        <w:spacing w:after="160" w:line="256" w:lineRule="auto"/>
        <w:rPr>
          <w:color w:val="000000"/>
          <w:u w:val="single" w:color="000000"/>
        </w:rPr>
      </w:pPr>
      <w:r w:rsidRPr="009E0745">
        <w:rPr>
          <w:bCs/>
          <w:color w:val="000000"/>
          <w:u w:val="single" w:color="000000"/>
        </w:rPr>
        <w:t xml:space="preserve">Мере за остваривање посебног циља </w:t>
      </w:r>
      <w:r w:rsidRPr="009E0745">
        <w:rPr>
          <w:bCs/>
          <w:color w:val="000000"/>
          <w:u w:val="single" w:color="000000"/>
          <w:lang w:val="sr-Cyrl-RS"/>
        </w:rPr>
        <w:t>1</w:t>
      </w:r>
      <w:r w:rsidRPr="009E0745">
        <w:rPr>
          <w:color w:val="000000"/>
          <w:u w:val="single" w:color="000000"/>
        </w:rPr>
        <w:t xml:space="preserve">: </w:t>
      </w:r>
    </w:p>
    <w:p w:rsidR="000D1627" w:rsidRPr="009E0745" w:rsidRDefault="000D1627" w:rsidP="000D1627">
      <w:pPr>
        <w:pStyle w:val="BodyAA"/>
        <w:spacing w:after="160"/>
        <w:jc w:val="both"/>
        <w:rPr>
          <w:rFonts w:cs="Times New Roman"/>
          <w:bCs/>
          <w:i/>
          <w:iCs/>
          <w:lang w:val="ru-RU"/>
        </w:rPr>
      </w:pPr>
      <w:r w:rsidRPr="009E0745">
        <w:rPr>
          <w:rFonts w:cs="Times New Roman"/>
          <w:bCs/>
        </w:rPr>
        <w:lastRenderedPageBreak/>
        <w:t>Мера 1.1:</w:t>
      </w:r>
      <w:r w:rsidRPr="009E0745">
        <w:rPr>
          <w:rFonts w:cs="Times New Roman"/>
        </w:rPr>
        <w:t xml:space="preserve"> </w:t>
      </w:r>
      <w:r w:rsidRPr="009E0745">
        <w:rPr>
          <w:rFonts w:cs="Times New Roman"/>
          <w:bCs/>
          <w:i/>
          <w:iCs/>
          <w:lang w:val="ru-RU"/>
        </w:rPr>
        <w:t>Подизање свести јавности о узроцима, распрострањености и штетним последицама родно заснованог насиља према женама и насиља у породици и других облика родно заснованог насиља</w:t>
      </w:r>
      <w:r w:rsidRPr="009E0745">
        <w:rPr>
          <w:rFonts w:cs="Times New Roman"/>
          <w:bCs/>
          <w:i/>
          <w:iCs/>
        </w:rPr>
        <w:t xml:space="preserve">, </w:t>
      </w:r>
      <w:r w:rsidRPr="009E0745">
        <w:rPr>
          <w:rFonts w:cs="Times New Roman"/>
          <w:bCs/>
          <w:i/>
          <w:iCs/>
          <w:lang w:val="ru-RU"/>
        </w:rPr>
        <w:t xml:space="preserve">у циљу стварања друштва које прихвата и промовише родну равноправност, </w:t>
      </w:r>
      <w:r w:rsidRPr="009E0745">
        <w:rPr>
          <w:rFonts w:cs="Times New Roman"/>
          <w:bCs/>
          <w:i/>
          <w:iCs/>
        </w:rPr>
        <w:t xml:space="preserve">осуђује </w:t>
      </w:r>
      <w:r w:rsidRPr="009E0745">
        <w:rPr>
          <w:rFonts w:cs="Times New Roman"/>
          <w:bCs/>
          <w:i/>
          <w:iCs/>
          <w:lang w:val="ru-RU"/>
        </w:rPr>
        <w:t>и супротставља се свим видовима насиља према женама и насиља у породици.</w:t>
      </w:r>
    </w:p>
    <w:p w:rsidR="000D1627" w:rsidRPr="000D1627" w:rsidRDefault="000D1627" w:rsidP="000D1627">
      <w:pPr>
        <w:spacing w:after="160" w:line="256" w:lineRule="auto"/>
        <w:jc w:val="both"/>
        <w:rPr>
          <w:color w:val="000000"/>
          <w:u w:color="000000"/>
        </w:rPr>
      </w:pPr>
      <w:r w:rsidRPr="009E0745">
        <w:rPr>
          <w:bCs/>
          <w:color w:val="000000"/>
          <w:u w:color="000000"/>
        </w:rPr>
        <w:t xml:space="preserve">Мера 1.2: </w:t>
      </w:r>
      <w:r w:rsidRPr="009E0745">
        <w:rPr>
          <w:bCs/>
          <w:i/>
          <w:iCs/>
          <w:color w:val="000000"/>
          <w:u w:color="000000"/>
        </w:rPr>
        <w:t xml:space="preserve">Унапређење </w:t>
      </w:r>
      <w:r w:rsidRPr="009E0745">
        <w:rPr>
          <w:bCs/>
          <w:i/>
          <w:iCs/>
          <w:color w:val="000000"/>
          <w:u w:color="000000"/>
          <w:lang w:val="ru-RU"/>
        </w:rPr>
        <w:t>разумевања и знања</w:t>
      </w:r>
      <w:r w:rsidRPr="009E0745">
        <w:rPr>
          <w:bCs/>
          <w:i/>
          <w:iCs/>
          <w:color w:val="000000"/>
          <w:u w:color="000000"/>
        </w:rPr>
        <w:t xml:space="preserve"> доносилаца одлука, надлежних институција и установа о узроцима, распрострањености и последицама родно заснованог насиља према женама и насиља у породици. </w:t>
      </w:r>
    </w:p>
    <w:p w:rsidR="000D1627" w:rsidRPr="000D1627" w:rsidRDefault="000D1627" w:rsidP="000D1627">
      <w:pPr>
        <w:spacing w:after="160" w:line="256" w:lineRule="auto"/>
        <w:rPr>
          <w:color w:val="000000"/>
          <w:u w:color="000000"/>
        </w:rPr>
      </w:pPr>
      <w:r w:rsidRPr="009E0745">
        <w:rPr>
          <w:bCs/>
          <w:color w:val="000000"/>
          <w:u w:color="000000"/>
        </w:rPr>
        <w:t xml:space="preserve">Мера 1.3: </w:t>
      </w:r>
      <w:r w:rsidRPr="009E0745">
        <w:rPr>
          <w:bCs/>
          <w:i/>
          <w:iCs/>
          <w:color w:val="000000"/>
          <w:u w:color="000000"/>
          <w:lang w:val="ru-RU"/>
        </w:rPr>
        <w:t xml:space="preserve">Унапређење медијског извештавања о родно заснованом насиљу према женама и насиљу у породици </w:t>
      </w:r>
    </w:p>
    <w:p w:rsidR="00495F81" w:rsidRPr="009E0745" w:rsidRDefault="00495F81" w:rsidP="00495F81">
      <w:pPr>
        <w:jc w:val="both"/>
        <w:rPr>
          <w:rFonts w:eastAsia="Calibri"/>
          <w:bCs/>
          <w:lang w:val="sr-Cyrl-RS"/>
        </w:rPr>
      </w:pPr>
      <w:r w:rsidRPr="009E0745">
        <w:rPr>
          <w:rFonts w:eastAsia="Calibri"/>
          <w:b/>
          <w:bCs/>
        </w:rPr>
        <w:t>Посебан циљ 2</w:t>
      </w:r>
      <w:r w:rsidRPr="009E0745">
        <w:rPr>
          <w:rFonts w:eastAsia="Calibri"/>
          <w:b/>
          <w:bCs/>
          <w:lang w:val="sr-Cyrl-RS"/>
        </w:rPr>
        <w:t>:</w:t>
      </w:r>
      <w:r w:rsidRPr="009E0745">
        <w:rPr>
          <w:rFonts w:eastAsia="Calibri"/>
          <w:bCs/>
          <w:lang w:val="sr-Cyrl-RS"/>
        </w:rPr>
        <w:t xml:space="preserve"> Обезбеђена ефикасност и делотворна заштита жртава и успостављене доступне и адекватне опште и специализоване услуге подршке жртвама насиља.</w:t>
      </w:r>
    </w:p>
    <w:p w:rsidR="00312E53" w:rsidRPr="009E0745" w:rsidRDefault="00312E53" w:rsidP="00495F81">
      <w:pPr>
        <w:jc w:val="both"/>
        <w:rPr>
          <w:rFonts w:eastAsia="Calibri"/>
          <w:bCs/>
          <w:lang w:val="sr-Cyrl-RS"/>
        </w:rPr>
      </w:pPr>
    </w:p>
    <w:p w:rsidR="00312E53" w:rsidRPr="009E0745" w:rsidRDefault="00312E53" w:rsidP="00312E53">
      <w:pPr>
        <w:spacing w:after="160" w:line="256" w:lineRule="auto"/>
        <w:rPr>
          <w:color w:val="000000"/>
          <w:u w:color="000000"/>
        </w:rPr>
      </w:pPr>
      <w:r w:rsidRPr="009E0745">
        <w:rPr>
          <w:bCs/>
          <w:color w:val="000000"/>
          <w:u w:val="single" w:color="000000"/>
        </w:rPr>
        <w:t xml:space="preserve">Мере за остваривање посебног циља </w:t>
      </w:r>
      <w:r w:rsidRPr="009E0745">
        <w:rPr>
          <w:bCs/>
          <w:color w:val="000000"/>
          <w:u w:val="single" w:color="000000"/>
          <w:lang w:val="sr-Cyrl-RS"/>
        </w:rPr>
        <w:t>2</w:t>
      </w:r>
      <w:r w:rsidRPr="009E0745">
        <w:rPr>
          <w:color w:val="000000"/>
          <w:u w:val="single" w:color="000000"/>
        </w:rPr>
        <w:t xml:space="preserve">: </w:t>
      </w:r>
    </w:p>
    <w:p w:rsidR="00FF7E9C" w:rsidRPr="009E0745" w:rsidRDefault="00FF7E9C" w:rsidP="00495F81">
      <w:pPr>
        <w:jc w:val="both"/>
        <w:rPr>
          <w:bCs/>
          <w:shd w:val="clear" w:color="auto" w:fill="FFFFFF"/>
          <w:lang w:val="sr-Cyrl-RS"/>
        </w:rPr>
      </w:pPr>
    </w:p>
    <w:p w:rsidR="00FF7E9C" w:rsidRPr="009E0745" w:rsidRDefault="00FF7E9C" w:rsidP="00FF7E9C">
      <w:pPr>
        <w:jc w:val="both"/>
        <w:rPr>
          <w:bCs/>
          <w:i/>
          <w:iCs/>
          <w:color w:val="000000"/>
          <w:u w:color="000000"/>
        </w:rPr>
      </w:pPr>
      <w:r w:rsidRPr="009E0745">
        <w:rPr>
          <w:bCs/>
          <w:color w:val="000000"/>
          <w:u w:color="000000"/>
        </w:rPr>
        <w:t>Мера 2.1:</w:t>
      </w:r>
      <w:r w:rsidRPr="009E0745">
        <w:rPr>
          <w:color w:val="000000"/>
          <w:u w:color="000000"/>
        </w:rPr>
        <w:t xml:space="preserve"> </w:t>
      </w:r>
      <w:r w:rsidRPr="009E0745">
        <w:rPr>
          <w:bCs/>
          <w:i/>
          <w:iCs/>
          <w:color w:val="000000"/>
          <w:u w:color="000000"/>
        </w:rPr>
        <w:t>Унапређење законодавног оквира у циљу усаглашавања са међународно преузетим обавезама у циљу свеобухватне заштите жртава родно заснованог насиља према женама и насиља у породици</w:t>
      </w:r>
    </w:p>
    <w:p w:rsidR="00AF6A6D" w:rsidRPr="009E0745" w:rsidRDefault="00AF6A6D" w:rsidP="00FF7E9C">
      <w:pPr>
        <w:jc w:val="both"/>
        <w:rPr>
          <w:bCs/>
          <w:i/>
          <w:iCs/>
          <w:color w:val="000000"/>
          <w:u w:color="000000"/>
        </w:rPr>
      </w:pPr>
    </w:p>
    <w:p w:rsidR="009F2546" w:rsidRPr="009E0745" w:rsidRDefault="00AF6A6D" w:rsidP="00AF6A6D">
      <w:pPr>
        <w:spacing w:after="160" w:line="256" w:lineRule="auto"/>
        <w:rPr>
          <w:bCs/>
          <w:i/>
          <w:iCs/>
          <w:color w:val="000000"/>
          <w:u w:color="000000"/>
        </w:rPr>
      </w:pPr>
      <w:r w:rsidRPr="009E0745">
        <w:rPr>
          <w:bCs/>
          <w:color w:val="000000"/>
          <w:u w:color="000000"/>
        </w:rPr>
        <w:t xml:space="preserve">Мера 2.2. </w:t>
      </w:r>
      <w:r w:rsidRPr="009E0745">
        <w:rPr>
          <w:bCs/>
          <w:i/>
          <w:iCs/>
          <w:color w:val="000000"/>
          <w:u w:color="000000"/>
        </w:rPr>
        <w:t>Информисање жртава насиља</w:t>
      </w:r>
    </w:p>
    <w:p w:rsidR="009F2546" w:rsidRPr="009E0745" w:rsidRDefault="009F2546" w:rsidP="009F2546">
      <w:pPr>
        <w:spacing w:after="200"/>
        <w:jc w:val="both"/>
        <w:rPr>
          <w:rFonts w:eastAsia="Calibri"/>
          <w:bCs/>
          <w:i/>
          <w:iCs/>
          <w:color w:val="000000"/>
          <w:u w:color="000000"/>
          <w:lang w:val="ru-RU"/>
        </w:rPr>
      </w:pPr>
      <w:r w:rsidRPr="009E0745">
        <w:rPr>
          <w:rFonts w:eastAsia="Calibri"/>
          <w:bCs/>
          <w:i/>
          <w:iCs/>
          <w:color w:val="000000"/>
          <w:u w:color="000000"/>
          <w:lang w:val="ru-RU"/>
        </w:rPr>
        <w:t xml:space="preserve">Мера 2.3.   Усклађивање Посебног протокола намењеног здравственим радницима за заштиту и поступање са женама које су изложене или су у ризику од родно заснованог насиља према женама и насиља у породици уз обавезујућу примену Обрасца за евидентирање и документовање насиља </w:t>
      </w:r>
    </w:p>
    <w:p w:rsidR="005A08C5" w:rsidRPr="009E0745" w:rsidRDefault="005A08C5" w:rsidP="005A08C5">
      <w:pPr>
        <w:jc w:val="both"/>
        <w:rPr>
          <w:rFonts w:eastAsia="Calibri"/>
          <w:bCs/>
          <w:i/>
          <w:iCs/>
          <w:color w:val="000000"/>
          <w:u w:color="000000"/>
          <w:lang w:val="ru-RU"/>
        </w:rPr>
      </w:pPr>
      <w:r w:rsidRPr="009E0745">
        <w:rPr>
          <w:rFonts w:eastAsia="Calibri"/>
          <w:bCs/>
          <w:color w:val="000000"/>
          <w:u w:color="000000"/>
          <w:lang w:val="ru-RU"/>
        </w:rPr>
        <w:t xml:space="preserve">Мера 2.4: </w:t>
      </w:r>
      <w:r w:rsidRPr="009E0745">
        <w:rPr>
          <w:rFonts w:eastAsia="Calibri"/>
          <w:bCs/>
          <w:i/>
          <w:iCs/>
          <w:color w:val="000000"/>
          <w:u w:color="000000"/>
          <w:lang w:val="ru-RU"/>
        </w:rPr>
        <w:t xml:space="preserve">Обезбеђивање услова за оснивање специјализованих референтних центара за подршку жртвама сексуалног насиља </w:t>
      </w:r>
    </w:p>
    <w:p w:rsidR="000479E8" w:rsidRPr="009E0745" w:rsidRDefault="000479E8" w:rsidP="005A08C5">
      <w:pPr>
        <w:jc w:val="both"/>
        <w:rPr>
          <w:rFonts w:eastAsia="Calibri"/>
          <w:bCs/>
          <w:i/>
          <w:iCs/>
          <w:color w:val="000000"/>
          <w:u w:color="000000"/>
          <w:lang w:val="ru-RU"/>
        </w:rPr>
      </w:pPr>
    </w:p>
    <w:p w:rsidR="000479E8" w:rsidRPr="009E0745" w:rsidRDefault="000479E8" w:rsidP="000479E8">
      <w:pPr>
        <w:jc w:val="both"/>
        <w:rPr>
          <w:bCs/>
          <w:i/>
          <w:iCs/>
          <w:color w:val="000000"/>
          <w:u w:color="000000"/>
        </w:rPr>
      </w:pPr>
      <w:r w:rsidRPr="009E0745">
        <w:rPr>
          <w:bCs/>
          <w:color w:val="000000"/>
          <w:u w:color="000000"/>
        </w:rPr>
        <w:t xml:space="preserve">Мера 2.5. </w:t>
      </w:r>
      <w:r w:rsidRPr="009E0745">
        <w:rPr>
          <w:bCs/>
          <w:i/>
          <w:iCs/>
          <w:color w:val="000000"/>
          <w:u w:color="000000"/>
        </w:rPr>
        <w:t xml:space="preserve">Унапређење општих и специјализованих услуга за жене жртве родно заснованог насиља према женама и насиља у породици кроз дефинисање стандарда рада и обезбеђивање доступности услуга женама из осетљивих група. </w:t>
      </w:r>
    </w:p>
    <w:p w:rsidR="00AB1452" w:rsidRPr="009E0745" w:rsidRDefault="00AB1452" w:rsidP="000479E8">
      <w:pPr>
        <w:jc w:val="both"/>
        <w:rPr>
          <w:bCs/>
          <w:i/>
          <w:iCs/>
          <w:color w:val="000000"/>
          <w:u w:color="000000"/>
        </w:rPr>
      </w:pPr>
    </w:p>
    <w:p w:rsidR="00AB1452" w:rsidRPr="009E0745" w:rsidRDefault="00AB1452" w:rsidP="00AB1452">
      <w:pPr>
        <w:jc w:val="both"/>
        <w:rPr>
          <w:bCs/>
          <w:color w:val="000000"/>
          <w:u w:color="000000"/>
          <w:shd w:val="clear" w:color="auto" w:fill="FFFFFF"/>
          <w:lang w:val="sr-Cyrl-RS"/>
        </w:rPr>
      </w:pPr>
      <w:r w:rsidRPr="009E0745">
        <w:rPr>
          <w:rFonts w:eastAsia="Calibri"/>
          <w:b/>
          <w:bCs/>
        </w:rPr>
        <w:t>Посебан циљ 3</w:t>
      </w:r>
      <w:r w:rsidRPr="009E0745">
        <w:rPr>
          <w:rFonts w:eastAsia="Calibri"/>
          <w:b/>
          <w:bCs/>
          <w:lang w:val="sr-Cyrl-RS"/>
        </w:rPr>
        <w:t>:</w:t>
      </w:r>
      <w:r w:rsidRPr="009E0745">
        <w:rPr>
          <w:rFonts w:eastAsia="Calibri"/>
          <w:bCs/>
          <w:lang w:val="sr-Cyrl-RS"/>
        </w:rPr>
        <w:t xml:space="preserve"> Инкриминисани сви облици </w:t>
      </w:r>
      <w:r w:rsidRPr="009E0745">
        <w:rPr>
          <w:bCs/>
          <w:color w:val="000000"/>
          <w:u w:color="000000"/>
          <w:shd w:val="clear" w:color="auto" w:fill="FFFFFF"/>
        </w:rPr>
        <w:t>насиља према женама и насиља у породици</w:t>
      </w:r>
      <w:r w:rsidRPr="009E0745">
        <w:rPr>
          <w:bCs/>
          <w:color w:val="000000"/>
          <w:u w:color="000000"/>
          <w:shd w:val="clear" w:color="auto" w:fill="FFFFFF"/>
          <w:lang w:val="sr-Cyrl-RS"/>
        </w:rPr>
        <w:t>, у складу са међународним стандардима, обезбеђени услови за адекватно процесуирање и кажњавање учинилаца, унапређен положај жртава и сведока и остваривање права жртава на обештећење.</w:t>
      </w:r>
    </w:p>
    <w:p w:rsidR="00312E53" w:rsidRPr="009E0745" w:rsidRDefault="00312E53" w:rsidP="00AB1452">
      <w:pPr>
        <w:jc w:val="both"/>
        <w:rPr>
          <w:bCs/>
          <w:color w:val="000000"/>
          <w:u w:color="000000"/>
          <w:shd w:val="clear" w:color="auto" w:fill="FFFFFF"/>
          <w:lang w:val="sr-Cyrl-RS"/>
        </w:rPr>
      </w:pPr>
    </w:p>
    <w:p w:rsidR="00312E53" w:rsidRPr="00312E53" w:rsidRDefault="00312E53" w:rsidP="00312E53">
      <w:pPr>
        <w:spacing w:after="160" w:line="256" w:lineRule="auto"/>
        <w:rPr>
          <w:color w:val="000000"/>
          <w:u w:color="000000"/>
        </w:rPr>
      </w:pPr>
      <w:r w:rsidRPr="009E0745">
        <w:rPr>
          <w:bCs/>
          <w:color w:val="000000"/>
          <w:u w:val="single" w:color="000000"/>
        </w:rPr>
        <w:t>Мере за остваривање посебног циља 3</w:t>
      </w:r>
      <w:r w:rsidRPr="009E0745">
        <w:rPr>
          <w:color w:val="000000"/>
          <w:u w:val="single" w:color="000000"/>
        </w:rPr>
        <w:t xml:space="preserve">: </w:t>
      </w:r>
    </w:p>
    <w:p w:rsidR="00312E53" w:rsidRPr="009E0745" w:rsidRDefault="00312E53" w:rsidP="00312E53">
      <w:pPr>
        <w:shd w:val="clear" w:color="auto" w:fill="FFFFFF"/>
        <w:jc w:val="both"/>
        <w:rPr>
          <w:rFonts w:eastAsia="Times New Roman"/>
          <w:bCs/>
          <w:i/>
          <w:iCs/>
          <w:color w:val="222222"/>
          <w:u w:color="222222"/>
        </w:rPr>
      </w:pPr>
      <w:r w:rsidRPr="009E0745">
        <w:rPr>
          <w:rFonts w:eastAsia="Times New Roman"/>
          <w:bCs/>
          <w:color w:val="000000"/>
          <w:u w:color="000000"/>
        </w:rPr>
        <w:t>Мера 3.1:</w:t>
      </w:r>
      <w:r w:rsidRPr="009E0745">
        <w:rPr>
          <w:rFonts w:eastAsia="Times New Roman"/>
          <w:color w:val="000000"/>
          <w:u w:color="000000"/>
        </w:rPr>
        <w:t xml:space="preserve"> </w:t>
      </w:r>
      <w:r w:rsidRPr="009E0745">
        <w:rPr>
          <w:rFonts w:eastAsia="Times New Roman"/>
          <w:bCs/>
          <w:i/>
          <w:iCs/>
          <w:color w:val="222222"/>
          <w:u w:color="222222"/>
        </w:rPr>
        <w:t xml:space="preserve">Унапређивање нормативног оквира како би се осигурала пуна, ефикасна и делотворна кривичноправна заштита жена од родно заснованог насиља према женама и насиља у породици </w:t>
      </w:r>
    </w:p>
    <w:p w:rsidR="005805D5" w:rsidRPr="009E0745" w:rsidRDefault="005805D5" w:rsidP="00312E53">
      <w:pPr>
        <w:shd w:val="clear" w:color="auto" w:fill="FFFFFF"/>
        <w:jc w:val="both"/>
        <w:rPr>
          <w:rFonts w:eastAsia="Times New Roman"/>
          <w:bCs/>
          <w:i/>
          <w:iCs/>
          <w:color w:val="222222"/>
          <w:u w:color="222222"/>
        </w:rPr>
      </w:pPr>
    </w:p>
    <w:p w:rsidR="005805D5" w:rsidRPr="009E0745" w:rsidRDefault="005805D5" w:rsidP="005805D5">
      <w:pPr>
        <w:shd w:val="clear" w:color="auto" w:fill="FFFFFF"/>
        <w:jc w:val="both"/>
        <w:rPr>
          <w:rFonts w:eastAsia="Times New Roman"/>
          <w:bCs/>
          <w:i/>
          <w:iCs/>
          <w:color w:val="222222"/>
          <w:u w:color="222222"/>
        </w:rPr>
      </w:pPr>
      <w:r w:rsidRPr="009E0745">
        <w:rPr>
          <w:rFonts w:eastAsia="Times New Roman"/>
          <w:bCs/>
          <w:i/>
          <w:iCs/>
          <w:color w:val="222222"/>
          <w:u w:color="222222"/>
        </w:rPr>
        <w:t>Мера 3.2. Унапређивање нормативног оквира како би се осигурала заштита жена жртава родно заснованог насиља и насиља у породици и других облика родно заснованог насиља током кривичног поступка</w:t>
      </w:r>
    </w:p>
    <w:p w:rsidR="000C09E0" w:rsidRPr="009E0745" w:rsidRDefault="000C09E0" w:rsidP="005805D5">
      <w:pPr>
        <w:shd w:val="clear" w:color="auto" w:fill="FFFFFF"/>
        <w:jc w:val="both"/>
        <w:rPr>
          <w:rFonts w:eastAsia="Times New Roman"/>
          <w:bCs/>
          <w:i/>
          <w:iCs/>
          <w:color w:val="222222"/>
          <w:u w:color="222222"/>
        </w:rPr>
      </w:pPr>
    </w:p>
    <w:p w:rsidR="000C09E0" w:rsidRPr="000C09E0" w:rsidRDefault="000C09E0" w:rsidP="000C09E0">
      <w:pPr>
        <w:shd w:val="clear" w:color="auto" w:fill="FFFFFF"/>
        <w:jc w:val="both"/>
        <w:rPr>
          <w:rFonts w:eastAsia="Times New Roman"/>
          <w:color w:val="000000"/>
          <w:u w:color="000000"/>
        </w:rPr>
      </w:pPr>
      <w:r w:rsidRPr="009E0745">
        <w:rPr>
          <w:rFonts w:eastAsia="Times New Roman"/>
          <w:bCs/>
          <w:i/>
          <w:iCs/>
          <w:color w:val="222222"/>
          <w:u w:color="222222"/>
        </w:rPr>
        <w:t>Мера 3.3. Унапређивање нормативног оквира у циљу обезбеђивања заштите жена жртава родно заснованог насиља према женама и насиља у породици од осуђених учинилаца насиља током и након извршења кривичних санкција</w:t>
      </w:r>
    </w:p>
    <w:p w:rsidR="000C09E0" w:rsidRPr="000C09E0" w:rsidRDefault="000C09E0" w:rsidP="000C09E0">
      <w:pPr>
        <w:ind w:firstLine="708"/>
        <w:jc w:val="both"/>
        <w:rPr>
          <w:color w:val="000000"/>
          <w:u w:color="000000"/>
        </w:rPr>
      </w:pPr>
    </w:p>
    <w:p w:rsidR="002716B5" w:rsidRPr="009E0745" w:rsidRDefault="002716B5" w:rsidP="002716B5">
      <w:pPr>
        <w:shd w:val="clear" w:color="auto" w:fill="FFFFFF"/>
        <w:jc w:val="both"/>
        <w:rPr>
          <w:rFonts w:eastAsia="Times New Roman"/>
          <w:bCs/>
          <w:i/>
          <w:iCs/>
          <w:color w:val="222222"/>
          <w:u w:color="222222"/>
        </w:rPr>
      </w:pPr>
      <w:r w:rsidRPr="009E0745">
        <w:rPr>
          <w:rFonts w:eastAsia="Times New Roman"/>
          <w:bCs/>
          <w:color w:val="222222"/>
          <w:u w:color="222222"/>
        </w:rPr>
        <w:t xml:space="preserve">Мера 3.4. </w:t>
      </w:r>
      <w:r w:rsidRPr="009E0745">
        <w:rPr>
          <w:rFonts w:eastAsia="Times New Roman"/>
          <w:bCs/>
          <w:i/>
          <w:iCs/>
          <w:color w:val="222222"/>
          <w:u w:color="222222"/>
        </w:rPr>
        <w:t>Јачање капацитета запослених у правосуђу за адекватну примену прописа како би се осигурала ефикасна породично правна и кривичноправна заштита жена од родно заснованог насиља према женама и насиља у породици и умањила секундарна виктимизација жена жртава насиља.</w:t>
      </w:r>
    </w:p>
    <w:p w:rsidR="009E2DA2" w:rsidRPr="009E0745" w:rsidRDefault="009E2DA2" w:rsidP="002716B5">
      <w:pPr>
        <w:shd w:val="clear" w:color="auto" w:fill="FFFFFF"/>
        <w:jc w:val="both"/>
        <w:rPr>
          <w:rFonts w:eastAsia="Times New Roman"/>
          <w:bCs/>
          <w:i/>
          <w:iCs/>
          <w:color w:val="222222"/>
          <w:u w:color="222222"/>
        </w:rPr>
      </w:pPr>
    </w:p>
    <w:p w:rsidR="009E2DA2" w:rsidRPr="002716B5" w:rsidRDefault="009E2DA2" w:rsidP="002716B5">
      <w:pPr>
        <w:shd w:val="clear" w:color="auto" w:fill="FFFFFF"/>
        <w:jc w:val="both"/>
        <w:rPr>
          <w:rFonts w:eastAsia="Times New Roman"/>
          <w:color w:val="000000"/>
          <w:u w:color="000000"/>
        </w:rPr>
      </w:pPr>
    </w:p>
    <w:p w:rsidR="000C09E0" w:rsidRPr="005805D5" w:rsidRDefault="000C09E0" w:rsidP="005805D5">
      <w:pPr>
        <w:shd w:val="clear" w:color="auto" w:fill="FFFFFF"/>
        <w:jc w:val="both"/>
        <w:rPr>
          <w:rFonts w:eastAsia="Times New Roman"/>
          <w:color w:val="000000"/>
          <w:u w:color="000000"/>
        </w:rPr>
      </w:pPr>
    </w:p>
    <w:p w:rsidR="009E2DA2" w:rsidRPr="009E0745" w:rsidRDefault="009E2DA2" w:rsidP="009E2DA2">
      <w:pPr>
        <w:jc w:val="both"/>
        <w:rPr>
          <w:rFonts w:eastAsia="Calibri"/>
          <w:bCs/>
          <w:lang w:val="sr-Cyrl-RS"/>
        </w:rPr>
      </w:pPr>
      <w:r w:rsidRPr="009E0745">
        <w:rPr>
          <w:rFonts w:eastAsia="Calibri"/>
          <w:b/>
          <w:bCs/>
        </w:rPr>
        <w:t>Посебан циљ 4</w:t>
      </w:r>
      <w:r w:rsidRPr="009E0745">
        <w:rPr>
          <w:rFonts w:eastAsia="Calibri"/>
          <w:b/>
          <w:bCs/>
          <w:lang w:val="sr-Cyrl-RS"/>
        </w:rPr>
        <w:t>:</w:t>
      </w:r>
      <w:r w:rsidRPr="009E0745">
        <w:rPr>
          <w:rFonts w:eastAsia="Calibri"/>
          <w:bCs/>
          <w:lang w:val="sr-Cyrl-RS"/>
        </w:rPr>
        <w:t xml:space="preserve"> Интегрисане јавне политике и успостављен целовит и функционалан систем прикупљања и анализе података о </w:t>
      </w:r>
      <w:r w:rsidRPr="009E0745">
        <w:rPr>
          <w:bCs/>
          <w:color w:val="000000"/>
          <w:u w:color="000000"/>
          <w:shd w:val="clear" w:color="auto" w:fill="FFFFFF"/>
        </w:rPr>
        <w:t>насиљ</w:t>
      </w:r>
      <w:r w:rsidRPr="009E0745">
        <w:rPr>
          <w:bCs/>
          <w:color w:val="000000"/>
          <w:u w:color="000000"/>
          <w:shd w:val="clear" w:color="auto" w:fill="FFFFFF"/>
          <w:lang w:val="sr-Cyrl-RS"/>
        </w:rPr>
        <w:t xml:space="preserve">у </w:t>
      </w:r>
      <w:r w:rsidRPr="009E0745">
        <w:rPr>
          <w:bCs/>
          <w:color w:val="000000"/>
          <w:u w:color="000000"/>
          <w:shd w:val="clear" w:color="auto" w:fill="FFFFFF"/>
        </w:rPr>
        <w:t>према женама и насиља у породици</w:t>
      </w:r>
      <w:r w:rsidRPr="009E0745">
        <w:rPr>
          <w:bCs/>
          <w:color w:val="000000"/>
          <w:u w:color="000000"/>
          <w:shd w:val="clear" w:color="auto" w:fill="FFFFFF"/>
          <w:lang w:val="sr-Cyrl-RS"/>
        </w:rPr>
        <w:t>.</w:t>
      </w:r>
    </w:p>
    <w:p w:rsidR="005805D5" w:rsidRPr="00312E53" w:rsidRDefault="005805D5" w:rsidP="00312E53">
      <w:pPr>
        <w:shd w:val="clear" w:color="auto" w:fill="FFFFFF"/>
        <w:jc w:val="both"/>
        <w:rPr>
          <w:rFonts w:eastAsia="Times New Roman"/>
          <w:color w:val="000000"/>
          <w:u w:color="000000"/>
        </w:rPr>
      </w:pPr>
    </w:p>
    <w:p w:rsidR="00DD6E24" w:rsidRPr="009E0745" w:rsidRDefault="00DD6E24" w:rsidP="00DD6E24">
      <w:pPr>
        <w:spacing w:after="160" w:line="256" w:lineRule="auto"/>
        <w:rPr>
          <w:color w:val="000000"/>
          <w:u w:val="single" w:color="000000"/>
        </w:rPr>
      </w:pPr>
      <w:r w:rsidRPr="009E0745">
        <w:rPr>
          <w:bCs/>
          <w:color w:val="000000"/>
          <w:u w:val="single" w:color="000000"/>
        </w:rPr>
        <w:t xml:space="preserve">Мере за остваривање посебног циља </w:t>
      </w:r>
      <w:r w:rsidRPr="009E0745">
        <w:rPr>
          <w:bCs/>
          <w:color w:val="000000"/>
          <w:u w:val="single" w:color="000000"/>
          <w:lang w:val="sr-Cyrl-RS"/>
        </w:rPr>
        <w:t>4</w:t>
      </w:r>
      <w:r w:rsidRPr="009E0745">
        <w:rPr>
          <w:color w:val="000000"/>
          <w:u w:val="single" w:color="000000"/>
        </w:rPr>
        <w:t xml:space="preserve">: </w:t>
      </w:r>
    </w:p>
    <w:p w:rsidR="00312E53" w:rsidRPr="009E0745" w:rsidRDefault="00312E53" w:rsidP="00AB1452">
      <w:pPr>
        <w:jc w:val="both"/>
        <w:rPr>
          <w:rFonts w:eastAsia="Calibri"/>
          <w:bCs/>
          <w:lang w:val="sr-Cyrl-RS"/>
        </w:rPr>
      </w:pPr>
    </w:p>
    <w:p w:rsidR="00503FF9" w:rsidRPr="009E0745" w:rsidRDefault="00C7106D" w:rsidP="00503FF9">
      <w:pPr>
        <w:shd w:val="clear" w:color="auto" w:fill="FFFFFF"/>
        <w:rPr>
          <w:color w:val="000000"/>
          <w:u w:color="000000"/>
        </w:rPr>
      </w:pPr>
      <w:r w:rsidRPr="009E0745">
        <w:rPr>
          <w:bCs/>
          <w:color w:val="222222"/>
          <w:u w:color="222222"/>
        </w:rPr>
        <w:t xml:space="preserve">Мера 4.1. </w:t>
      </w:r>
      <w:r w:rsidRPr="009E0745">
        <w:rPr>
          <w:bCs/>
          <w:i/>
          <w:iCs/>
          <w:color w:val="222222"/>
          <w:u w:color="222222"/>
        </w:rPr>
        <w:t>Успостављање целовитог и функционалног система прикупљања података о насиљу према женама и насиљу у породици</w:t>
      </w:r>
    </w:p>
    <w:p w:rsidR="00503FF9" w:rsidRDefault="00503FF9" w:rsidP="00503FF9">
      <w:pPr>
        <w:shd w:val="clear" w:color="auto" w:fill="FFFFFF"/>
        <w:rPr>
          <w:rFonts w:cs="Arial Unicode MS"/>
          <w:color w:val="000000"/>
          <w:u w:color="000000"/>
        </w:rPr>
      </w:pPr>
    </w:p>
    <w:p w:rsidR="002A4F20" w:rsidRDefault="00503FF9" w:rsidP="002A4F20">
      <w:pPr>
        <w:shd w:val="clear" w:color="auto" w:fill="FFFFFF"/>
        <w:rPr>
          <w:rFonts w:eastAsia="Calibri" w:cs="Calibri"/>
          <w:b/>
          <w:bCs/>
          <w:color w:val="000000"/>
          <w:sz w:val="28"/>
          <w:szCs w:val="28"/>
          <w:u w:color="000000"/>
        </w:rPr>
      </w:pPr>
      <w:r w:rsidRPr="00503FF9">
        <w:rPr>
          <w:rFonts w:eastAsia="Calibri" w:cs="Calibri"/>
          <w:b/>
          <w:bCs/>
          <w:color w:val="000000"/>
          <w:sz w:val="28"/>
          <w:szCs w:val="28"/>
          <w:u w:color="000000"/>
        </w:rPr>
        <w:t>Механизам за праћење и евалуацију спровођења стратегије</w:t>
      </w:r>
    </w:p>
    <w:p w:rsidR="002A4F20" w:rsidRDefault="002A4F20" w:rsidP="002A4F20">
      <w:pPr>
        <w:shd w:val="clear" w:color="auto" w:fill="FFFFFF"/>
        <w:rPr>
          <w:rFonts w:eastAsia="Calibri" w:cs="Calibri"/>
          <w:b/>
          <w:bCs/>
          <w:color w:val="000000"/>
          <w:sz w:val="28"/>
          <w:szCs w:val="28"/>
          <w:u w:color="000000"/>
        </w:rPr>
      </w:pPr>
    </w:p>
    <w:p w:rsidR="00794148" w:rsidRDefault="001B71BE" w:rsidP="00794148">
      <w:pPr>
        <w:shd w:val="clear" w:color="auto" w:fill="FFFFFF"/>
        <w:rPr>
          <w:rFonts w:eastAsia="Calibri" w:cs="Calibri"/>
          <w:b/>
          <w:bCs/>
          <w:color w:val="000000"/>
          <w:sz w:val="22"/>
          <w:szCs w:val="22"/>
          <w:u w:color="000000"/>
        </w:rPr>
      </w:pPr>
      <w:r w:rsidRPr="002A4F20">
        <w:rPr>
          <w:rFonts w:eastAsia="Calibri" w:cs="Calibri"/>
          <w:b/>
          <w:bCs/>
          <w:color w:val="000000"/>
          <w:sz w:val="22"/>
          <w:szCs w:val="22"/>
          <w:u w:color="000000"/>
        </w:rPr>
        <w:t>Механизами превенције, заштите, санкционисања и пружања подршке жртвама родно заснованог насиља према женама и насиља у породици</w:t>
      </w:r>
    </w:p>
    <w:p w:rsidR="00794148" w:rsidRDefault="00794148" w:rsidP="00794148">
      <w:pPr>
        <w:shd w:val="clear" w:color="auto" w:fill="FFFFFF"/>
        <w:rPr>
          <w:rFonts w:eastAsia="Calibri" w:cs="Calibri"/>
          <w:b/>
          <w:bCs/>
          <w:color w:val="000000"/>
          <w:sz w:val="22"/>
          <w:szCs w:val="22"/>
          <w:u w:color="000000"/>
        </w:rPr>
      </w:pPr>
    </w:p>
    <w:p w:rsidR="002A4F20" w:rsidRPr="002A4F20" w:rsidRDefault="00794148" w:rsidP="00794148">
      <w:pPr>
        <w:shd w:val="clear" w:color="auto" w:fill="FFFFFF"/>
        <w:rPr>
          <w:rFonts w:eastAsia="Calibri" w:cs="Calibri"/>
          <w:b/>
          <w:bCs/>
          <w:color w:val="000000"/>
          <w:u w:color="000000"/>
        </w:rPr>
      </w:pPr>
      <w:r>
        <w:rPr>
          <w:rFonts w:eastAsia="Calibri" w:cs="Calibri"/>
          <w:b/>
          <w:bCs/>
          <w:color w:val="000000"/>
          <w:sz w:val="22"/>
          <w:szCs w:val="22"/>
          <w:u w:color="000000"/>
        </w:rPr>
        <w:tab/>
      </w:r>
      <w:r w:rsidR="002A4F20" w:rsidRPr="009E0745">
        <w:rPr>
          <w:rFonts w:cs="Arial Unicode MS"/>
          <w:i/>
          <w:iCs/>
          <w:color w:val="000000"/>
          <w:u w:color="000000"/>
        </w:rPr>
        <w:t>Независни механизми заштите људских права</w:t>
      </w:r>
      <w:r w:rsidR="002A4F20" w:rsidRPr="009E0745">
        <w:rPr>
          <w:rFonts w:cs="Arial Unicode MS"/>
          <w:color w:val="000000"/>
          <w:u w:color="000000"/>
        </w:rPr>
        <w:t xml:space="preserve"> чија надлежност је ограничена. </w:t>
      </w:r>
      <w:r w:rsidR="002A4F20" w:rsidRPr="009E0745">
        <w:rPr>
          <w:rFonts w:cs="Arial Unicode MS"/>
          <w:color w:val="000000"/>
          <w:u w:color="000000"/>
          <w:lang w:val="ru-RU"/>
        </w:rPr>
        <w:t>Заштитник грађана штити људска права од повреда нанетих од стране органа државне управе и Повереник за заштиту равноправности</w:t>
      </w:r>
      <w:r w:rsidR="002A4F20" w:rsidRPr="009E0745">
        <w:rPr>
          <w:rFonts w:cs="Arial Unicode MS"/>
          <w:color w:val="000000"/>
          <w:u w:color="000000"/>
        </w:rPr>
        <w:t xml:space="preserve"> пружа заштиту од дискриминације.</w:t>
      </w:r>
    </w:p>
    <w:p w:rsidR="002A4F20" w:rsidRPr="002A4F20" w:rsidRDefault="002A4F20" w:rsidP="00D518A2">
      <w:pPr>
        <w:ind w:firstLine="709"/>
        <w:jc w:val="both"/>
        <w:rPr>
          <w:rFonts w:cs="Arial Unicode MS"/>
          <w:color w:val="000000"/>
          <w:u w:color="000000"/>
        </w:rPr>
      </w:pPr>
      <w:r w:rsidRPr="009E0745">
        <w:rPr>
          <w:rFonts w:cs="Arial Unicode MS"/>
          <w:i/>
          <w:iCs/>
          <w:color w:val="000000"/>
          <w:u w:color="000000"/>
        </w:rPr>
        <w:t>Координационо тело за родну равноправност</w:t>
      </w:r>
      <w:r w:rsidRPr="009E0745">
        <w:rPr>
          <w:rFonts w:cs="Arial Unicode MS"/>
          <w:color w:val="000000"/>
          <w:u w:color="000000"/>
        </w:rPr>
        <w:t xml:space="preserve"> као стално радно тело Владе које координира рад органа државне управе у вези са родном равноправношћу.</w:t>
      </w:r>
    </w:p>
    <w:p w:rsidR="002A4F20" w:rsidRPr="002A4F20" w:rsidRDefault="002A4F20" w:rsidP="002A4F20">
      <w:pPr>
        <w:ind w:firstLine="708"/>
        <w:jc w:val="both"/>
        <w:rPr>
          <w:rFonts w:cs="Arial Unicode MS"/>
          <w:color w:val="000000"/>
          <w:u w:color="000000"/>
        </w:rPr>
      </w:pPr>
      <w:r w:rsidRPr="009E0745">
        <w:rPr>
          <w:rFonts w:cs="Arial Unicode MS"/>
          <w:i/>
          <w:iCs/>
          <w:color w:val="000000"/>
          <w:u w:color="000000"/>
        </w:rPr>
        <w:t>Механизми регулисани</w:t>
      </w:r>
      <w:r w:rsidRPr="009E0745">
        <w:rPr>
          <w:rFonts w:cs="Arial Unicode MS"/>
          <w:color w:val="000000"/>
          <w:u w:color="000000"/>
        </w:rPr>
        <w:t xml:space="preserve"> ЗСНП</w:t>
      </w:r>
      <w:r w:rsidRPr="009E0745">
        <w:rPr>
          <w:rFonts w:cs="Arial Unicode MS"/>
          <w:color w:val="000000"/>
          <w:u w:color="000000"/>
          <w:vertAlign w:val="superscript"/>
        </w:rPr>
        <w:footnoteReference w:id="1"/>
      </w:r>
      <w:r w:rsidRPr="009E0745">
        <w:rPr>
          <w:rFonts w:cs="Arial Unicode MS"/>
          <w:b/>
          <w:bCs/>
          <w:color w:val="000000"/>
          <w:u w:color="000000"/>
        </w:rPr>
        <w:t xml:space="preserve"> </w:t>
      </w:r>
      <w:r w:rsidRPr="009E0745">
        <w:rPr>
          <w:rFonts w:cs="Arial Unicode MS"/>
          <w:color w:val="000000"/>
          <w:u w:color="000000"/>
          <w:lang w:val="ru-RU"/>
        </w:rPr>
        <w:t>се формирају у</w:t>
      </w:r>
      <w:r w:rsidRPr="009E0745">
        <w:rPr>
          <w:rFonts w:cs="Arial Unicode MS"/>
          <w:color w:val="000000"/>
          <w:u w:color="000000"/>
        </w:rPr>
        <w:t xml:space="preserve">:  1. </w:t>
      </w:r>
      <w:r w:rsidRPr="009E0745">
        <w:rPr>
          <w:rFonts w:cs="Arial Unicode MS"/>
          <w:i/>
          <w:iCs/>
          <w:color w:val="000000"/>
          <w:u w:color="000000"/>
          <w:lang w:val="ru-RU"/>
        </w:rPr>
        <w:t>државним органима</w:t>
      </w:r>
      <w:r w:rsidRPr="009E0745">
        <w:rPr>
          <w:rFonts w:cs="Arial Unicode MS"/>
          <w:color w:val="000000"/>
          <w:u w:color="000000"/>
        </w:rPr>
        <w:t>:</w:t>
      </w:r>
      <w:r w:rsidRPr="009E0745">
        <w:rPr>
          <w:rFonts w:cs="Arial Unicode MS"/>
          <w:b/>
          <w:bCs/>
          <w:color w:val="000000"/>
          <w:u w:color="000000"/>
        </w:rPr>
        <w:t xml:space="preserve"> </w:t>
      </w:r>
      <w:r w:rsidRPr="009E0745">
        <w:rPr>
          <w:rFonts w:cs="Arial Unicode MS"/>
          <w:color w:val="000000"/>
          <w:u w:color="000000"/>
        </w:rPr>
        <w:t xml:space="preserve">Полицији - </w:t>
      </w:r>
      <w:r w:rsidRPr="009E0745">
        <w:rPr>
          <w:rFonts w:cs="Arial Unicode MS"/>
          <w:color w:val="000000"/>
          <w:u w:color="000000"/>
          <w:lang w:val="ru-RU"/>
        </w:rPr>
        <w:t>полицијски службеници обучени за спречавање родно заснованог насиља и заштиту жртава као и лица одређена за везу у свакој подручној полицијској управи</w:t>
      </w:r>
      <w:r w:rsidRPr="009E0745">
        <w:rPr>
          <w:rFonts w:cs="Arial Unicode MS"/>
          <w:color w:val="000000"/>
          <w:u w:color="000000"/>
        </w:rPr>
        <w:t xml:space="preserve">. </w:t>
      </w:r>
      <w:r w:rsidRPr="009E0745">
        <w:rPr>
          <w:rFonts w:cs="Arial Unicode MS"/>
          <w:color w:val="000000"/>
          <w:u w:color="000000"/>
          <w:lang w:val="ru-RU"/>
        </w:rPr>
        <w:t xml:space="preserve">Јавном тужилаштву </w:t>
      </w:r>
      <w:r w:rsidRPr="009E0745">
        <w:rPr>
          <w:rFonts w:cs="Arial Unicode MS"/>
          <w:color w:val="000000"/>
          <w:u w:color="000000"/>
        </w:rPr>
        <w:t xml:space="preserve">- заменици јавног тужиоца обучени за поступање у спречавању родно заснованог насиља и гоњењу учинилаца кривичних дела као и лица за везу, </w:t>
      </w:r>
      <w:r w:rsidRPr="009E0745">
        <w:rPr>
          <w:rFonts w:cs="Arial Unicode MS"/>
          <w:color w:val="000000"/>
          <w:u w:color="000000"/>
          <w:lang w:val="ru-RU"/>
        </w:rPr>
        <w:t>у сваком јавном тужилаштву</w:t>
      </w:r>
      <w:r w:rsidRPr="009E0745">
        <w:rPr>
          <w:rFonts w:cs="Arial Unicode MS"/>
          <w:color w:val="000000"/>
          <w:u w:color="000000"/>
        </w:rPr>
        <w:t xml:space="preserve">. Судовима - судије које су обучене за суђење предметима везаним за родно засновано насиље и кривична дела прописана ЗСПН, </w:t>
      </w:r>
      <w:r w:rsidRPr="009E0745">
        <w:rPr>
          <w:rFonts w:cs="Arial Unicode MS"/>
          <w:color w:val="000000"/>
          <w:u w:color="000000"/>
          <w:lang w:val="ru-RU"/>
        </w:rPr>
        <w:t>као и лица за везу у сваком суду опште надлежности и прекршајном суду</w:t>
      </w:r>
      <w:r w:rsidRPr="009E0745">
        <w:rPr>
          <w:rFonts w:cs="Arial Unicode MS"/>
          <w:color w:val="000000"/>
          <w:u w:color="000000"/>
        </w:rPr>
        <w:t xml:space="preserve">. 2. </w:t>
      </w:r>
      <w:r w:rsidRPr="009E0745">
        <w:rPr>
          <w:rFonts w:cs="Arial Unicode MS"/>
          <w:i/>
          <w:iCs/>
          <w:color w:val="000000"/>
          <w:u w:color="000000"/>
        </w:rPr>
        <w:t>Установама надлежним за поступање</w:t>
      </w:r>
      <w:r w:rsidRPr="009E0745">
        <w:rPr>
          <w:rFonts w:cs="Arial Unicode MS"/>
          <w:color w:val="000000"/>
          <w:u w:color="000000"/>
        </w:rPr>
        <w:t xml:space="preserve">: </w:t>
      </w:r>
      <w:r w:rsidRPr="009E0745">
        <w:rPr>
          <w:rFonts w:cs="Arial Unicode MS"/>
          <w:color w:val="000000"/>
          <w:u w:color="000000"/>
          <w:lang w:val="ru-RU"/>
        </w:rPr>
        <w:t>Центар за социјални рад у сваком ЦСР – тим стручњака за превенцију родно заснованог насиља и пружање подршке жртвама насиља</w:t>
      </w:r>
      <w:r w:rsidRPr="009E0745">
        <w:rPr>
          <w:rFonts w:cs="Arial Unicode MS"/>
          <w:color w:val="000000"/>
          <w:u w:color="000000"/>
        </w:rPr>
        <w:t>. 3. У</w:t>
      </w:r>
      <w:r w:rsidRPr="009E0745">
        <w:rPr>
          <w:rFonts w:cs="Arial Unicode MS"/>
          <w:i/>
          <w:iCs/>
          <w:color w:val="000000"/>
          <w:u w:color="000000"/>
          <w:lang w:val="ru-RU"/>
        </w:rPr>
        <w:t>становама које пружају помоћ и подршку жртвама</w:t>
      </w:r>
      <w:r w:rsidRPr="009E0745">
        <w:rPr>
          <w:rFonts w:cs="Arial Unicode MS"/>
          <w:color w:val="000000"/>
          <w:u w:color="000000"/>
        </w:rPr>
        <w:t xml:space="preserve">: </w:t>
      </w:r>
      <w:r w:rsidRPr="009E0745">
        <w:rPr>
          <w:rFonts w:cs="Arial Unicode MS"/>
          <w:color w:val="000000"/>
          <w:u w:color="000000"/>
          <w:lang w:val="ru-RU"/>
        </w:rPr>
        <w:t>установе у области дечије заштите</w:t>
      </w:r>
      <w:r w:rsidRPr="009E0745">
        <w:rPr>
          <w:rFonts w:cs="Arial Unicode MS"/>
          <w:color w:val="000000"/>
          <w:u w:color="000000"/>
        </w:rPr>
        <w:t xml:space="preserve">, </w:t>
      </w:r>
      <w:r w:rsidRPr="009E0745">
        <w:rPr>
          <w:rFonts w:cs="Arial Unicode MS"/>
          <w:color w:val="000000"/>
          <w:u w:color="000000"/>
          <w:lang w:val="ru-RU"/>
        </w:rPr>
        <w:t>социјалне заштите</w:t>
      </w:r>
      <w:r w:rsidRPr="009E0745">
        <w:rPr>
          <w:rFonts w:cs="Arial Unicode MS"/>
          <w:color w:val="000000"/>
          <w:u w:color="000000"/>
        </w:rPr>
        <w:t xml:space="preserve">, образовања, васпитања и здравства као и тела за родну равноправност у локалним самоуправама. 4. </w:t>
      </w:r>
      <w:r w:rsidRPr="009E0745">
        <w:rPr>
          <w:rFonts w:cs="Arial Unicode MS"/>
          <w:i/>
          <w:iCs/>
          <w:color w:val="000000"/>
          <w:u w:color="000000"/>
        </w:rPr>
        <w:t>Други актери</w:t>
      </w:r>
      <w:r w:rsidRPr="009E0745">
        <w:rPr>
          <w:rFonts w:cs="Arial Unicode MS"/>
          <w:color w:val="000000"/>
          <w:u w:color="000000"/>
        </w:rPr>
        <w:t xml:space="preserve"> који могу пружати подршку жртвама родно заснованог насиља су и друга правна и физична лица. </w:t>
      </w:r>
    </w:p>
    <w:p w:rsidR="002A4F20" w:rsidRPr="009E0745" w:rsidRDefault="002A4F20" w:rsidP="002A4F20">
      <w:pPr>
        <w:jc w:val="both"/>
        <w:rPr>
          <w:rFonts w:cs="Arial Unicode MS"/>
          <w:color w:val="000000"/>
          <w:u w:color="000000"/>
        </w:rPr>
      </w:pPr>
      <w:r w:rsidRPr="009E0745">
        <w:rPr>
          <w:rFonts w:cs="Arial Unicode MS"/>
          <w:color w:val="000000"/>
          <w:u w:color="000000"/>
          <w:lang w:val="ru-RU"/>
        </w:rPr>
        <w:tab/>
        <w:t>Тела која координирају активности су</w:t>
      </w:r>
      <w:r w:rsidRPr="009E0745">
        <w:rPr>
          <w:rFonts w:cs="Arial Unicode MS"/>
          <w:color w:val="000000"/>
          <w:u w:color="000000"/>
        </w:rPr>
        <w:t>: Група за координацију и сарадњу</w:t>
      </w:r>
      <w:r w:rsidRPr="009E0745">
        <w:rPr>
          <w:rFonts w:cs="Arial Unicode MS"/>
          <w:color w:val="000000"/>
          <w:u w:color="000000"/>
          <w:lang w:val="ru-RU"/>
        </w:rPr>
        <w:t xml:space="preserve"> образује се на подручју основног јавног тужилаштва</w:t>
      </w:r>
      <w:r w:rsidRPr="009E0745">
        <w:rPr>
          <w:rFonts w:cs="Arial Unicode MS"/>
          <w:color w:val="000000"/>
          <w:u w:color="000000"/>
        </w:rPr>
        <w:t>. Чине је представници основних јавних тужилаштава, полицијских управа и центара за социјални рад са подручја за које се група образује. Савет за сузбијање насиља у породици</w:t>
      </w:r>
      <w:r w:rsidRPr="009E0745">
        <w:rPr>
          <w:rFonts w:cs="Arial Unicode MS"/>
          <w:color w:val="000000"/>
          <w:u w:color="000000"/>
          <w:vertAlign w:val="superscript"/>
        </w:rPr>
        <w:footnoteReference w:id="2"/>
      </w:r>
      <w:r w:rsidRPr="009E0745">
        <w:rPr>
          <w:rFonts w:cs="Arial Unicode MS"/>
          <w:color w:val="000000"/>
          <w:u w:color="000000"/>
        </w:rPr>
        <w:t xml:space="preserve"> у оквиру Министарства правде надлежан за праћење примене ЗСПН и побољшавање координисање надлежних државних органа, установа и других субјеката и делотворност спречавања насиља. Статус овог механизма не обезбеђује могућност координације, </w:t>
      </w:r>
      <w:r w:rsidRPr="009E0745">
        <w:rPr>
          <w:rFonts w:cs="Arial Unicode MS"/>
          <w:color w:val="000000"/>
          <w:u w:color="000000"/>
          <w:lang w:val="ru-RU"/>
        </w:rPr>
        <w:t>јер није позициониран у влади и не располаже инструментима који му омогућују да координира рад других министарстава релевантних за заштиту од насиља према женама и насиља у породици</w:t>
      </w:r>
      <w:r w:rsidRPr="009E0745">
        <w:rPr>
          <w:rFonts w:cs="Arial Unicode MS"/>
          <w:color w:val="000000"/>
          <w:u w:color="000000"/>
        </w:rPr>
        <w:t>.</w:t>
      </w:r>
    </w:p>
    <w:p w:rsidR="002A4F20" w:rsidRDefault="002A4F20" w:rsidP="002A4F20">
      <w:pPr>
        <w:jc w:val="both"/>
        <w:rPr>
          <w:rFonts w:cs="Arial Unicode MS"/>
          <w:color w:val="000000"/>
          <w:sz w:val="22"/>
          <w:szCs w:val="22"/>
          <w:u w:color="000000"/>
        </w:rPr>
      </w:pPr>
    </w:p>
    <w:p w:rsidR="002A4F20" w:rsidRDefault="002A4F20" w:rsidP="002A4F20">
      <w:pPr>
        <w:jc w:val="both"/>
        <w:rPr>
          <w:b/>
          <w:bCs/>
        </w:rPr>
      </w:pPr>
      <w:r w:rsidRPr="002A4F20">
        <w:rPr>
          <w:b/>
          <w:bCs/>
        </w:rPr>
        <w:lastRenderedPageBreak/>
        <w:t>Праћење и евалуација спровођења стратегије</w:t>
      </w:r>
    </w:p>
    <w:p w:rsidR="009E0745" w:rsidRDefault="009E0745" w:rsidP="002A4F20">
      <w:pPr>
        <w:jc w:val="both"/>
        <w:rPr>
          <w:b/>
          <w:bCs/>
        </w:rPr>
      </w:pPr>
    </w:p>
    <w:p w:rsidR="002A4F20" w:rsidRPr="002A4F20" w:rsidRDefault="002A4F20" w:rsidP="002A4F20">
      <w:pPr>
        <w:ind w:firstLine="708"/>
        <w:jc w:val="both"/>
        <w:rPr>
          <w:rFonts w:cs="Arial Unicode MS"/>
          <w:color w:val="000000"/>
          <w:u w:color="000000"/>
        </w:rPr>
      </w:pPr>
      <w:r w:rsidRPr="009E0745">
        <w:rPr>
          <w:rFonts w:cs="Arial Unicode MS"/>
          <w:color w:val="000000"/>
          <w:u w:color="000000"/>
          <w:lang w:val="ru-RU"/>
        </w:rPr>
        <w:t>Координирање</w:t>
      </w:r>
      <w:r w:rsidRPr="009E0745">
        <w:rPr>
          <w:rFonts w:cs="Arial Unicode MS"/>
          <w:color w:val="000000"/>
          <w:u w:color="000000"/>
        </w:rPr>
        <w:t xml:space="preserve">, </w:t>
      </w:r>
      <w:r w:rsidRPr="009E0745">
        <w:rPr>
          <w:rFonts w:cs="Arial Unicode MS"/>
          <w:color w:val="000000"/>
          <w:u w:color="000000"/>
          <w:lang w:val="ru-RU"/>
        </w:rPr>
        <w:t>праћење и евалуацију планираних мера и активности у превенцији</w:t>
      </w:r>
      <w:r w:rsidRPr="009E0745">
        <w:rPr>
          <w:rFonts w:cs="Arial Unicode MS"/>
          <w:color w:val="000000"/>
          <w:u w:color="000000"/>
        </w:rPr>
        <w:t xml:space="preserve">, </w:t>
      </w:r>
      <w:r w:rsidRPr="009E0745">
        <w:rPr>
          <w:rFonts w:cs="Arial Unicode MS"/>
          <w:color w:val="000000"/>
          <w:u w:color="000000"/>
          <w:lang w:val="ru-RU"/>
        </w:rPr>
        <w:t>заштити и пружању подршке жртвама насиља према женама и насиља у породици треба поверити Координацином телу за родну равноправност</w:t>
      </w:r>
      <w:r w:rsidRPr="009E0745">
        <w:rPr>
          <w:rFonts w:cs="Arial Unicode MS"/>
          <w:color w:val="000000"/>
          <w:u w:color="000000"/>
        </w:rPr>
        <w:t xml:space="preserve">. </w:t>
      </w:r>
      <w:r w:rsidRPr="009E0745">
        <w:rPr>
          <w:rFonts w:cs="Arial Unicode MS"/>
          <w:color w:val="000000"/>
          <w:u w:color="000000"/>
          <w:lang w:val="ru-RU"/>
        </w:rPr>
        <w:t>Ово тело делује у оквиру Владе као стално радно тело</w:t>
      </w:r>
      <w:r w:rsidRPr="009E0745">
        <w:rPr>
          <w:rFonts w:cs="Arial Unicode MS"/>
          <w:color w:val="000000"/>
          <w:u w:color="000000"/>
        </w:rPr>
        <w:t xml:space="preserve">, </w:t>
      </w:r>
      <w:r w:rsidRPr="009E0745">
        <w:rPr>
          <w:rFonts w:cs="Arial Unicode MS"/>
          <w:color w:val="000000"/>
          <w:u w:color="000000"/>
          <w:lang w:val="ru-RU"/>
        </w:rPr>
        <w:t>што омогућује мултисекторску координацију међу различитим министарствима и када се ради о родно заснованом насиљуу породици</w:t>
      </w:r>
      <w:r w:rsidRPr="009E0745">
        <w:rPr>
          <w:rFonts w:cs="Arial Unicode MS"/>
          <w:color w:val="000000"/>
          <w:u w:color="000000"/>
        </w:rPr>
        <w:t xml:space="preserve">. Мандат овог тела је координација активности у области родне равноправности, а насиље према женама и насиље у породици као вид родно заснованог насиља је специфична обаст у оквиру родне равноправности. </w:t>
      </w:r>
      <w:r w:rsidRPr="009E0745">
        <w:rPr>
          <w:rFonts w:cs="Arial Unicode MS"/>
          <w:color w:val="000000"/>
          <w:u w:color="000000"/>
          <w:lang w:val="ru-RU"/>
        </w:rPr>
        <w:t xml:space="preserve">Састав овог тела прописан одлуком о његовом образовању </w:t>
      </w:r>
      <w:r w:rsidRPr="009E0745">
        <w:rPr>
          <w:rFonts w:cs="Arial Unicode MS"/>
          <w:color w:val="000000"/>
          <w:u w:color="000000"/>
        </w:rPr>
        <w:t xml:space="preserve">(министар за рад, </w:t>
      </w:r>
      <w:r w:rsidRPr="009E0745">
        <w:rPr>
          <w:rFonts w:cs="Arial Unicode MS"/>
          <w:color w:val="000000"/>
          <w:u w:color="000000"/>
          <w:lang w:val="ru-RU"/>
        </w:rPr>
        <w:t>запошљавање</w:t>
      </w:r>
      <w:r w:rsidRPr="009E0745">
        <w:rPr>
          <w:rFonts w:cs="Arial Unicode MS"/>
          <w:color w:val="000000"/>
          <w:u w:color="000000"/>
        </w:rPr>
        <w:t xml:space="preserve">, борачка и социјална питања, </w:t>
      </w:r>
      <w:r w:rsidRPr="009E0745">
        <w:rPr>
          <w:rFonts w:cs="Arial Unicode MS"/>
          <w:color w:val="000000"/>
          <w:u w:color="000000"/>
          <w:lang w:val="ru-RU"/>
        </w:rPr>
        <w:t>министар правде</w:t>
      </w:r>
      <w:r w:rsidRPr="009E0745">
        <w:rPr>
          <w:rFonts w:cs="Arial Unicode MS"/>
          <w:color w:val="000000"/>
          <w:u w:color="000000"/>
        </w:rPr>
        <w:t xml:space="preserve">, министарство унутрашњих послова, генерални секретар Владе) укључује министарства која ЗСНП наводи као релевантне актере у спречавању и санкционисању насиља према женама и насиља у породици чији рад је потребно координирати. На овај начин обезбедила би се хоризонална и вертикална мултисекторска координација, </w:t>
      </w:r>
      <w:r w:rsidRPr="009E0745">
        <w:rPr>
          <w:rFonts w:cs="Arial Unicode MS"/>
          <w:color w:val="000000"/>
          <w:u w:color="000000"/>
          <w:lang w:val="ru-RU"/>
        </w:rPr>
        <w:t>што би допринело већој ефикасности у превенцији и санкционисању насиља према женама и свих других видова родно заснованог насиља</w:t>
      </w:r>
      <w:r w:rsidRPr="009E0745">
        <w:rPr>
          <w:rFonts w:cs="Arial Unicode MS"/>
          <w:color w:val="000000"/>
          <w:u w:color="000000"/>
        </w:rPr>
        <w:t>.</w:t>
      </w:r>
    </w:p>
    <w:p w:rsidR="002A4F20" w:rsidRPr="002A4F20" w:rsidRDefault="002A4F20" w:rsidP="002A4F20">
      <w:pPr>
        <w:ind w:firstLine="708"/>
        <w:jc w:val="both"/>
        <w:rPr>
          <w:rFonts w:cs="Arial Unicode MS"/>
          <w:color w:val="000000"/>
          <w:u w:color="000000"/>
        </w:rPr>
      </w:pPr>
      <w:r w:rsidRPr="009E0745">
        <w:rPr>
          <w:rFonts w:cs="Arial Unicode MS"/>
          <w:color w:val="000000"/>
          <w:u w:color="000000"/>
        </w:rPr>
        <w:t>Да би КТРР делотворно пратио и авалуирао планиране активности, у састав КТРР, поред представника наведених министарстава, треба укључити и Министарство здравља, Министарство просвете и Министарство за културу и информисање.</w:t>
      </w:r>
    </w:p>
    <w:p w:rsidR="002A4F20" w:rsidRPr="002A4F20" w:rsidRDefault="002A4F20" w:rsidP="002A4F20">
      <w:pPr>
        <w:jc w:val="both"/>
        <w:rPr>
          <w:rFonts w:cs="Arial Unicode MS"/>
          <w:color w:val="000000"/>
          <w:u w:color="000000"/>
        </w:rPr>
      </w:pPr>
      <w:r w:rsidRPr="009E0745">
        <w:rPr>
          <w:rFonts w:cs="Arial Unicode MS"/>
          <w:color w:val="000000"/>
          <w:u w:color="000000"/>
        </w:rPr>
        <w:tab/>
        <w:t>Као облике деловања КТРР предвидети могућност формирања посебних група (одбор, секција, оперативна/</w:t>
      </w:r>
      <w:r w:rsidRPr="009E0745">
        <w:rPr>
          <w:rFonts w:cs="Arial Unicode MS"/>
          <w:color w:val="000000"/>
          <w:u w:color="000000"/>
          <w:lang w:val="ru-RU"/>
        </w:rPr>
        <w:t>експертска радна група</w:t>
      </w:r>
      <w:r w:rsidRPr="009E0745">
        <w:rPr>
          <w:rFonts w:cs="Arial Unicode MS"/>
          <w:color w:val="000000"/>
          <w:u w:color="000000"/>
        </w:rPr>
        <w:t>) које образује КТРР за поједине области за које је потребно добро познавање области за коју се група формира, које би својим стручним и експертским знањем помагале КТРР у остваривању координације</w:t>
      </w:r>
    </w:p>
    <w:p w:rsidR="002A4F20" w:rsidRPr="002A4F20" w:rsidRDefault="002A4F20" w:rsidP="002A4F20">
      <w:pPr>
        <w:jc w:val="both"/>
        <w:rPr>
          <w:rFonts w:cs="Arial Unicode MS"/>
          <w:color w:val="000000"/>
          <w:u w:color="000000"/>
        </w:rPr>
      </w:pPr>
      <w:r w:rsidRPr="009E0745">
        <w:tab/>
        <w:t>У оквиру КТРР треба формирати одбор/секцију, оперативну/</w:t>
      </w:r>
      <w:r w:rsidRPr="009E0745">
        <w:rPr>
          <w:lang w:val="ru-RU"/>
        </w:rPr>
        <w:t>експертску радну групу специјализовану за насиље према женама и све видове родно заснованог насиља</w:t>
      </w:r>
      <w:r w:rsidRPr="009E0745">
        <w:t xml:space="preserve">. </w:t>
      </w:r>
      <w:r w:rsidRPr="009E0745">
        <w:rPr>
          <w:lang w:val="ru-RU"/>
        </w:rPr>
        <w:t xml:space="preserve">Одлуком о формирању одредити број чланова </w:t>
      </w:r>
      <w:r w:rsidRPr="009E0745">
        <w:t xml:space="preserve">(група би требало да ради оперативно и број чланова не би требало да буде велик), састав (представници министарстава релевантних за спречавање и санкционисање насиља, представници институција – судови, </w:t>
      </w:r>
      <w:r w:rsidRPr="009E0745">
        <w:rPr>
          <w:lang w:val="ru-RU"/>
        </w:rPr>
        <w:t>тужилаштва</w:t>
      </w:r>
      <w:r w:rsidRPr="009E0745">
        <w:t xml:space="preserve">, центри за социјални рад, </w:t>
      </w:r>
      <w:r w:rsidRPr="009E0745">
        <w:rPr>
          <w:lang w:val="ru-RU"/>
        </w:rPr>
        <w:t>образовне и здравствене установе</w:t>
      </w:r>
      <w:r w:rsidRPr="009E0745">
        <w:t xml:space="preserve">, медији, НВО које се баве насиљем, експерти/киње), трајање мандата (сваке друге године обнављати мандат половине чланова/ца како би се   обезбедио континуитет рада) </w:t>
      </w:r>
      <w:r w:rsidRPr="009E0745">
        <w:rPr>
          <w:lang w:val="ru-RU"/>
        </w:rPr>
        <w:t xml:space="preserve">и надлежности групе </w:t>
      </w:r>
      <w:r w:rsidRPr="009E0745">
        <w:t xml:space="preserve">(континурано праћење стања, сарадња са групама за координацију, припрема предлога за унапређење стања, </w:t>
      </w:r>
      <w:r w:rsidRPr="009E0745">
        <w:rPr>
          <w:lang w:val="ru-RU"/>
        </w:rPr>
        <w:t>припрема извештаја о стању у овој области и др</w:t>
      </w:r>
      <w:r w:rsidRPr="009E0745">
        <w:t xml:space="preserve">.), </w:t>
      </w:r>
      <w:r w:rsidRPr="009E0745">
        <w:rPr>
          <w:lang w:val="ru-RU"/>
        </w:rPr>
        <w:t>пословником о раду регулисати начин рада</w:t>
      </w:r>
      <w:r w:rsidRPr="009E0745">
        <w:t>.</w:t>
      </w:r>
    </w:p>
    <w:p w:rsidR="008760CB" w:rsidRPr="009E0745" w:rsidRDefault="008760CB">
      <w:pPr>
        <w:pStyle w:val="Body"/>
        <w:spacing w:after="160" w:line="256" w:lineRule="auto"/>
        <w:jc w:val="both"/>
        <w:rPr>
          <w:rFonts w:eastAsia="Calibri" w:cs="Times New Roman"/>
        </w:rPr>
      </w:pPr>
    </w:p>
    <w:p w:rsidR="00297B38" w:rsidRPr="009E0745" w:rsidRDefault="00297B38" w:rsidP="00297B38">
      <w:pPr>
        <w:jc w:val="both"/>
        <w:rPr>
          <w:rFonts w:eastAsia="Times New Roman"/>
          <w:b/>
          <w:bCs/>
          <w:color w:val="000000"/>
          <w:u w:color="000000"/>
        </w:rPr>
      </w:pPr>
      <w:r w:rsidRPr="009E0745">
        <w:rPr>
          <w:rFonts w:eastAsia="Calibri" w:cs="Calibri"/>
          <w:b/>
          <w:bCs/>
          <w:color w:val="000000"/>
          <w:u w:color="000000"/>
        </w:rPr>
        <w:t>IV ПРОЦЕНА ФИНАНСИЈСКИХ СРЕДСТАВА ПОТРЕБНИХ ЗА СПРОВОЂЕЊЕ СТРАТЕГИЈЕ И АНАЛИЗА ФИНАНСИЈСКИХ ЕФЕКАТА</w:t>
      </w:r>
    </w:p>
    <w:p w:rsidR="00297B38" w:rsidRPr="00297B38" w:rsidRDefault="00297B38" w:rsidP="00297B38">
      <w:pPr>
        <w:rPr>
          <w:rFonts w:cs="Arial Unicode MS"/>
          <w:color w:val="000000"/>
          <w:u w:color="000000"/>
        </w:rPr>
      </w:pPr>
    </w:p>
    <w:p w:rsidR="00297B38" w:rsidRPr="00297B38" w:rsidRDefault="00297B38" w:rsidP="00297B38">
      <w:pPr>
        <w:ind w:firstLine="708"/>
        <w:jc w:val="both"/>
        <w:rPr>
          <w:rFonts w:cs="Arial Unicode MS"/>
          <w:color w:val="000000"/>
          <w:u w:color="000000"/>
        </w:rPr>
      </w:pPr>
      <w:r w:rsidRPr="009E0745">
        <w:rPr>
          <w:rFonts w:cs="Arial Unicode MS"/>
          <w:color w:val="000000"/>
          <w:u w:color="000000"/>
        </w:rPr>
        <w:t xml:space="preserve">Средства за спровођење Стратегије за спречавање и борбу против родно заснованог насиља према женама и насиља у породици обезбеђиваће се из различитих извора и то: из националног буџета, </w:t>
      </w:r>
      <w:r w:rsidRPr="009E0745">
        <w:rPr>
          <w:rFonts w:cs="Arial Unicode MS"/>
          <w:color w:val="000000"/>
          <w:u w:color="000000"/>
          <w:lang w:val="ru-RU"/>
        </w:rPr>
        <w:t>из средстава намењених унапређењу родне равноправности и борбе против насиља према женама опредељених у буџету Аутономне покрајине Војводине и буџета јединица локалне самоуправе</w:t>
      </w:r>
      <w:r w:rsidRPr="009E0745">
        <w:rPr>
          <w:rFonts w:cs="Arial Unicode MS"/>
          <w:color w:val="000000"/>
          <w:u w:color="000000"/>
        </w:rPr>
        <w:t xml:space="preserve">, из средстава донатора, односно путем програма и пројеката који ће се усвијити и реализовати на основу ове стратегије и њеног акционог плана. </w:t>
      </w:r>
    </w:p>
    <w:p w:rsidR="00297B38" w:rsidRPr="00297B38" w:rsidRDefault="00297B38" w:rsidP="00297B38">
      <w:pPr>
        <w:ind w:firstLine="708"/>
        <w:jc w:val="both"/>
        <w:rPr>
          <w:rFonts w:cs="Arial Unicode MS"/>
          <w:color w:val="000000"/>
          <w:u w:color="000000"/>
        </w:rPr>
      </w:pPr>
      <w:r w:rsidRPr="009E0745">
        <w:rPr>
          <w:rFonts w:cs="Arial Unicode MS"/>
          <w:color w:val="000000"/>
          <w:u w:color="000000"/>
        </w:rPr>
        <w:t xml:space="preserve">Сва средства из буџета предвиђена за реализацију активности у пратећем акционом плану за 2021. </w:t>
      </w:r>
      <w:proofErr w:type="gramStart"/>
      <w:r w:rsidRPr="009E0745">
        <w:rPr>
          <w:rFonts w:cs="Arial Unicode MS"/>
          <w:color w:val="000000"/>
          <w:u w:color="000000"/>
        </w:rPr>
        <w:t>и</w:t>
      </w:r>
      <w:proofErr w:type="gramEnd"/>
      <w:r w:rsidRPr="009E0745">
        <w:rPr>
          <w:rFonts w:cs="Arial Unicode MS"/>
          <w:color w:val="000000"/>
          <w:u w:color="000000"/>
        </w:rPr>
        <w:t xml:space="preserve"> 2023. Годину, као и оном који ће бити припремљен за период 2023-2025. </w:t>
      </w:r>
      <w:proofErr w:type="gramStart"/>
      <w:r w:rsidRPr="009E0745">
        <w:rPr>
          <w:rFonts w:cs="Arial Unicode MS"/>
          <w:color w:val="000000"/>
          <w:u w:color="000000"/>
        </w:rPr>
        <w:t>годину</w:t>
      </w:r>
      <w:proofErr w:type="gramEnd"/>
      <w:r w:rsidRPr="009E0745">
        <w:rPr>
          <w:rFonts w:cs="Arial Unicode MS"/>
          <w:color w:val="000000"/>
          <w:u w:color="000000"/>
        </w:rPr>
        <w:t xml:space="preserve">, </w:t>
      </w:r>
      <w:r w:rsidRPr="009E0745">
        <w:rPr>
          <w:rFonts w:cs="Arial Unicode MS"/>
          <w:color w:val="000000"/>
          <w:u w:color="000000"/>
          <w:lang w:val="ru-RU"/>
        </w:rPr>
        <w:t>су планирана у оквиру предвиђених лимита које је одредило Министарство финансија за све буџетске кориснике</w:t>
      </w:r>
      <w:r w:rsidRPr="009E0745">
        <w:rPr>
          <w:rFonts w:cs="Arial Unicode MS"/>
          <w:color w:val="000000"/>
          <w:u w:color="000000"/>
        </w:rPr>
        <w:t xml:space="preserve">. </w:t>
      </w:r>
    </w:p>
    <w:p w:rsidR="00297B38" w:rsidRPr="00297B38" w:rsidRDefault="00297B38" w:rsidP="00297B38">
      <w:pPr>
        <w:ind w:firstLine="708"/>
        <w:jc w:val="both"/>
        <w:rPr>
          <w:rFonts w:cs="Arial Unicode MS"/>
          <w:color w:val="000000"/>
          <w:u w:color="000000"/>
        </w:rPr>
      </w:pPr>
      <w:r w:rsidRPr="009E0745">
        <w:rPr>
          <w:rFonts w:cs="Arial Unicode MS"/>
          <w:color w:val="000000"/>
          <w:u w:color="000000"/>
        </w:rPr>
        <w:t xml:space="preserve">За одређени број мера за које су трошкови процењени, </w:t>
      </w:r>
      <w:r w:rsidRPr="009E0745">
        <w:rPr>
          <w:rFonts w:cs="Arial Unicode MS"/>
          <w:color w:val="000000"/>
          <w:u w:color="000000"/>
          <w:lang w:val="ru-RU"/>
        </w:rPr>
        <w:t>али средства нису јасно опредељена</w:t>
      </w:r>
      <w:r w:rsidRPr="009E0745">
        <w:rPr>
          <w:rFonts w:cs="Arial Unicode MS"/>
          <w:color w:val="000000"/>
          <w:u w:color="000000"/>
        </w:rPr>
        <w:t xml:space="preserve">, те ће се након усвајања Стратегије и припадајућег Акционог плана приступити даљем планирању извора финансирања ових мера. </w:t>
      </w:r>
    </w:p>
    <w:p w:rsidR="00297B38" w:rsidRPr="00297B38" w:rsidRDefault="00297B38" w:rsidP="00297B38">
      <w:pPr>
        <w:ind w:firstLine="708"/>
        <w:jc w:val="both"/>
        <w:rPr>
          <w:rFonts w:cs="Arial Unicode MS"/>
          <w:color w:val="000000"/>
          <w:u w:color="000000"/>
        </w:rPr>
      </w:pPr>
      <w:r w:rsidRPr="009E0745">
        <w:rPr>
          <w:rFonts w:cs="Arial Unicode MS"/>
          <w:color w:val="000000"/>
          <w:u w:color="000000"/>
        </w:rPr>
        <w:lastRenderedPageBreak/>
        <w:t xml:space="preserve">Имплементација мера предвиђених Стратегијом и првим двогодишњим акционим планом неће имати утицаја на међународне финансијске обавезе државе, </w:t>
      </w:r>
      <w:r w:rsidRPr="009E0745">
        <w:rPr>
          <w:rFonts w:cs="Arial Unicode MS"/>
          <w:color w:val="000000"/>
          <w:u w:color="000000"/>
          <w:lang w:val="ru-RU"/>
        </w:rPr>
        <w:t>зато што никакво задуживање није планирано</w:t>
      </w:r>
      <w:r w:rsidRPr="009E0745">
        <w:rPr>
          <w:rFonts w:cs="Arial Unicode MS"/>
          <w:color w:val="000000"/>
          <w:u w:color="000000"/>
        </w:rPr>
        <w:t xml:space="preserve">. </w:t>
      </w:r>
    </w:p>
    <w:p w:rsidR="00297B38" w:rsidRPr="009E0745" w:rsidRDefault="00297B38" w:rsidP="00297B38">
      <w:pPr>
        <w:pStyle w:val="Body"/>
        <w:spacing w:line="288" w:lineRule="auto"/>
        <w:jc w:val="both"/>
        <w:rPr>
          <w:rFonts w:eastAsia="Cambria" w:cs="Times New Roman"/>
        </w:rPr>
      </w:pPr>
      <w:r w:rsidRPr="009E0745">
        <w:rPr>
          <w:rFonts w:eastAsia="Cambria" w:cs="Times New Roman"/>
        </w:rPr>
        <w:t xml:space="preserve">Средства за спровођење Стратегије конкретно се исказују у акционим плановима за спровођење Стратегије. </w:t>
      </w:r>
    </w:p>
    <w:p w:rsidR="00461A4E" w:rsidRPr="00461A4E" w:rsidRDefault="00461A4E" w:rsidP="00461A4E">
      <w:pPr>
        <w:jc w:val="both"/>
        <w:rPr>
          <w:rFonts w:ascii="Calibri" w:eastAsia="Calibri" w:hAnsi="Calibri" w:cs="Calibri"/>
          <w:color w:val="000000"/>
          <w:u w:color="000000"/>
        </w:rPr>
      </w:pPr>
      <w:r w:rsidRPr="009E0745">
        <w:rPr>
          <w:rFonts w:eastAsia="Calibri" w:cs="Calibri"/>
          <w:color w:val="000000"/>
          <w:u w:color="000000"/>
        </w:rPr>
        <w:t xml:space="preserve">Изради Акционог плана ће се приступити након одржане јавне расправе и након утврђивања текста Стратегије. </w:t>
      </w:r>
    </w:p>
    <w:p w:rsidR="00297B38" w:rsidRPr="00297B38" w:rsidRDefault="00297B38" w:rsidP="00297B38">
      <w:pPr>
        <w:jc w:val="both"/>
        <w:rPr>
          <w:rFonts w:cs="Arial Unicode MS"/>
          <w:color w:val="000000"/>
          <w:u w:color="000000"/>
        </w:rPr>
      </w:pPr>
    </w:p>
    <w:p w:rsidR="00297B38" w:rsidRPr="00297B38" w:rsidRDefault="00297B38" w:rsidP="00297B38">
      <w:pPr>
        <w:jc w:val="both"/>
        <w:rPr>
          <w:rFonts w:cs="Arial Unicode MS"/>
          <w:color w:val="000000"/>
          <w:u w:color="000000"/>
        </w:rPr>
      </w:pPr>
    </w:p>
    <w:p w:rsidR="001B71BE" w:rsidRDefault="001B71BE">
      <w:pPr>
        <w:pStyle w:val="Body"/>
        <w:spacing w:after="160" w:line="256" w:lineRule="auto"/>
        <w:jc w:val="both"/>
        <w:rPr>
          <w:rFonts w:eastAsia="Calibri" w:cs="Times New Roman"/>
        </w:rPr>
      </w:pPr>
    </w:p>
    <w:p w:rsidR="001B71BE" w:rsidRDefault="001B71BE">
      <w:pPr>
        <w:pStyle w:val="Body"/>
        <w:spacing w:after="160" w:line="256" w:lineRule="auto"/>
        <w:jc w:val="both"/>
        <w:rPr>
          <w:rFonts w:eastAsia="Calibri" w:cs="Times New Roman"/>
        </w:rPr>
      </w:pPr>
    </w:p>
    <w:p w:rsidR="001B71BE" w:rsidRDefault="001B71BE">
      <w:pPr>
        <w:pStyle w:val="Body"/>
        <w:spacing w:after="160" w:line="256" w:lineRule="auto"/>
        <w:jc w:val="both"/>
        <w:rPr>
          <w:rFonts w:eastAsia="Calibri" w:cs="Times New Roman"/>
        </w:rPr>
      </w:pPr>
    </w:p>
    <w:p w:rsidR="001B71BE" w:rsidRDefault="001B71BE">
      <w:pPr>
        <w:pStyle w:val="Body"/>
        <w:spacing w:after="160" w:line="256" w:lineRule="auto"/>
        <w:jc w:val="both"/>
        <w:rPr>
          <w:rFonts w:eastAsia="Calibri" w:cs="Times New Roman"/>
        </w:rPr>
      </w:pPr>
    </w:p>
    <w:p w:rsidR="001B71BE" w:rsidRDefault="001B71BE">
      <w:pPr>
        <w:pStyle w:val="Body"/>
        <w:spacing w:after="160" w:line="256" w:lineRule="auto"/>
        <w:jc w:val="both"/>
        <w:rPr>
          <w:rFonts w:eastAsia="Calibri" w:cs="Times New Roman"/>
        </w:rPr>
      </w:pPr>
    </w:p>
    <w:p w:rsidR="001B71BE" w:rsidRDefault="001B71BE">
      <w:pPr>
        <w:pStyle w:val="Body"/>
        <w:spacing w:after="160" w:line="256" w:lineRule="auto"/>
        <w:jc w:val="both"/>
        <w:rPr>
          <w:rFonts w:eastAsia="Calibri" w:cs="Times New Roman"/>
        </w:rPr>
      </w:pPr>
    </w:p>
    <w:p w:rsidR="001B71BE" w:rsidRDefault="001B71BE">
      <w:pPr>
        <w:pStyle w:val="Body"/>
        <w:spacing w:after="160" w:line="256" w:lineRule="auto"/>
        <w:jc w:val="both"/>
        <w:rPr>
          <w:rFonts w:eastAsia="Calibri" w:cs="Times New Roman"/>
        </w:rPr>
      </w:pPr>
    </w:p>
    <w:p w:rsidR="001B71BE" w:rsidRPr="00495F81" w:rsidRDefault="001B71BE">
      <w:pPr>
        <w:pStyle w:val="Body"/>
        <w:spacing w:after="160" w:line="256" w:lineRule="auto"/>
        <w:jc w:val="both"/>
        <w:rPr>
          <w:rFonts w:eastAsia="Calibri" w:cs="Times New Roman"/>
        </w:rPr>
      </w:pPr>
    </w:p>
    <w:p w:rsidR="003277A8" w:rsidRPr="007158AB" w:rsidRDefault="008308C5" w:rsidP="00503FF9">
      <w:pPr>
        <w:pStyle w:val="Body"/>
        <w:spacing w:after="160" w:line="256" w:lineRule="auto"/>
        <w:jc w:val="both"/>
        <w:rPr>
          <w:rFonts w:eastAsia="Times New Roman" w:cs="Times New Roman"/>
        </w:rPr>
      </w:pPr>
      <w:r w:rsidRPr="007158AB">
        <w:rPr>
          <w:rFonts w:eastAsia="Times New Roman" w:cs="Times New Roman"/>
        </w:rPr>
        <w:tab/>
      </w:r>
    </w:p>
    <w:p w:rsidR="003277A8" w:rsidRPr="007158AB" w:rsidRDefault="008308C5" w:rsidP="00461A4E">
      <w:pPr>
        <w:pStyle w:val="Body"/>
        <w:spacing w:after="160" w:line="256" w:lineRule="auto"/>
        <w:jc w:val="both"/>
        <w:rPr>
          <w:rFonts w:eastAsia="Cambria" w:cs="Times New Roman"/>
        </w:rPr>
      </w:pPr>
      <w:r w:rsidRPr="007158AB">
        <w:rPr>
          <w:rFonts w:eastAsia="Times New Roman" w:cs="Times New Roman"/>
        </w:rPr>
        <w:tab/>
      </w:r>
    </w:p>
    <w:p w:rsidR="003277A8" w:rsidRPr="007158AB" w:rsidRDefault="008308C5">
      <w:pPr>
        <w:pStyle w:val="Body"/>
        <w:spacing w:line="288" w:lineRule="auto"/>
        <w:jc w:val="both"/>
        <w:rPr>
          <w:rFonts w:eastAsia="Cambria" w:cs="Times New Roman"/>
        </w:rPr>
      </w:pPr>
      <w:r w:rsidRPr="007158AB">
        <w:rPr>
          <w:rFonts w:eastAsia="Cambria" w:cs="Times New Roman"/>
        </w:rPr>
        <w:tab/>
      </w:r>
    </w:p>
    <w:p w:rsidR="003277A8" w:rsidRPr="007158AB" w:rsidRDefault="003277A8">
      <w:pPr>
        <w:pStyle w:val="Body"/>
        <w:spacing w:line="288" w:lineRule="auto"/>
        <w:jc w:val="both"/>
        <w:rPr>
          <w:rFonts w:eastAsia="Cambria" w:cs="Times New Roman"/>
        </w:rPr>
      </w:pPr>
    </w:p>
    <w:p w:rsidR="003277A8" w:rsidRPr="007158AB" w:rsidRDefault="003277A8">
      <w:pPr>
        <w:pStyle w:val="Body"/>
        <w:spacing w:line="288" w:lineRule="auto"/>
        <w:jc w:val="both"/>
        <w:rPr>
          <w:rFonts w:eastAsia="Cambria" w:cs="Times New Roman"/>
        </w:rPr>
      </w:pPr>
    </w:p>
    <w:p w:rsidR="003277A8" w:rsidRPr="007158AB" w:rsidRDefault="003277A8">
      <w:pPr>
        <w:pStyle w:val="Body"/>
        <w:spacing w:line="288" w:lineRule="auto"/>
        <w:jc w:val="both"/>
        <w:rPr>
          <w:rFonts w:eastAsia="Cambria" w:cs="Times New Roman"/>
        </w:rPr>
      </w:pPr>
    </w:p>
    <w:p w:rsidR="003277A8" w:rsidRPr="007158AB" w:rsidRDefault="003277A8">
      <w:pPr>
        <w:pStyle w:val="Body"/>
        <w:spacing w:line="288" w:lineRule="auto"/>
        <w:ind w:left="785"/>
        <w:jc w:val="both"/>
        <w:rPr>
          <w:rFonts w:cs="Times New Roman"/>
        </w:rPr>
      </w:pPr>
    </w:p>
    <w:sectPr w:rsidR="003277A8" w:rsidRPr="007158AB">
      <w:footerReference w:type="default" r:id="rId8"/>
      <w:footnotePr>
        <w:numRestart w:val="eachPage"/>
      </w:footnotePr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3CB" w:rsidRDefault="001053CB">
      <w:r>
        <w:separator/>
      </w:r>
    </w:p>
  </w:endnote>
  <w:endnote w:type="continuationSeparator" w:id="0">
    <w:p w:rsidR="001053CB" w:rsidRDefault="0010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7A8" w:rsidRDefault="003277A8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3CB" w:rsidRDefault="001053CB">
      <w:r>
        <w:separator/>
      </w:r>
    </w:p>
  </w:footnote>
  <w:footnote w:type="continuationSeparator" w:id="0">
    <w:p w:rsidR="001053CB" w:rsidRDefault="001053CB">
      <w:r>
        <w:continuationSeparator/>
      </w:r>
    </w:p>
  </w:footnote>
  <w:footnote w:id="1">
    <w:p w:rsidR="002A4F20" w:rsidRDefault="002A4F20" w:rsidP="002A4F20">
      <w:pPr>
        <w:pStyle w:val="FootnoteText"/>
      </w:pPr>
    </w:p>
  </w:footnote>
  <w:footnote w:id="2">
    <w:p w:rsidR="002A4F20" w:rsidRDefault="002A4F20" w:rsidP="002A4F2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624C"/>
    <w:multiLevelType w:val="multilevel"/>
    <w:tmpl w:val="90E62C0E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180"/>
          <w:tab w:val="left" w:pos="360"/>
          <w:tab w:val="left" w:pos="810"/>
        </w:tabs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80"/>
          <w:tab w:val="left" w:pos="360"/>
          <w:tab w:val="left" w:pos="810"/>
        </w:tabs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80"/>
          <w:tab w:val="left" w:pos="360"/>
          <w:tab w:val="left" w:pos="810"/>
        </w:tabs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80"/>
          <w:tab w:val="left" w:pos="360"/>
          <w:tab w:val="left" w:pos="810"/>
        </w:tabs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80"/>
          <w:tab w:val="left" w:pos="360"/>
          <w:tab w:val="left" w:pos="810"/>
        </w:tabs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80"/>
          <w:tab w:val="left" w:pos="360"/>
          <w:tab w:val="left" w:pos="810"/>
        </w:tabs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80"/>
          <w:tab w:val="left" w:pos="360"/>
          <w:tab w:val="left" w:pos="810"/>
        </w:tabs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80"/>
          <w:tab w:val="left" w:pos="360"/>
          <w:tab w:val="left" w:pos="810"/>
        </w:tabs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580E9F"/>
    <w:multiLevelType w:val="hybridMultilevel"/>
    <w:tmpl w:val="47889684"/>
    <w:lvl w:ilvl="0" w:tplc="E51C23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13E1C"/>
    <w:multiLevelType w:val="hybridMultilevel"/>
    <w:tmpl w:val="18DC0968"/>
    <w:numStyleLink w:val="Lettered"/>
  </w:abstractNum>
  <w:abstractNum w:abstractNumId="3" w15:restartNumberingAfterBreak="0">
    <w:nsid w:val="33CD0D1A"/>
    <w:multiLevelType w:val="hybridMultilevel"/>
    <w:tmpl w:val="4EF09F12"/>
    <w:lvl w:ilvl="0" w:tplc="E61EB9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853B5"/>
    <w:multiLevelType w:val="hybridMultilevel"/>
    <w:tmpl w:val="18DC0968"/>
    <w:styleLink w:val="Lettered"/>
    <w:lvl w:ilvl="0" w:tplc="248672F8">
      <w:start w:val="1"/>
      <w:numFmt w:val="upperLetter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960D42">
      <w:start w:val="1"/>
      <w:numFmt w:val="upperRoman"/>
      <w:lvlText w:val="%2."/>
      <w:lvlJc w:val="left"/>
      <w:pPr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76822E">
      <w:start w:val="1"/>
      <w:numFmt w:val="upperRoman"/>
      <w:lvlText w:val="%3."/>
      <w:lvlJc w:val="left"/>
      <w:pPr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62F46C">
      <w:start w:val="1"/>
      <w:numFmt w:val="upperRoman"/>
      <w:lvlText w:val="%4."/>
      <w:lvlJc w:val="left"/>
      <w:pPr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B82FC8">
      <w:start w:val="1"/>
      <w:numFmt w:val="upperRoman"/>
      <w:lvlText w:val="%5."/>
      <w:lvlJc w:val="left"/>
      <w:pPr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1E1AD4">
      <w:start w:val="1"/>
      <w:numFmt w:val="upperRoman"/>
      <w:lvlText w:val="%6."/>
      <w:lvlJc w:val="left"/>
      <w:pPr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26BA3A">
      <w:start w:val="1"/>
      <w:numFmt w:val="upperRoman"/>
      <w:lvlText w:val="%7."/>
      <w:lvlJc w:val="left"/>
      <w:pPr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70D838">
      <w:start w:val="1"/>
      <w:numFmt w:val="upperRoman"/>
      <w:lvlText w:val="%8."/>
      <w:lvlJc w:val="left"/>
      <w:pPr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389E74">
      <w:start w:val="1"/>
      <w:numFmt w:val="upperRoman"/>
      <w:lvlText w:val="%9."/>
      <w:lvlJc w:val="left"/>
      <w:pPr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grammar="clean"/>
  <w:defaultTabStop w:val="720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A8"/>
    <w:rsid w:val="000013FF"/>
    <w:rsid w:val="000479E8"/>
    <w:rsid w:val="000C09E0"/>
    <w:rsid w:val="000D1627"/>
    <w:rsid w:val="001053CB"/>
    <w:rsid w:val="001728E1"/>
    <w:rsid w:val="001B71BE"/>
    <w:rsid w:val="00237463"/>
    <w:rsid w:val="002716B5"/>
    <w:rsid w:val="00297B38"/>
    <w:rsid w:val="002A4F20"/>
    <w:rsid w:val="002C794B"/>
    <w:rsid w:val="00312E53"/>
    <w:rsid w:val="003277A8"/>
    <w:rsid w:val="00386484"/>
    <w:rsid w:val="004009F6"/>
    <w:rsid w:val="00461A4E"/>
    <w:rsid w:val="00475650"/>
    <w:rsid w:val="00495F81"/>
    <w:rsid w:val="00503FF9"/>
    <w:rsid w:val="005805D5"/>
    <w:rsid w:val="005A08C5"/>
    <w:rsid w:val="00710548"/>
    <w:rsid w:val="007158AB"/>
    <w:rsid w:val="007863E8"/>
    <w:rsid w:val="00794148"/>
    <w:rsid w:val="008308C5"/>
    <w:rsid w:val="00835047"/>
    <w:rsid w:val="008760CB"/>
    <w:rsid w:val="00913CD5"/>
    <w:rsid w:val="009E0745"/>
    <w:rsid w:val="009E2DA2"/>
    <w:rsid w:val="009F2546"/>
    <w:rsid w:val="00AB1452"/>
    <w:rsid w:val="00AF6A6D"/>
    <w:rsid w:val="00C6646C"/>
    <w:rsid w:val="00C7106D"/>
    <w:rsid w:val="00CC0099"/>
    <w:rsid w:val="00CD6C63"/>
    <w:rsid w:val="00D518A2"/>
    <w:rsid w:val="00DD6E24"/>
    <w:rsid w:val="00E11A90"/>
    <w:rsid w:val="00E25B72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C4D51-D566-43FD-B6A9-8816712F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numbering" w:customStyle="1" w:styleId="Lettered">
    <w:name w:val="Lettered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edStyle1">
    <w:name w:val="Imported Style 1"/>
    <w:rsid w:val="007158AB"/>
    <w:pPr>
      <w:numPr>
        <w:numId w:val="3"/>
      </w:numPr>
    </w:pPr>
  </w:style>
  <w:style w:type="paragraph" w:customStyle="1" w:styleId="BodyAA">
    <w:name w:val="Body A A"/>
    <w:rsid w:val="000D1627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1B71B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B71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71BE"/>
  </w:style>
  <w:style w:type="character" w:customStyle="1" w:styleId="Hyperlink6">
    <w:name w:val="Hyperlink.6"/>
    <w:rsid w:val="001B71BE"/>
    <w:rPr>
      <w:rFonts w:ascii="Times New Roman" w:hAnsi="Times New Roman"/>
      <w:sz w:val="18"/>
      <w:szCs w:val="18"/>
      <w:lang w:val="en-US"/>
    </w:rPr>
  </w:style>
  <w:style w:type="character" w:customStyle="1" w:styleId="None">
    <w:name w:val="None"/>
    <w:rsid w:val="001B71BE"/>
  </w:style>
  <w:style w:type="paragraph" w:styleId="Header">
    <w:name w:val="header"/>
    <w:basedOn w:val="Normal"/>
    <w:link w:val="HeaderChar"/>
    <w:uiPriority w:val="99"/>
    <w:unhideWhenUsed/>
    <w:rsid w:val="00D51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8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1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8A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518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BCDAA-B258-4566-AC96-7850C91D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Vesna Mirosavljevic</cp:lastModifiedBy>
  <cp:revision>38</cp:revision>
  <dcterms:created xsi:type="dcterms:W3CDTF">2019-11-06T09:11:00Z</dcterms:created>
  <dcterms:modified xsi:type="dcterms:W3CDTF">2021-03-10T09:00:00Z</dcterms:modified>
</cp:coreProperties>
</file>