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A05" w:rsidRPr="008A5A05" w:rsidRDefault="008A5A05" w:rsidP="008A5A05">
      <w:pPr>
        <w:pStyle w:val="normaltd"/>
        <w:shd w:val="clear" w:color="auto" w:fill="FFFFFF"/>
        <w:jc w:val="left"/>
        <w:rPr>
          <w:rFonts w:ascii="Times New Roman" w:hAnsi="Times New Roman" w:cs="Times New Roman"/>
          <w:b/>
          <w:color w:val="FF0000"/>
          <w:sz w:val="20"/>
          <w:szCs w:val="20"/>
          <w:lang w:val="sr-Cyrl-CS"/>
        </w:rPr>
      </w:pPr>
      <w:r w:rsidRPr="008A5A05">
        <w:rPr>
          <w:rFonts w:ascii="Times New Roman" w:hAnsi="Times New Roman" w:cs="Times New Roman"/>
          <w:b/>
          <w:color w:val="FF0000"/>
          <w:sz w:val="20"/>
          <w:szCs w:val="20"/>
          <w:lang w:val="ru-RU"/>
        </w:rPr>
        <w:t xml:space="preserve">Закључак Владе 05 Број: </w:t>
      </w:r>
      <w:r w:rsidRPr="008A5A05">
        <w:rPr>
          <w:rFonts w:ascii="Times New Roman" w:hAnsi="Times New Roman" w:cs="Times New Roman"/>
          <w:b/>
          <w:color w:val="FF0000"/>
          <w:sz w:val="20"/>
          <w:szCs w:val="20"/>
        </w:rPr>
        <w:t>101-13058/2017</w:t>
      </w:r>
      <w:r w:rsidRPr="008A5A05">
        <w:rPr>
          <w:rFonts w:ascii="Times New Roman" w:hAnsi="Times New Roman" w:cs="Times New Roman"/>
          <w:b/>
          <w:color w:val="FF0000"/>
          <w:sz w:val="20"/>
          <w:szCs w:val="20"/>
          <w:lang w:val="sr-Cyrl-CS"/>
        </w:rPr>
        <w:t xml:space="preserve"> од </w:t>
      </w:r>
      <w:r w:rsidRPr="008A5A05">
        <w:rPr>
          <w:rFonts w:ascii="Times New Roman" w:hAnsi="Times New Roman" w:cs="Times New Roman"/>
          <w:b/>
          <w:color w:val="FF0000"/>
          <w:sz w:val="20"/>
          <w:szCs w:val="20"/>
          <w:lang w:val="sr-Latn-CS"/>
        </w:rPr>
        <w:t xml:space="preserve"> </w:t>
      </w:r>
      <w:r w:rsidRPr="008A5A05">
        <w:rPr>
          <w:rFonts w:ascii="Times New Roman" w:hAnsi="Times New Roman" w:cs="Times New Roman"/>
          <w:b/>
          <w:color w:val="FF0000"/>
          <w:sz w:val="20"/>
          <w:szCs w:val="20"/>
          <w:lang w:val="sr-Cyrl-CS"/>
        </w:rPr>
        <w:t>29.децембра 2017. године</w:t>
      </w:r>
    </w:p>
    <w:p w:rsidR="00EF3D75" w:rsidRPr="008A5A05" w:rsidRDefault="00464BFB" w:rsidP="00EF3D75">
      <w:pPr>
        <w:pStyle w:val="Title"/>
        <w:pBdr>
          <w:top w:val="none" w:sz="0" w:space="0" w:color="auto"/>
          <w:bottom w:val="none" w:sz="0" w:space="0" w:color="auto"/>
        </w:pBdr>
        <w:shd w:val="clear" w:color="auto" w:fill="auto"/>
        <w:jc w:val="left"/>
        <w:rPr>
          <w:rFonts w:ascii="Times New Roman" w:hAnsi="Times New Roman" w:cs="Times New Roman"/>
          <w:b/>
          <w:i w:val="0"/>
          <w:color w:val="FF0000"/>
          <w:sz w:val="20"/>
          <w:szCs w:val="20"/>
          <w:lang w:val="sr-Cyrl-CS"/>
        </w:rPr>
      </w:pPr>
      <w:r w:rsidRPr="008A5A05">
        <w:rPr>
          <w:rFonts w:ascii="Times New Roman" w:hAnsi="Times New Roman" w:cs="Times New Roman"/>
          <w:b/>
          <w:i w:val="0"/>
          <w:color w:val="FF0000"/>
          <w:sz w:val="20"/>
          <w:szCs w:val="20"/>
          <w:lang w:val="sr-Cyrl-CS"/>
        </w:rPr>
        <w:t xml:space="preserve">„Службени гласник РС”, број 120 </w:t>
      </w:r>
      <w:r w:rsidR="002F74C4" w:rsidRPr="008A5A05">
        <w:rPr>
          <w:rFonts w:ascii="Times New Roman" w:hAnsi="Times New Roman" w:cs="Times New Roman"/>
          <w:b/>
          <w:i w:val="0"/>
          <w:color w:val="FF0000"/>
          <w:sz w:val="20"/>
          <w:szCs w:val="20"/>
          <w:lang w:val="sr-Cyrl-CS"/>
        </w:rPr>
        <w:t>од 30. децембра 2017. године</w:t>
      </w:r>
    </w:p>
    <w:p w:rsidR="004E5CDE" w:rsidRPr="00311CDE" w:rsidRDefault="00AD464F" w:rsidP="00EF3D75">
      <w:pPr>
        <w:pStyle w:val="Title"/>
        <w:pBdr>
          <w:top w:val="none" w:sz="0" w:space="0" w:color="auto"/>
          <w:bottom w:val="none" w:sz="0" w:space="0" w:color="auto"/>
        </w:pBdr>
        <w:shd w:val="clear" w:color="auto" w:fill="auto"/>
        <w:rPr>
          <w:rFonts w:ascii="Times New Roman" w:hAnsi="Times New Roman" w:cs="Times New Roman"/>
          <w:b/>
          <w:i w:val="0"/>
          <w:color w:val="auto"/>
          <w:sz w:val="24"/>
          <w:szCs w:val="24"/>
          <w:lang w:val="sr-Cyrl-CS"/>
        </w:rPr>
      </w:pPr>
      <w:r w:rsidRPr="00311CDE">
        <w:rPr>
          <w:rFonts w:ascii="Times New Roman" w:hAnsi="Times New Roman" w:cs="Times New Roman"/>
          <w:b/>
          <w:i w:val="0"/>
          <w:color w:val="auto"/>
          <w:sz w:val="24"/>
          <w:szCs w:val="24"/>
          <w:lang w:val="sr-Cyrl-CS"/>
        </w:rPr>
        <w:t xml:space="preserve">НАЦИОНАЛНИ </w:t>
      </w:r>
      <w:r w:rsidR="00A009BC" w:rsidRPr="00311CDE">
        <w:rPr>
          <w:rFonts w:ascii="Times New Roman" w:hAnsi="Times New Roman" w:cs="Times New Roman"/>
          <w:b/>
          <w:i w:val="0"/>
          <w:color w:val="auto"/>
          <w:sz w:val="24"/>
          <w:szCs w:val="24"/>
          <w:lang w:val="sr-Cyrl-CS"/>
        </w:rPr>
        <w:t xml:space="preserve">АКЦИОНИ ПЛАН ЗАПОШЉАВАЊА </w:t>
      </w:r>
    </w:p>
    <w:p w:rsidR="00AD464F" w:rsidRPr="00311CDE" w:rsidRDefault="00CB70DD" w:rsidP="00EF3D75">
      <w:pPr>
        <w:pStyle w:val="Title"/>
        <w:pBdr>
          <w:top w:val="none" w:sz="0" w:space="0" w:color="auto"/>
          <w:bottom w:val="none" w:sz="0" w:space="0" w:color="auto"/>
        </w:pBdr>
        <w:shd w:val="clear" w:color="auto" w:fill="auto"/>
        <w:rPr>
          <w:rFonts w:ascii="Times New Roman" w:hAnsi="Times New Roman" w:cs="Times New Roman"/>
          <w:i w:val="0"/>
          <w:color w:val="auto"/>
          <w:sz w:val="24"/>
          <w:szCs w:val="24"/>
          <w:lang w:val="sr-Cyrl-CS"/>
        </w:rPr>
      </w:pPr>
      <w:r w:rsidRPr="00311CDE">
        <w:rPr>
          <w:rFonts w:ascii="Times New Roman" w:hAnsi="Times New Roman" w:cs="Times New Roman"/>
          <w:b/>
          <w:i w:val="0"/>
          <w:color w:val="auto"/>
          <w:sz w:val="24"/>
          <w:szCs w:val="24"/>
          <w:lang w:val="sr-Cyrl-CS"/>
        </w:rPr>
        <w:t>ЗА 2018</w:t>
      </w:r>
      <w:r w:rsidR="00AD464F" w:rsidRPr="00311CDE">
        <w:rPr>
          <w:rFonts w:ascii="Times New Roman" w:hAnsi="Times New Roman" w:cs="Times New Roman"/>
          <w:b/>
          <w:i w:val="0"/>
          <w:color w:val="auto"/>
          <w:sz w:val="24"/>
          <w:szCs w:val="24"/>
          <w:lang w:val="sr-Cyrl-CS"/>
        </w:rPr>
        <w:t>. ГОДИНУ</w:t>
      </w:r>
    </w:p>
    <w:p w:rsidR="00CB08A3" w:rsidRPr="00311CDE" w:rsidRDefault="00CB08A3" w:rsidP="00513107">
      <w:pPr>
        <w:spacing w:after="0" w:line="240" w:lineRule="auto"/>
        <w:jc w:val="both"/>
        <w:rPr>
          <w:rFonts w:ascii="Times New Roman" w:hAnsi="Times New Roman" w:cs="Times New Roman"/>
          <w:b/>
          <w:lang w:val="sr-Cyrl-CS"/>
        </w:rPr>
      </w:pPr>
    </w:p>
    <w:p w:rsidR="00AD464F" w:rsidRPr="00311CDE" w:rsidRDefault="00B2248A" w:rsidP="00513107">
      <w:pPr>
        <w:spacing w:after="0" w:line="240" w:lineRule="auto"/>
        <w:jc w:val="both"/>
        <w:rPr>
          <w:rFonts w:ascii="Times New Roman" w:hAnsi="Times New Roman" w:cs="Times New Roman"/>
          <w:b/>
          <w:bCs/>
          <w:i w:val="0"/>
          <w:sz w:val="24"/>
          <w:szCs w:val="24"/>
          <w:lang w:val="sr-Cyrl-CS"/>
        </w:rPr>
      </w:pPr>
      <w:r>
        <w:rPr>
          <w:rFonts w:ascii="Times New Roman" w:hAnsi="Times New Roman" w:cs="Times New Roman"/>
          <w:b/>
          <w:bCs/>
          <w:i w:val="0"/>
          <w:sz w:val="24"/>
          <w:szCs w:val="24"/>
          <w:lang w:val="en-US"/>
        </w:rPr>
        <w:t xml:space="preserve">I </w:t>
      </w:r>
      <w:r w:rsidR="00AD464F" w:rsidRPr="00311CDE">
        <w:rPr>
          <w:rFonts w:ascii="Times New Roman" w:hAnsi="Times New Roman" w:cs="Times New Roman"/>
          <w:b/>
          <w:bCs/>
          <w:i w:val="0"/>
          <w:sz w:val="24"/>
          <w:szCs w:val="24"/>
          <w:lang w:val="sr-Cyrl-CS"/>
        </w:rPr>
        <w:t>УВОД</w:t>
      </w:r>
    </w:p>
    <w:p w:rsidR="004E5CDE" w:rsidRPr="00311CDE" w:rsidRDefault="004E5CDE" w:rsidP="00513107">
      <w:pPr>
        <w:spacing w:after="0" w:line="240" w:lineRule="auto"/>
        <w:jc w:val="both"/>
        <w:rPr>
          <w:rFonts w:ascii="Times New Roman" w:hAnsi="Times New Roman" w:cs="Times New Roman"/>
          <w:b/>
          <w:bCs/>
          <w:i w:val="0"/>
          <w:sz w:val="22"/>
          <w:szCs w:val="22"/>
          <w:lang w:val="sr-Cyrl-CS"/>
        </w:rPr>
      </w:pPr>
    </w:p>
    <w:p w:rsidR="00CB70DD" w:rsidRPr="00311CDE" w:rsidRDefault="00E3123F" w:rsidP="00513107">
      <w:pPr>
        <w:spacing w:after="0" w:line="240" w:lineRule="auto"/>
        <w:ind w:left="709" w:right="788"/>
        <w:jc w:val="both"/>
        <w:rPr>
          <w:rFonts w:ascii="Times New Roman" w:hAnsi="Times New Roman" w:cs="Times New Roman"/>
          <w:i w:val="0"/>
          <w:sz w:val="22"/>
          <w:szCs w:val="22"/>
          <w:lang w:val="sr-Cyrl-CS"/>
        </w:rPr>
      </w:pPr>
      <w:r w:rsidRPr="00311CDE">
        <w:rPr>
          <w:rFonts w:ascii="Times New Roman" w:hAnsi="Times New Roman" w:cs="Times New Roman"/>
          <w:sz w:val="22"/>
          <w:szCs w:val="22"/>
          <w:lang w:val="sr-Cyrl-CS"/>
        </w:rPr>
        <w:tab/>
      </w:r>
      <w:r w:rsidR="004E5CDE" w:rsidRPr="00311CDE">
        <w:rPr>
          <w:rFonts w:ascii="Times New Roman" w:hAnsi="Times New Roman" w:cs="Times New Roman"/>
          <w:i w:val="0"/>
          <w:sz w:val="22"/>
          <w:szCs w:val="22"/>
          <w:lang w:val="sr-Cyrl-CS"/>
        </w:rPr>
        <w:t>У складу са</w:t>
      </w:r>
      <w:r w:rsidR="00DF530F" w:rsidRPr="00311CDE">
        <w:rPr>
          <w:rFonts w:ascii="Times New Roman" w:hAnsi="Times New Roman" w:cs="Times New Roman"/>
          <w:i w:val="0"/>
          <w:sz w:val="22"/>
          <w:szCs w:val="22"/>
          <w:lang w:val="sr-Cyrl-CS"/>
        </w:rPr>
        <w:t xml:space="preserve"> Закон</w:t>
      </w:r>
      <w:r w:rsidR="004E5CDE" w:rsidRPr="00311CDE">
        <w:rPr>
          <w:rFonts w:ascii="Times New Roman" w:hAnsi="Times New Roman" w:cs="Times New Roman"/>
          <w:i w:val="0"/>
          <w:sz w:val="22"/>
          <w:szCs w:val="22"/>
          <w:lang w:val="sr-Cyrl-CS"/>
        </w:rPr>
        <w:t>ом</w:t>
      </w:r>
      <w:r w:rsidR="00F06FBA" w:rsidRPr="00311CDE">
        <w:rPr>
          <w:rFonts w:ascii="Times New Roman" w:hAnsi="Times New Roman" w:cs="Times New Roman"/>
          <w:i w:val="0"/>
          <w:sz w:val="22"/>
          <w:szCs w:val="22"/>
          <w:lang w:val="sr-Cyrl-CS"/>
        </w:rPr>
        <w:t xml:space="preserve"> о запошљавању и осигурању за случај незапослености </w:t>
      </w:r>
      <w:r w:rsidR="00F06FBA" w:rsidRPr="00B2248A">
        <w:rPr>
          <w:rFonts w:ascii="Times New Roman" w:hAnsi="Times New Roman" w:cs="Times New Roman"/>
          <w:i w:val="0"/>
          <w:sz w:val="22"/>
          <w:szCs w:val="22"/>
          <w:lang w:val="sr-Cyrl-CS"/>
        </w:rPr>
        <w:t>(„Службени</w:t>
      </w:r>
      <w:r w:rsidR="00AC1022" w:rsidRPr="00B2248A">
        <w:rPr>
          <w:rFonts w:ascii="Times New Roman" w:hAnsi="Times New Roman" w:cs="Times New Roman"/>
          <w:i w:val="0"/>
          <w:sz w:val="22"/>
          <w:szCs w:val="22"/>
          <w:lang w:val="sr-Cyrl-CS"/>
        </w:rPr>
        <w:t xml:space="preserve"> гласник РС”, бр. 36/09, 88/10,</w:t>
      </w:r>
      <w:r w:rsidR="00F06FBA" w:rsidRPr="00B2248A">
        <w:rPr>
          <w:rFonts w:ascii="Times New Roman" w:hAnsi="Times New Roman" w:cs="Times New Roman"/>
          <w:i w:val="0"/>
          <w:sz w:val="22"/>
          <w:szCs w:val="22"/>
          <w:lang w:val="sr-Cyrl-CS"/>
        </w:rPr>
        <w:t xml:space="preserve"> 38/15</w:t>
      </w:r>
      <w:r w:rsidR="00AC1022" w:rsidRPr="00B2248A">
        <w:rPr>
          <w:rFonts w:ascii="Times New Roman" w:hAnsi="Times New Roman" w:cs="Times New Roman"/>
          <w:i w:val="0"/>
          <w:sz w:val="22"/>
          <w:szCs w:val="22"/>
          <w:lang w:val="sr-Cyrl-CS"/>
        </w:rPr>
        <w:t xml:space="preserve"> и</w:t>
      </w:r>
      <w:r w:rsidR="00815E5A" w:rsidRPr="00B2248A">
        <w:rPr>
          <w:rFonts w:ascii="Times New Roman" w:hAnsi="Times New Roman" w:cs="Times New Roman"/>
          <w:i w:val="0"/>
          <w:sz w:val="22"/>
          <w:szCs w:val="22"/>
          <w:lang w:val="sr-Cyrl-CS"/>
        </w:rPr>
        <w:t xml:space="preserve"> 113/17</w:t>
      </w:r>
      <w:r w:rsidR="00440221" w:rsidRPr="00B2248A">
        <w:rPr>
          <w:rFonts w:ascii="Times New Roman" w:hAnsi="Times New Roman" w:cs="Times New Roman"/>
          <w:i w:val="0"/>
          <w:sz w:val="22"/>
          <w:szCs w:val="22"/>
          <w:lang w:val="sr-Cyrl-CS"/>
        </w:rPr>
        <w:t>)</w:t>
      </w:r>
      <w:r w:rsidR="00613BE2" w:rsidRPr="00B2248A">
        <w:rPr>
          <w:rFonts w:ascii="Times New Roman" w:hAnsi="Times New Roman" w:cs="Times New Roman"/>
          <w:i w:val="0"/>
          <w:sz w:val="22"/>
          <w:szCs w:val="22"/>
          <w:lang w:val="sr-Cyrl-CS"/>
        </w:rPr>
        <w:t>,</w:t>
      </w:r>
      <w:r w:rsidR="00613BE2" w:rsidRPr="00311CDE">
        <w:rPr>
          <w:rFonts w:ascii="Times New Roman" w:hAnsi="Times New Roman" w:cs="Times New Roman"/>
          <w:i w:val="0"/>
          <w:sz w:val="22"/>
          <w:szCs w:val="22"/>
          <w:lang w:val="sr-Cyrl-CS"/>
        </w:rPr>
        <w:t xml:space="preserve"> </w:t>
      </w:r>
      <w:r w:rsidR="00C316F2" w:rsidRPr="00311CDE">
        <w:rPr>
          <w:rFonts w:ascii="Times New Roman" w:hAnsi="Times New Roman" w:cs="Times New Roman"/>
          <w:i w:val="0"/>
          <w:sz w:val="22"/>
          <w:szCs w:val="22"/>
          <w:lang w:val="sr-Cyrl-CS"/>
        </w:rPr>
        <w:t>основни инструмент спровођења акт</w:t>
      </w:r>
      <w:r w:rsidR="00A009BC" w:rsidRPr="00311CDE">
        <w:rPr>
          <w:rFonts w:ascii="Times New Roman" w:hAnsi="Times New Roman" w:cs="Times New Roman"/>
          <w:i w:val="0"/>
          <w:sz w:val="22"/>
          <w:szCs w:val="22"/>
          <w:lang w:val="sr-Cyrl-CS"/>
        </w:rPr>
        <w:t>ивне политике запошљавања</w:t>
      </w:r>
      <w:r w:rsidR="00114937" w:rsidRPr="00311CDE">
        <w:rPr>
          <w:rFonts w:ascii="Times New Roman" w:hAnsi="Times New Roman" w:cs="Times New Roman"/>
          <w:i w:val="0"/>
          <w:sz w:val="22"/>
          <w:szCs w:val="22"/>
          <w:lang w:val="sr-Cyrl-CS"/>
        </w:rPr>
        <w:t xml:space="preserve"> на годишњем нивоу</w:t>
      </w:r>
      <w:r w:rsidR="00CB70DD" w:rsidRPr="00311CDE">
        <w:rPr>
          <w:rFonts w:ascii="Times New Roman" w:hAnsi="Times New Roman" w:cs="Times New Roman"/>
          <w:i w:val="0"/>
          <w:sz w:val="22"/>
          <w:szCs w:val="22"/>
          <w:lang w:val="sr-Cyrl-CS"/>
        </w:rPr>
        <w:t xml:space="preserve"> представља Национални акциони план запошљавања.</w:t>
      </w:r>
    </w:p>
    <w:p w:rsidR="00CB70DD" w:rsidRPr="00B2248A" w:rsidRDefault="00CB70DD" w:rsidP="00513107">
      <w:pPr>
        <w:spacing w:after="0" w:line="240" w:lineRule="auto"/>
        <w:ind w:left="709" w:right="78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 xml:space="preserve">Циљеви и приоритети, односно програми и мере активне политике запошљавања утврђени Националним акционим планом запошљавања за 2018. годину усмерени су ка </w:t>
      </w:r>
      <w:r w:rsidR="00D14771" w:rsidRPr="00311CDE">
        <w:rPr>
          <w:rFonts w:ascii="Times New Roman" w:hAnsi="Times New Roman" w:cs="Times New Roman"/>
          <w:i w:val="0"/>
          <w:sz w:val="22"/>
          <w:szCs w:val="22"/>
          <w:lang w:val="sr-Cyrl-CS"/>
        </w:rPr>
        <w:t>побољшању</w:t>
      </w:r>
      <w:r w:rsidRPr="00311CDE">
        <w:rPr>
          <w:rFonts w:ascii="Times New Roman" w:hAnsi="Times New Roman" w:cs="Times New Roman"/>
          <w:i w:val="0"/>
          <w:sz w:val="22"/>
          <w:szCs w:val="22"/>
          <w:lang w:val="sr-Cyrl-CS"/>
        </w:rPr>
        <w:t xml:space="preserve"> </w:t>
      </w:r>
      <w:r w:rsidR="009D4CE9" w:rsidRPr="00311CDE">
        <w:rPr>
          <w:rFonts w:ascii="Times New Roman" w:hAnsi="Times New Roman" w:cs="Times New Roman"/>
          <w:i w:val="0"/>
          <w:sz w:val="22"/>
          <w:szCs w:val="22"/>
          <w:lang w:val="sr-Cyrl-CS"/>
        </w:rPr>
        <w:t>стања на тржишту рада</w:t>
      </w:r>
      <w:r w:rsidR="00D14771" w:rsidRPr="00311CDE">
        <w:rPr>
          <w:rFonts w:ascii="Times New Roman" w:hAnsi="Times New Roman" w:cs="Times New Roman"/>
          <w:i w:val="0"/>
          <w:sz w:val="22"/>
          <w:szCs w:val="22"/>
          <w:lang w:val="sr-Cyrl-CS"/>
        </w:rPr>
        <w:t>, унапређењу запошљивости и запошљавању</w:t>
      </w:r>
      <w:r w:rsidRPr="00311CDE">
        <w:rPr>
          <w:rFonts w:ascii="Times New Roman" w:hAnsi="Times New Roman" w:cs="Times New Roman"/>
          <w:i w:val="0"/>
          <w:sz w:val="22"/>
          <w:szCs w:val="22"/>
          <w:lang w:val="sr-Cyrl-CS"/>
        </w:rPr>
        <w:t xml:space="preserve"> и у функцији </w:t>
      </w:r>
      <w:r w:rsidR="009D4CE9" w:rsidRPr="00311CDE">
        <w:rPr>
          <w:rFonts w:ascii="Times New Roman" w:hAnsi="Times New Roman" w:cs="Times New Roman"/>
          <w:i w:val="0"/>
          <w:sz w:val="22"/>
          <w:szCs w:val="22"/>
          <w:lang w:val="sr-Cyrl-CS"/>
        </w:rPr>
        <w:t xml:space="preserve">су </w:t>
      </w:r>
      <w:r w:rsidRPr="00311CDE">
        <w:rPr>
          <w:rFonts w:ascii="Times New Roman" w:hAnsi="Times New Roman" w:cs="Times New Roman"/>
          <w:i w:val="0"/>
          <w:sz w:val="22"/>
          <w:szCs w:val="22"/>
          <w:lang w:val="sr-Cyrl-CS"/>
        </w:rPr>
        <w:t xml:space="preserve">остваривања </w:t>
      </w:r>
      <w:r w:rsidR="009D4CE9" w:rsidRPr="00311CDE">
        <w:rPr>
          <w:rFonts w:ascii="Times New Roman" w:hAnsi="Times New Roman" w:cs="Times New Roman"/>
          <w:i w:val="0"/>
          <w:sz w:val="22"/>
          <w:szCs w:val="22"/>
          <w:lang w:val="sr-Cyrl-CS"/>
        </w:rPr>
        <w:t>Националне стратегије</w:t>
      </w:r>
      <w:r w:rsidRPr="00311CDE">
        <w:rPr>
          <w:rFonts w:ascii="Times New Roman" w:hAnsi="Times New Roman" w:cs="Times New Roman"/>
          <w:i w:val="0"/>
          <w:sz w:val="22"/>
          <w:szCs w:val="22"/>
          <w:lang w:val="sr-Cyrl-CS"/>
        </w:rPr>
        <w:t xml:space="preserve"> запошљавања за период 2011-2020. године </w:t>
      </w:r>
      <w:r w:rsidRPr="00B2248A">
        <w:rPr>
          <w:rFonts w:ascii="Times New Roman" w:hAnsi="Times New Roman" w:cs="Times New Roman"/>
          <w:i w:val="0"/>
          <w:sz w:val="22"/>
          <w:szCs w:val="22"/>
          <w:lang w:val="sr-Cyrl-CS"/>
        </w:rPr>
        <w:t>(„Службени гласник РС”, број 37/11).</w:t>
      </w:r>
    </w:p>
    <w:p w:rsidR="009B5275" w:rsidRPr="00311CDE" w:rsidRDefault="00CB70DD" w:rsidP="002C7135">
      <w:pPr>
        <w:spacing w:after="0" w:line="240" w:lineRule="auto"/>
        <w:ind w:left="709" w:right="78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 xml:space="preserve">Учешћем релевантних институција, социјалних партнера и других заинтересованих страна, обезбеђена је усклађеност Националног акционог плана запошљавања за 2018. годину </w:t>
      </w:r>
      <w:r w:rsidR="004E5CDE" w:rsidRPr="00311CDE">
        <w:rPr>
          <w:rFonts w:ascii="Times New Roman" w:hAnsi="Times New Roman" w:cs="Times New Roman"/>
          <w:i w:val="0"/>
          <w:sz w:val="22"/>
          <w:szCs w:val="22"/>
          <w:lang w:val="sr-Cyrl-CS"/>
        </w:rPr>
        <w:t xml:space="preserve">са секторским политикама и текућим реформским процесима </w:t>
      </w:r>
      <w:r w:rsidR="006D54DC" w:rsidRPr="00311CDE">
        <w:rPr>
          <w:rFonts w:ascii="Times New Roman" w:hAnsi="Times New Roman" w:cs="Times New Roman"/>
          <w:i w:val="0"/>
          <w:sz w:val="22"/>
          <w:szCs w:val="22"/>
          <w:lang w:val="sr-Cyrl-CS"/>
        </w:rPr>
        <w:t xml:space="preserve">од значаја и утицаја на </w:t>
      </w:r>
      <w:r w:rsidR="00CA1AEB" w:rsidRPr="00311CDE">
        <w:rPr>
          <w:rFonts w:ascii="Times New Roman" w:hAnsi="Times New Roman" w:cs="Times New Roman"/>
          <w:i w:val="0"/>
          <w:sz w:val="22"/>
          <w:szCs w:val="22"/>
          <w:lang w:val="sr-Cyrl-CS"/>
        </w:rPr>
        <w:t>област политике</w:t>
      </w:r>
      <w:r w:rsidR="0046398E" w:rsidRPr="00311CDE">
        <w:rPr>
          <w:rFonts w:ascii="Times New Roman" w:hAnsi="Times New Roman" w:cs="Times New Roman"/>
          <w:i w:val="0"/>
          <w:sz w:val="22"/>
          <w:szCs w:val="22"/>
          <w:lang w:val="sr-Cyrl-CS"/>
        </w:rPr>
        <w:t xml:space="preserve"> запошљавања.</w:t>
      </w:r>
      <w:r w:rsidR="009D4CE9" w:rsidRPr="00311CDE">
        <w:rPr>
          <w:rFonts w:ascii="Times New Roman" w:hAnsi="Times New Roman" w:cs="Times New Roman"/>
          <w:i w:val="0"/>
          <w:sz w:val="22"/>
          <w:szCs w:val="22"/>
          <w:lang w:val="sr-Cyrl-CS"/>
        </w:rPr>
        <w:t xml:space="preserve"> Истовремено,</w:t>
      </w:r>
      <w:r w:rsidRPr="00311CDE">
        <w:rPr>
          <w:rFonts w:ascii="Times New Roman" w:hAnsi="Times New Roman" w:cs="Times New Roman"/>
          <w:i w:val="0"/>
          <w:sz w:val="22"/>
          <w:szCs w:val="22"/>
          <w:lang w:val="sr-Cyrl-CS"/>
        </w:rPr>
        <w:t xml:space="preserve"> заснованост </w:t>
      </w:r>
      <w:r w:rsidR="009D4CE9" w:rsidRPr="00311CDE">
        <w:rPr>
          <w:rFonts w:ascii="Times New Roman" w:hAnsi="Times New Roman" w:cs="Times New Roman"/>
          <w:i w:val="0"/>
          <w:sz w:val="22"/>
          <w:szCs w:val="22"/>
          <w:lang w:val="sr-Cyrl-CS"/>
        </w:rPr>
        <w:t xml:space="preserve">овог документа и </w:t>
      </w:r>
      <w:r w:rsidRPr="00311CDE">
        <w:rPr>
          <w:rFonts w:ascii="Times New Roman" w:hAnsi="Times New Roman" w:cs="Times New Roman"/>
          <w:i w:val="0"/>
          <w:sz w:val="22"/>
          <w:szCs w:val="22"/>
          <w:lang w:val="sr-Cyrl-CS"/>
        </w:rPr>
        <w:t xml:space="preserve">на стратешким документима и </w:t>
      </w:r>
      <w:r w:rsidR="009D4CE9" w:rsidRPr="00311CDE">
        <w:rPr>
          <w:rFonts w:ascii="Times New Roman" w:hAnsi="Times New Roman" w:cs="Times New Roman"/>
          <w:i w:val="0"/>
          <w:sz w:val="22"/>
          <w:szCs w:val="22"/>
          <w:lang w:val="sr-Cyrl-CS"/>
        </w:rPr>
        <w:t xml:space="preserve">смерницама европске политике запошљавања, јасно указује на опредељење достизања пуне усклађености националне политике запошљавања и институција тржишта рада са правним тековинама Европске уније. </w:t>
      </w:r>
    </w:p>
    <w:p w:rsidR="00EF3D75" w:rsidRPr="00311CDE" w:rsidRDefault="00EF3D75" w:rsidP="002C7135">
      <w:pPr>
        <w:spacing w:after="0" w:line="240" w:lineRule="auto"/>
        <w:ind w:left="709" w:right="788"/>
        <w:jc w:val="both"/>
        <w:rPr>
          <w:rFonts w:ascii="Times New Roman" w:hAnsi="Times New Roman" w:cs="Times New Roman"/>
          <w:i w:val="0"/>
          <w:sz w:val="22"/>
          <w:szCs w:val="22"/>
          <w:lang w:val="sr-Cyrl-CS"/>
        </w:rPr>
      </w:pPr>
    </w:p>
    <w:p w:rsidR="00460FA1" w:rsidRPr="00B2248A" w:rsidRDefault="00460FA1" w:rsidP="00B2248A">
      <w:pPr>
        <w:pStyle w:val="Heading2"/>
        <w:pBdr>
          <w:top w:val="none" w:sz="0" w:space="0" w:color="auto"/>
          <w:left w:val="none" w:sz="0" w:space="0" w:color="auto"/>
          <w:bottom w:val="none" w:sz="0" w:space="0" w:color="auto"/>
          <w:right w:val="none" w:sz="0" w:space="0" w:color="auto"/>
        </w:pBdr>
        <w:shd w:val="clear" w:color="auto" w:fill="FFFFFF" w:themeFill="background1"/>
        <w:spacing w:after="0" w:line="240" w:lineRule="auto"/>
        <w:ind w:left="0"/>
        <w:rPr>
          <w:rFonts w:ascii="Times New Roman" w:hAnsi="Times New Roman" w:cs="Times New Roman"/>
          <w:i w:val="0"/>
          <w:color w:val="auto"/>
          <w:sz w:val="24"/>
          <w:szCs w:val="24"/>
          <w:lang w:val="sr-Cyrl-CS"/>
        </w:rPr>
      </w:pPr>
      <w:r w:rsidRPr="00311CDE">
        <w:rPr>
          <w:rFonts w:ascii="Times New Roman" w:hAnsi="Times New Roman" w:cs="Times New Roman"/>
          <w:color w:val="auto"/>
          <w:sz w:val="24"/>
          <w:szCs w:val="24"/>
          <w:lang w:val="sr-Cyrl-CS"/>
        </w:rPr>
        <w:t xml:space="preserve"> </w:t>
      </w:r>
      <w:r w:rsidR="00B2248A" w:rsidRPr="00B2248A">
        <w:rPr>
          <w:rFonts w:ascii="Times New Roman" w:hAnsi="Times New Roman" w:cs="Times New Roman"/>
          <w:i w:val="0"/>
          <w:color w:val="auto"/>
          <w:sz w:val="24"/>
          <w:szCs w:val="24"/>
          <w:shd w:val="clear" w:color="auto" w:fill="FFFFFF" w:themeFill="background1"/>
          <w:lang w:val="sr-Cyrl-CS"/>
        </w:rPr>
        <w:t>II</w:t>
      </w:r>
      <w:r w:rsidR="00114937" w:rsidRPr="00B2248A">
        <w:rPr>
          <w:rFonts w:ascii="Times New Roman" w:hAnsi="Times New Roman" w:cs="Times New Roman"/>
          <w:i w:val="0"/>
          <w:color w:val="auto"/>
          <w:sz w:val="24"/>
          <w:szCs w:val="24"/>
          <w:shd w:val="clear" w:color="auto" w:fill="FFFFFF" w:themeFill="background1"/>
          <w:lang w:val="sr-Cyrl-CS"/>
        </w:rPr>
        <w:t xml:space="preserve">  </w:t>
      </w:r>
      <w:r w:rsidRPr="00B2248A">
        <w:rPr>
          <w:rFonts w:ascii="Times New Roman" w:hAnsi="Times New Roman" w:cs="Times New Roman"/>
          <w:i w:val="0"/>
          <w:color w:val="auto"/>
          <w:sz w:val="24"/>
          <w:szCs w:val="24"/>
          <w:shd w:val="clear" w:color="auto" w:fill="FFFFFF" w:themeFill="background1"/>
          <w:lang w:val="sr-Cyrl-CS"/>
        </w:rPr>
        <w:t>МАКРОЕКОНОМСКИ ОКВИР</w:t>
      </w:r>
    </w:p>
    <w:p w:rsidR="00460FA1" w:rsidRPr="00311CDE" w:rsidRDefault="00460FA1" w:rsidP="00513107">
      <w:pPr>
        <w:spacing w:after="0" w:line="240" w:lineRule="auto"/>
        <w:jc w:val="center"/>
        <w:rPr>
          <w:rFonts w:ascii="Times New Roman" w:hAnsi="Times New Roman" w:cs="Times New Roman"/>
          <w:b/>
          <w:bCs/>
          <w:sz w:val="22"/>
          <w:szCs w:val="22"/>
          <w:lang w:val="sr-Cyrl-CS"/>
        </w:rPr>
      </w:pPr>
    </w:p>
    <w:p w:rsidR="00460FA1" w:rsidRPr="00B2248A" w:rsidRDefault="00460FA1" w:rsidP="00AE085A">
      <w:pPr>
        <w:pStyle w:val="ListParagraph"/>
        <w:numPr>
          <w:ilvl w:val="0"/>
          <w:numId w:val="1"/>
        </w:numPr>
        <w:spacing w:after="0" w:line="240" w:lineRule="auto"/>
        <w:jc w:val="both"/>
        <w:rPr>
          <w:rFonts w:ascii="Times New Roman" w:hAnsi="Times New Roman" w:cs="Times New Roman"/>
          <w:b/>
          <w:bCs/>
          <w:i w:val="0"/>
          <w:sz w:val="24"/>
          <w:szCs w:val="24"/>
          <w:lang w:val="sr-Cyrl-CS"/>
        </w:rPr>
      </w:pPr>
      <w:r w:rsidRPr="00B2248A">
        <w:rPr>
          <w:rFonts w:ascii="Times New Roman" w:hAnsi="Times New Roman" w:cs="Times New Roman"/>
          <w:b/>
          <w:bCs/>
          <w:i w:val="0"/>
          <w:sz w:val="24"/>
          <w:szCs w:val="24"/>
          <w:lang w:val="sr-Cyrl-CS"/>
        </w:rPr>
        <w:t>Макроекономски трендови</w:t>
      </w:r>
    </w:p>
    <w:p w:rsidR="006D6CD3" w:rsidRPr="00311CDE" w:rsidRDefault="006D6CD3" w:rsidP="00273B0F">
      <w:pPr>
        <w:spacing w:after="0" w:line="240" w:lineRule="auto"/>
        <w:jc w:val="both"/>
        <w:rPr>
          <w:rFonts w:ascii="Times New Roman" w:hAnsi="Times New Roman" w:cs="Times New Roman"/>
          <w:i w:val="0"/>
          <w:sz w:val="22"/>
          <w:szCs w:val="22"/>
          <w:lang w:val="sr-Cyrl-CS"/>
        </w:rPr>
      </w:pPr>
    </w:p>
    <w:p w:rsidR="00273B0F" w:rsidRPr="00311CDE" w:rsidRDefault="006D6CD3" w:rsidP="00273B0F">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r>
      <w:r w:rsidR="00FF1058" w:rsidRPr="00311CDE">
        <w:rPr>
          <w:rFonts w:ascii="Times New Roman" w:hAnsi="Times New Roman" w:cs="Times New Roman"/>
          <w:i w:val="0"/>
          <w:sz w:val="22"/>
          <w:szCs w:val="22"/>
          <w:lang w:val="sr-Cyrl-CS"/>
        </w:rPr>
        <w:t xml:space="preserve">Према подацима </w:t>
      </w:r>
      <w:r w:rsidR="008E0571" w:rsidRPr="00311CDE">
        <w:rPr>
          <w:rFonts w:ascii="Times New Roman" w:hAnsi="Times New Roman" w:cs="Times New Roman"/>
          <w:i w:val="0"/>
          <w:sz w:val="22"/>
          <w:szCs w:val="22"/>
          <w:lang w:val="sr-Cyrl-CS"/>
        </w:rPr>
        <w:t>Републичког завода за статистику (</w:t>
      </w:r>
      <w:r w:rsidR="00FF1058" w:rsidRPr="00311CDE">
        <w:rPr>
          <w:rFonts w:ascii="Times New Roman" w:hAnsi="Times New Roman" w:cs="Times New Roman"/>
          <w:i w:val="0"/>
          <w:sz w:val="22"/>
          <w:szCs w:val="22"/>
          <w:lang w:val="sr-Cyrl-CS"/>
        </w:rPr>
        <w:t>РЗС</w:t>
      </w:r>
      <w:r w:rsidR="008E0571" w:rsidRPr="00311CDE">
        <w:rPr>
          <w:rFonts w:ascii="Times New Roman" w:hAnsi="Times New Roman" w:cs="Times New Roman"/>
          <w:i w:val="0"/>
          <w:sz w:val="22"/>
          <w:szCs w:val="22"/>
          <w:lang w:val="sr-Cyrl-CS"/>
        </w:rPr>
        <w:t>)</w:t>
      </w:r>
      <w:r w:rsidR="00FF1058" w:rsidRPr="00311CDE">
        <w:rPr>
          <w:rFonts w:ascii="Times New Roman" w:hAnsi="Times New Roman" w:cs="Times New Roman"/>
          <w:i w:val="0"/>
          <w:sz w:val="22"/>
          <w:szCs w:val="22"/>
          <w:lang w:val="sr-Cyrl-CS"/>
        </w:rPr>
        <w:t xml:space="preserve"> у другом </w:t>
      </w:r>
      <w:r w:rsidR="00273B0F" w:rsidRPr="00311CDE">
        <w:rPr>
          <w:rFonts w:ascii="Times New Roman" w:hAnsi="Times New Roman" w:cs="Times New Roman"/>
          <w:i w:val="0"/>
          <w:sz w:val="22"/>
          <w:szCs w:val="22"/>
          <w:lang w:val="sr-Cyrl-CS"/>
        </w:rPr>
        <w:t>кварталу</w:t>
      </w:r>
      <w:r w:rsidR="00FF1058" w:rsidRPr="00311CDE">
        <w:rPr>
          <w:rFonts w:ascii="Times New Roman" w:hAnsi="Times New Roman" w:cs="Times New Roman"/>
          <w:i w:val="0"/>
          <w:sz w:val="22"/>
          <w:szCs w:val="22"/>
          <w:lang w:val="sr-Cyrl-CS"/>
        </w:rPr>
        <w:t xml:space="preserve"> 2017. године остварен је реалан раст привредне активности од 1,3%. Посматрано са производне стране</w:t>
      </w:r>
      <w:r w:rsidR="00605EDD" w:rsidRPr="00311CDE">
        <w:rPr>
          <w:rFonts w:ascii="Times New Roman" w:hAnsi="Times New Roman" w:cs="Times New Roman"/>
          <w:i w:val="0"/>
          <w:sz w:val="22"/>
          <w:szCs w:val="22"/>
          <w:lang w:val="sr-Cyrl-CS"/>
        </w:rPr>
        <w:t>,</w:t>
      </w:r>
      <w:r w:rsidR="00FF1058" w:rsidRPr="00311CDE">
        <w:rPr>
          <w:rFonts w:ascii="Times New Roman" w:hAnsi="Times New Roman" w:cs="Times New Roman"/>
          <w:i w:val="0"/>
          <w:sz w:val="22"/>
          <w:szCs w:val="22"/>
          <w:lang w:val="sr-Cyrl-CS"/>
        </w:rPr>
        <w:t xml:space="preserve"> раст БДП у другом кварталу вође</w:t>
      </w:r>
      <w:r w:rsidR="00273B0F" w:rsidRPr="00311CDE">
        <w:rPr>
          <w:rFonts w:ascii="Times New Roman" w:hAnsi="Times New Roman" w:cs="Times New Roman"/>
          <w:i w:val="0"/>
          <w:sz w:val="22"/>
          <w:szCs w:val="22"/>
          <w:lang w:val="sr-Cyrl-CS"/>
        </w:rPr>
        <w:t xml:space="preserve">н </w:t>
      </w:r>
      <w:r w:rsidR="00605EDD" w:rsidRPr="00311CDE">
        <w:rPr>
          <w:rFonts w:ascii="Times New Roman" w:hAnsi="Times New Roman" w:cs="Times New Roman"/>
          <w:i w:val="0"/>
          <w:sz w:val="22"/>
          <w:szCs w:val="22"/>
          <w:lang w:val="sr-Cyrl-CS"/>
        </w:rPr>
        <w:t>је сектором услуга који доприноси</w:t>
      </w:r>
      <w:r w:rsidR="00273B0F" w:rsidRPr="00311CDE">
        <w:rPr>
          <w:rFonts w:ascii="Times New Roman" w:hAnsi="Times New Roman" w:cs="Times New Roman"/>
          <w:i w:val="0"/>
          <w:sz w:val="22"/>
          <w:szCs w:val="22"/>
          <w:lang w:val="sr-Cyrl-CS"/>
        </w:rPr>
        <w:t xml:space="preserve"> са 1,2 процентних поена (</w:t>
      </w:r>
      <w:r w:rsidR="00FF1058" w:rsidRPr="00311CDE">
        <w:rPr>
          <w:rFonts w:ascii="Times New Roman" w:hAnsi="Times New Roman" w:cs="Times New Roman"/>
          <w:i w:val="0"/>
          <w:sz w:val="22"/>
          <w:szCs w:val="22"/>
          <w:lang w:val="sr-Cyrl-CS"/>
        </w:rPr>
        <w:t>п.п.</w:t>
      </w:r>
      <w:r w:rsidR="00273B0F" w:rsidRPr="00311CDE">
        <w:rPr>
          <w:rFonts w:ascii="Times New Roman" w:hAnsi="Times New Roman" w:cs="Times New Roman"/>
          <w:i w:val="0"/>
          <w:sz w:val="22"/>
          <w:szCs w:val="22"/>
          <w:lang w:val="sr-Cyrl-CS"/>
        </w:rPr>
        <w:t>).</w:t>
      </w:r>
      <w:r w:rsidR="00FF1058" w:rsidRPr="00311CDE">
        <w:rPr>
          <w:rFonts w:ascii="Times New Roman" w:hAnsi="Times New Roman" w:cs="Times New Roman"/>
          <w:i w:val="0"/>
          <w:sz w:val="22"/>
          <w:szCs w:val="22"/>
          <w:lang w:val="sr-Cyrl-CS"/>
        </w:rPr>
        <w:t xml:space="preserve"> Прерађивачка индустрија</w:t>
      </w:r>
      <w:r w:rsidR="00605EDD" w:rsidRPr="00311CDE">
        <w:rPr>
          <w:rFonts w:ascii="Times New Roman" w:hAnsi="Times New Roman" w:cs="Times New Roman"/>
          <w:i w:val="0"/>
          <w:sz w:val="22"/>
          <w:szCs w:val="22"/>
          <w:lang w:val="sr-Cyrl-CS"/>
        </w:rPr>
        <w:t>,</w:t>
      </w:r>
      <w:r w:rsidR="00FF1058" w:rsidRPr="00311CDE">
        <w:rPr>
          <w:rFonts w:ascii="Times New Roman" w:hAnsi="Times New Roman" w:cs="Times New Roman"/>
          <w:i w:val="0"/>
          <w:sz w:val="22"/>
          <w:szCs w:val="22"/>
          <w:lang w:val="sr-Cyrl-CS"/>
        </w:rPr>
        <w:t xml:space="preserve"> уз опоравак еле</w:t>
      </w:r>
      <w:r w:rsidR="00060FC9" w:rsidRPr="00311CDE">
        <w:rPr>
          <w:rFonts w:ascii="Times New Roman" w:hAnsi="Times New Roman" w:cs="Times New Roman"/>
          <w:i w:val="0"/>
          <w:sz w:val="22"/>
          <w:szCs w:val="22"/>
          <w:lang w:val="sr-Cyrl-CS"/>
        </w:rPr>
        <w:t>ктро-енергетског сектора</w:t>
      </w:r>
      <w:r w:rsidR="00605EDD" w:rsidRPr="00311CDE">
        <w:rPr>
          <w:rFonts w:ascii="Times New Roman" w:hAnsi="Times New Roman" w:cs="Times New Roman"/>
          <w:i w:val="0"/>
          <w:sz w:val="22"/>
          <w:szCs w:val="22"/>
          <w:lang w:val="sr-Cyrl-CS"/>
        </w:rPr>
        <w:t>,</w:t>
      </w:r>
      <w:r w:rsidR="00060FC9" w:rsidRPr="00311CDE">
        <w:rPr>
          <w:rFonts w:ascii="Times New Roman" w:hAnsi="Times New Roman" w:cs="Times New Roman"/>
          <w:i w:val="0"/>
          <w:sz w:val="22"/>
          <w:szCs w:val="22"/>
          <w:lang w:val="sr-Cyrl-CS"/>
        </w:rPr>
        <w:t xml:space="preserve"> дала</w:t>
      </w:r>
      <w:r w:rsidR="00FF1058" w:rsidRPr="00311CDE">
        <w:rPr>
          <w:rFonts w:ascii="Times New Roman" w:hAnsi="Times New Roman" w:cs="Times New Roman"/>
          <w:i w:val="0"/>
          <w:sz w:val="22"/>
          <w:szCs w:val="22"/>
          <w:lang w:val="sr-Cyrl-CS"/>
        </w:rPr>
        <w:t xml:space="preserve"> </w:t>
      </w:r>
      <w:r w:rsidR="00605EDD" w:rsidRPr="00311CDE">
        <w:rPr>
          <w:rFonts w:ascii="Times New Roman" w:hAnsi="Times New Roman" w:cs="Times New Roman"/>
          <w:i w:val="0"/>
          <w:sz w:val="22"/>
          <w:szCs w:val="22"/>
          <w:lang w:val="sr-Cyrl-CS"/>
        </w:rPr>
        <w:t xml:space="preserve">је </w:t>
      </w:r>
      <w:r w:rsidR="00FF1058" w:rsidRPr="00311CDE">
        <w:rPr>
          <w:rFonts w:ascii="Times New Roman" w:hAnsi="Times New Roman" w:cs="Times New Roman"/>
          <w:i w:val="0"/>
          <w:sz w:val="22"/>
          <w:szCs w:val="22"/>
          <w:lang w:val="sr-Cyrl-CS"/>
        </w:rPr>
        <w:t>допринос од 0,6</w:t>
      </w:r>
      <w:r w:rsidR="00273B0F" w:rsidRPr="00311CDE">
        <w:rPr>
          <w:rFonts w:ascii="Times New Roman" w:hAnsi="Times New Roman" w:cs="Times New Roman"/>
          <w:i w:val="0"/>
          <w:sz w:val="22"/>
          <w:szCs w:val="22"/>
          <w:lang w:val="sr-Cyrl-CS"/>
        </w:rPr>
        <w:t xml:space="preserve"> </w:t>
      </w:r>
      <w:r w:rsidR="00FF1058" w:rsidRPr="00311CDE">
        <w:rPr>
          <w:rFonts w:ascii="Times New Roman" w:hAnsi="Times New Roman" w:cs="Times New Roman"/>
          <w:i w:val="0"/>
          <w:sz w:val="22"/>
          <w:szCs w:val="22"/>
          <w:lang w:val="sr-Cyrl-CS"/>
        </w:rPr>
        <w:t xml:space="preserve">п.п. Пад пољопривредне производње </w:t>
      </w:r>
      <w:r w:rsidR="00060FC9" w:rsidRPr="00311CDE">
        <w:rPr>
          <w:rFonts w:ascii="Times New Roman" w:hAnsi="Times New Roman" w:cs="Times New Roman"/>
          <w:i w:val="0"/>
          <w:sz w:val="22"/>
          <w:szCs w:val="22"/>
          <w:lang w:val="sr-Cyrl-CS"/>
        </w:rPr>
        <w:t xml:space="preserve">био </w:t>
      </w:r>
      <w:r w:rsidR="00605EDD" w:rsidRPr="00311CDE">
        <w:rPr>
          <w:rFonts w:ascii="Times New Roman" w:hAnsi="Times New Roman" w:cs="Times New Roman"/>
          <w:i w:val="0"/>
          <w:sz w:val="22"/>
          <w:szCs w:val="22"/>
          <w:lang w:val="sr-Cyrl-CS"/>
        </w:rPr>
        <w:t xml:space="preserve">је </w:t>
      </w:r>
      <w:r w:rsidR="00FF1058" w:rsidRPr="00311CDE">
        <w:rPr>
          <w:rFonts w:ascii="Times New Roman" w:hAnsi="Times New Roman" w:cs="Times New Roman"/>
          <w:i w:val="0"/>
          <w:sz w:val="22"/>
          <w:szCs w:val="22"/>
          <w:lang w:val="sr-Cyrl-CS"/>
        </w:rPr>
        <w:t>већи од</w:t>
      </w:r>
      <w:r w:rsidR="00273B0F" w:rsidRPr="00311CDE">
        <w:rPr>
          <w:rFonts w:ascii="Times New Roman" w:hAnsi="Times New Roman" w:cs="Times New Roman"/>
          <w:i w:val="0"/>
          <w:sz w:val="22"/>
          <w:szCs w:val="22"/>
          <w:lang w:val="sr-Cyrl-CS"/>
        </w:rPr>
        <w:t xml:space="preserve"> </w:t>
      </w:r>
      <w:r w:rsidR="00060FC9" w:rsidRPr="00311CDE">
        <w:rPr>
          <w:rFonts w:ascii="Times New Roman" w:hAnsi="Times New Roman" w:cs="Times New Roman"/>
          <w:i w:val="0"/>
          <w:sz w:val="22"/>
          <w:szCs w:val="22"/>
          <w:lang w:val="sr-Cyrl-CS"/>
        </w:rPr>
        <w:t>очекиваног и негативно утицао</w:t>
      </w:r>
      <w:r w:rsidR="00FF1058" w:rsidRPr="00311CDE">
        <w:rPr>
          <w:rFonts w:ascii="Times New Roman" w:hAnsi="Times New Roman" w:cs="Times New Roman"/>
          <w:i w:val="0"/>
          <w:sz w:val="22"/>
          <w:szCs w:val="22"/>
          <w:lang w:val="sr-Cyrl-CS"/>
        </w:rPr>
        <w:t xml:space="preserve"> са 0,6</w:t>
      </w:r>
      <w:r w:rsidR="008E0571" w:rsidRPr="00311CDE">
        <w:rPr>
          <w:rFonts w:ascii="Times New Roman" w:hAnsi="Times New Roman" w:cs="Times New Roman"/>
          <w:i w:val="0"/>
          <w:sz w:val="22"/>
          <w:szCs w:val="22"/>
          <w:lang w:val="sr-Cyrl-CS"/>
        </w:rPr>
        <w:t xml:space="preserve"> </w:t>
      </w:r>
      <w:r w:rsidR="00FF1058" w:rsidRPr="00311CDE">
        <w:rPr>
          <w:rFonts w:ascii="Times New Roman" w:hAnsi="Times New Roman" w:cs="Times New Roman"/>
          <w:i w:val="0"/>
          <w:sz w:val="22"/>
          <w:szCs w:val="22"/>
          <w:lang w:val="sr-Cyrl-CS"/>
        </w:rPr>
        <w:t>п</w:t>
      </w:r>
      <w:r w:rsidR="00273B0F" w:rsidRPr="00311CDE">
        <w:rPr>
          <w:rFonts w:ascii="Times New Roman" w:hAnsi="Times New Roman" w:cs="Times New Roman"/>
          <w:i w:val="0"/>
          <w:sz w:val="22"/>
          <w:szCs w:val="22"/>
          <w:lang w:val="sr-Cyrl-CS"/>
        </w:rPr>
        <w:t xml:space="preserve">.п. </w:t>
      </w:r>
      <w:r w:rsidR="00060FC9" w:rsidRPr="00311CDE">
        <w:rPr>
          <w:rFonts w:ascii="Times New Roman" w:hAnsi="Times New Roman" w:cs="Times New Roman"/>
          <w:i w:val="0"/>
          <w:sz w:val="22"/>
          <w:szCs w:val="22"/>
          <w:lang w:val="sr-Cyrl-CS"/>
        </w:rPr>
        <w:t>Негативан допринос забележен је и код грађевинске активности (други квартал за редом)</w:t>
      </w:r>
      <w:r w:rsidR="00FF1058" w:rsidRPr="00311CDE">
        <w:rPr>
          <w:rFonts w:ascii="Times New Roman" w:hAnsi="Times New Roman" w:cs="Times New Roman"/>
          <w:i w:val="0"/>
          <w:sz w:val="22"/>
          <w:szCs w:val="22"/>
          <w:lang w:val="sr-Cyrl-CS"/>
        </w:rPr>
        <w:t>.</w:t>
      </w:r>
    </w:p>
    <w:p w:rsidR="00FF1058" w:rsidRPr="00311CDE" w:rsidRDefault="00273B0F" w:rsidP="00273B0F">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r>
      <w:r w:rsidR="00060FC9" w:rsidRPr="00311CDE">
        <w:rPr>
          <w:rFonts w:ascii="Times New Roman" w:hAnsi="Times New Roman" w:cs="Times New Roman"/>
          <w:i w:val="0"/>
          <w:sz w:val="22"/>
          <w:szCs w:val="22"/>
          <w:lang w:val="sr-Cyrl-CS"/>
        </w:rPr>
        <w:t>Раст укупне индустрије од 3,1% међугодишње (мг)</w:t>
      </w:r>
      <w:r w:rsidR="006577AF" w:rsidRPr="00311CDE">
        <w:rPr>
          <w:rFonts w:ascii="Times New Roman" w:hAnsi="Times New Roman" w:cs="Times New Roman"/>
          <w:i w:val="0"/>
          <w:sz w:val="22"/>
          <w:szCs w:val="22"/>
          <w:lang w:val="sr-Cyrl-CS"/>
        </w:rPr>
        <w:t xml:space="preserve"> остварен</w:t>
      </w:r>
      <w:r w:rsidR="00060FC9" w:rsidRPr="00311CDE">
        <w:rPr>
          <w:rFonts w:ascii="Times New Roman" w:hAnsi="Times New Roman" w:cs="Times New Roman"/>
          <w:i w:val="0"/>
          <w:sz w:val="22"/>
          <w:szCs w:val="22"/>
          <w:lang w:val="sr-Cyrl-CS"/>
        </w:rPr>
        <w:t xml:space="preserve"> у</w:t>
      </w:r>
      <w:r w:rsidRPr="00311CDE">
        <w:rPr>
          <w:rFonts w:ascii="Times New Roman" w:hAnsi="Times New Roman" w:cs="Times New Roman"/>
          <w:i w:val="0"/>
          <w:sz w:val="22"/>
          <w:szCs w:val="22"/>
          <w:lang w:val="sr-Cyrl-CS"/>
        </w:rPr>
        <w:t xml:space="preserve"> другом кварталу</w:t>
      </w:r>
      <w:r w:rsidR="00FF1058" w:rsidRPr="00311CDE">
        <w:rPr>
          <w:rFonts w:ascii="Times New Roman" w:hAnsi="Times New Roman" w:cs="Times New Roman"/>
          <w:i w:val="0"/>
          <w:sz w:val="22"/>
          <w:szCs w:val="22"/>
          <w:lang w:val="sr-Cyrl-CS"/>
        </w:rPr>
        <w:t xml:space="preserve"> 2017. године доминантно </w:t>
      </w:r>
      <w:r w:rsidR="006577AF" w:rsidRPr="00311CDE">
        <w:rPr>
          <w:rFonts w:ascii="Times New Roman" w:hAnsi="Times New Roman" w:cs="Times New Roman"/>
          <w:i w:val="0"/>
          <w:sz w:val="22"/>
          <w:szCs w:val="22"/>
          <w:lang w:val="sr-Cyrl-CS"/>
        </w:rPr>
        <w:t xml:space="preserve">је </w:t>
      </w:r>
      <w:r w:rsidR="00FF1058" w:rsidRPr="00311CDE">
        <w:rPr>
          <w:rFonts w:ascii="Times New Roman" w:hAnsi="Times New Roman" w:cs="Times New Roman"/>
          <w:i w:val="0"/>
          <w:sz w:val="22"/>
          <w:szCs w:val="22"/>
          <w:lang w:val="sr-Cyrl-CS"/>
        </w:rPr>
        <w:t xml:space="preserve">детерминисан позитивним кретањима у прерађивачкој индустрији која </w:t>
      </w:r>
      <w:r w:rsidR="00060FC9" w:rsidRPr="00311CDE">
        <w:rPr>
          <w:rFonts w:ascii="Times New Roman" w:hAnsi="Times New Roman" w:cs="Times New Roman"/>
          <w:i w:val="0"/>
          <w:sz w:val="22"/>
          <w:szCs w:val="22"/>
          <w:lang w:val="sr-Cyrl-CS"/>
        </w:rPr>
        <w:t>је са повећањем од 5,1% дала</w:t>
      </w:r>
      <w:r w:rsidR="00FF1058" w:rsidRPr="00311CDE">
        <w:rPr>
          <w:rFonts w:ascii="Times New Roman" w:hAnsi="Times New Roman" w:cs="Times New Roman"/>
          <w:i w:val="0"/>
          <w:sz w:val="22"/>
          <w:szCs w:val="22"/>
          <w:lang w:val="sr-Cyrl-CS"/>
        </w:rPr>
        <w:t xml:space="preserve"> допринос од 4,2 п.п. </w:t>
      </w:r>
      <w:r w:rsidR="006577AF" w:rsidRPr="00311CDE">
        <w:rPr>
          <w:rFonts w:ascii="Times New Roman" w:hAnsi="Times New Roman" w:cs="Times New Roman"/>
          <w:i w:val="0"/>
          <w:sz w:val="22"/>
          <w:szCs w:val="22"/>
          <w:lang w:val="sr-Cyrl-CS"/>
        </w:rPr>
        <w:t>П</w:t>
      </w:r>
      <w:r w:rsidR="00FF1058" w:rsidRPr="00311CDE">
        <w:rPr>
          <w:rFonts w:ascii="Times New Roman" w:hAnsi="Times New Roman" w:cs="Times New Roman"/>
          <w:i w:val="0"/>
          <w:sz w:val="22"/>
          <w:szCs w:val="22"/>
          <w:lang w:val="sr-Cyrl-CS"/>
        </w:rPr>
        <w:t xml:space="preserve">роизводња електричне енергије </w:t>
      </w:r>
      <w:r w:rsidR="006577AF" w:rsidRPr="00311CDE">
        <w:rPr>
          <w:rFonts w:ascii="Times New Roman" w:hAnsi="Times New Roman" w:cs="Times New Roman"/>
          <w:i w:val="0"/>
          <w:sz w:val="22"/>
          <w:szCs w:val="22"/>
          <w:lang w:val="sr-Cyrl-CS"/>
        </w:rPr>
        <w:t xml:space="preserve">имала је </w:t>
      </w:r>
      <w:r w:rsidR="00FF1058" w:rsidRPr="00311CDE">
        <w:rPr>
          <w:rFonts w:ascii="Times New Roman" w:hAnsi="Times New Roman" w:cs="Times New Roman"/>
          <w:i w:val="0"/>
          <w:sz w:val="22"/>
          <w:szCs w:val="22"/>
          <w:lang w:val="sr-Cyrl-CS"/>
        </w:rPr>
        <w:t>негативан утицај од 1,4 п.п.</w:t>
      </w:r>
    </w:p>
    <w:p w:rsidR="00FF1058" w:rsidRPr="00311CDE" w:rsidRDefault="00273B0F" w:rsidP="006577AF">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Током</w:t>
      </w:r>
      <w:r w:rsidR="00FF1058" w:rsidRPr="00311CDE">
        <w:rPr>
          <w:rFonts w:ascii="Times New Roman" w:hAnsi="Times New Roman" w:cs="Times New Roman"/>
          <w:i w:val="0"/>
          <w:sz w:val="22"/>
          <w:szCs w:val="22"/>
          <w:lang w:val="sr-Cyrl-CS"/>
        </w:rPr>
        <w:t xml:space="preserve"> првих седам месеци 2017. године извезено је ро</w:t>
      </w:r>
      <w:r w:rsidR="006577AF" w:rsidRPr="00311CDE">
        <w:rPr>
          <w:rFonts w:ascii="Times New Roman" w:hAnsi="Times New Roman" w:cs="Times New Roman"/>
          <w:i w:val="0"/>
          <w:sz w:val="22"/>
          <w:szCs w:val="22"/>
          <w:lang w:val="sr-Cyrl-CS"/>
        </w:rPr>
        <w:t>бе у вредности 8,7 млрд евра, док је увезено робе у вредности од</w:t>
      </w:r>
      <w:r w:rsidR="00FF1058" w:rsidRPr="00311CDE">
        <w:rPr>
          <w:rFonts w:ascii="Times New Roman" w:hAnsi="Times New Roman" w:cs="Times New Roman"/>
          <w:i w:val="0"/>
          <w:sz w:val="22"/>
          <w:szCs w:val="22"/>
          <w:lang w:val="sr-Cyrl-CS"/>
        </w:rPr>
        <w:t xml:space="preserve"> 11,2 млрд евра (што је раст од 13,2% и 13,1% мг), док је спољнотрговински дефицит увећан за 12,7% у односу н</w:t>
      </w:r>
      <w:r w:rsidR="006577AF" w:rsidRPr="00311CDE">
        <w:rPr>
          <w:rFonts w:ascii="Times New Roman" w:hAnsi="Times New Roman" w:cs="Times New Roman"/>
          <w:i w:val="0"/>
          <w:sz w:val="22"/>
          <w:szCs w:val="22"/>
          <w:lang w:val="sr-Cyrl-CS"/>
        </w:rPr>
        <w:t>а исти период претходне године.</w:t>
      </w:r>
    </w:p>
    <w:p w:rsidR="00FF1058" w:rsidRPr="00311CDE" w:rsidRDefault="00273B0F" w:rsidP="00273B0F">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r>
      <w:r w:rsidR="00FF1058" w:rsidRPr="00311CDE">
        <w:rPr>
          <w:rFonts w:ascii="Times New Roman" w:hAnsi="Times New Roman" w:cs="Times New Roman"/>
          <w:i w:val="0"/>
          <w:sz w:val="22"/>
          <w:szCs w:val="22"/>
          <w:lang w:val="sr-Cyrl-CS"/>
        </w:rPr>
        <w:t>Укупан спољни дуг на крају првог квартала 2017. године</w:t>
      </w:r>
      <w:r w:rsidRPr="00311CDE">
        <w:rPr>
          <w:rFonts w:ascii="Times New Roman" w:hAnsi="Times New Roman" w:cs="Times New Roman"/>
          <w:i w:val="0"/>
          <w:sz w:val="22"/>
          <w:szCs w:val="22"/>
          <w:lang w:val="sr-Cyrl-CS"/>
        </w:rPr>
        <w:t xml:space="preserve"> </w:t>
      </w:r>
      <w:r w:rsidR="00FF1058" w:rsidRPr="00311CDE">
        <w:rPr>
          <w:rFonts w:ascii="Times New Roman" w:hAnsi="Times New Roman" w:cs="Times New Roman"/>
          <w:i w:val="0"/>
          <w:sz w:val="22"/>
          <w:szCs w:val="22"/>
          <w:lang w:val="sr-Cyrl-CS"/>
        </w:rPr>
        <w:t>износио је 26,2 млрд евра, и</w:t>
      </w:r>
      <w:r w:rsidRPr="00311CDE">
        <w:rPr>
          <w:rFonts w:ascii="Times New Roman" w:hAnsi="Times New Roman" w:cs="Times New Roman"/>
          <w:i w:val="0"/>
          <w:sz w:val="22"/>
          <w:szCs w:val="22"/>
          <w:lang w:val="sr-Cyrl-CS"/>
        </w:rPr>
        <w:t xml:space="preserve"> </w:t>
      </w:r>
      <w:r w:rsidR="00FF1058" w:rsidRPr="00311CDE">
        <w:rPr>
          <w:rFonts w:ascii="Times New Roman" w:hAnsi="Times New Roman" w:cs="Times New Roman"/>
          <w:i w:val="0"/>
          <w:sz w:val="22"/>
          <w:szCs w:val="22"/>
          <w:lang w:val="sr-Cyrl-CS"/>
        </w:rPr>
        <w:t>у поређењу са крајем претходне године смањен је за 374,2 мил.евра.</w:t>
      </w:r>
    </w:p>
    <w:p w:rsidR="00FF1058" w:rsidRPr="00311CDE" w:rsidRDefault="00273B0F" w:rsidP="00273B0F">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r>
      <w:r w:rsidR="00FF1058" w:rsidRPr="00311CDE">
        <w:rPr>
          <w:rFonts w:ascii="Times New Roman" w:hAnsi="Times New Roman" w:cs="Times New Roman"/>
          <w:i w:val="0"/>
          <w:sz w:val="22"/>
          <w:szCs w:val="22"/>
          <w:lang w:val="sr-Cyrl-CS"/>
        </w:rPr>
        <w:t>Инфлација се у августу 2017. године на међугодишњем нивоу кретала у границама дозвољеног одступања од циља Н</w:t>
      </w:r>
      <w:r w:rsidR="006577AF" w:rsidRPr="00311CDE">
        <w:rPr>
          <w:rFonts w:ascii="Times New Roman" w:hAnsi="Times New Roman" w:cs="Times New Roman"/>
          <w:i w:val="0"/>
          <w:sz w:val="22"/>
          <w:szCs w:val="22"/>
          <w:lang w:val="sr-Cyrl-CS"/>
        </w:rPr>
        <w:t>ародне банке Србије (3%±1,5</w:t>
      </w:r>
      <w:r w:rsidR="00FF1058" w:rsidRPr="00311CDE">
        <w:rPr>
          <w:rFonts w:ascii="Times New Roman" w:hAnsi="Times New Roman" w:cs="Times New Roman"/>
          <w:i w:val="0"/>
          <w:sz w:val="22"/>
          <w:szCs w:val="22"/>
          <w:lang w:val="sr-Cyrl-CS"/>
        </w:rPr>
        <w:t>п.п).</w:t>
      </w:r>
      <w:r w:rsidR="006577AF" w:rsidRPr="00311CDE">
        <w:rPr>
          <w:rFonts w:ascii="Times New Roman" w:hAnsi="Times New Roman" w:cs="Times New Roman"/>
          <w:i w:val="0"/>
          <w:sz w:val="22"/>
          <w:szCs w:val="22"/>
          <w:lang w:val="sr-Cyrl-CS"/>
        </w:rPr>
        <w:t xml:space="preserve"> </w:t>
      </w:r>
      <w:r w:rsidR="00FF1058" w:rsidRPr="00311CDE">
        <w:rPr>
          <w:rFonts w:ascii="Times New Roman" w:hAnsi="Times New Roman" w:cs="Times New Roman"/>
          <w:i w:val="0"/>
          <w:sz w:val="22"/>
          <w:szCs w:val="22"/>
          <w:lang w:val="sr-Cyrl-CS"/>
        </w:rPr>
        <w:t xml:space="preserve">У овом периоду инфлација је износила 2,5%, што је било </w:t>
      </w:r>
      <w:r w:rsidR="00C07AB8" w:rsidRPr="00311CDE">
        <w:rPr>
          <w:rFonts w:ascii="Times New Roman" w:hAnsi="Times New Roman" w:cs="Times New Roman"/>
          <w:i w:val="0"/>
          <w:sz w:val="22"/>
          <w:szCs w:val="22"/>
          <w:lang w:val="sr-Cyrl-CS"/>
        </w:rPr>
        <w:t>условљено</w:t>
      </w:r>
      <w:r w:rsidR="00FF1058" w:rsidRPr="00311CDE">
        <w:rPr>
          <w:rFonts w:ascii="Times New Roman" w:hAnsi="Times New Roman" w:cs="Times New Roman"/>
          <w:i w:val="0"/>
          <w:sz w:val="22"/>
          <w:szCs w:val="22"/>
          <w:lang w:val="sr-Cyrl-CS"/>
        </w:rPr>
        <w:t>, пре свега, повећањем цена нафтних деривата,</w:t>
      </w:r>
      <w:r w:rsidR="00060FC9" w:rsidRPr="00311CDE">
        <w:rPr>
          <w:rFonts w:ascii="Times New Roman" w:hAnsi="Times New Roman" w:cs="Times New Roman"/>
          <w:i w:val="0"/>
          <w:sz w:val="22"/>
          <w:szCs w:val="22"/>
          <w:lang w:val="sr-Cyrl-CS"/>
        </w:rPr>
        <w:t xml:space="preserve"> </w:t>
      </w:r>
      <w:r w:rsidR="00FF1058" w:rsidRPr="00311CDE">
        <w:rPr>
          <w:rFonts w:ascii="Times New Roman" w:hAnsi="Times New Roman" w:cs="Times New Roman"/>
          <w:i w:val="0"/>
          <w:sz w:val="22"/>
          <w:szCs w:val="22"/>
          <w:lang w:val="sr-Cyrl-CS"/>
        </w:rPr>
        <w:t>дувана, услуга мобилне телефоније и туристичких аранжмана.</w:t>
      </w:r>
    </w:p>
    <w:p w:rsidR="006D6CD3" w:rsidRPr="00311CDE" w:rsidRDefault="008E0571" w:rsidP="00FF1058">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 xml:space="preserve">Просечна нето зарада у периоду јануар-јул 2017. године повећана </w:t>
      </w:r>
      <w:r w:rsidR="006577AF" w:rsidRPr="00311CDE">
        <w:rPr>
          <w:rFonts w:ascii="Times New Roman" w:hAnsi="Times New Roman" w:cs="Times New Roman"/>
          <w:i w:val="0"/>
          <w:sz w:val="22"/>
          <w:szCs w:val="22"/>
          <w:lang w:val="sr-Cyrl-CS"/>
        </w:rPr>
        <w:t xml:space="preserve">је </w:t>
      </w:r>
      <w:r w:rsidRPr="00311CDE">
        <w:rPr>
          <w:rFonts w:ascii="Times New Roman" w:hAnsi="Times New Roman" w:cs="Times New Roman"/>
          <w:i w:val="0"/>
          <w:sz w:val="22"/>
          <w:szCs w:val="22"/>
          <w:lang w:val="sr-Cyrl-CS"/>
        </w:rPr>
        <w:t>за 0,9% реално, мг. Смањене су разлике између просечних зарада јавног и приватног сектора, превасходно као резултат бржег раста зарада у приватном сектору.</w:t>
      </w:r>
    </w:p>
    <w:p w:rsidR="00605EDD" w:rsidRPr="00311CDE" w:rsidRDefault="008743AF"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b/>
          <w:bCs/>
          <w:i w:val="0"/>
          <w:sz w:val="22"/>
          <w:szCs w:val="22"/>
          <w:lang w:val="sr-Cyrl-CS"/>
        </w:rPr>
        <w:tab/>
      </w:r>
      <w:r w:rsidR="006D6CD3" w:rsidRPr="00311CDE">
        <w:rPr>
          <w:rFonts w:ascii="Times New Roman" w:hAnsi="Times New Roman" w:cs="Times New Roman"/>
          <w:i w:val="0"/>
          <w:sz w:val="22"/>
          <w:szCs w:val="22"/>
          <w:lang w:val="sr-Cyrl-CS"/>
        </w:rPr>
        <w:t xml:space="preserve">Повећање броја запослених регистровано је у свим производним секторима, </w:t>
      </w:r>
      <w:r w:rsidR="00605EDD" w:rsidRPr="00311CDE">
        <w:rPr>
          <w:rFonts w:ascii="Times New Roman" w:hAnsi="Times New Roman" w:cs="Times New Roman"/>
          <w:i w:val="0"/>
          <w:sz w:val="22"/>
          <w:szCs w:val="22"/>
          <w:lang w:val="sr-Cyrl-CS"/>
        </w:rPr>
        <w:t>док</w:t>
      </w:r>
      <w:r w:rsidR="006D6CD3" w:rsidRPr="00311CDE">
        <w:rPr>
          <w:rFonts w:ascii="Times New Roman" w:hAnsi="Times New Roman" w:cs="Times New Roman"/>
          <w:i w:val="0"/>
          <w:sz w:val="22"/>
          <w:szCs w:val="22"/>
          <w:lang w:val="sr-Cyrl-CS"/>
        </w:rPr>
        <w:t xml:space="preserve"> су најзначајнија побољшања остварена у секторима услуга и индустрије. </w:t>
      </w:r>
    </w:p>
    <w:p w:rsidR="006D6CD3" w:rsidRPr="00311CDE" w:rsidRDefault="00605EDD"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r>
      <w:r w:rsidR="006D6CD3" w:rsidRPr="00311CDE">
        <w:rPr>
          <w:rFonts w:ascii="Times New Roman" w:hAnsi="Times New Roman" w:cs="Times New Roman"/>
          <w:i w:val="0"/>
          <w:sz w:val="22"/>
          <w:szCs w:val="22"/>
          <w:lang w:val="sr-Cyrl-CS"/>
        </w:rPr>
        <w:t>Раст броја запослених регистрован је и у сегменту формалне и у сегменту неформалне запослености.</w:t>
      </w:r>
      <w:r w:rsidRPr="00311CDE">
        <w:rPr>
          <w:rFonts w:ascii="Times New Roman" w:hAnsi="Times New Roman" w:cs="Times New Roman"/>
          <w:i w:val="0"/>
          <w:sz w:val="22"/>
          <w:szCs w:val="22"/>
          <w:lang w:val="sr-Cyrl-CS"/>
        </w:rPr>
        <w:t xml:space="preserve"> Повећању формалне запослености, као квалитетном делу укупне запослености, поред оствареног привредног раста, додатно је допринело и ефикасније ангажовање инспекцијских служби у циљу сузбијања сиве економије. Раст запослености забележен је у </w:t>
      </w:r>
      <w:r w:rsidRPr="00311CDE">
        <w:rPr>
          <w:rFonts w:ascii="Times New Roman" w:hAnsi="Times New Roman" w:cs="Times New Roman"/>
          <w:i w:val="0"/>
          <w:sz w:val="22"/>
          <w:szCs w:val="22"/>
          <w:lang w:val="sr-Cyrl-CS"/>
        </w:rPr>
        <w:lastRenderedPageBreak/>
        <w:t xml:space="preserve">прерађивачкој индустрији, рударству, трговини и др, што је у складу са повољним економским кретањима у овим секторима. </w:t>
      </w:r>
      <w:r w:rsidR="006D6CD3" w:rsidRPr="00311CDE">
        <w:rPr>
          <w:rFonts w:ascii="Times New Roman" w:hAnsi="Times New Roman" w:cs="Times New Roman"/>
          <w:i w:val="0"/>
          <w:sz w:val="22"/>
          <w:szCs w:val="22"/>
          <w:lang w:val="sr-Cyrl-CS"/>
        </w:rPr>
        <w:t>Раст неформалне зап</w:t>
      </w:r>
      <w:r w:rsidR="008743AF" w:rsidRPr="00311CDE">
        <w:rPr>
          <w:rFonts w:ascii="Times New Roman" w:hAnsi="Times New Roman" w:cs="Times New Roman"/>
          <w:i w:val="0"/>
          <w:sz w:val="22"/>
          <w:szCs w:val="22"/>
          <w:lang w:val="sr-Cyrl-CS"/>
        </w:rPr>
        <w:t>ослености у другом кварталу 2017</w:t>
      </w:r>
      <w:r w:rsidR="00DF40F9" w:rsidRPr="00311CDE">
        <w:rPr>
          <w:rFonts w:ascii="Times New Roman" w:hAnsi="Times New Roman" w:cs="Times New Roman"/>
          <w:i w:val="0"/>
          <w:sz w:val="22"/>
          <w:szCs w:val="22"/>
          <w:lang w:val="sr-Cyrl-CS"/>
        </w:rPr>
        <w:t>. године</w:t>
      </w:r>
      <w:r w:rsidR="006D6CD3" w:rsidRPr="00311CDE">
        <w:rPr>
          <w:rFonts w:ascii="Times New Roman" w:hAnsi="Times New Roman" w:cs="Times New Roman"/>
          <w:i w:val="0"/>
          <w:sz w:val="22"/>
          <w:szCs w:val="22"/>
          <w:lang w:val="sr-Cyrl-CS"/>
        </w:rPr>
        <w:t xml:space="preserve">, највећим делом је резултат већег ангажовања сезонских радника у пољопривредној производњи услед добре пољопривредне године. </w:t>
      </w:r>
    </w:p>
    <w:p w:rsidR="006D6CD3" w:rsidRPr="00311CDE" w:rsidRDefault="00B26884"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r>
      <w:r w:rsidR="006D6CD3" w:rsidRPr="00311CDE">
        <w:rPr>
          <w:rFonts w:ascii="Times New Roman" w:hAnsi="Times New Roman" w:cs="Times New Roman"/>
          <w:i w:val="0"/>
          <w:sz w:val="22"/>
          <w:szCs w:val="22"/>
          <w:lang w:val="sr-Cyrl-CS"/>
        </w:rPr>
        <w:t>Раст запослености</w:t>
      </w:r>
      <w:r w:rsidR="00DF40F9" w:rsidRPr="00311CDE">
        <w:rPr>
          <w:rFonts w:ascii="Times New Roman" w:hAnsi="Times New Roman" w:cs="Times New Roman"/>
          <w:i w:val="0"/>
          <w:sz w:val="22"/>
          <w:szCs w:val="22"/>
          <w:lang w:val="sr-Cyrl-CS"/>
        </w:rPr>
        <w:t>,</w:t>
      </w:r>
      <w:r w:rsidR="006D6CD3" w:rsidRPr="00311CDE">
        <w:rPr>
          <w:rFonts w:ascii="Times New Roman" w:hAnsi="Times New Roman" w:cs="Times New Roman"/>
          <w:i w:val="0"/>
          <w:sz w:val="22"/>
          <w:szCs w:val="22"/>
          <w:lang w:val="sr-Cyrl-CS"/>
        </w:rPr>
        <w:t xml:space="preserve"> али и подстицање неактивних лица, унапређењем и проширењем обухвата </w:t>
      </w:r>
      <w:r w:rsidR="008E0571" w:rsidRPr="00311CDE">
        <w:rPr>
          <w:rFonts w:ascii="Times New Roman" w:hAnsi="Times New Roman" w:cs="Times New Roman"/>
          <w:i w:val="0"/>
          <w:sz w:val="22"/>
          <w:szCs w:val="22"/>
          <w:lang w:val="sr-Cyrl-CS"/>
        </w:rPr>
        <w:t>мера активне политике запошљавања</w:t>
      </w:r>
      <w:r w:rsidR="006D6CD3" w:rsidRPr="00311CDE">
        <w:rPr>
          <w:rFonts w:ascii="Times New Roman" w:hAnsi="Times New Roman" w:cs="Times New Roman"/>
          <w:i w:val="0"/>
          <w:sz w:val="22"/>
          <w:szCs w:val="22"/>
          <w:lang w:val="sr-Cyrl-CS"/>
        </w:rPr>
        <w:t xml:space="preserve">, уз додатну мотивисаност растом реалних зарада, допринело је </w:t>
      </w:r>
      <w:r w:rsidR="00D95F5A" w:rsidRPr="00311CDE">
        <w:rPr>
          <w:rFonts w:ascii="Times New Roman" w:hAnsi="Times New Roman" w:cs="Times New Roman"/>
          <w:i w:val="0"/>
          <w:sz w:val="22"/>
          <w:szCs w:val="22"/>
          <w:lang w:val="sr-Cyrl-CS"/>
        </w:rPr>
        <w:t xml:space="preserve">мг </w:t>
      </w:r>
      <w:r w:rsidR="006D6CD3" w:rsidRPr="00311CDE">
        <w:rPr>
          <w:rFonts w:ascii="Times New Roman" w:hAnsi="Times New Roman" w:cs="Times New Roman"/>
          <w:i w:val="0"/>
          <w:sz w:val="22"/>
          <w:szCs w:val="22"/>
          <w:lang w:val="sr-Cyrl-CS"/>
        </w:rPr>
        <w:t>повећању стопе активности</w:t>
      </w:r>
      <w:r w:rsidR="00D95F5A" w:rsidRPr="00311CDE">
        <w:rPr>
          <w:rFonts w:ascii="Times New Roman" w:hAnsi="Times New Roman" w:cs="Times New Roman"/>
          <w:i w:val="0"/>
          <w:sz w:val="22"/>
          <w:szCs w:val="22"/>
          <w:lang w:val="sr-Cyrl-CS"/>
        </w:rPr>
        <w:t>.</w:t>
      </w:r>
      <w:r w:rsidR="006D6CD3" w:rsidRPr="00311CDE">
        <w:rPr>
          <w:rFonts w:ascii="Times New Roman" w:hAnsi="Times New Roman" w:cs="Times New Roman"/>
          <w:i w:val="0"/>
          <w:sz w:val="22"/>
          <w:szCs w:val="22"/>
          <w:lang w:val="sr-Cyrl-CS"/>
        </w:rPr>
        <w:t xml:space="preserve"> </w:t>
      </w:r>
    </w:p>
    <w:p w:rsidR="006D6CD3" w:rsidRPr="00311CDE" w:rsidRDefault="006D6CD3"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Од посебног значаја за продуктивно запошљавање у наредном периоду јесте усаглашавање политика запошљавања, образовања и научно-технолошког развоја ради прилагођавања нивоа знања и вештина и запошљавања према потребама тржишта рада.</w:t>
      </w:r>
    </w:p>
    <w:p w:rsidR="006D6CD3" w:rsidRPr="00311CDE" w:rsidRDefault="006D6CD3"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С тим у вези</w:t>
      </w:r>
      <w:r w:rsidR="00605EDD" w:rsidRPr="00311CDE">
        <w:rPr>
          <w:rFonts w:ascii="Times New Roman" w:hAnsi="Times New Roman" w:cs="Times New Roman"/>
          <w:i w:val="0"/>
          <w:sz w:val="22"/>
          <w:szCs w:val="22"/>
          <w:lang w:val="sr-Cyrl-CS"/>
        </w:rPr>
        <w:t>,</w:t>
      </w:r>
      <w:r w:rsidRPr="00311CDE">
        <w:rPr>
          <w:rFonts w:ascii="Times New Roman" w:hAnsi="Times New Roman" w:cs="Times New Roman"/>
          <w:i w:val="0"/>
          <w:sz w:val="22"/>
          <w:szCs w:val="22"/>
          <w:lang w:val="sr-Cyrl-CS"/>
        </w:rPr>
        <w:t xml:space="preserve"> у наредном сред</w:t>
      </w:r>
      <w:r w:rsidR="00DF40F9" w:rsidRPr="00311CDE">
        <w:rPr>
          <w:rFonts w:ascii="Times New Roman" w:hAnsi="Times New Roman" w:cs="Times New Roman"/>
          <w:i w:val="0"/>
          <w:sz w:val="22"/>
          <w:szCs w:val="22"/>
          <w:lang w:val="sr-Cyrl-CS"/>
        </w:rPr>
        <w:t>њорочном периоду</w:t>
      </w:r>
      <w:r w:rsidR="00605EDD" w:rsidRPr="00311CDE">
        <w:rPr>
          <w:rFonts w:ascii="Times New Roman" w:hAnsi="Times New Roman" w:cs="Times New Roman"/>
          <w:i w:val="0"/>
          <w:sz w:val="22"/>
          <w:szCs w:val="22"/>
          <w:lang w:val="sr-Cyrl-CS"/>
        </w:rPr>
        <w:t>,</w:t>
      </w:r>
      <w:r w:rsidR="00DF40F9" w:rsidRPr="00311CDE">
        <w:rPr>
          <w:rFonts w:ascii="Times New Roman" w:hAnsi="Times New Roman" w:cs="Times New Roman"/>
          <w:i w:val="0"/>
          <w:sz w:val="22"/>
          <w:szCs w:val="22"/>
          <w:lang w:val="sr-Cyrl-CS"/>
        </w:rPr>
        <w:t xml:space="preserve"> очекује</w:t>
      </w:r>
      <w:r w:rsidRPr="00311CDE">
        <w:rPr>
          <w:rFonts w:ascii="Times New Roman" w:hAnsi="Times New Roman" w:cs="Times New Roman"/>
          <w:i w:val="0"/>
          <w:sz w:val="22"/>
          <w:szCs w:val="22"/>
          <w:lang w:val="sr-Cyrl-CS"/>
        </w:rPr>
        <w:t xml:space="preserve"> се </w:t>
      </w:r>
      <w:r w:rsidR="00DF40F9" w:rsidRPr="00311CDE">
        <w:rPr>
          <w:rFonts w:ascii="Times New Roman" w:hAnsi="Times New Roman" w:cs="Times New Roman"/>
          <w:i w:val="0"/>
          <w:sz w:val="22"/>
          <w:szCs w:val="22"/>
          <w:lang w:val="sr-Cyrl-CS"/>
        </w:rPr>
        <w:t>наставак реформи</w:t>
      </w:r>
      <w:r w:rsidRPr="00311CDE">
        <w:rPr>
          <w:rFonts w:ascii="Times New Roman" w:hAnsi="Times New Roman" w:cs="Times New Roman"/>
          <w:i w:val="0"/>
          <w:sz w:val="22"/>
          <w:szCs w:val="22"/>
          <w:lang w:val="sr-Cyrl-CS"/>
        </w:rPr>
        <w:t xml:space="preserve"> у области тржишта рада и </w:t>
      </w:r>
      <w:r w:rsidR="00DF40F9" w:rsidRPr="00311CDE">
        <w:rPr>
          <w:rFonts w:ascii="Times New Roman" w:hAnsi="Times New Roman" w:cs="Times New Roman"/>
          <w:i w:val="0"/>
          <w:sz w:val="22"/>
          <w:szCs w:val="22"/>
          <w:lang w:val="sr-Cyrl-CS"/>
        </w:rPr>
        <w:t>образовања (</w:t>
      </w:r>
      <w:r w:rsidRPr="00311CDE">
        <w:rPr>
          <w:rFonts w:ascii="Times New Roman" w:hAnsi="Times New Roman" w:cs="Times New Roman"/>
          <w:i w:val="0"/>
          <w:sz w:val="22"/>
          <w:szCs w:val="22"/>
          <w:lang w:val="sr-Cyrl-CS"/>
        </w:rPr>
        <w:t>увођење система дуалног образовања, којим ће се обезбедити повезаност квалификоване радне снаге са стварним потребама тржишта рада</w:t>
      </w:r>
      <w:r w:rsidR="00DF40F9" w:rsidRPr="00311CDE">
        <w:rPr>
          <w:rFonts w:ascii="Times New Roman" w:hAnsi="Times New Roman" w:cs="Times New Roman"/>
          <w:i w:val="0"/>
          <w:sz w:val="22"/>
          <w:szCs w:val="22"/>
          <w:lang w:val="sr-Cyrl-CS"/>
        </w:rPr>
        <w:t>)</w:t>
      </w:r>
      <w:r w:rsidRPr="00311CDE">
        <w:rPr>
          <w:rFonts w:ascii="Times New Roman" w:hAnsi="Times New Roman" w:cs="Times New Roman"/>
          <w:i w:val="0"/>
          <w:sz w:val="22"/>
          <w:szCs w:val="22"/>
          <w:lang w:val="sr-Cyrl-CS"/>
        </w:rPr>
        <w:t xml:space="preserve">. </w:t>
      </w:r>
      <w:r w:rsidR="00794E76" w:rsidRPr="00311CDE">
        <w:rPr>
          <w:rFonts w:ascii="Times New Roman" w:hAnsi="Times New Roman" w:cs="Times New Roman"/>
          <w:i w:val="0"/>
          <w:sz w:val="22"/>
          <w:szCs w:val="22"/>
          <w:lang w:val="sr-Cyrl-CS"/>
        </w:rPr>
        <w:tab/>
      </w:r>
      <w:r w:rsidRPr="00311CDE">
        <w:rPr>
          <w:rFonts w:ascii="Times New Roman" w:hAnsi="Times New Roman" w:cs="Times New Roman"/>
          <w:i w:val="0"/>
          <w:sz w:val="22"/>
          <w:szCs w:val="22"/>
          <w:lang w:val="sr-Cyrl-CS"/>
        </w:rPr>
        <w:t xml:space="preserve">У наредном периоду очекује се </w:t>
      </w:r>
      <w:r w:rsidR="00794E76" w:rsidRPr="00311CDE">
        <w:rPr>
          <w:rFonts w:ascii="Times New Roman" w:hAnsi="Times New Roman" w:cs="Times New Roman"/>
          <w:i w:val="0"/>
          <w:sz w:val="22"/>
          <w:szCs w:val="22"/>
          <w:lang w:val="sr-Cyrl-CS"/>
        </w:rPr>
        <w:t xml:space="preserve">и </w:t>
      </w:r>
      <w:r w:rsidRPr="00311CDE">
        <w:rPr>
          <w:rFonts w:ascii="Times New Roman" w:hAnsi="Times New Roman" w:cs="Times New Roman"/>
          <w:i w:val="0"/>
          <w:sz w:val="22"/>
          <w:szCs w:val="22"/>
          <w:lang w:val="sr-Cyrl-CS"/>
        </w:rPr>
        <w:t>да ће раст реалних нето зарада у приватном сектору пратити раст продуктивности у привреди. Спорији раст реалних нето зарада од раста реалног БДП, као и раст зарада у складу са растом продуктивности утицаће на смањивање јединичних трошкова рада и на побољшање конкурентске позиције земље. Реалном расту зарада допринеће и повећање минима</w:t>
      </w:r>
      <w:r w:rsidR="008743AF" w:rsidRPr="00311CDE">
        <w:rPr>
          <w:rFonts w:ascii="Times New Roman" w:hAnsi="Times New Roman" w:cs="Times New Roman"/>
          <w:i w:val="0"/>
          <w:sz w:val="22"/>
          <w:szCs w:val="22"/>
          <w:lang w:val="sr-Cyrl-CS"/>
        </w:rPr>
        <w:t>лне цене рада од 1. јануара 2018. године са 130 на 143</w:t>
      </w:r>
      <w:r w:rsidRPr="00311CDE">
        <w:rPr>
          <w:rFonts w:ascii="Times New Roman" w:hAnsi="Times New Roman" w:cs="Times New Roman"/>
          <w:i w:val="0"/>
          <w:sz w:val="22"/>
          <w:szCs w:val="22"/>
          <w:lang w:val="sr-Cyrl-CS"/>
        </w:rPr>
        <w:t xml:space="preserve"> динара по радном часу, што ће се позитивно одразити на агрегатну тражњу, а имаће и позитиван фискални ефекат.</w:t>
      </w:r>
    </w:p>
    <w:p w:rsidR="006D6CD3" w:rsidRPr="00311CDE" w:rsidRDefault="006D6CD3" w:rsidP="00513107">
      <w:pPr>
        <w:spacing w:after="0" w:line="240" w:lineRule="auto"/>
        <w:jc w:val="both"/>
        <w:rPr>
          <w:rFonts w:ascii="Times New Roman" w:hAnsi="Times New Roman" w:cs="Times New Roman"/>
          <w:sz w:val="22"/>
          <w:szCs w:val="22"/>
          <w:lang w:val="sr-Cyrl-CS"/>
        </w:rPr>
      </w:pPr>
    </w:p>
    <w:p w:rsidR="006D6CD3" w:rsidRPr="00B2248A" w:rsidRDefault="006D6CD3" w:rsidP="00AE085A">
      <w:pPr>
        <w:numPr>
          <w:ilvl w:val="0"/>
          <w:numId w:val="1"/>
        </w:numPr>
        <w:spacing w:after="0" w:line="240" w:lineRule="auto"/>
        <w:jc w:val="both"/>
        <w:rPr>
          <w:rFonts w:ascii="Times New Roman" w:hAnsi="Times New Roman" w:cs="Times New Roman"/>
          <w:b/>
          <w:bCs/>
          <w:i w:val="0"/>
          <w:sz w:val="24"/>
          <w:szCs w:val="24"/>
          <w:lang w:val="sr-Cyrl-CS"/>
        </w:rPr>
      </w:pPr>
      <w:r w:rsidRPr="00B2248A">
        <w:rPr>
          <w:rFonts w:ascii="Times New Roman" w:hAnsi="Times New Roman" w:cs="Times New Roman"/>
          <w:b/>
          <w:bCs/>
          <w:i w:val="0"/>
          <w:sz w:val="24"/>
          <w:szCs w:val="24"/>
          <w:lang w:val="sr-Cyrl-CS"/>
        </w:rPr>
        <w:t>Оквир макроекономске политике и структурних реформи</w:t>
      </w:r>
      <w:r w:rsidRPr="00B2248A">
        <w:rPr>
          <w:rFonts w:ascii="Times New Roman" w:hAnsi="Times New Roman" w:cs="Times New Roman"/>
          <w:b/>
          <w:bCs/>
          <w:i w:val="0"/>
          <w:sz w:val="24"/>
          <w:szCs w:val="24"/>
          <w:vertAlign w:val="superscript"/>
          <w:lang w:val="sr-Cyrl-CS"/>
        </w:rPr>
        <w:footnoteReference w:id="1"/>
      </w:r>
      <w:r w:rsidRPr="00B2248A">
        <w:rPr>
          <w:rFonts w:ascii="Times New Roman" w:hAnsi="Times New Roman" w:cs="Times New Roman"/>
          <w:b/>
          <w:bCs/>
          <w:i w:val="0"/>
          <w:sz w:val="24"/>
          <w:szCs w:val="24"/>
          <w:lang w:val="sr-Cyrl-CS"/>
        </w:rPr>
        <w:t xml:space="preserve"> </w:t>
      </w:r>
    </w:p>
    <w:p w:rsidR="006D6CD3" w:rsidRPr="00311CDE" w:rsidRDefault="006D6CD3" w:rsidP="00513107">
      <w:pPr>
        <w:spacing w:after="0" w:line="240" w:lineRule="auto"/>
        <w:jc w:val="both"/>
        <w:rPr>
          <w:rFonts w:ascii="Times New Roman" w:hAnsi="Times New Roman" w:cs="Times New Roman"/>
          <w:b/>
          <w:bCs/>
          <w:sz w:val="22"/>
          <w:szCs w:val="22"/>
          <w:lang w:val="sr-Cyrl-CS"/>
        </w:rPr>
      </w:pPr>
    </w:p>
    <w:p w:rsidR="006D6CD3" w:rsidRPr="00311CDE" w:rsidRDefault="006D6CD3"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sz w:val="22"/>
          <w:szCs w:val="22"/>
          <w:lang w:val="sr-Cyrl-CS"/>
        </w:rPr>
        <w:tab/>
      </w:r>
      <w:r w:rsidRPr="00311CDE">
        <w:rPr>
          <w:rFonts w:ascii="Times New Roman" w:hAnsi="Times New Roman" w:cs="Times New Roman"/>
          <w:i w:val="0"/>
          <w:sz w:val="22"/>
          <w:szCs w:val="22"/>
          <w:lang w:val="sr-Cyrl-CS"/>
        </w:rPr>
        <w:t xml:space="preserve">Фокус економске и фискалне политике у наредном средњорочном периоду усмерен је на остварење следећих циљева: </w:t>
      </w:r>
    </w:p>
    <w:p w:rsidR="006D6CD3" w:rsidRPr="00B2248A" w:rsidRDefault="006D6CD3" w:rsidP="00FB3C0F">
      <w:pPr>
        <w:numPr>
          <w:ilvl w:val="0"/>
          <w:numId w:val="29"/>
        </w:num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 xml:space="preserve">одржавање макроекономске стабилности уз даље смањење јавног дуга и његово враћање у одрживе оквире; </w:t>
      </w:r>
    </w:p>
    <w:p w:rsidR="006D6CD3" w:rsidRPr="00B2248A" w:rsidRDefault="006D6CD3" w:rsidP="00FB3C0F">
      <w:pPr>
        <w:numPr>
          <w:ilvl w:val="0"/>
          <w:numId w:val="29"/>
        </w:num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 xml:space="preserve">наставак примене структурних реформи, посебно у домену јавних предузећа, као и подизање ефикасности јавног сектора. </w:t>
      </w:r>
    </w:p>
    <w:p w:rsidR="006D6CD3" w:rsidRPr="00311CDE" w:rsidRDefault="006D6CD3" w:rsidP="00513107">
      <w:pPr>
        <w:spacing w:after="0" w:line="240" w:lineRule="auto"/>
        <w:jc w:val="both"/>
        <w:rPr>
          <w:rFonts w:ascii="Times New Roman" w:hAnsi="Times New Roman" w:cs="Times New Roman"/>
          <w:sz w:val="16"/>
          <w:szCs w:val="16"/>
          <w:lang w:val="sr-Cyrl-CS"/>
        </w:rPr>
      </w:pPr>
    </w:p>
    <w:p w:rsidR="006D6CD3" w:rsidRPr="00311CDE" w:rsidRDefault="006D6CD3"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sz w:val="22"/>
          <w:szCs w:val="22"/>
          <w:lang w:val="sr-Cyrl-CS"/>
        </w:rPr>
        <w:tab/>
      </w:r>
      <w:r w:rsidRPr="00311CDE">
        <w:rPr>
          <w:rFonts w:ascii="Times New Roman" w:hAnsi="Times New Roman" w:cs="Times New Roman"/>
          <w:i w:val="0"/>
          <w:sz w:val="22"/>
          <w:szCs w:val="22"/>
          <w:lang w:val="sr-Cyrl-CS"/>
        </w:rPr>
        <w:t xml:space="preserve">Влада ће активним мерама у наредном трогодишњем периоду наставити </w:t>
      </w:r>
      <w:r w:rsidR="00794E76" w:rsidRPr="00311CDE">
        <w:rPr>
          <w:rFonts w:ascii="Times New Roman" w:hAnsi="Times New Roman" w:cs="Times New Roman"/>
          <w:i w:val="0"/>
          <w:sz w:val="22"/>
          <w:szCs w:val="22"/>
          <w:lang w:val="sr-Cyrl-CS"/>
        </w:rPr>
        <w:t>са унапређивањем</w:t>
      </w:r>
      <w:r w:rsidRPr="00311CDE">
        <w:rPr>
          <w:rFonts w:ascii="Times New Roman" w:hAnsi="Times New Roman" w:cs="Times New Roman"/>
          <w:i w:val="0"/>
          <w:sz w:val="22"/>
          <w:szCs w:val="22"/>
          <w:lang w:val="sr-Cyrl-CS"/>
        </w:rPr>
        <w:t xml:space="preserve"> пословног амбијента. Успостављен је модел раста који се заснива на повећању инвестиција и извоза</w:t>
      </w:r>
      <w:r w:rsidR="008350C8">
        <w:rPr>
          <w:rFonts w:ascii="Times New Roman" w:hAnsi="Times New Roman" w:cs="Times New Roman"/>
          <w:i w:val="0"/>
          <w:sz w:val="22"/>
          <w:szCs w:val="22"/>
          <w:lang w:val="sr-Cyrl-CS"/>
        </w:rPr>
        <w:t xml:space="preserve"> </w:t>
      </w:r>
      <w:r w:rsidR="008350C8" w:rsidRPr="008350C8">
        <w:rPr>
          <w:rFonts w:ascii="Times New Roman" w:hAnsi="Times New Roman"/>
          <w:i w:val="0"/>
          <w:sz w:val="22"/>
          <w:szCs w:val="22"/>
          <w:lang w:val="en-US"/>
        </w:rPr>
        <w:t xml:space="preserve">a </w:t>
      </w:r>
      <w:r w:rsidR="008350C8" w:rsidRPr="008350C8">
        <w:rPr>
          <w:rFonts w:ascii="Times New Roman" w:hAnsi="Times New Roman"/>
          <w:i w:val="0"/>
          <w:sz w:val="22"/>
          <w:szCs w:val="22"/>
          <w:lang w:val="sr-Cyrl-CS"/>
        </w:rPr>
        <w:t>посебне подстицајне мере биће реализоване и од стране Министарства привреде са циљем даљег развоја привреде и равномерног регионалног развоја</w:t>
      </w:r>
      <w:r w:rsidRPr="008350C8">
        <w:rPr>
          <w:rFonts w:ascii="Times New Roman" w:hAnsi="Times New Roman" w:cs="Times New Roman"/>
          <w:i w:val="0"/>
          <w:sz w:val="22"/>
          <w:szCs w:val="22"/>
          <w:lang w:val="sr-Cyrl-CS"/>
        </w:rPr>
        <w:t xml:space="preserve">. </w:t>
      </w:r>
      <w:r w:rsidRPr="00311CDE">
        <w:rPr>
          <w:rFonts w:ascii="Times New Roman" w:hAnsi="Times New Roman" w:cs="Times New Roman"/>
          <w:i w:val="0"/>
          <w:sz w:val="22"/>
          <w:szCs w:val="22"/>
          <w:lang w:val="sr-Cyrl-CS"/>
        </w:rPr>
        <w:t>Дугорочну одрживост растa треба додатно да подрже комплексни и свеобухватни реформски процеси, које ће Влада наставити да спроводи, како би се отклониле постојеће баријере и ризици. Тиме се стимулише приватна иницијатива, буди предузетништво и иновативност и афирмише развој заснован на знању и технолошком напретку, што ће у крајњој линији допринети отварању нових радних места и смањењу незапослености</w:t>
      </w:r>
      <w:r w:rsidR="00794E76" w:rsidRPr="00311CDE">
        <w:rPr>
          <w:rFonts w:ascii="Times New Roman" w:hAnsi="Times New Roman" w:cs="Times New Roman"/>
          <w:i w:val="0"/>
          <w:sz w:val="22"/>
          <w:szCs w:val="22"/>
          <w:lang w:val="sr-Cyrl-CS"/>
        </w:rPr>
        <w:t>.</w:t>
      </w:r>
    </w:p>
    <w:p w:rsidR="00D07B31" w:rsidRPr="00311CDE" w:rsidRDefault="006D6CD3" w:rsidP="00513107">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 xml:space="preserve">Реализација постављених циљева Владе </w:t>
      </w:r>
      <w:r w:rsidR="00ED715A" w:rsidRPr="00311CDE">
        <w:rPr>
          <w:rFonts w:ascii="Times New Roman" w:hAnsi="Times New Roman" w:cs="Times New Roman"/>
          <w:i w:val="0"/>
          <w:sz w:val="22"/>
          <w:szCs w:val="22"/>
          <w:lang w:val="sr-Cyrl-CS"/>
        </w:rPr>
        <w:t>допринеће повећању</w:t>
      </w:r>
      <w:r w:rsidRPr="00311CDE">
        <w:rPr>
          <w:rFonts w:ascii="Times New Roman" w:hAnsi="Times New Roman" w:cs="Times New Roman"/>
          <w:i w:val="0"/>
          <w:sz w:val="22"/>
          <w:szCs w:val="22"/>
          <w:lang w:val="sr-Cyrl-CS"/>
        </w:rPr>
        <w:t xml:space="preserve"> животног стандарда становништва </w:t>
      </w:r>
      <w:r w:rsidR="00ED715A" w:rsidRPr="00311CDE">
        <w:rPr>
          <w:rFonts w:ascii="Times New Roman" w:hAnsi="Times New Roman" w:cs="Times New Roman"/>
          <w:i w:val="0"/>
          <w:sz w:val="22"/>
          <w:szCs w:val="22"/>
          <w:lang w:val="sr-Cyrl-CS"/>
        </w:rPr>
        <w:t>и успостављању</w:t>
      </w:r>
      <w:r w:rsidRPr="00311CDE">
        <w:rPr>
          <w:rFonts w:ascii="Times New Roman" w:hAnsi="Times New Roman" w:cs="Times New Roman"/>
          <w:i w:val="0"/>
          <w:sz w:val="22"/>
          <w:szCs w:val="22"/>
          <w:lang w:val="sr-Cyrl-CS"/>
        </w:rPr>
        <w:t xml:space="preserve"> одрживог, паметног и инклузивног раста, који подразумева подстицање конкурентности и ефикаснију употребу ресурса, развој економије заснован на знању и иновацијама уз бољу партиципацију на тржишту рада, смањење сиромаштва и социјалну кохезију.</w:t>
      </w:r>
    </w:p>
    <w:p w:rsidR="00EF3D75" w:rsidRPr="00311CDE" w:rsidRDefault="00EF3D75" w:rsidP="00663259">
      <w:pPr>
        <w:spacing w:after="0" w:line="240" w:lineRule="auto"/>
        <w:jc w:val="both"/>
        <w:rPr>
          <w:rFonts w:ascii="Times New Roman" w:hAnsi="Times New Roman" w:cs="Times New Roman"/>
          <w:i w:val="0"/>
          <w:sz w:val="22"/>
          <w:szCs w:val="22"/>
          <w:lang w:val="sr-Cyrl-CS"/>
        </w:rPr>
      </w:pPr>
    </w:p>
    <w:p w:rsidR="00CB214A" w:rsidRPr="00B2248A" w:rsidRDefault="00DA5113" w:rsidP="00B2248A">
      <w:pPr>
        <w:pStyle w:val="Heading2"/>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bCs w:val="0"/>
          <w:i w:val="0"/>
          <w:color w:val="auto"/>
          <w:sz w:val="24"/>
          <w:szCs w:val="24"/>
          <w:lang w:val="sr-Cyrl-CS"/>
        </w:rPr>
      </w:pPr>
      <w:r w:rsidRPr="00B2248A">
        <w:rPr>
          <w:rFonts w:ascii="Times New Roman" w:hAnsi="Times New Roman" w:cs="Times New Roman"/>
          <w:i w:val="0"/>
          <w:color w:val="auto"/>
          <w:sz w:val="24"/>
          <w:szCs w:val="24"/>
          <w:lang w:val="sr-Latn-CS"/>
        </w:rPr>
        <w:t>I</w:t>
      </w:r>
      <w:r w:rsidR="00B2248A" w:rsidRPr="00B2248A">
        <w:rPr>
          <w:rFonts w:ascii="Times New Roman" w:hAnsi="Times New Roman" w:cs="Times New Roman"/>
          <w:i w:val="0"/>
          <w:color w:val="auto"/>
          <w:sz w:val="24"/>
          <w:szCs w:val="24"/>
          <w:lang w:val="sr-Latn-CS"/>
        </w:rPr>
        <w:t>I</w:t>
      </w:r>
      <w:r w:rsidRPr="00B2248A">
        <w:rPr>
          <w:rFonts w:ascii="Times New Roman" w:hAnsi="Times New Roman" w:cs="Times New Roman"/>
          <w:i w:val="0"/>
          <w:color w:val="auto"/>
          <w:sz w:val="24"/>
          <w:szCs w:val="24"/>
          <w:lang w:val="sr-Latn-CS"/>
        </w:rPr>
        <w:t xml:space="preserve">I </w:t>
      </w:r>
      <w:r w:rsidR="00CB214A" w:rsidRPr="00B2248A">
        <w:rPr>
          <w:rFonts w:ascii="Times New Roman" w:hAnsi="Times New Roman" w:cs="Times New Roman"/>
          <w:i w:val="0"/>
          <w:color w:val="auto"/>
          <w:sz w:val="24"/>
          <w:szCs w:val="24"/>
          <w:lang w:val="sr-Cyrl-CS"/>
        </w:rPr>
        <w:t>СТАЊЕ</w:t>
      </w:r>
      <w:r w:rsidR="00CB214A" w:rsidRPr="00B2248A">
        <w:rPr>
          <w:rFonts w:ascii="Times New Roman" w:hAnsi="Times New Roman" w:cs="Times New Roman"/>
          <w:i w:val="0"/>
          <w:color w:val="auto"/>
          <w:sz w:val="24"/>
          <w:szCs w:val="24"/>
          <w:shd w:val="clear" w:color="auto" w:fill="FFFFFF" w:themeFill="background1"/>
          <w:lang w:val="sr-Cyrl-CS"/>
        </w:rPr>
        <w:t xml:space="preserve"> </w:t>
      </w:r>
      <w:r w:rsidR="00CB214A" w:rsidRPr="00B2248A">
        <w:rPr>
          <w:rFonts w:ascii="Times New Roman" w:hAnsi="Times New Roman" w:cs="Times New Roman"/>
          <w:i w:val="0"/>
          <w:color w:val="auto"/>
          <w:sz w:val="24"/>
          <w:szCs w:val="24"/>
          <w:lang w:val="sr-Cyrl-CS"/>
        </w:rPr>
        <w:t>И ТОКОВИ НА</w:t>
      </w:r>
      <w:r w:rsidR="00CB214A" w:rsidRPr="00B2248A">
        <w:rPr>
          <w:rFonts w:ascii="Times New Roman" w:hAnsi="Times New Roman" w:cs="Times New Roman"/>
          <w:i w:val="0"/>
          <w:color w:val="auto"/>
          <w:sz w:val="24"/>
          <w:szCs w:val="24"/>
          <w:shd w:val="clear" w:color="auto" w:fill="FFFFFF" w:themeFill="background1"/>
          <w:lang w:val="sr-Cyrl-CS"/>
        </w:rPr>
        <w:t xml:space="preserve"> </w:t>
      </w:r>
      <w:r w:rsidR="00CB214A" w:rsidRPr="00B2248A">
        <w:rPr>
          <w:rFonts w:ascii="Times New Roman" w:hAnsi="Times New Roman" w:cs="Times New Roman"/>
          <w:i w:val="0"/>
          <w:color w:val="auto"/>
          <w:sz w:val="24"/>
          <w:szCs w:val="24"/>
          <w:lang w:val="sr-Cyrl-CS"/>
        </w:rPr>
        <w:t>ТРЖИШТУ РАДА</w:t>
      </w:r>
    </w:p>
    <w:p w:rsidR="00CB214A" w:rsidRPr="00311CDE" w:rsidRDefault="00CB214A" w:rsidP="00CB214A">
      <w:pPr>
        <w:spacing w:after="0" w:line="240" w:lineRule="auto"/>
        <w:jc w:val="both"/>
        <w:rPr>
          <w:rFonts w:ascii="Times New Roman" w:hAnsi="Times New Roman" w:cs="Times New Roman"/>
          <w:sz w:val="22"/>
          <w:szCs w:val="22"/>
          <w:lang w:val="sr-Cyrl-CS"/>
        </w:rPr>
      </w:pPr>
    </w:p>
    <w:p w:rsidR="00CB214A" w:rsidRPr="00B2248A" w:rsidRDefault="00CB214A" w:rsidP="00CB214A">
      <w:pPr>
        <w:pStyle w:val="ListParagraph"/>
        <w:numPr>
          <w:ilvl w:val="0"/>
          <w:numId w:val="13"/>
        </w:numPr>
        <w:spacing w:after="0" w:line="240" w:lineRule="auto"/>
        <w:jc w:val="both"/>
        <w:rPr>
          <w:rFonts w:ascii="Times New Roman" w:hAnsi="Times New Roman" w:cs="Times New Roman"/>
          <w:b/>
          <w:bCs/>
          <w:i w:val="0"/>
          <w:sz w:val="22"/>
          <w:szCs w:val="22"/>
          <w:lang w:val="sr-Cyrl-CS"/>
        </w:rPr>
      </w:pPr>
      <w:r w:rsidRPr="00B2248A">
        <w:rPr>
          <w:rFonts w:ascii="Times New Roman" w:hAnsi="Times New Roman" w:cs="Times New Roman"/>
          <w:b/>
          <w:bCs/>
          <w:i w:val="0"/>
          <w:sz w:val="22"/>
          <w:szCs w:val="22"/>
          <w:lang w:val="sr-Cyrl-CS"/>
        </w:rPr>
        <w:t xml:space="preserve">Трендови на тржишту рада </w:t>
      </w:r>
    </w:p>
    <w:p w:rsidR="00CB214A" w:rsidRPr="00311CDE" w:rsidRDefault="00CB214A" w:rsidP="00CB214A">
      <w:pPr>
        <w:spacing w:after="0" w:line="240" w:lineRule="auto"/>
        <w:jc w:val="both"/>
        <w:rPr>
          <w:rFonts w:ascii="Times New Roman" w:hAnsi="Times New Roman" w:cs="Times New Roman"/>
          <w:sz w:val="22"/>
          <w:szCs w:val="22"/>
          <w:lang w:val="sr-Cyrl-CS"/>
        </w:rPr>
      </w:pPr>
    </w:p>
    <w:p w:rsidR="00CB214A" w:rsidRPr="00311CDE" w:rsidRDefault="00CB214A" w:rsidP="00CB214A">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sz w:val="22"/>
          <w:szCs w:val="22"/>
          <w:lang w:val="sr-Cyrl-CS"/>
        </w:rPr>
        <w:tab/>
      </w:r>
      <w:r w:rsidRPr="00311CDE">
        <w:rPr>
          <w:rFonts w:ascii="Times New Roman" w:hAnsi="Times New Roman" w:cs="Times New Roman"/>
          <w:i w:val="0"/>
          <w:sz w:val="22"/>
          <w:szCs w:val="22"/>
          <w:lang w:val="sr-Cyrl-CS"/>
        </w:rPr>
        <w:t>На основу података Републичког завода за статистику (РЗС) из Анкете о радној снази</w:t>
      </w:r>
      <w:r w:rsidRPr="00311CDE">
        <w:rPr>
          <w:rFonts w:ascii="Times New Roman" w:hAnsi="Times New Roman" w:cs="Times New Roman"/>
          <w:b/>
          <w:i w:val="0"/>
          <w:sz w:val="22"/>
          <w:szCs w:val="22"/>
          <w:lang w:val="sr-Cyrl-CS"/>
        </w:rPr>
        <w:t xml:space="preserve"> </w:t>
      </w:r>
      <w:r w:rsidRPr="00311CDE">
        <w:rPr>
          <w:rFonts w:ascii="Times New Roman" w:hAnsi="Times New Roman" w:cs="Times New Roman"/>
          <w:i w:val="0"/>
          <w:sz w:val="22"/>
          <w:szCs w:val="22"/>
          <w:lang w:val="sr-Cyrl-CS"/>
        </w:rPr>
        <w:t xml:space="preserve">(АРС), прате се кретања и врши процена укупне радне снаге у Републици Србији. </w:t>
      </w:r>
    </w:p>
    <w:p w:rsidR="00CB214A" w:rsidRPr="00311CDE" w:rsidRDefault="00CB214A" w:rsidP="00CB214A">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 xml:space="preserve">Анкета о радној снази објављује се квартално, а последњи објављени подаци односе се на трећи квартал 2017. године. Такође, РЗС сваке године објављује АРС - годишњи билтен са просечним подацима за претходну годину. </w:t>
      </w:r>
    </w:p>
    <w:p w:rsidR="00EF3D75" w:rsidRPr="00311CDE" w:rsidRDefault="00CB214A" w:rsidP="00CB214A">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У трећем кварталу 2017. године забележен је највећи број запослених</w:t>
      </w:r>
      <w:r w:rsidRPr="00311CDE">
        <w:rPr>
          <w:rFonts w:ascii="Times New Roman" w:hAnsi="Times New Roman" w:cs="Times New Roman"/>
          <w:b/>
          <w:i w:val="0"/>
          <w:sz w:val="22"/>
          <w:szCs w:val="22"/>
          <w:lang w:val="sr-Cyrl-CS"/>
        </w:rPr>
        <w:t xml:space="preserve"> </w:t>
      </w:r>
      <w:r w:rsidRPr="00311CDE">
        <w:rPr>
          <w:rFonts w:ascii="Times New Roman" w:hAnsi="Times New Roman" w:cs="Times New Roman"/>
          <w:i w:val="0"/>
          <w:sz w:val="22"/>
          <w:szCs w:val="22"/>
          <w:lang w:val="sr-Cyrl-CS"/>
        </w:rPr>
        <w:t>(2.881.900) у периоду 2014–2017. године, због чега су и стопе активности (55,3%) и запослености (48,2%) највише.</w:t>
      </w:r>
    </w:p>
    <w:p w:rsidR="001C0A0F" w:rsidRPr="00311CDE" w:rsidRDefault="001C0A0F" w:rsidP="00CB214A">
      <w:pPr>
        <w:spacing w:after="0" w:line="240" w:lineRule="auto"/>
        <w:jc w:val="both"/>
        <w:rPr>
          <w:rFonts w:ascii="Times New Roman" w:hAnsi="Times New Roman" w:cs="Times New Roman"/>
          <w:i w:val="0"/>
          <w:sz w:val="22"/>
          <w:szCs w:val="22"/>
          <w:lang w:val="sr-Cyrl-CS"/>
        </w:rPr>
      </w:pPr>
    </w:p>
    <w:p w:rsidR="00CB214A" w:rsidRPr="00B2248A" w:rsidRDefault="00CB214A" w:rsidP="00CB214A">
      <w:pPr>
        <w:spacing w:after="0" w:line="240" w:lineRule="auto"/>
        <w:jc w:val="center"/>
        <w:rPr>
          <w:rFonts w:ascii="Times New Roman" w:hAnsi="Times New Roman" w:cs="Times New Roman"/>
          <w:b/>
          <w:i w:val="0"/>
          <w:sz w:val="22"/>
          <w:szCs w:val="22"/>
          <w:lang w:val="sr-Cyrl-CS"/>
        </w:rPr>
      </w:pPr>
      <w:r w:rsidRPr="00B2248A">
        <w:rPr>
          <w:rFonts w:ascii="Times New Roman" w:hAnsi="Times New Roman" w:cs="Times New Roman"/>
          <w:b/>
          <w:i w:val="0"/>
          <w:sz w:val="22"/>
          <w:szCs w:val="22"/>
          <w:lang w:val="sr-Cyrl-CS"/>
        </w:rPr>
        <w:lastRenderedPageBreak/>
        <w:t>Табела 1. Трендови на тржишту рада, за становништво старости 15 и више година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2070"/>
        <w:gridCol w:w="1980"/>
        <w:gridCol w:w="1800"/>
        <w:gridCol w:w="1603"/>
      </w:tblGrid>
      <w:tr w:rsidR="00CB214A" w:rsidRPr="00311CDE" w:rsidTr="00EF3D75">
        <w:trPr>
          <w:trHeight w:val="274"/>
          <w:jc w:val="center"/>
        </w:trPr>
        <w:tc>
          <w:tcPr>
            <w:tcW w:w="1999" w:type="dxa"/>
            <w:vMerge w:val="restart"/>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i w:val="0"/>
                <w:lang w:val="sr-Cyrl-CS"/>
              </w:rPr>
            </w:pPr>
            <w:r w:rsidRPr="00311CDE">
              <w:rPr>
                <w:rFonts w:ascii="Times New Roman" w:hAnsi="Times New Roman" w:cs="Times New Roman"/>
                <w:b/>
                <w:i w:val="0"/>
                <w:lang w:val="sr-Cyrl-CS"/>
              </w:rPr>
              <w:t>Година</w:t>
            </w:r>
          </w:p>
        </w:tc>
        <w:tc>
          <w:tcPr>
            <w:tcW w:w="7453" w:type="dxa"/>
            <w:gridSpan w:val="4"/>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i w:val="0"/>
                <w:lang w:val="sr-Cyrl-CS"/>
              </w:rPr>
            </w:pPr>
            <w:r w:rsidRPr="00311CDE">
              <w:rPr>
                <w:rFonts w:ascii="Times New Roman" w:hAnsi="Times New Roman" w:cs="Times New Roman"/>
                <w:b/>
                <w:i w:val="0"/>
                <w:lang w:val="sr-Cyrl-CS"/>
              </w:rPr>
              <w:t>Становништво старости 15+</w:t>
            </w:r>
          </w:p>
        </w:tc>
      </w:tr>
      <w:tr w:rsidR="00CB214A" w:rsidRPr="00311CDE" w:rsidTr="00EF3D75">
        <w:trPr>
          <w:trHeight w:val="276"/>
          <w:jc w:val="center"/>
        </w:trPr>
        <w:tc>
          <w:tcPr>
            <w:tcW w:w="1999" w:type="dxa"/>
            <w:vMerge/>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i w:val="0"/>
                <w:lang w:val="sr-Cyrl-CS"/>
              </w:rPr>
            </w:pPr>
          </w:p>
        </w:tc>
        <w:tc>
          <w:tcPr>
            <w:tcW w:w="2070" w:type="dxa"/>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lang w:val="sr-Cyrl-CS"/>
              </w:rPr>
            </w:pPr>
            <w:r w:rsidRPr="00311CDE">
              <w:rPr>
                <w:rFonts w:ascii="Times New Roman" w:hAnsi="Times New Roman" w:cs="Times New Roman"/>
                <w:b/>
                <w:lang w:val="sr-Cyrl-CS"/>
              </w:rPr>
              <w:t>Укупно</w:t>
            </w:r>
          </w:p>
        </w:tc>
        <w:tc>
          <w:tcPr>
            <w:tcW w:w="1980" w:type="dxa"/>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lang w:val="sr-Cyrl-CS"/>
              </w:rPr>
            </w:pPr>
            <w:r w:rsidRPr="00311CDE">
              <w:rPr>
                <w:rFonts w:ascii="Times New Roman" w:hAnsi="Times New Roman" w:cs="Times New Roman"/>
                <w:b/>
                <w:lang w:val="sr-Cyrl-CS"/>
              </w:rPr>
              <w:t>Активно</w:t>
            </w:r>
          </w:p>
        </w:tc>
        <w:tc>
          <w:tcPr>
            <w:tcW w:w="1800" w:type="dxa"/>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lang w:val="sr-Cyrl-CS"/>
              </w:rPr>
            </w:pPr>
            <w:r w:rsidRPr="00311CDE">
              <w:rPr>
                <w:rFonts w:ascii="Times New Roman" w:hAnsi="Times New Roman" w:cs="Times New Roman"/>
                <w:b/>
                <w:lang w:val="sr-Cyrl-CS"/>
              </w:rPr>
              <w:t>Запослено</w:t>
            </w:r>
          </w:p>
        </w:tc>
        <w:tc>
          <w:tcPr>
            <w:tcW w:w="1603" w:type="dxa"/>
            <w:shd w:val="clear" w:color="auto" w:fill="FFFFFF" w:themeFill="background1"/>
            <w:vAlign w:val="center"/>
          </w:tcPr>
          <w:p w:rsidR="00CB214A" w:rsidRPr="00311CDE" w:rsidRDefault="00CB214A" w:rsidP="00DC37F7">
            <w:pPr>
              <w:spacing w:after="0" w:line="240" w:lineRule="auto"/>
              <w:jc w:val="center"/>
              <w:rPr>
                <w:rFonts w:ascii="Times New Roman" w:hAnsi="Times New Roman" w:cs="Times New Roman"/>
                <w:b/>
                <w:lang w:val="sr-Cyrl-CS"/>
              </w:rPr>
            </w:pPr>
            <w:r w:rsidRPr="00311CDE">
              <w:rPr>
                <w:rFonts w:ascii="Times New Roman" w:hAnsi="Times New Roman" w:cs="Times New Roman"/>
                <w:b/>
                <w:lang w:val="sr-Cyrl-CS"/>
              </w:rPr>
              <w:t>Незапослено</w:t>
            </w:r>
          </w:p>
        </w:tc>
      </w:tr>
      <w:tr w:rsidR="00CB214A" w:rsidRPr="00311CDE" w:rsidTr="00685087">
        <w:trPr>
          <w:trHeight w:val="130"/>
          <w:jc w:val="center"/>
        </w:trPr>
        <w:tc>
          <w:tcPr>
            <w:tcW w:w="1999"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b/>
                <w:i w:val="0"/>
                <w:lang w:val="sr-Cyrl-CS"/>
              </w:rPr>
            </w:pPr>
            <w:r w:rsidRPr="00311CDE">
              <w:rPr>
                <w:rFonts w:ascii="Times New Roman" w:hAnsi="Times New Roman" w:cs="Times New Roman"/>
                <w:b/>
                <w:i w:val="0"/>
                <w:lang w:val="sr-Cyrl-CS"/>
              </w:rPr>
              <w:t xml:space="preserve">2016. </w:t>
            </w:r>
            <w:r w:rsidRPr="00311CDE">
              <w:rPr>
                <w:rFonts w:ascii="Times New Roman" w:hAnsi="Times New Roman" w:cs="Times New Roman"/>
                <w:b/>
                <w:lang w:val="sr-Cyrl-CS"/>
              </w:rPr>
              <w:t>(просек)</w:t>
            </w:r>
          </w:p>
        </w:tc>
        <w:tc>
          <w:tcPr>
            <w:tcW w:w="207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6.017.600</w:t>
            </w:r>
          </w:p>
        </w:tc>
        <w:tc>
          <w:tcPr>
            <w:tcW w:w="198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3.208.800</w:t>
            </w:r>
          </w:p>
        </w:tc>
        <w:tc>
          <w:tcPr>
            <w:tcW w:w="180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2.719.400</w:t>
            </w:r>
          </w:p>
        </w:tc>
        <w:tc>
          <w:tcPr>
            <w:tcW w:w="1603"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489.400</w:t>
            </w:r>
          </w:p>
        </w:tc>
      </w:tr>
      <w:tr w:rsidR="00CB214A" w:rsidRPr="00311CDE" w:rsidTr="00685087">
        <w:trPr>
          <w:trHeight w:val="60"/>
          <w:jc w:val="center"/>
        </w:trPr>
        <w:tc>
          <w:tcPr>
            <w:tcW w:w="1999"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b/>
                <w:i w:val="0"/>
                <w:lang w:val="sr-Cyrl-CS"/>
              </w:rPr>
            </w:pPr>
            <w:r w:rsidRPr="00311CDE">
              <w:rPr>
                <w:rFonts w:ascii="Times New Roman" w:hAnsi="Times New Roman" w:cs="Times New Roman"/>
                <w:b/>
                <w:i w:val="0"/>
                <w:lang w:val="sr-Cyrl-CS"/>
              </w:rPr>
              <w:t>I квартал 2017.</w:t>
            </w:r>
          </w:p>
        </w:tc>
        <w:tc>
          <w:tcPr>
            <w:tcW w:w="207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5.995.300</w:t>
            </w:r>
          </w:p>
        </w:tc>
        <w:tc>
          <w:tcPr>
            <w:tcW w:w="198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3.105.000</w:t>
            </w:r>
          </w:p>
        </w:tc>
        <w:tc>
          <w:tcPr>
            <w:tcW w:w="180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2.652.200</w:t>
            </w:r>
          </w:p>
        </w:tc>
        <w:tc>
          <w:tcPr>
            <w:tcW w:w="1603"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452.800</w:t>
            </w:r>
          </w:p>
        </w:tc>
      </w:tr>
      <w:tr w:rsidR="00CB214A" w:rsidRPr="00311CDE" w:rsidTr="00685087">
        <w:trPr>
          <w:trHeight w:val="66"/>
          <w:jc w:val="center"/>
        </w:trPr>
        <w:tc>
          <w:tcPr>
            <w:tcW w:w="1999"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b/>
                <w:i w:val="0"/>
                <w:lang w:val="sr-Cyrl-CS"/>
              </w:rPr>
            </w:pPr>
            <w:r w:rsidRPr="00311CDE">
              <w:rPr>
                <w:rFonts w:ascii="Times New Roman" w:hAnsi="Times New Roman" w:cs="Times New Roman"/>
                <w:b/>
                <w:i w:val="0"/>
                <w:lang w:val="sr-Cyrl-CS"/>
              </w:rPr>
              <w:t>II квартал 2017.</w:t>
            </w:r>
          </w:p>
        </w:tc>
        <w:tc>
          <w:tcPr>
            <w:tcW w:w="207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5.988.200</w:t>
            </w:r>
          </w:p>
        </w:tc>
        <w:tc>
          <w:tcPr>
            <w:tcW w:w="198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3.265.000</w:t>
            </w:r>
          </w:p>
        </w:tc>
        <w:tc>
          <w:tcPr>
            <w:tcW w:w="180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2.881.000</w:t>
            </w:r>
          </w:p>
        </w:tc>
        <w:tc>
          <w:tcPr>
            <w:tcW w:w="1603"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lang w:val="sr-Cyrl-CS"/>
              </w:rPr>
            </w:pPr>
            <w:r w:rsidRPr="00311CDE">
              <w:rPr>
                <w:rFonts w:ascii="Times New Roman" w:hAnsi="Times New Roman" w:cs="Times New Roman"/>
                <w:i w:val="0"/>
                <w:lang w:val="sr-Cyrl-CS"/>
              </w:rPr>
              <w:t>384.100</w:t>
            </w:r>
          </w:p>
        </w:tc>
      </w:tr>
      <w:tr w:rsidR="00CB214A" w:rsidRPr="00311CDE" w:rsidTr="00685087">
        <w:trPr>
          <w:trHeight w:val="98"/>
          <w:jc w:val="center"/>
        </w:trPr>
        <w:tc>
          <w:tcPr>
            <w:tcW w:w="1999"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b/>
                <w:i w:val="0"/>
                <w:lang w:val="sr-Cyrl-CS"/>
              </w:rPr>
            </w:pPr>
            <w:r w:rsidRPr="00311CDE">
              <w:rPr>
                <w:rFonts w:ascii="Times New Roman" w:hAnsi="Times New Roman" w:cs="Times New Roman"/>
                <w:b/>
                <w:i w:val="0"/>
                <w:lang w:val="sr-Latn-CS"/>
              </w:rPr>
              <w:t xml:space="preserve">III </w:t>
            </w:r>
            <w:r w:rsidRPr="00311CDE">
              <w:rPr>
                <w:rFonts w:ascii="Times New Roman" w:hAnsi="Times New Roman" w:cs="Times New Roman"/>
                <w:b/>
                <w:i w:val="0"/>
                <w:lang w:val="sr-Cyrl-CS"/>
              </w:rPr>
              <w:t>квартал 2017.</w:t>
            </w:r>
          </w:p>
        </w:tc>
        <w:tc>
          <w:tcPr>
            <w:tcW w:w="207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rPr>
            </w:pPr>
            <w:r w:rsidRPr="00311CDE">
              <w:rPr>
                <w:rFonts w:ascii="Times New Roman" w:hAnsi="Times New Roman" w:cs="Times New Roman"/>
                <w:i w:val="0"/>
              </w:rPr>
              <w:t>5.881.200</w:t>
            </w:r>
          </w:p>
        </w:tc>
        <w:tc>
          <w:tcPr>
            <w:tcW w:w="198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rPr>
            </w:pPr>
            <w:r w:rsidRPr="00311CDE">
              <w:rPr>
                <w:rFonts w:ascii="Times New Roman" w:hAnsi="Times New Roman" w:cs="Times New Roman"/>
                <w:i w:val="0"/>
              </w:rPr>
              <w:t>3.310.100</w:t>
            </w:r>
          </w:p>
        </w:tc>
        <w:tc>
          <w:tcPr>
            <w:tcW w:w="1800"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rPr>
            </w:pPr>
            <w:r w:rsidRPr="00311CDE">
              <w:rPr>
                <w:rFonts w:ascii="Times New Roman" w:hAnsi="Times New Roman" w:cs="Times New Roman"/>
                <w:i w:val="0"/>
              </w:rPr>
              <w:t>2.881.900</w:t>
            </w:r>
          </w:p>
        </w:tc>
        <w:tc>
          <w:tcPr>
            <w:tcW w:w="1603" w:type="dxa"/>
            <w:shd w:val="clear" w:color="auto" w:fill="FFFFFF"/>
            <w:vAlign w:val="center"/>
          </w:tcPr>
          <w:p w:rsidR="00CB214A" w:rsidRPr="00311CDE" w:rsidRDefault="00CB214A" w:rsidP="00DC37F7">
            <w:pPr>
              <w:spacing w:after="0" w:line="240" w:lineRule="auto"/>
              <w:jc w:val="center"/>
              <w:rPr>
                <w:rFonts w:ascii="Times New Roman" w:hAnsi="Times New Roman" w:cs="Times New Roman"/>
                <w:i w:val="0"/>
              </w:rPr>
            </w:pPr>
            <w:r w:rsidRPr="00311CDE">
              <w:rPr>
                <w:rFonts w:ascii="Times New Roman" w:hAnsi="Times New Roman" w:cs="Times New Roman"/>
                <w:i w:val="0"/>
              </w:rPr>
              <w:t>428.200</w:t>
            </w:r>
          </w:p>
        </w:tc>
      </w:tr>
    </w:tbl>
    <w:p w:rsidR="00CB214A" w:rsidRPr="00B2248A" w:rsidRDefault="00CB214A" w:rsidP="00CB214A">
      <w:pPr>
        <w:spacing w:after="0" w:line="240" w:lineRule="auto"/>
        <w:jc w:val="both"/>
        <w:rPr>
          <w:rFonts w:ascii="Times New Roman" w:hAnsi="Times New Roman" w:cs="Times New Roman"/>
          <w:i w:val="0"/>
          <w:sz w:val="18"/>
          <w:szCs w:val="18"/>
          <w:lang w:val="sr-Cyrl-CS"/>
        </w:rPr>
      </w:pPr>
      <w:r w:rsidRPr="00311CDE">
        <w:rPr>
          <w:rFonts w:ascii="Times New Roman" w:hAnsi="Times New Roman" w:cs="Times New Roman"/>
          <w:sz w:val="24"/>
          <w:szCs w:val="24"/>
          <w:lang w:val="sr-Cyrl-CS"/>
        </w:rPr>
        <w:tab/>
      </w:r>
      <w:r w:rsidRPr="00B2248A">
        <w:rPr>
          <w:rFonts w:ascii="Times New Roman" w:hAnsi="Times New Roman" w:cs="Times New Roman"/>
          <w:i w:val="0"/>
          <w:sz w:val="18"/>
          <w:szCs w:val="18"/>
          <w:lang w:val="sr-Cyrl-CS"/>
        </w:rPr>
        <w:t>Извор: АРС, РЗС</w:t>
      </w:r>
    </w:p>
    <w:p w:rsidR="00CB214A" w:rsidRPr="00311CDE" w:rsidRDefault="00CB214A" w:rsidP="00CB214A">
      <w:pPr>
        <w:spacing w:after="0" w:line="240" w:lineRule="auto"/>
        <w:jc w:val="both"/>
        <w:rPr>
          <w:rFonts w:ascii="Times New Roman" w:hAnsi="Times New Roman" w:cs="Times New Roman"/>
          <w:sz w:val="22"/>
          <w:szCs w:val="22"/>
          <w:lang w:val="sr-Cyrl-CS"/>
        </w:rPr>
      </w:pPr>
    </w:p>
    <w:p w:rsidR="00CB214A" w:rsidRPr="00311CDE" w:rsidRDefault="00CB214A" w:rsidP="00CB214A">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У трећем кварталу 2017. године је</w:t>
      </w:r>
      <w:r w:rsidR="00294AD4" w:rsidRPr="00311CDE">
        <w:rPr>
          <w:rFonts w:ascii="Times New Roman" w:hAnsi="Times New Roman" w:cs="Times New Roman"/>
          <w:i w:val="0"/>
          <w:sz w:val="22"/>
          <w:szCs w:val="22"/>
          <w:lang w:val="en-US"/>
        </w:rPr>
        <w:t>,</w:t>
      </w:r>
      <w:r w:rsidRPr="00311CDE">
        <w:rPr>
          <w:rFonts w:ascii="Times New Roman" w:hAnsi="Times New Roman" w:cs="Times New Roman"/>
          <w:i w:val="0"/>
          <w:sz w:val="22"/>
          <w:szCs w:val="22"/>
          <w:lang w:val="sr-Cyrl-CS"/>
        </w:rPr>
        <w:t xml:space="preserve"> у поређењу са претходним кварталом</w:t>
      </w:r>
      <w:r w:rsidR="00294AD4" w:rsidRPr="00311CDE">
        <w:rPr>
          <w:rFonts w:ascii="Times New Roman" w:hAnsi="Times New Roman" w:cs="Times New Roman"/>
          <w:i w:val="0"/>
          <w:sz w:val="22"/>
          <w:szCs w:val="22"/>
          <w:lang w:val="en-US"/>
        </w:rPr>
        <w:t>,</w:t>
      </w:r>
      <w:r w:rsidRPr="00311CDE">
        <w:rPr>
          <w:rFonts w:ascii="Times New Roman" w:hAnsi="Times New Roman" w:cs="Times New Roman"/>
          <w:i w:val="0"/>
          <w:sz w:val="22"/>
          <w:szCs w:val="22"/>
          <w:lang w:val="sr-Cyrl-CS"/>
        </w:rPr>
        <w:t xml:space="preserve"> забележено смањење броја неактивних лица (за 52.100 лица) у корист пораста броја незапослених за око 44.100 лица.</w:t>
      </w:r>
      <w:r w:rsidR="00294AD4" w:rsidRPr="00311CDE">
        <w:rPr>
          <w:rFonts w:ascii="Times New Roman" w:hAnsi="Times New Roman" w:cs="Times New Roman"/>
          <w:i w:val="0"/>
          <w:sz w:val="22"/>
          <w:szCs w:val="22"/>
          <w:lang w:val="en-US"/>
        </w:rPr>
        <w:t xml:space="preserve"> </w:t>
      </w:r>
      <w:r w:rsidRPr="00311CDE">
        <w:rPr>
          <w:rFonts w:ascii="Times New Roman" w:hAnsi="Times New Roman" w:cs="Times New Roman"/>
          <w:i w:val="0"/>
          <w:sz w:val="22"/>
          <w:szCs w:val="22"/>
          <w:lang w:val="sr-Cyrl-CS"/>
        </w:rPr>
        <w:t>У поређењу са трећим кварталом 2016. године, дошло је до смањења броја незапослених за 21.900 лица и истовремено је порастао број запослених за око 67.900 лица.</w:t>
      </w:r>
    </w:p>
    <w:p w:rsidR="00CB214A" w:rsidRPr="00311CDE" w:rsidRDefault="00CB214A" w:rsidP="00CB214A">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b/>
          <w:i w:val="0"/>
          <w:sz w:val="22"/>
          <w:szCs w:val="22"/>
          <w:lang w:val="sr-Cyrl-CS"/>
        </w:rPr>
        <w:tab/>
        <w:t>Стопа активности</w:t>
      </w:r>
      <w:r w:rsidRPr="00311CDE">
        <w:rPr>
          <w:rFonts w:ascii="Times New Roman" w:hAnsi="Times New Roman" w:cs="Times New Roman"/>
          <w:i w:val="0"/>
          <w:sz w:val="22"/>
          <w:szCs w:val="22"/>
          <w:lang w:val="sr-Cyrl-CS"/>
        </w:rPr>
        <w:t xml:space="preserve"> за становништво старости 15 и више година у трећем кварталу 2017. године износи 55,3%, и у односу на други квартал 2017. године (54,5%), повећана је за 0,8 п</w:t>
      </w:r>
      <w:r w:rsidR="003E13F1" w:rsidRPr="00311CDE">
        <w:rPr>
          <w:rFonts w:ascii="Times New Roman" w:hAnsi="Times New Roman" w:cs="Times New Roman"/>
          <w:i w:val="0"/>
          <w:sz w:val="22"/>
          <w:szCs w:val="22"/>
          <w:lang w:val="sr-Cyrl-CS"/>
        </w:rPr>
        <w:t>роцентних поена (п.п.)</w:t>
      </w:r>
      <w:r w:rsidRPr="00311CDE">
        <w:rPr>
          <w:rFonts w:ascii="Times New Roman" w:hAnsi="Times New Roman" w:cs="Times New Roman"/>
          <w:i w:val="0"/>
          <w:sz w:val="22"/>
          <w:szCs w:val="22"/>
          <w:lang w:val="sr-Cyrl-CS"/>
        </w:rPr>
        <w:t xml:space="preserve">. У поређењу са истим кварталом претходне године, стопа </w:t>
      </w:r>
      <w:r w:rsidR="00294AD4" w:rsidRPr="00311CDE">
        <w:rPr>
          <w:rFonts w:ascii="Times New Roman" w:hAnsi="Times New Roman" w:cs="Times New Roman"/>
          <w:i w:val="0"/>
          <w:sz w:val="22"/>
          <w:szCs w:val="22"/>
          <w:lang w:val="sr-Cyrl-CS"/>
        </w:rPr>
        <w:t>активности</w:t>
      </w:r>
      <w:r w:rsidRPr="00311CDE">
        <w:rPr>
          <w:rFonts w:ascii="Times New Roman" w:hAnsi="Times New Roman" w:cs="Times New Roman"/>
          <w:i w:val="0"/>
          <w:sz w:val="22"/>
          <w:szCs w:val="22"/>
          <w:lang w:val="sr-Cyrl-CS"/>
        </w:rPr>
        <w:t xml:space="preserve"> је повећана за 1,1 п.п.</w:t>
      </w: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sz w:val="22"/>
          <w:szCs w:val="22"/>
          <w:lang w:val="sr-Cyrl-CS"/>
        </w:rPr>
        <w:tab/>
      </w:r>
      <w:r w:rsidRPr="00FB3C0F">
        <w:rPr>
          <w:rFonts w:ascii="Times New Roman" w:hAnsi="Times New Roman" w:cs="Times New Roman"/>
          <w:b/>
          <w:i w:val="0"/>
          <w:sz w:val="22"/>
          <w:szCs w:val="22"/>
          <w:lang w:val="sr-Cyrl-CS"/>
        </w:rPr>
        <w:t>Стопа запослености</w:t>
      </w:r>
      <w:r w:rsidRPr="00FB3C0F">
        <w:rPr>
          <w:rFonts w:ascii="Times New Roman" w:hAnsi="Times New Roman" w:cs="Times New Roman"/>
          <w:i w:val="0"/>
          <w:sz w:val="22"/>
          <w:szCs w:val="22"/>
          <w:lang w:val="sr-Cyrl-CS"/>
        </w:rPr>
        <w:t xml:space="preserve"> за становништво старости 15 и више година у трећем кварталу 2017. године износи 48,2% и</w:t>
      </w:r>
      <w:r w:rsidR="00294AD4" w:rsidRPr="00FB3C0F">
        <w:rPr>
          <w:rFonts w:ascii="Times New Roman" w:hAnsi="Times New Roman" w:cs="Times New Roman"/>
          <w:i w:val="0"/>
          <w:sz w:val="22"/>
          <w:szCs w:val="22"/>
          <w:lang w:val="en-US"/>
        </w:rPr>
        <w:t>,</w:t>
      </w:r>
      <w:r w:rsidRPr="00FB3C0F">
        <w:rPr>
          <w:rFonts w:ascii="Times New Roman" w:hAnsi="Times New Roman" w:cs="Times New Roman"/>
          <w:i w:val="0"/>
          <w:sz w:val="22"/>
          <w:szCs w:val="22"/>
          <w:lang w:val="sr-Cyrl-CS"/>
        </w:rPr>
        <w:t xml:space="preserve"> у поређењу са другим кварталом 2017. године (48,1%)</w:t>
      </w:r>
      <w:r w:rsidR="003E13F1" w:rsidRPr="00FB3C0F">
        <w:rPr>
          <w:rFonts w:ascii="Times New Roman" w:hAnsi="Times New Roman" w:cs="Times New Roman"/>
          <w:i w:val="0"/>
          <w:sz w:val="22"/>
          <w:szCs w:val="22"/>
          <w:lang w:val="sr-Cyrl-CS"/>
        </w:rPr>
        <w:t xml:space="preserve">, </w:t>
      </w:r>
      <w:r w:rsidRPr="00FB3C0F">
        <w:rPr>
          <w:rFonts w:ascii="Times New Roman" w:hAnsi="Times New Roman" w:cs="Times New Roman"/>
          <w:i w:val="0"/>
          <w:sz w:val="22"/>
          <w:szCs w:val="22"/>
          <w:lang w:val="sr-Cyrl-CS"/>
        </w:rPr>
        <w:t>повећана је за 0,1 п.п. У поређењу са истим кварталом претходне године, стопа запослености је повећана за 1,4 п.п.</w:t>
      </w: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r w:rsidRPr="00FB3C0F">
        <w:rPr>
          <w:rFonts w:ascii="Times New Roman" w:hAnsi="Times New Roman" w:cs="Times New Roman"/>
          <w:b/>
          <w:i w:val="0"/>
          <w:sz w:val="22"/>
          <w:szCs w:val="22"/>
          <w:lang w:val="sr-Cyrl-CS"/>
        </w:rPr>
        <w:t>Стопа незапослености</w:t>
      </w:r>
      <w:r w:rsidRPr="00FB3C0F">
        <w:rPr>
          <w:rFonts w:ascii="Times New Roman" w:hAnsi="Times New Roman" w:cs="Times New Roman"/>
          <w:i w:val="0"/>
          <w:sz w:val="22"/>
          <w:szCs w:val="22"/>
          <w:lang w:val="sr-Cyrl-CS"/>
        </w:rPr>
        <w:t xml:space="preserve"> за становништво старости 15 и више година износи 12,9% и</w:t>
      </w:r>
      <w:r w:rsidR="003E13F1" w:rsidRPr="00FB3C0F">
        <w:rPr>
          <w:rFonts w:ascii="Times New Roman" w:hAnsi="Times New Roman" w:cs="Times New Roman"/>
          <w:i w:val="0"/>
          <w:sz w:val="22"/>
          <w:szCs w:val="22"/>
          <w:lang w:val="sr-Cyrl-CS"/>
        </w:rPr>
        <w:t xml:space="preserve"> </w:t>
      </w:r>
      <w:r w:rsidRPr="00FB3C0F">
        <w:rPr>
          <w:rFonts w:ascii="Times New Roman" w:hAnsi="Times New Roman" w:cs="Times New Roman"/>
          <w:i w:val="0"/>
          <w:sz w:val="22"/>
          <w:szCs w:val="22"/>
          <w:lang w:val="sr-Cyrl-CS"/>
        </w:rPr>
        <w:t>у поређењу са другим кварталом 2017. године (11,8%), повећана је за 1,1 п.п. У поређењу са истим кварталом претходне године, стопа незапослености је смањена за 0,9 п.п.</w:t>
      </w: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t>Позитивни трендови присутни су и у категорији лица радног узраста (15-64).</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B2248A">
        <w:rPr>
          <w:rFonts w:ascii="Times New Roman" w:hAnsi="Times New Roman" w:cs="Times New Roman"/>
          <w:sz w:val="24"/>
          <w:szCs w:val="24"/>
          <w:lang w:val="sr-Cyrl-CS"/>
        </w:rPr>
        <w:tab/>
      </w:r>
      <w:r w:rsidRPr="00FB3C0F">
        <w:rPr>
          <w:rFonts w:ascii="Times New Roman" w:hAnsi="Times New Roman" w:cs="Times New Roman"/>
          <w:b/>
          <w:i w:val="0"/>
          <w:sz w:val="22"/>
          <w:szCs w:val="22"/>
          <w:lang w:val="sr-Cyrl-CS"/>
        </w:rPr>
        <w:t>Табела 2. Трендови на тржишту рада за становништво радног узраста</w:t>
      </w: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15-64 година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99"/>
        <w:gridCol w:w="2070"/>
        <w:gridCol w:w="1980"/>
        <w:gridCol w:w="1800"/>
        <w:gridCol w:w="1603"/>
      </w:tblGrid>
      <w:tr w:rsidR="00CB214A" w:rsidRPr="00FB3C0F" w:rsidTr="00EF3D75">
        <w:trPr>
          <w:trHeight w:val="94"/>
          <w:jc w:val="center"/>
        </w:trPr>
        <w:tc>
          <w:tcPr>
            <w:tcW w:w="1999" w:type="dxa"/>
            <w:vMerge w:val="restart"/>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Година</w:t>
            </w:r>
          </w:p>
        </w:tc>
        <w:tc>
          <w:tcPr>
            <w:tcW w:w="7453" w:type="dxa"/>
            <w:gridSpan w:val="4"/>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Становништво радног узраста 15-64</w:t>
            </w:r>
          </w:p>
        </w:tc>
      </w:tr>
      <w:tr w:rsidR="00CB214A" w:rsidRPr="00FB3C0F" w:rsidTr="00033E17">
        <w:trPr>
          <w:trHeight w:val="139"/>
          <w:jc w:val="center"/>
        </w:trPr>
        <w:tc>
          <w:tcPr>
            <w:tcW w:w="1999" w:type="dxa"/>
            <w:vMerge/>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p>
        </w:tc>
        <w:tc>
          <w:tcPr>
            <w:tcW w:w="20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Укупно</w:t>
            </w:r>
          </w:p>
        </w:tc>
        <w:tc>
          <w:tcPr>
            <w:tcW w:w="1980" w:type="dxa"/>
            <w:shd w:val="clear" w:color="auto" w:fill="auto"/>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Активно</w:t>
            </w:r>
          </w:p>
        </w:tc>
        <w:tc>
          <w:tcPr>
            <w:tcW w:w="1800" w:type="dxa"/>
            <w:shd w:val="clear" w:color="auto" w:fill="auto"/>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Запослено</w:t>
            </w:r>
          </w:p>
        </w:tc>
        <w:tc>
          <w:tcPr>
            <w:tcW w:w="1603" w:type="dxa"/>
            <w:shd w:val="clear" w:color="auto" w:fill="auto"/>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Незапослено</w:t>
            </w:r>
          </w:p>
        </w:tc>
      </w:tr>
      <w:tr w:rsidR="00CB214A" w:rsidRPr="00FB3C0F" w:rsidTr="00685087">
        <w:trPr>
          <w:trHeight w:val="60"/>
          <w:jc w:val="center"/>
        </w:trPr>
        <w:tc>
          <w:tcPr>
            <w:tcW w:w="1999"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2016. (просек)</w:t>
            </w:r>
          </w:p>
        </w:tc>
        <w:tc>
          <w:tcPr>
            <w:tcW w:w="20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4.667.900</w:t>
            </w:r>
          </w:p>
        </w:tc>
        <w:tc>
          <w:tcPr>
            <w:tcW w:w="198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3.067.800</w:t>
            </w:r>
          </w:p>
        </w:tc>
        <w:tc>
          <w:tcPr>
            <w:tcW w:w="180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2.579.500</w:t>
            </w:r>
          </w:p>
        </w:tc>
        <w:tc>
          <w:tcPr>
            <w:tcW w:w="1603"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488.300</w:t>
            </w:r>
          </w:p>
        </w:tc>
      </w:tr>
      <w:tr w:rsidR="00CB214A" w:rsidRPr="00FB3C0F" w:rsidTr="00685087">
        <w:trPr>
          <w:trHeight w:val="75"/>
          <w:jc w:val="center"/>
        </w:trPr>
        <w:tc>
          <w:tcPr>
            <w:tcW w:w="1999"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 2017.</w:t>
            </w:r>
          </w:p>
        </w:tc>
        <w:tc>
          <w:tcPr>
            <w:tcW w:w="20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4.636.300</w:t>
            </w:r>
          </w:p>
        </w:tc>
        <w:tc>
          <w:tcPr>
            <w:tcW w:w="198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2.968.400</w:t>
            </w:r>
          </w:p>
        </w:tc>
        <w:tc>
          <w:tcPr>
            <w:tcW w:w="180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2.517.000</w:t>
            </w:r>
          </w:p>
        </w:tc>
        <w:tc>
          <w:tcPr>
            <w:tcW w:w="1603"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451.400</w:t>
            </w:r>
          </w:p>
        </w:tc>
      </w:tr>
      <w:tr w:rsidR="00CB214A" w:rsidRPr="00FB3C0F" w:rsidTr="00685087">
        <w:trPr>
          <w:trHeight w:val="60"/>
          <w:jc w:val="center"/>
        </w:trPr>
        <w:tc>
          <w:tcPr>
            <w:tcW w:w="1999"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II квартал 2017.</w:t>
            </w:r>
          </w:p>
        </w:tc>
        <w:tc>
          <w:tcPr>
            <w:tcW w:w="20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4.624.400</w:t>
            </w:r>
          </w:p>
        </w:tc>
        <w:tc>
          <w:tcPr>
            <w:tcW w:w="198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3.098.800</w:t>
            </w:r>
          </w:p>
        </w:tc>
        <w:tc>
          <w:tcPr>
            <w:tcW w:w="180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2.717.300</w:t>
            </w:r>
          </w:p>
        </w:tc>
        <w:tc>
          <w:tcPr>
            <w:tcW w:w="1603"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381.500</w:t>
            </w:r>
          </w:p>
        </w:tc>
      </w:tr>
      <w:tr w:rsidR="00CB214A" w:rsidRPr="00FB3C0F" w:rsidTr="00685087">
        <w:trPr>
          <w:trHeight w:val="60"/>
          <w:jc w:val="center"/>
        </w:trPr>
        <w:tc>
          <w:tcPr>
            <w:tcW w:w="1999"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Latn-CS"/>
              </w:rPr>
              <w:t xml:space="preserve">III </w:t>
            </w:r>
            <w:r w:rsidRPr="00FB3C0F">
              <w:rPr>
                <w:rFonts w:ascii="Times New Roman" w:hAnsi="Times New Roman" w:cs="Times New Roman"/>
                <w:b/>
                <w:i w:val="0"/>
                <w:lang w:val="sr-Cyrl-CS"/>
              </w:rPr>
              <w:t>квартал 2017.</w:t>
            </w:r>
          </w:p>
        </w:tc>
        <w:tc>
          <w:tcPr>
            <w:tcW w:w="20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rPr>
            </w:pPr>
            <w:r w:rsidRPr="00FB3C0F">
              <w:rPr>
                <w:rFonts w:ascii="Times New Roman" w:hAnsi="Times New Roman" w:cs="Times New Roman"/>
                <w:i w:val="0"/>
              </w:rPr>
              <w:t>4.612.600</w:t>
            </w:r>
          </w:p>
        </w:tc>
        <w:tc>
          <w:tcPr>
            <w:tcW w:w="198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rPr>
            </w:pPr>
            <w:r w:rsidRPr="00FB3C0F">
              <w:rPr>
                <w:rFonts w:ascii="Times New Roman" w:hAnsi="Times New Roman" w:cs="Times New Roman"/>
                <w:i w:val="0"/>
              </w:rPr>
              <w:t>3.153.600</w:t>
            </w:r>
          </w:p>
        </w:tc>
        <w:tc>
          <w:tcPr>
            <w:tcW w:w="180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rPr>
            </w:pPr>
            <w:r w:rsidRPr="00FB3C0F">
              <w:rPr>
                <w:rFonts w:ascii="Times New Roman" w:hAnsi="Times New Roman" w:cs="Times New Roman"/>
                <w:i w:val="0"/>
              </w:rPr>
              <w:t>2.728.500</w:t>
            </w:r>
          </w:p>
        </w:tc>
        <w:tc>
          <w:tcPr>
            <w:tcW w:w="1603"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rPr>
            </w:pPr>
            <w:r w:rsidRPr="00FB3C0F">
              <w:rPr>
                <w:rFonts w:ascii="Times New Roman" w:hAnsi="Times New Roman" w:cs="Times New Roman"/>
                <w:i w:val="0"/>
              </w:rPr>
              <w:t>425.200</w:t>
            </w:r>
          </w:p>
        </w:tc>
      </w:tr>
    </w:tbl>
    <w:p w:rsidR="00CB214A" w:rsidRPr="00FB3C0F" w:rsidRDefault="00685087" w:rsidP="00CB214A">
      <w:pPr>
        <w:tabs>
          <w:tab w:val="left" w:pos="851"/>
        </w:tabs>
        <w:spacing w:after="0" w:line="240" w:lineRule="auto"/>
        <w:rPr>
          <w:rFonts w:ascii="Times New Roman" w:hAnsi="Times New Roman" w:cs="Times New Roman"/>
          <w:i w:val="0"/>
          <w:sz w:val="18"/>
          <w:szCs w:val="18"/>
          <w:lang w:val="sr-Cyrl-CS"/>
        </w:rPr>
      </w:pPr>
      <w:r w:rsidRPr="00FB3C0F">
        <w:rPr>
          <w:rFonts w:ascii="Times New Roman" w:hAnsi="Times New Roman" w:cs="Times New Roman"/>
          <w:i w:val="0"/>
          <w:lang w:val="sr-Cyrl-CS"/>
        </w:rPr>
        <w:tab/>
      </w:r>
      <w:r w:rsidR="00CB214A" w:rsidRPr="00FB3C0F">
        <w:rPr>
          <w:rFonts w:ascii="Times New Roman" w:hAnsi="Times New Roman" w:cs="Times New Roman"/>
          <w:i w:val="0"/>
          <w:sz w:val="18"/>
          <w:szCs w:val="18"/>
          <w:lang w:val="sr-Cyrl-CS"/>
        </w:rPr>
        <w:t>Извор: АРС, РЗС</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ind w:firstLine="720"/>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У Табели 3. дат је упоредни преглед показатеља тржишта рада за старосне категорије 15-64 година и 15 +.</w:t>
      </w:r>
    </w:p>
    <w:p w:rsidR="00CB214A" w:rsidRPr="00FB3C0F" w:rsidRDefault="00CB214A" w:rsidP="00CB214A">
      <w:pPr>
        <w:spacing w:after="0" w:line="240" w:lineRule="auto"/>
        <w:jc w:val="center"/>
        <w:rPr>
          <w:rFonts w:ascii="Times New Roman" w:hAnsi="Times New Roman" w:cs="Times New Roman"/>
          <w:b/>
          <w:bCs/>
          <w:i w:val="0"/>
          <w:sz w:val="22"/>
          <w:szCs w:val="22"/>
          <w:lang w:val="sr-Cyrl-CS"/>
        </w:rPr>
      </w:pPr>
    </w:p>
    <w:p w:rsidR="00CB214A" w:rsidRPr="00FB3C0F" w:rsidRDefault="00CB214A" w:rsidP="00CB214A">
      <w:pPr>
        <w:spacing w:after="0" w:line="240" w:lineRule="auto"/>
        <w:jc w:val="center"/>
        <w:rPr>
          <w:rFonts w:ascii="Times New Roman" w:hAnsi="Times New Roman" w:cs="Times New Roman"/>
          <w:b/>
          <w:bCs/>
          <w:i w:val="0"/>
          <w:sz w:val="22"/>
          <w:szCs w:val="22"/>
          <w:lang w:val="sr-Cyrl-CS"/>
        </w:rPr>
      </w:pPr>
      <w:r w:rsidRPr="00FB3C0F">
        <w:rPr>
          <w:rFonts w:ascii="Times New Roman" w:hAnsi="Times New Roman" w:cs="Times New Roman"/>
          <w:b/>
          <w:bCs/>
          <w:i w:val="0"/>
          <w:sz w:val="22"/>
          <w:szCs w:val="22"/>
          <w:lang w:val="sr-Cyrl-CS"/>
        </w:rPr>
        <w:t>Табела 3. Кретање основних показатеља тржишта рада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1"/>
        <w:gridCol w:w="1634"/>
        <w:gridCol w:w="1531"/>
        <w:gridCol w:w="1531"/>
        <w:gridCol w:w="1482"/>
      </w:tblGrid>
      <w:tr w:rsidR="00CB214A" w:rsidRPr="00FB3C0F" w:rsidTr="00EF3D75">
        <w:trPr>
          <w:trHeight w:val="428"/>
          <w:jc w:val="center"/>
        </w:trPr>
        <w:tc>
          <w:tcPr>
            <w:tcW w:w="3331"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Година</w:t>
            </w:r>
          </w:p>
        </w:tc>
        <w:tc>
          <w:tcPr>
            <w:tcW w:w="163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2016. </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(просек)</w:t>
            </w:r>
          </w:p>
        </w:tc>
        <w:tc>
          <w:tcPr>
            <w:tcW w:w="153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2017.</w:t>
            </w:r>
          </w:p>
        </w:tc>
        <w:tc>
          <w:tcPr>
            <w:tcW w:w="153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II квартал</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2017.</w:t>
            </w:r>
          </w:p>
        </w:tc>
        <w:tc>
          <w:tcPr>
            <w:tcW w:w="1482"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Latn-CS"/>
              </w:rPr>
              <w:t xml:space="preserve">III </w:t>
            </w:r>
            <w:r w:rsidRPr="00FB3C0F">
              <w:rPr>
                <w:rFonts w:ascii="Times New Roman" w:hAnsi="Times New Roman" w:cs="Times New Roman"/>
                <w:b/>
                <w:i w:val="0"/>
                <w:lang w:val="sr-Cyrl-CS"/>
              </w:rPr>
              <w:t>квартал 2017.</w:t>
            </w:r>
          </w:p>
        </w:tc>
      </w:tr>
      <w:tr w:rsidR="00CB214A" w:rsidRPr="00FB3C0F" w:rsidTr="00033E17">
        <w:trPr>
          <w:trHeight w:val="170"/>
          <w:jc w:val="center"/>
        </w:trPr>
        <w:tc>
          <w:tcPr>
            <w:tcW w:w="9509" w:type="dxa"/>
            <w:gridSpan w:val="5"/>
            <w:shd w:val="clear" w:color="auto" w:fill="auto"/>
            <w:vAlign w:val="center"/>
            <w:hideMark/>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Старосна категорија 15-64</w:t>
            </w:r>
          </w:p>
        </w:tc>
      </w:tr>
      <w:tr w:rsidR="00CB214A" w:rsidRPr="00FB3C0F" w:rsidTr="00685087">
        <w:trPr>
          <w:trHeight w:hRule="exact" w:val="235"/>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65,6%</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64,0%</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67,0%</w:t>
            </w:r>
          </w:p>
        </w:tc>
        <w:tc>
          <w:tcPr>
            <w:tcW w:w="1482" w:type="dxa"/>
          </w:tcPr>
          <w:p w:rsidR="00CB214A" w:rsidRPr="00FB3C0F" w:rsidRDefault="00CB214A" w:rsidP="00DC37F7">
            <w:pPr>
              <w:jc w:val="center"/>
              <w:rPr>
                <w:rFonts w:ascii="Times New Roman" w:hAnsi="Times New Roman" w:cs="Times New Roman"/>
                <w:i w:val="0"/>
                <w:kern w:val="24"/>
                <w:lang w:val="sr-Cyrl-CS"/>
              </w:rPr>
            </w:pPr>
            <w:r w:rsidRPr="00FB3C0F">
              <w:rPr>
                <w:rFonts w:ascii="Times New Roman" w:hAnsi="Times New Roman" w:cs="Times New Roman"/>
                <w:i w:val="0"/>
                <w:kern w:val="24"/>
                <w:lang w:val="sr-Cyrl-CS"/>
              </w:rPr>
              <w:t>68,4</w:t>
            </w:r>
            <w:r w:rsidRPr="00FB3C0F">
              <w:rPr>
                <w:rFonts w:ascii="Times New Roman" w:hAnsi="Times New Roman" w:cs="Times New Roman"/>
                <w:i w:val="0"/>
                <w:lang w:val="sr-Cyrl-CS"/>
              </w:rPr>
              <w:t>%</w:t>
            </w:r>
          </w:p>
        </w:tc>
      </w:tr>
      <w:tr w:rsidR="00CB214A" w:rsidRPr="00FB3C0F" w:rsidTr="00DC37F7">
        <w:trPr>
          <w:trHeight w:hRule="exact" w:val="251"/>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55,2%</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54,3%</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58,8%</w:t>
            </w:r>
          </w:p>
        </w:tc>
        <w:tc>
          <w:tcPr>
            <w:tcW w:w="1482" w:type="dxa"/>
          </w:tcPr>
          <w:p w:rsidR="00CB214A" w:rsidRPr="00FB3C0F" w:rsidRDefault="00CB214A" w:rsidP="00DC37F7">
            <w:pPr>
              <w:jc w:val="center"/>
              <w:rPr>
                <w:rFonts w:ascii="Times New Roman" w:hAnsi="Times New Roman" w:cs="Times New Roman"/>
                <w:i w:val="0"/>
                <w:kern w:val="24"/>
                <w:lang w:val="sr-Cyrl-CS"/>
              </w:rPr>
            </w:pPr>
            <w:r w:rsidRPr="00FB3C0F">
              <w:rPr>
                <w:rFonts w:ascii="Times New Roman" w:hAnsi="Times New Roman" w:cs="Times New Roman"/>
                <w:i w:val="0"/>
                <w:kern w:val="24"/>
                <w:lang w:val="sr-Cyrl-CS"/>
              </w:rPr>
              <w:t>59,2</w:t>
            </w:r>
            <w:r w:rsidRPr="00FB3C0F">
              <w:rPr>
                <w:rFonts w:ascii="Times New Roman" w:hAnsi="Times New Roman" w:cs="Times New Roman"/>
                <w:i w:val="0"/>
                <w:lang w:val="sr-Cyrl-CS"/>
              </w:rPr>
              <w:t>%</w:t>
            </w:r>
          </w:p>
        </w:tc>
      </w:tr>
      <w:tr w:rsidR="00CB214A" w:rsidRPr="00FB3C0F" w:rsidTr="00DC37F7">
        <w:trPr>
          <w:trHeight w:hRule="exact" w:val="283"/>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15,9%</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15,2%</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12,3%</w:t>
            </w:r>
          </w:p>
        </w:tc>
        <w:tc>
          <w:tcPr>
            <w:tcW w:w="1482" w:type="dxa"/>
          </w:tcPr>
          <w:p w:rsidR="00CB214A" w:rsidRPr="00FB3C0F" w:rsidRDefault="00CB214A" w:rsidP="00DC37F7">
            <w:pPr>
              <w:jc w:val="center"/>
              <w:rPr>
                <w:rFonts w:ascii="Times New Roman" w:hAnsi="Times New Roman" w:cs="Times New Roman"/>
                <w:i w:val="0"/>
                <w:kern w:val="24"/>
                <w:lang w:val="sr-Cyrl-CS"/>
              </w:rPr>
            </w:pPr>
            <w:r w:rsidRPr="00FB3C0F">
              <w:rPr>
                <w:rFonts w:ascii="Times New Roman" w:hAnsi="Times New Roman" w:cs="Times New Roman"/>
                <w:i w:val="0"/>
                <w:kern w:val="24"/>
                <w:lang w:val="sr-Cyrl-CS"/>
              </w:rPr>
              <w:t>13,5</w:t>
            </w:r>
            <w:r w:rsidRPr="00FB3C0F">
              <w:rPr>
                <w:rFonts w:ascii="Times New Roman" w:hAnsi="Times New Roman" w:cs="Times New Roman"/>
                <w:i w:val="0"/>
                <w:lang w:val="sr-Cyrl-CS"/>
              </w:rPr>
              <w:t>%</w:t>
            </w:r>
          </w:p>
        </w:tc>
      </w:tr>
      <w:tr w:rsidR="00CB214A" w:rsidRPr="00FB3C0F" w:rsidTr="00DC37F7">
        <w:trPr>
          <w:trHeight w:hRule="exact" w:val="269"/>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34,4%</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36,0%</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33,0%</w:t>
            </w:r>
          </w:p>
        </w:tc>
        <w:tc>
          <w:tcPr>
            <w:tcW w:w="1482" w:type="dxa"/>
          </w:tcPr>
          <w:p w:rsidR="00CB214A" w:rsidRPr="00FB3C0F" w:rsidRDefault="00CB214A" w:rsidP="00DC37F7">
            <w:pPr>
              <w:jc w:val="center"/>
              <w:rPr>
                <w:rFonts w:ascii="Times New Roman" w:hAnsi="Times New Roman" w:cs="Times New Roman"/>
                <w:i w:val="0"/>
                <w:kern w:val="24"/>
                <w:lang w:val="sr-Cyrl-CS"/>
              </w:rPr>
            </w:pPr>
            <w:r w:rsidRPr="00FB3C0F">
              <w:rPr>
                <w:rFonts w:ascii="Times New Roman" w:hAnsi="Times New Roman" w:cs="Times New Roman"/>
                <w:i w:val="0"/>
                <w:kern w:val="24"/>
                <w:lang w:val="sr-Cyrl-CS"/>
              </w:rPr>
              <w:t>31,6</w:t>
            </w:r>
            <w:r w:rsidRPr="00FB3C0F">
              <w:rPr>
                <w:rFonts w:ascii="Times New Roman" w:hAnsi="Times New Roman" w:cs="Times New Roman"/>
                <w:i w:val="0"/>
                <w:lang w:val="sr-Cyrl-CS"/>
              </w:rPr>
              <w:t>%</w:t>
            </w:r>
          </w:p>
        </w:tc>
      </w:tr>
      <w:tr w:rsidR="00CB214A" w:rsidRPr="00FB3C0F" w:rsidTr="00033E17">
        <w:trPr>
          <w:trHeight w:hRule="exact" w:val="305"/>
          <w:jc w:val="center"/>
        </w:trPr>
        <w:tc>
          <w:tcPr>
            <w:tcW w:w="9509" w:type="dxa"/>
            <w:gridSpan w:val="5"/>
            <w:shd w:val="clear" w:color="auto" w:fill="auto"/>
            <w:vAlign w:val="center"/>
            <w:hideMark/>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Старосна категорија 15+</w:t>
            </w:r>
          </w:p>
        </w:tc>
      </w:tr>
      <w:tr w:rsidR="00CB214A" w:rsidRPr="00FB3C0F" w:rsidTr="00685087">
        <w:trPr>
          <w:trHeight w:hRule="exact" w:val="312"/>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53,3%</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51,8%</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54,5%</w:t>
            </w:r>
          </w:p>
        </w:tc>
        <w:tc>
          <w:tcPr>
            <w:tcW w:w="1482" w:type="dxa"/>
            <w:vAlign w:val="center"/>
          </w:tcPr>
          <w:p w:rsidR="00CB214A" w:rsidRPr="00FB3C0F" w:rsidRDefault="00CB214A" w:rsidP="00DC37F7">
            <w:pPr>
              <w:jc w:val="center"/>
              <w:rPr>
                <w:rFonts w:ascii="Times New Roman" w:hAnsi="Times New Roman" w:cs="Times New Roman"/>
                <w:i w:val="0"/>
              </w:rPr>
            </w:pPr>
            <w:r w:rsidRPr="00FB3C0F">
              <w:rPr>
                <w:rFonts w:ascii="Times New Roman" w:hAnsi="Times New Roman" w:cs="Times New Roman"/>
                <w:i w:val="0"/>
              </w:rPr>
              <w:t>55,3</w:t>
            </w:r>
            <w:r w:rsidRPr="00FB3C0F">
              <w:rPr>
                <w:rFonts w:ascii="Times New Roman" w:hAnsi="Times New Roman" w:cs="Times New Roman"/>
                <w:i w:val="0"/>
                <w:lang w:val="sr-Cyrl-CS"/>
              </w:rPr>
              <w:t>%</w:t>
            </w:r>
          </w:p>
        </w:tc>
      </w:tr>
      <w:tr w:rsidR="00CB214A" w:rsidRPr="00FB3C0F" w:rsidTr="00DC37F7">
        <w:trPr>
          <w:trHeight w:hRule="exact" w:val="243"/>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45,2%</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44,2%</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48,1%</w:t>
            </w:r>
          </w:p>
        </w:tc>
        <w:tc>
          <w:tcPr>
            <w:tcW w:w="1482" w:type="dxa"/>
            <w:vAlign w:val="center"/>
          </w:tcPr>
          <w:p w:rsidR="00CB214A" w:rsidRPr="00FB3C0F" w:rsidRDefault="00CB214A" w:rsidP="00DC37F7">
            <w:pPr>
              <w:jc w:val="center"/>
              <w:rPr>
                <w:rFonts w:ascii="Times New Roman" w:hAnsi="Times New Roman" w:cs="Times New Roman"/>
                <w:i w:val="0"/>
              </w:rPr>
            </w:pPr>
            <w:r w:rsidRPr="00FB3C0F">
              <w:rPr>
                <w:rFonts w:ascii="Times New Roman" w:hAnsi="Times New Roman" w:cs="Times New Roman"/>
                <w:i w:val="0"/>
              </w:rPr>
              <w:t>48,2</w:t>
            </w:r>
            <w:r w:rsidRPr="00FB3C0F">
              <w:rPr>
                <w:rFonts w:ascii="Times New Roman" w:hAnsi="Times New Roman" w:cs="Times New Roman"/>
                <w:i w:val="0"/>
                <w:lang w:val="sr-Cyrl-CS"/>
              </w:rPr>
              <w:t>%</w:t>
            </w:r>
          </w:p>
        </w:tc>
      </w:tr>
      <w:tr w:rsidR="00CB214A" w:rsidRPr="00FB3C0F" w:rsidTr="00DC37F7">
        <w:trPr>
          <w:trHeight w:hRule="exact" w:val="289"/>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15,3%</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14,6%</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11,8%</w:t>
            </w:r>
          </w:p>
        </w:tc>
        <w:tc>
          <w:tcPr>
            <w:tcW w:w="1482" w:type="dxa"/>
            <w:vAlign w:val="center"/>
          </w:tcPr>
          <w:p w:rsidR="00CB214A" w:rsidRPr="00FB3C0F" w:rsidRDefault="00CB214A" w:rsidP="00DC37F7">
            <w:pPr>
              <w:jc w:val="center"/>
              <w:rPr>
                <w:rFonts w:ascii="Times New Roman" w:hAnsi="Times New Roman" w:cs="Times New Roman"/>
                <w:i w:val="0"/>
              </w:rPr>
            </w:pPr>
            <w:r w:rsidRPr="00FB3C0F">
              <w:rPr>
                <w:rFonts w:ascii="Times New Roman" w:hAnsi="Times New Roman" w:cs="Times New Roman"/>
                <w:i w:val="0"/>
              </w:rPr>
              <w:t>12,9</w:t>
            </w:r>
            <w:r w:rsidRPr="00FB3C0F">
              <w:rPr>
                <w:rFonts w:ascii="Times New Roman" w:hAnsi="Times New Roman" w:cs="Times New Roman"/>
                <w:i w:val="0"/>
                <w:lang w:val="sr-Cyrl-CS"/>
              </w:rPr>
              <w:t>%</w:t>
            </w:r>
          </w:p>
        </w:tc>
      </w:tr>
      <w:tr w:rsidR="00CB214A" w:rsidRPr="00FB3C0F" w:rsidTr="00DC37F7">
        <w:trPr>
          <w:trHeight w:hRule="exact" w:val="279"/>
          <w:jc w:val="center"/>
        </w:trPr>
        <w:tc>
          <w:tcPr>
            <w:tcW w:w="3331" w:type="dxa"/>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w:t>
            </w:r>
          </w:p>
        </w:tc>
        <w:tc>
          <w:tcPr>
            <w:tcW w:w="1634"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46,7%</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48,2%</w:t>
            </w:r>
          </w:p>
        </w:tc>
        <w:tc>
          <w:tcPr>
            <w:tcW w:w="153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45,5%</w:t>
            </w:r>
          </w:p>
        </w:tc>
        <w:tc>
          <w:tcPr>
            <w:tcW w:w="1482" w:type="dxa"/>
            <w:vAlign w:val="center"/>
          </w:tcPr>
          <w:p w:rsidR="00CB214A" w:rsidRPr="00FB3C0F" w:rsidRDefault="00CB214A" w:rsidP="00DC37F7">
            <w:pPr>
              <w:jc w:val="center"/>
              <w:rPr>
                <w:rFonts w:ascii="Times New Roman" w:hAnsi="Times New Roman" w:cs="Times New Roman"/>
                <w:i w:val="0"/>
              </w:rPr>
            </w:pPr>
            <w:r w:rsidRPr="00FB3C0F">
              <w:rPr>
                <w:rFonts w:ascii="Times New Roman" w:hAnsi="Times New Roman" w:cs="Times New Roman"/>
                <w:i w:val="0"/>
              </w:rPr>
              <w:t>44,7</w:t>
            </w:r>
            <w:r w:rsidRPr="00FB3C0F">
              <w:rPr>
                <w:rFonts w:ascii="Times New Roman" w:hAnsi="Times New Roman" w:cs="Times New Roman"/>
                <w:i w:val="0"/>
                <w:lang w:val="sr-Cyrl-CS"/>
              </w:rPr>
              <w:t>%</w:t>
            </w:r>
          </w:p>
        </w:tc>
      </w:tr>
    </w:tbl>
    <w:p w:rsidR="00CB214A" w:rsidRPr="00FB3C0F" w:rsidRDefault="00CB214A" w:rsidP="00685087">
      <w:pPr>
        <w:tabs>
          <w:tab w:val="left" w:pos="851"/>
        </w:tabs>
        <w:spacing w:after="0" w:line="240" w:lineRule="auto"/>
        <w:rPr>
          <w:rFonts w:ascii="Times New Roman" w:hAnsi="Times New Roman" w:cs="Times New Roman"/>
          <w:i w:val="0"/>
          <w:sz w:val="18"/>
          <w:szCs w:val="18"/>
          <w:lang w:val="sr-Cyrl-CS"/>
        </w:rPr>
      </w:pPr>
      <w:r w:rsidRPr="00FB3C0F">
        <w:rPr>
          <w:rFonts w:ascii="Times New Roman" w:hAnsi="Times New Roman" w:cs="Times New Roman"/>
          <w:i w:val="0"/>
          <w:lang w:val="sr-Cyrl-CS"/>
        </w:rPr>
        <w:tab/>
      </w:r>
      <w:r w:rsidRPr="00FB3C0F">
        <w:rPr>
          <w:rFonts w:ascii="Times New Roman" w:hAnsi="Times New Roman" w:cs="Times New Roman"/>
          <w:i w:val="0"/>
          <w:sz w:val="18"/>
          <w:szCs w:val="18"/>
          <w:lang w:val="sr-Cyrl-CS"/>
        </w:rPr>
        <w:t>Извор: АРС, РЗС</w:t>
      </w:r>
    </w:p>
    <w:p w:rsidR="003E13F1" w:rsidRPr="00FB3C0F" w:rsidRDefault="003E13F1" w:rsidP="00685087">
      <w:pPr>
        <w:tabs>
          <w:tab w:val="left" w:pos="851"/>
        </w:tabs>
        <w:spacing w:after="0" w:line="240" w:lineRule="auto"/>
        <w:rPr>
          <w:rFonts w:ascii="Times New Roman" w:hAnsi="Times New Roman" w:cs="Times New Roman"/>
          <w:i w:val="0"/>
          <w:sz w:val="22"/>
          <w:szCs w:val="22"/>
          <w:lang w:val="sr-Cyrl-CS"/>
        </w:rPr>
      </w:pPr>
    </w:p>
    <w:p w:rsidR="00CB214A" w:rsidRPr="00FB3C0F" w:rsidRDefault="00CB214A" w:rsidP="00CB214A">
      <w:pPr>
        <w:pStyle w:val="ListParagraph"/>
        <w:numPr>
          <w:ilvl w:val="0"/>
          <w:numId w:val="13"/>
        </w:numPr>
        <w:spacing w:after="0" w:line="240" w:lineRule="auto"/>
        <w:jc w:val="both"/>
        <w:rPr>
          <w:rFonts w:ascii="Times New Roman" w:hAnsi="Times New Roman" w:cs="Times New Roman"/>
          <w:b/>
          <w:bCs/>
          <w:i w:val="0"/>
          <w:sz w:val="22"/>
          <w:szCs w:val="22"/>
          <w:lang w:val="sr-Cyrl-CS"/>
        </w:rPr>
      </w:pPr>
      <w:r w:rsidRPr="00FB3C0F">
        <w:rPr>
          <w:rFonts w:ascii="Times New Roman" w:hAnsi="Times New Roman" w:cs="Times New Roman"/>
          <w:b/>
          <w:bCs/>
          <w:i w:val="0"/>
          <w:sz w:val="22"/>
          <w:szCs w:val="22"/>
          <w:lang w:val="sr-Cyrl-CS"/>
        </w:rPr>
        <w:t>Регионални аспект индикатора тржишта рада</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t xml:space="preserve">У структури становништва према радном статусу, региони имају сличну расподелу. У трећем кварталу 2017. године стопе активности и запослености за становништво 15 и више година су нешто веће у Београдском региону (56,7% и 49,0%, респективно) и у Региону Шумадије и Западне Србије (57,0% и 49,7%, респективно), док су нешто ниже у Региону Војводине (54,0% и 47,7%, респективно) и у Региону Јужне и Источне Србије (53,4% и 45,9%, респективно). </w:t>
      </w:r>
      <w:r w:rsidRPr="00FB3C0F">
        <w:rPr>
          <w:rFonts w:ascii="Times New Roman" w:hAnsi="Times New Roman" w:cs="Times New Roman"/>
          <w:i w:val="0"/>
          <w:sz w:val="22"/>
          <w:szCs w:val="22"/>
          <w:lang w:val="sr-Cyrl-CS"/>
        </w:rPr>
        <w:tab/>
      </w: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lastRenderedPageBreak/>
        <w:t>Табела 4. Кретање основних индикатора тржишта рада по регионима</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49"/>
        <w:gridCol w:w="1344"/>
        <w:gridCol w:w="1342"/>
        <w:gridCol w:w="1870"/>
        <w:gridCol w:w="1851"/>
        <w:gridCol w:w="1126"/>
      </w:tblGrid>
      <w:tr w:rsidR="00CB214A" w:rsidRPr="00FB3C0F" w:rsidTr="00EF3D75">
        <w:trPr>
          <w:trHeight w:val="5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Старосна категорија</w:t>
            </w:r>
          </w:p>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15+</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Београдски регион</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Регион Војводине</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Регион Шумадије</w:t>
            </w:r>
          </w:p>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и Западне Србије</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Регион Јужне и Источне Србије</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Регион КиМ</w:t>
            </w:r>
          </w:p>
        </w:tc>
      </w:tr>
      <w:tr w:rsidR="00CB214A" w:rsidRPr="00FB3C0F" w:rsidTr="00EF3D75">
        <w:trPr>
          <w:trHeight w:val="132"/>
        </w:trPr>
        <w:tc>
          <w:tcPr>
            <w:tcW w:w="9782" w:type="dxa"/>
            <w:gridSpan w:val="6"/>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2016. годинa</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54,3%</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51,9%</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55,2%</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51,7%</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8"/>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45,8%</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44,0%</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47,1%</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43,5%</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15,7%</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15,1%</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14,7%</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15,8%</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45,7%</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48,1%</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44,8%</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48,3%</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9782" w:type="dxa"/>
            <w:gridSpan w:val="6"/>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 2017. године</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53,7%</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50,3%</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53,6%</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49,1%</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46,6%</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43,5%</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45,7%</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40,7%</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13,2%</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13,6%</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14,7%</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17,2%</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46,3%</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49,7%</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46,4%</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50,9%</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9782" w:type="dxa"/>
            <w:gridSpan w:val="6"/>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II квартал 2017. године</w:t>
            </w:r>
          </w:p>
        </w:tc>
      </w:tr>
      <w:tr w:rsidR="00CB214A" w:rsidRPr="00FB3C0F" w:rsidTr="00EF3D75">
        <w:trPr>
          <w:trHeight w:val="60"/>
        </w:trPr>
        <w:tc>
          <w:tcPr>
            <w:tcW w:w="2249"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56,4%</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52,8%</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55,7%</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53,1%</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49,6%</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47,5%</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49,1%</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46,0%</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12,1%</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10,2%</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11,8%</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13,3%</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2249"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w:t>
            </w:r>
          </w:p>
        </w:tc>
        <w:tc>
          <w:tcPr>
            <w:tcW w:w="134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43,6%</w:t>
            </w:r>
          </w:p>
        </w:tc>
        <w:tc>
          <w:tcPr>
            <w:tcW w:w="1342"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47,2%</w:t>
            </w:r>
          </w:p>
        </w:tc>
        <w:tc>
          <w:tcPr>
            <w:tcW w:w="187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44,3%</w:t>
            </w:r>
          </w:p>
        </w:tc>
        <w:tc>
          <w:tcPr>
            <w:tcW w:w="185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46,9%</w:t>
            </w:r>
          </w:p>
        </w:tc>
        <w:tc>
          <w:tcPr>
            <w:tcW w:w="112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EF3D75">
        <w:trPr>
          <w:trHeight w:val="60"/>
        </w:trPr>
        <w:tc>
          <w:tcPr>
            <w:tcW w:w="9782" w:type="dxa"/>
            <w:gridSpan w:val="6"/>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sz w:val="18"/>
                <w:szCs w:val="18"/>
                <w:lang w:val="sr-Cyrl-CS"/>
              </w:rPr>
            </w:pPr>
            <w:r w:rsidRPr="00FB3C0F">
              <w:rPr>
                <w:rFonts w:ascii="Times New Roman" w:hAnsi="Times New Roman" w:cs="Times New Roman"/>
                <w:b/>
                <w:i w:val="0"/>
                <w:sz w:val="18"/>
                <w:szCs w:val="18"/>
                <w:lang w:val="sr-Cyrl-CS"/>
              </w:rPr>
              <w:t>III квартал 2017. године</w:t>
            </w:r>
          </w:p>
        </w:tc>
      </w:tr>
      <w:tr w:rsidR="00CB214A" w:rsidRPr="00FB3C0F" w:rsidTr="00DC37F7">
        <w:trPr>
          <w:trHeight w:val="205"/>
        </w:trPr>
        <w:tc>
          <w:tcPr>
            <w:tcW w:w="2249" w:type="dxa"/>
            <w:shd w:val="clear" w:color="auto" w:fill="FFFFFF"/>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w:t>
            </w:r>
          </w:p>
        </w:tc>
        <w:tc>
          <w:tcPr>
            <w:tcW w:w="1344"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56,7%</w:t>
            </w:r>
          </w:p>
        </w:tc>
        <w:tc>
          <w:tcPr>
            <w:tcW w:w="1342"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54,0%</w:t>
            </w:r>
          </w:p>
        </w:tc>
        <w:tc>
          <w:tcPr>
            <w:tcW w:w="18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57,0%</w:t>
            </w:r>
          </w:p>
        </w:tc>
        <w:tc>
          <w:tcPr>
            <w:tcW w:w="1851"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53,4%</w:t>
            </w:r>
          </w:p>
        </w:tc>
        <w:tc>
          <w:tcPr>
            <w:tcW w:w="1126"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DC37F7">
        <w:trPr>
          <w:trHeight w:val="60"/>
        </w:trPr>
        <w:tc>
          <w:tcPr>
            <w:tcW w:w="2249" w:type="dxa"/>
            <w:shd w:val="clear" w:color="auto" w:fill="FFFFFF"/>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w:t>
            </w:r>
          </w:p>
        </w:tc>
        <w:tc>
          <w:tcPr>
            <w:tcW w:w="1344"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49,0%</w:t>
            </w:r>
          </w:p>
        </w:tc>
        <w:tc>
          <w:tcPr>
            <w:tcW w:w="1342"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47,7%</w:t>
            </w:r>
          </w:p>
        </w:tc>
        <w:tc>
          <w:tcPr>
            <w:tcW w:w="18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49,7%</w:t>
            </w:r>
          </w:p>
        </w:tc>
        <w:tc>
          <w:tcPr>
            <w:tcW w:w="1851"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45,9%</w:t>
            </w:r>
          </w:p>
        </w:tc>
        <w:tc>
          <w:tcPr>
            <w:tcW w:w="1126"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DC37F7">
        <w:trPr>
          <w:trHeight w:val="143"/>
        </w:trPr>
        <w:tc>
          <w:tcPr>
            <w:tcW w:w="2249" w:type="dxa"/>
            <w:shd w:val="clear" w:color="auto" w:fill="FFFFFF"/>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w:t>
            </w:r>
          </w:p>
        </w:tc>
        <w:tc>
          <w:tcPr>
            <w:tcW w:w="1344"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13,6%</w:t>
            </w:r>
          </w:p>
        </w:tc>
        <w:tc>
          <w:tcPr>
            <w:tcW w:w="1342"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11,7%</w:t>
            </w:r>
          </w:p>
        </w:tc>
        <w:tc>
          <w:tcPr>
            <w:tcW w:w="18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12,7%</w:t>
            </w:r>
          </w:p>
        </w:tc>
        <w:tc>
          <w:tcPr>
            <w:tcW w:w="1851"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14,1%</w:t>
            </w:r>
          </w:p>
        </w:tc>
        <w:tc>
          <w:tcPr>
            <w:tcW w:w="1126"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r w:rsidR="00CB214A" w:rsidRPr="00FB3C0F" w:rsidTr="00DC37F7">
        <w:trPr>
          <w:trHeight w:val="60"/>
        </w:trPr>
        <w:tc>
          <w:tcPr>
            <w:tcW w:w="2249" w:type="dxa"/>
            <w:shd w:val="clear" w:color="auto" w:fill="FFFFFF"/>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w:t>
            </w:r>
          </w:p>
        </w:tc>
        <w:tc>
          <w:tcPr>
            <w:tcW w:w="1344"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43,3%</w:t>
            </w:r>
          </w:p>
        </w:tc>
        <w:tc>
          <w:tcPr>
            <w:tcW w:w="1342"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46,0%</w:t>
            </w:r>
          </w:p>
        </w:tc>
        <w:tc>
          <w:tcPr>
            <w:tcW w:w="187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43,0%</w:t>
            </w:r>
          </w:p>
        </w:tc>
        <w:tc>
          <w:tcPr>
            <w:tcW w:w="1851"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46,6%</w:t>
            </w:r>
          </w:p>
        </w:tc>
        <w:tc>
          <w:tcPr>
            <w:tcW w:w="1126"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w:t>
            </w:r>
          </w:p>
        </w:tc>
      </w:tr>
    </w:tbl>
    <w:p w:rsidR="00CB214A" w:rsidRPr="00FB3C0F" w:rsidRDefault="00CB214A" w:rsidP="00CB214A">
      <w:pPr>
        <w:spacing w:after="0" w:line="240" w:lineRule="auto"/>
        <w:jc w:val="both"/>
        <w:rPr>
          <w:rFonts w:ascii="Times New Roman" w:hAnsi="Times New Roman" w:cs="Times New Roman"/>
          <w:i w:val="0"/>
          <w:sz w:val="18"/>
          <w:szCs w:val="18"/>
          <w:lang w:val="en-US"/>
        </w:rPr>
      </w:pPr>
      <w:r w:rsidRPr="00FB3C0F">
        <w:rPr>
          <w:rFonts w:ascii="Times New Roman" w:hAnsi="Times New Roman" w:cs="Times New Roman"/>
          <w:i w:val="0"/>
          <w:sz w:val="18"/>
          <w:szCs w:val="18"/>
          <w:lang w:val="sr-Cyrl-CS"/>
        </w:rPr>
        <w:t>Извор: АРС, РЗС</w:t>
      </w:r>
    </w:p>
    <w:p w:rsidR="00E74666" w:rsidRPr="00FB3C0F" w:rsidRDefault="00E74666" w:rsidP="00CB214A">
      <w:pPr>
        <w:spacing w:after="0" w:line="240" w:lineRule="auto"/>
        <w:jc w:val="both"/>
        <w:rPr>
          <w:rFonts w:ascii="Times New Roman" w:hAnsi="Times New Roman" w:cs="Times New Roman"/>
          <w:i w:val="0"/>
          <w:sz w:val="22"/>
          <w:szCs w:val="22"/>
          <w:lang w:val="en-U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b/>
          <w:i w:val="0"/>
          <w:sz w:val="24"/>
          <w:szCs w:val="24"/>
          <w:lang w:val="sr-Cyrl-CS"/>
        </w:rPr>
        <w:tab/>
      </w:r>
      <w:r w:rsidR="00C227BB" w:rsidRPr="00FB3C0F">
        <w:rPr>
          <w:rFonts w:ascii="Times New Roman" w:hAnsi="Times New Roman" w:cs="Times New Roman"/>
          <w:i w:val="0"/>
          <w:sz w:val="22"/>
          <w:szCs w:val="22"/>
          <w:lang w:val="sr-Cyrl-CS"/>
        </w:rPr>
        <w:t>У односу на претходни квартал, стопа запослености повећана је Региону Шумадије и Западне Србије (0,6 п. п.) и Региону Војводине (0,2 п. п.), док с</w:t>
      </w:r>
      <w:r w:rsidRPr="00FB3C0F">
        <w:rPr>
          <w:rFonts w:ascii="Times New Roman" w:hAnsi="Times New Roman" w:cs="Times New Roman"/>
          <w:i w:val="0"/>
          <w:sz w:val="22"/>
          <w:szCs w:val="22"/>
          <w:lang w:val="sr-Cyrl-CS"/>
        </w:rPr>
        <w:t xml:space="preserve">топа незапослености </w:t>
      </w:r>
      <w:r w:rsidR="00C227BB" w:rsidRPr="00FB3C0F">
        <w:rPr>
          <w:rFonts w:ascii="Times New Roman" w:hAnsi="Times New Roman" w:cs="Times New Roman"/>
          <w:i w:val="0"/>
          <w:sz w:val="22"/>
          <w:szCs w:val="22"/>
          <w:lang w:val="sr-Cyrl-CS"/>
        </w:rPr>
        <w:t>највећу вредност</w:t>
      </w:r>
      <w:r w:rsidRPr="00FB3C0F">
        <w:rPr>
          <w:rFonts w:ascii="Times New Roman" w:hAnsi="Times New Roman" w:cs="Times New Roman"/>
          <w:i w:val="0"/>
          <w:sz w:val="22"/>
          <w:szCs w:val="22"/>
          <w:lang w:val="sr-Cyrl-CS"/>
        </w:rPr>
        <w:t xml:space="preserve"> </w:t>
      </w:r>
      <w:r w:rsidR="00C227BB" w:rsidRPr="00FB3C0F">
        <w:rPr>
          <w:rFonts w:ascii="Times New Roman" w:hAnsi="Times New Roman" w:cs="Times New Roman"/>
          <w:i w:val="0"/>
          <w:sz w:val="22"/>
          <w:szCs w:val="22"/>
          <w:lang w:val="sr-Cyrl-CS"/>
        </w:rPr>
        <w:t xml:space="preserve">има </w:t>
      </w:r>
      <w:r w:rsidRPr="00FB3C0F">
        <w:rPr>
          <w:rFonts w:ascii="Times New Roman" w:hAnsi="Times New Roman" w:cs="Times New Roman"/>
          <w:i w:val="0"/>
          <w:sz w:val="22"/>
          <w:szCs w:val="22"/>
          <w:lang w:val="sr-Cyrl-CS"/>
        </w:rPr>
        <w:t xml:space="preserve">у Региону Јужне и Источне Србије (14,1%), </w:t>
      </w:r>
      <w:r w:rsidR="00C227BB" w:rsidRPr="00FB3C0F">
        <w:rPr>
          <w:rFonts w:ascii="Times New Roman" w:hAnsi="Times New Roman" w:cs="Times New Roman"/>
          <w:i w:val="0"/>
          <w:sz w:val="22"/>
          <w:szCs w:val="22"/>
          <w:lang w:val="sr-Cyrl-CS"/>
        </w:rPr>
        <w:t>а најнижу</w:t>
      </w:r>
      <w:r w:rsidRPr="00FB3C0F">
        <w:rPr>
          <w:rFonts w:ascii="Times New Roman" w:hAnsi="Times New Roman" w:cs="Times New Roman"/>
          <w:i w:val="0"/>
          <w:sz w:val="22"/>
          <w:szCs w:val="22"/>
          <w:lang w:val="sr-Cyrl-CS"/>
        </w:rPr>
        <w:t xml:space="preserve"> у Региону Војводине (11,7%).</w:t>
      </w:r>
      <w:r w:rsidRPr="00FB3C0F">
        <w:rPr>
          <w:rFonts w:ascii="Times New Roman" w:hAnsi="Times New Roman" w:cs="Times New Roman"/>
          <w:i w:val="0"/>
          <w:sz w:val="22"/>
          <w:szCs w:val="22"/>
          <w:lang w:val="sr-Cyrl-CS"/>
        </w:rPr>
        <w:tab/>
      </w:r>
    </w:p>
    <w:p w:rsidR="00CB214A" w:rsidRPr="00FB3C0F" w:rsidRDefault="00CB214A" w:rsidP="00CB214A">
      <w:pPr>
        <w:pStyle w:val="ListParagraph"/>
        <w:numPr>
          <w:ilvl w:val="0"/>
          <w:numId w:val="13"/>
        </w:numPr>
        <w:spacing w:after="0" w:line="240" w:lineRule="auto"/>
        <w:jc w:val="both"/>
        <w:rPr>
          <w:rFonts w:ascii="Times New Roman" w:hAnsi="Times New Roman" w:cs="Times New Roman"/>
          <w:b/>
          <w:bCs/>
          <w:i w:val="0"/>
          <w:sz w:val="22"/>
          <w:szCs w:val="22"/>
          <w:lang w:val="sr-Cyrl-CS"/>
        </w:rPr>
      </w:pPr>
      <w:r w:rsidRPr="00FB3C0F">
        <w:rPr>
          <w:rFonts w:ascii="Times New Roman" w:hAnsi="Times New Roman" w:cs="Times New Roman"/>
          <w:b/>
          <w:bCs/>
          <w:i w:val="0"/>
          <w:sz w:val="22"/>
          <w:szCs w:val="22"/>
          <w:lang w:val="sr-Cyrl-CS"/>
        </w:rPr>
        <w:t>Положај жена на тржишту рада</w:t>
      </w:r>
    </w:p>
    <w:p w:rsidR="00CB214A" w:rsidRPr="00FB3C0F" w:rsidRDefault="00CB214A" w:rsidP="00CB214A">
      <w:pPr>
        <w:pStyle w:val="ListParagraph"/>
        <w:spacing w:after="0" w:line="240" w:lineRule="auto"/>
        <w:jc w:val="both"/>
        <w:rPr>
          <w:rFonts w:ascii="Times New Roman" w:hAnsi="Times New Roman" w:cs="Times New Roman"/>
          <w:b/>
          <w:bCs/>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en-US"/>
        </w:rPr>
      </w:pPr>
      <w:r w:rsidRPr="00FB3C0F">
        <w:rPr>
          <w:rFonts w:ascii="Times New Roman" w:hAnsi="Times New Roman" w:cs="Times New Roman"/>
          <w:i w:val="0"/>
          <w:sz w:val="22"/>
          <w:szCs w:val="22"/>
          <w:lang w:val="sr-Cyrl-CS"/>
        </w:rPr>
        <w:tab/>
        <w:t xml:space="preserve">И поред чињенице да основни индикатори тржишта рада и у </w:t>
      </w:r>
      <w:r w:rsidR="00FC7B8D" w:rsidRPr="00FB3C0F">
        <w:rPr>
          <w:rFonts w:ascii="Times New Roman" w:hAnsi="Times New Roman" w:cs="Times New Roman"/>
          <w:i w:val="0"/>
          <w:sz w:val="22"/>
          <w:szCs w:val="22"/>
          <w:lang w:val="sr-Cyrl-CS"/>
        </w:rPr>
        <w:t>трећем</w:t>
      </w:r>
      <w:r w:rsidRPr="00FB3C0F">
        <w:rPr>
          <w:rFonts w:ascii="Times New Roman" w:hAnsi="Times New Roman" w:cs="Times New Roman"/>
          <w:i w:val="0"/>
          <w:sz w:val="22"/>
          <w:szCs w:val="22"/>
          <w:lang w:val="sr-Cyrl-CS"/>
        </w:rPr>
        <w:t xml:space="preserve"> кварталу 2017. године бележе позитивне трендове, неравноправан положај полова на тржишту рада је и даље присутан. </w:t>
      </w:r>
    </w:p>
    <w:p w:rsidR="00E74666" w:rsidRPr="00FB3C0F" w:rsidRDefault="00E74666" w:rsidP="00CB214A">
      <w:pPr>
        <w:spacing w:after="0" w:line="240" w:lineRule="auto"/>
        <w:jc w:val="both"/>
        <w:rPr>
          <w:rFonts w:ascii="Times New Roman" w:hAnsi="Times New Roman" w:cs="Times New Roman"/>
          <w:i w:val="0"/>
          <w:sz w:val="22"/>
          <w:szCs w:val="22"/>
          <w:lang w:val="en-U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Табела 5. Основни индикатори тржишта рада према полу,</w:t>
      </w: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за становништво радног узраста (15-64) и становништво старије од 15 година</w:t>
      </w:r>
    </w:p>
    <w:tbl>
      <w:tblPr>
        <w:tblW w:w="9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1746"/>
        <w:gridCol w:w="888"/>
        <w:gridCol w:w="922"/>
        <w:gridCol w:w="907"/>
        <w:gridCol w:w="1028"/>
        <w:gridCol w:w="922"/>
        <w:gridCol w:w="922"/>
        <w:gridCol w:w="1087"/>
        <w:gridCol w:w="1087"/>
      </w:tblGrid>
      <w:tr w:rsidR="00CB214A" w:rsidRPr="00FB3C0F" w:rsidTr="00EF3D75">
        <w:trPr>
          <w:trHeight w:val="60"/>
          <w:jc w:val="center"/>
        </w:trPr>
        <w:tc>
          <w:tcPr>
            <w:tcW w:w="1164" w:type="dxa"/>
            <w:vMerge w:val="restart"/>
            <w:shd w:val="clear" w:color="auto" w:fill="FFFFFF" w:themeFill="background1"/>
            <w:vAlign w:val="center"/>
            <w:hideMark/>
          </w:tcPr>
          <w:p w:rsidR="00CB214A" w:rsidRPr="00FB3C0F" w:rsidRDefault="00EF3D75"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Период/старосна категорија</w:t>
            </w:r>
          </w:p>
        </w:tc>
        <w:tc>
          <w:tcPr>
            <w:tcW w:w="1917" w:type="dxa"/>
            <w:gridSpan w:val="2"/>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2016.</w:t>
            </w:r>
          </w:p>
        </w:tc>
        <w:tc>
          <w:tcPr>
            <w:tcW w:w="2078" w:type="dxa"/>
            <w:gridSpan w:val="2"/>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I квартал 2017.</w:t>
            </w:r>
          </w:p>
        </w:tc>
        <w:tc>
          <w:tcPr>
            <w:tcW w:w="1960" w:type="dxa"/>
            <w:gridSpan w:val="2"/>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II квартал 2017.</w:t>
            </w:r>
          </w:p>
        </w:tc>
        <w:tc>
          <w:tcPr>
            <w:tcW w:w="2390" w:type="dxa"/>
            <w:gridSpan w:val="2"/>
            <w:shd w:val="clear" w:color="auto" w:fill="FFFFFF" w:themeFill="background1"/>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lang w:val="sr-Cyrl-CS" w:eastAsia="en-US"/>
              </w:rPr>
              <w:t xml:space="preserve">III квартал 2017. </w:t>
            </w:r>
          </w:p>
        </w:tc>
      </w:tr>
      <w:tr w:rsidR="00EF3D75" w:rsidRPr="00FB3C0F" w:rsidTr="00EF3D75">
        <w:trPr>
          <w:trHeight w:val="163"/>
          <w:jc w:val="center"/>
        </w:trPr>
        <w:tc>
          <w:tcPr>
            <w:tcW w:w="1164" w:type="dxa"/>
            <w:vMerge/>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p>
        </w:tc>
        <w:tc>
          <w:tcPr>
            <w:tcW w:w="937"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 +</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15-64</w:t>
            </w:r>
          </w:p>
        </w:tc>
        <w:tc>
          <w:tcPr>
            <w:tcW w:w="96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 +</w:t>
            </w:r>
          </w:p>
        </w:tc>
        <w:tc>
          <w:tcPr>
            <w:tcW w:w="1118"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15-64</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 +</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15-64</w:t>
            </w:r>
          </w:p>
        </w:tc>
        <w:tc>
          <w:tcPr>
            <w:tcW w:w="1195"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 +</w:t>
            </w:r>
          </w:p>
        </w:tc>
        <w:tc>
          <w:tcPr>
            <w:tcW w:w="1195"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15-64</w:t>
            </w:r>
          </w:p>
        </w:tc>
      </w:tr>
      <w:tr w:rsidR="00CB214A" w:rsidRPr="00FB3C0F" w:rsidTr="00EF3D75">
        <w:trPr>
          <w:trHeight w:val="68"/>
          <w:jc w:val="center"/>
        </w:trPr>
        <w:tc>
          <w:tcPr>
            <w:tcW w:w="9509" w:type="dxa"/>
            <w:gridSpan w:val="9"/>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Стопа активности</w:t>
            </w:r>
          </w:p>
        </w:tc>
      </w:tr>
      <w:tr w:rsidR="00EF3D75" w:rsidRPr="00FB3C0F" w:rsidTr="00EF3D75">
        <w:trPr>
          <w:trHeight w:val="219"/>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Мушкарци</w:t>
            </w:r>
          </w:p>
        </w:tc>
        <w:tc>
          <w:tcPr>
            <w:tcW w:w="937"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61,8%</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73,1%</w:t>
            </w:r>
          </w:p>
        </w:tc>
        <w:tc>
          <w:tcPr>
            <w:tcW w:w="96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60,0%</w:t>
            </w:r>
          </w:p>
        </w:tc>
        <w:tc>
          <w:tcPr>
            <w:tcW w:w="1118"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71,3%</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62,5%</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73,8%</w:t>
            </w:r>
          </w:p>
        </w:tc>
        <w:tc>
          <w:tcPr>
            <w:tcW w:w="1195"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63,5%</w:t>
            </w:r>
          </w:p>
        </w:tc>
        <w:tc>
          <w:tcPr>
            <w:tcW w:w="1195"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75,2%</w:t>
            </w:r>
          </w:p>
        </w:tc>
      </w:tr>
      <w:tr w:rsidR="00EF3D75" w:rsidRPr="00FB3C0F" w:rsidTr="00EF3D75">
        <w:trPr>
          <w:trHeight w:val="145"/>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Жене</w:t>
            </w:r>
          </w:p>
        </w:tc>
        <w:tc>
          <w:tcPr>
            <w:tcW w:w="937"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45,4%</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58,1%</w:t>
            </w:r>
          </w:p>
        </w:tc>
        <w:tc>
          <w:tcPr>
            <w:tcW w:w="96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44,1%</w:t>
            </w:r>
          </w:p>
        </w:tc>
        <w:tc>
          <w:tcPr>
            <w:tcW w:w="1118"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56,8%</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47,1%</w:t>
            </w:r>
          </w:p>
        </w:tc>
        <w:tc>
          <w:tcPr>
            <w:tcW w:w="980"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60,3%</w:t>
            </w:r>
          </w:p>
        </w:tc>
        <w:tc>
          <w:tcPr>
            <w:tcW w:w="1195"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47,8%</w:t>
            </w:r>
          </w:p>
        </w:tc>
        <w:tc>
          <w:tcPr>
            <w:tcW w:w="1195"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61,6%</w:t>
            </w:r>
          </w:p>
        </w:tc>
      </w:tr>
      <w:tr w:rsidR="00CB214A" w:rsidRPr="00FB3C0F" w:rsidTr="00EF3D75">
        <w:trPr>
          <w:trHeight w:val="81"/>
          <w:jc w:val="center"/>
        </w:trPr>
        <w:tc>
          <w:tcPr>
            <w:tcW w:w="9509" w:type="dxa"/>
            <w:gridSpan w:val="9"/>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Стопа запослености</w:t>
            </w:r>
          </w:p>
        </w:tc>
      </w:tr>
      <w:tr w:rsidR="00CB214A" w:rsidRPr="00FB3C0F" w:rsidTr="00DC37F7">
        <w:trPr>
          <w:trHeight w:val="123"/>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Мушкарци</w:t>
            </w:r>
          </w:p>
        </w:tc>
        <w:tc>
          <w:tcPr>
            <w:tcW w:w="937"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52,8%</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61,9%</w:t>
            </w:r>
          </w:p>
        </w:tc>
        <w:tc>
          <w:tcPr>
            <w:tcW w:w="96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51,5%</w:t>
            </w:r>
          </w:p>
        </w:tc>
        <w:tc>
          <w:tcPr>
            <w:tcW w:w="1118"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60,6%</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55,6%</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65,2%</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55,8%</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65,7%</w:t>
            </w:r>
          </w:p>
        </w:tc>
      </w:tr>
      <w:tr w:rsidR="00CB214A" w:rsidRPr="00FB3C0F" w:rsidTr="000F41D0">
        <w:trPr>
          <w:trHeight w:val="60"/>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Жене</w:t>
            </w:r>
          </w:p>
        </w:tc>
        <w:tc>
          <w:tcPr>
            <w:tcW w:w="937"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38,1%</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48,4%</w:t>
            </w:r>
          </w:p>
        </w:tc>
        <w:tc>
          <w:tcPr>
            <w:tcW w:w="96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37,5%</w:t>
            </w:r>
          </w:p>
        </w:tc>
        <w:tc>
          <w:tcPr>
            <w:tcW w:w="1118"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48,0%</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41,1%</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52,3%</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41,1%</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52,6%</w:t>
            </w:r>
          </w:p>
        </w:tc>
      </w:tr>
      <w:tr w:rsidR="00CB214A" w:rsidRPr="00FB3C0F" w:rsidTr="00DC37F7">
        <w:trPr>
          <w:trHeight w:val="179"/>
          <w:jc w:val="center"/>
        </w:trPr>
        <w:tc>
          <w:tcPr>
            <w:tcW w:w="9509" w:type="dxa"/>
            <w:gridSpan w:val="9"/>
            <w:shd w:val="clear" w:color="auto" w:fill="F2F2F2"/>
            <w:vAlign w:val="center"/>
            <w:hideMark/>
          </w:tcPr>
          <w:p w:rsidR="00CB214A" w:rsidRPr="00FB3C0F" w:rsidRDefault="00CB214A" w:rsidP="00DC37F7">
            <w:pPr>
              <w:spacing w:after="0" w:line="240" w:lineRule="auto"/>
              <w:rPr>
                <w:rFonts w:ascii="Times New Roman" w:hAnsi="Times New Roman" w:cs="Times New Roman"/>
                <w:b/>
                <w:bCs/>
                <w:i w:val="0"/>
                <w:iCs w:val="0"/>
                <w:lang w:val="sr-Cyrl-CS" w:eastAsia="en-US"/>
              </w:rPr>
            </w:pPr>
            <w:r w:rsidRPr="00FB3C0F">
              <w:rPr>
                <w:rFonts w:ascii="Times New Roman" w:hAnsi="Times New Roman" w:cs="Times New Roman"/>
                <w:b/>
                <w:bCs/>
                <w:i w:val="0"/>
                <w:iCs w:val="0"/>
                <w:lang w:eastAsia="en-US"/>
              </w:rPr>
              <w:t xml:space="preserve">                                                                                  </w:t>
            </w:r>
            <w:r w:rsidRPr="00FB3C0F">
              <w:rPr>
                <w:rFonts w:ascii="Times New Roman" w:hAnsi="Times New Roman" w:cs="Times New Roman"/>
                <w:b/>
                <w:bCs/>
                <w:i w:val="0"/>
                <w:iCs w:val="0"/>
                <w:lang w:val="sr-Cyrl-CS" w:eastAsia="en-US"/>
              </w:rPr>
              <w:t>Стопа незапослености</w:t>
            </w:r>
          </w:p>
        </w:tc>
      </w:tr>
      <w:tr w:rsidR="00CB214A" w:rsidRPr="00FB3C0F" w:rsidTr="000F41D0">
        <w:trPr>
          <w:trHeight w:val="60"/>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Мушкарци</w:t>
            </w:r>
          </w:p>
        </w:tc>
        <w:tc>
          <w:tcPr>
            <w:tcW w:w="937"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14,6%</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15,3%</w:t>
            </w:r>
          </w:p>
        </w:tc>
        <w:tc>
          <w:tcPr>
            <w:tcW w:w="96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14,3%</w:t>
            </w:r>
          </w:p>
        </w:tc>
        <w:tc>
          <w:tcPr>
            <w:tcW w:w="1118"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15,0%</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11,0%</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11,6%</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12,0%</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12,6%</w:t>
            </w:r>
          </w:p>
        </w:tc>
      </w:tr>
      <w:tr w:rsidR="00CB214A" w:rsidRPr="00FB3C0F" w:rsidTr="000F41D0">
        <w:trPr>
          <w:trHeight w:val="82"/>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Жене</w:t>
            </w:r>
          </w:p>
        </w:tc>
        <w:tc>
          <w:tcPr>
            <w:tcW w:w="937"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16,1%</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16,7%</w:t>
            </w:r>
          </w:p>
        </w:tc>
        <w:tc>
          <w:tcPr>
            <w:tcW w:w="96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15,0%</w:t>
            </w:r>
          </w:p>
        </w:tc>
        <w:tc>
          <w:tcPr>
            <w:tcW w:w="1118"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15,5%</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12,7%</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13,2%</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14,0%</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14,5%</w:t>
            </w:r>
          </w:p>
        </w:tc>
      </w:tr>
      <w:tr w:rsidR="00CB214A" w:rsidRPr="00FB3C0F" w:rsidTr="00F947E0">
        <w:trPr>
          <w:trHeight w:val="60"/>
          <w:jc w:val="center"/>
        </w:trPr>
        <w:tc>
          <w:tcPr>
            <w:tcW w:w="9509" w:type="dxa"/>
            <w:gridSpan w:val="9"/>
            <w:shd w:val="clear" w:color="auto" w:fill="F2F2F2"/>
            <w:vAlign w:val="center"/>
            <w:hideMark/>
          </w:tcPr>
          <w:p w:rsidR="00CB214A" w:rsidRPr="00FB3C0F" w:rsidRDefault="00CB214A" w:rsidP="00DC37F7">
            <w:pPr>
              <w:spacing w:after="0" w:line="240" w:lineRule="auto"/>
              <w:jc w:val="center"/>
              <w:rPr>
                <w:rFonts w:ascii="Times New Roman" w:hAnsi="Times New Roman" w:cs="Times New Roman"/>
                <w:b/>
                <w:bCs/>
                <w:i w:val="0"/>
                <w:iCs w:val="0"/>
                <w:lang w:val="sr-Cyrl-CS" w:eastAsia="en-US"/>
              </w:rPr>
            </w:pPr>
            <w:r w:rsidRPr="00FB3C0F">
              <w:rPr>
                <w:rFonts w:ascii="Times New Roman" w:hAnsi="Times New Roman" w:cs="Times New Roman"/>
                <w:b/>
                <w:bCs/>
                <w:i w:val="0"/>
                <w:iCs w:val="0"/>
                <w:lang w:val="sr-Cyrl-CS" w:eastAsia="en-US"/>
              </w:rPr>
              <w:t>Стопа неактивности</w:t>
            </w:r>
          </w:p>
        </w:tc>
      </w:tr>
      <w:tr w:rsidR="00CB214A" w:rsidRPr="00FB3C0F" w:rsidTr="000F41D0">
        <w:trPr>
          <w:trHeight w:val="60"/>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Мушкарци</w:t>
            </w:r>
          </w:p>
        </w:tc>
        <w:tc>
          <w:tcPr>
            <w:tcW w:w="937"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38,2%</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26,9%</w:t>
            </w:r>
          </w:p>
        </w:tc>
        <w:tc>
          <w:tcPr>
            <w:tcW w:w="96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40,0%</w:t>
            </w:r>
          </w:p>
        </w:tc>
        <w:tc>
          <w:tcPr>
            <w:tcW w:w="1118"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28,7%</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37,5%</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26,2%</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36,5%</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24,8%</w:t>
            </w:r>
          </w:p>
        </w:tc>
      </w:tr>
      <w:tr w:rsidR="00CB214A" w:rsidRPr="00FB3C0F" w:rsidTr="000F41D0">
        <w:trPr>
          <w:trHeight w:val="63"/>
          <w:jc w:val="center"/>
        </w:trPr>
        <w:tc>
          <w:tcPr>
            <w:tcW w:w="1164"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Жене</w:t>
            </w:r>
          </w:p>
        </w:tc>
        <w:tc>
          <w:tcPr>
            <w:tcW w:w="937"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54,6%</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41,9%</w:t>
            </w:r>
          </w:p>
        </w:tc>
        <w:tc>
          <w:tcPr>
            <w:tcW w:w="96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55,9%</w:t>
            </w:r>
          </w:p>
        </w:tc>
        <w:tc>
          <w:tcPr>
            <w:tcW w:w="1118"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43,2%</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52,9%</w:t>
            </w:r>
          </w:p>
        </w:tc>
        <w:tc>
          <w:tcPr>
            <w:tcW w:w="980" w:type="dxa"/>
            <w:shd w:val="clear" w:color="auto" w:fill="FFFFFF"/>
            <w:vAlign w:val="center"/>
            <w:hideMark/>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39,7%</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52,2%</w:t>
            </w:r>
          </w:p>
        </w:tc>
        <w:tc>
          <w:tcPr>
            <w:tcW w:w="1195" w:type="dxa"/>
            <w:shd w:val="clear" w:color="auto" w:fill="FFFFFF"/>
          </w:tcPr>
          <w:p w:rsidR="00CB214A" w:rsidRPr="00FB3C0F" w:rsidRDefault="00CB214A" w:rsidP="00DC37F7">
            <w:pPr>
              <w:spacing w:after="0" w:line="240" w:lineRule="auto"/>
              <w:jc w:val="center"/>
              <w:rPr>
                <w:rFonts w:ascii="Times New Roman" w:hAnsi="Times New Roman" w:cs="Times New Roman"/>
                <w:i w:val="0"/>
                <w:iCs w:val="0"/>
                <w:lang w:val="sr-Cyrl-CS" w:eastAsia="en-US"/>
              </w:rPr>
            </w:pPr>
            <w:r w:rsidRPr="00FB3C0F">
              <w:rPr>
                <w:rFonts w:ascii="Times New Roman" w:hAnsi="Times New Roman" w:cs="Times New Roman"/>
                <w:i w:val="0"/>
                <w:iCs w:val="0"/>
                <w:lang w:val="sr-Cyrl-CS" w:eastAsia="en-US"/>
              </w:rPr>
              <w:t>38,4%</w:t>
            </w:r>
          </w:p>
        </w:tc>
      </w:tr>
    </w:tbl>
    <w:p w:rsidR="00CB214A" w:rsidRPr="00FB3C0F" w:rsidRDefault="00CB214A" w:rsidP="00CB214A">
      <w:pPr>
        <w:spacing w:after="0" w:line="240" w:lineRule="auto"/>
        <w:jc w:val="both"/>
        <w:rPr>
          <w:rFonts w:ascii="Times New Roman" w:hAnsi="Times New Roman" w:cs="Times New Roman"/>
          <w:i w:val="0"/>
          <w:sz w:val="18"/>
          <w:szCs w:val="18"/>
          <w:lang w:val="sr-Cyrl-CS"/>
        </w:rPr>
      </w:pPr>
      <w:r w:rsidRPr="00FB3C0F">
        <w:rPr>
          <w:rFonts w:ascii="Times New Roman" w:hAnsi="Times New Roman" w:cs="Times New Roman"/>
          <w:i w:val="0"/>
          <w:sz w:val="18"/>
          <w:szCs w:val="18"/>
          <w:lang w:val="sr-Cyrl-CS"/>
        </w:rPr>
        <w:t xml:space="preserve">          Извор: АРС, РЗС</w:t>
      </w:r>
    </w:p>
    <w:p w:rsidR="00EF3D75"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4"/>
          <w:szCs w:val="24"/>
          <w:lang w:val="sr-Cyrl-CS"/>
        </w:rPr>
        <w:tab/>
      </w:r>
    </w:p>
    <w:p w:rsidR="00CB214A" w:rsidRPr="00FB3C0F" w:rsidRDefault="00CB214A" w:rsidP="00EF3D75">
      <w:pPr>
        <w:spacing w:after="0" w:line="240" w:lineRule="auto"/>
        <w:ind w:firstLine="708"/>
        <w:jc w:val="both"/>
        <w:rPr>
          <w:rFonts w:ascii="Times New Roman" w:hAnsi="Times New Roman" w:cs="Times New Roman"/>
          <w:i w:val="0"/>
          <w:sz w:val="22"/>
          <w:szCs w:val="22"/>
          <w:lang w:val="sr-Cyrl-CS"/>
        </w:rPr>
      </w:pPr>
      <w:r w:rsidRPr="00FB3C0F">
        <w:rPr>
          <w:rFonts w:ascii="Times New Roman" w:hAnsi="Times New Roman" w:cs="Times New Roman"/>
          <w:bCs/>
          <w:i w:val="0"/>
          <w:sz w:val="22"/>
          <w:szCs w:val="22"/>
          <w:lang w:val="sr-Cyrl-CS"/>
        </w:rPr>
        <w:t>У</w:t>
      </w:r>
      <w:r w:rsidRPr="00FB3C0F">
        <w:rPr>
          <w:rFonts w:ascii="Times New Roman" w:hAnsi="Times New Roman" w:cs="Times New Roman"/>
          <w:i w:val="0"/>
          <w:sz w:val="22"/>
          <w:szCs w:val="22"/>
          <w:lang w:val="sr-Cyrl-CS"/>
        </w:rPr>
        <w:t xml:space="preserve"> трећем кварталу 2017. године </w:t>
      </w:r>
      <w:r w:rsidRPr="00FB3C0F">
        <w:rPr>
          <w:rFonts w:ascii="Times New Roman" w:hAnsi="Times New Roman" w:cs="Times New Roman"/>
          <w:b/>
          <w:i w:val="0"/>
          <w:sz w:val="22"/>
          <w:szCs w:val="22"/>
          <w:lang w:val="sr-Cyrl-CS"/>
        </w:rPr>
        <w:t>стопа активности</w:t>
      </w:r>
      <w:r w:rsidRPr="00FB3C0F">
        <w:rPr>
          <w:rFonts w:ascii="Times New Roman" w:hAnsi="Times New Roman" w:cs="Times New Roman"/>
          <w:i w:val="0"/>
          <w:sz w:val="22"/>
          <w:szCs w:val="22"/>
          <w:lang w:val="sr-Cyrl-CS"/>
        </w:rPr>
        <w:t xml:space="preserve"> жена старости 15 и више година износи 47,8%, односно 61,6% за жене радног узраста (15-64).</w:t>
      </w: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bookmarkStart w:id="0" w:name="_Hlk454126053"/>
      <w:r w:rsidRPr="00FB3C0F">
        <w:rPr>
          <w:rFonts w:ascii="Times New Roman" w:hAnsi="Times New Roman" w:cs="Times New Roman"/>
          <w:b/>
          <w:i w:val="0"/>
          <w:sz w:val="22"/>
          <w:szCs w:val="22"/>
          <w:lang w:val="sr-Cyrl-CS"/>
        </w:rPr>
        <w:t>Стопа запослености</w:t>
      </w:r>
      <w:r w:rsidRPr="00FB3C0F">
        <w:rPr>
          <w:rFonts w:ascii="Times New Roman" w:hAnsi="Times New Roman" w:cs="Times New Roman"/>
          <w:i w:val="0"/>
          <w:sz w:val="22"/>
          <w:szCs w:val="22"/>
          <w:lang w:val="sr-Cyrl-CS"/>
        </w:rPr>
        <w:t xml:space="preserve"> жена од </w:t>
      </w:r>
      <w:r w:rsidRPr="00FB3C0F">
        <w:rPr>
          <w:rFonts w:ascii="Times New Roman" w:hAnsi="Times New Roman" w:cs="Times New Roman"/>
          <w:bCs/>
          <w:i w:val="0"/>
          <w:sz w:val="22"/>
          <w:szCs w:val="22"/>
          <w:lang w:val="sr-Cyrl-CS"/>
        </w:rPr>
        <w:t>41,1</w:t>
      </w:r>
      <w:r w:rsidRPr="00FB3C0F">
        <w:rPr>
          <w:rFonts w:ascii="Times New Roman" w:hAnsi="Times New Roman" w:cs="Times New Roman"/>
          <w:i w:val="0"/>
          <w:sz w:val="22"/>
          <w:szCs w:val="22"/>
          <w:lang w:val="sr-Cyrl-CS"/>
        </w:rPr>
        <w:t>% у трећем кварталу 2017. године је и даље значајно нижа од стопе запослености мушкараца (</w:t>
      </w:r>
      <w:r w:rsidRPr="00FB3C0F">
        <w:rPr>
          <w:rFonts w:ascii="Times New Roman" w:hAnsi="Times New Roman" w:cs="Times New Roman"/>
          <w:bCs/>
          <w:i w:val="0"/>
          <w:sz w:val="22"/>
          <w:szCs w:val="22"/>
          <w:lang w:val="sr-Cyrl-CS"/>
        </w:rPr>
        <w:t>55,8</w:t>
      </w:r>
      <w:r w:rsidRPr="00FB3C0F">
        <w:rPr>
          <w:rFonts w:ascii="Times New Roman" w:hAnsi="Times New Roman" w:cs="Times New Roman"/>
          <w:i w:val="0"/>
          <w:sz w:val="22"/>
          <w:szCs w:val="22"/>
          <w:lang w:val="sr-Cyrl-CS"/>
        </w:rPr>
        <w:t xml:space="preserve">%), односно разлика у стопама запослености између мушкараца и жена </w:t>
      </w:r>
      <w:r w:rsidR="00685087" w:rsidRPr="00FB3C0F">
        <w:rPr>
          <w:rFonts w:ascii="Times New Roman" w:hAnsi="Times New Roman" w:cs="Times New Roman"/>
          <w:i w:val="0"/>
          <w:sz w:val="22"/>
          <w:szCs w:val="22"/>
          <w:lang w:val="sr-Cyrl-CS"/>
        </w:rPr>
        <w:t>(</w:t>
      </w:r>
      <w:r w:rsidRPr="00FB3C0F">
        <w:rPr>
          <w:rFonts w:ascii="Times New Roman" w:hAnsi="Times New Roman" w:cs="Times New Roman"/>
          <w:i w:val="0"/>
          <w:sz w:val="22"/>
          <w:szCs w:val="22"/>
          <w:lang w:val="sr-Cyrl-CS"/>
        </w:rPr>
        <w:t>старости 15 и више година</w:t>
      </w:r>
      <w:r w:rsidR="00685087" w:rsidRPr="00FB3C0F">
        <w:rPr>
          <w:rFonts w:ascii="Times New Roman" w:hAnsi="Times New Roman" w:cs="Times New Roman"/>
          <w:i w:val="0"/>
          <w:sz w:val="22"/>
          <w:szCs w:val="22"/>
          <w:lang w:val="sr-Cyrl-CS"/>
        </w:rPr>
        <w:t>)</w:t>
      </w:r>
      <w:r w:rsidRPr="00FB3C0F">
        <w:rPr>
          <w:rFonts w:ascii="Times New Roman" w:hAnsi="Times New Roman" w:cs="Times New Roman"/>
          <w:i w:val="0"/>
          <w:sz w:val="22"/>
          <w:szCs w:val="22"/>
          <w:lang w:val="sr-Cyrl-CS"/>
        </w:rPr>
        <w:t xml:space="preserve"> износи 14,7 п.п. Разлика у стопама запослености мушкараца и жена радног узраста (15-64) у трећем кварталу 2017. године износи 13,1 п.п.</w:t>
      </w: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r w:rsidRPr="00FB3C0F">
        <w:rPr>
          <w:rFonts w:ascii="Times New Roman" w:hAnsi="Times New Roman" w:cs="Times New Roman"/>
          <w:b/>
          <w:i w:val="0"/>
          <w:sz w:val="22"/>
          <w:szCs w:val="22"/>
          <w:lang w:val="sr-Cyrl-CS"/>
        </w:rPr>
        <w:t>Стопа незапослености</w:t>
      </w:r>
      <w:r w:rsidRPr="00FB3C0F">
        <w:rPr>
          <w:rFonts w:ascii="Times New Roman" w:hAnsi="Times New Roman" w:cs="Times New Roman"/>
          <w:i w:val="0"/>
          <w:sz w:val="22"/>
          <w:szCs w:val="22"/>
          <w:lang w:val="sr-Cyrl-CS"/>
        </w:rPr>
        <w:t xml:space="preserve"> жена старости 15 и више година у трећем кварталу 2017. године години износи 14,0%, а мушкараца 12,0%, што представља разлику од 2 п.п. </w:t>
      </w:r>
      <w:r w:rsidRPr="00FB3C0F">
        <w:rPr>
          <w:rFonts w:ascii="Times New Roman" w:hAnsi="Times New Roman" w:cs="Times New Roman"/>
          <w:bCs/>
          <w:i w:val="0"/>
          <w:sz w:val="22"/>
          <w:szCs w:val="22"/>
          <w:lang w:val="sr-Cyrl-CS"/>
        </w:rPr>
        <w:t>У</w:t>
      </w:r>
      <w:r w:rsidRPr="00FB3C0F">
        <w:rPr>
          <w:rFonts w:ascii="Times New Roman" w:hAnsi="Times New Roman" w:cs="Times New Roman"/>
          <w:i w:val="0"/>
          <w:sz w:val="22"/>
          <w:szCs w:val="22"/>
          <w:lang w:val="sr-Cyrl-CS"/>
        </w:rPr>
        <w:t xml:space="preserve"> трећем кварталу </w:t>
      </w:r>
      <w:r w:rsidRPr="00FB3C0F">
        <w:rPr>
          <w:rFonts w:ascii="Times New Roman" w:hAnsi="Times New Roman" w:cs="Times New Roman"/>
          <w:i w:val="0"/>
          <w:sz w:val="22"/>
          <w:szCs w:val="22"/>
          <w:lang w:val="sr-Cyrl-CS"/>
        </w:rPr>
        <w:lastRenderedPageBreak/>
        <w:t>2017. године стопа незапослености жена радног узраста (15-64) износи 14,5%, а разлика у стопама незапослености мушкараца и жена радног узраста износи 1,9 п.п.</w:t>
      </w:r>
    </w:p>
    <w:bookmarkEnd w:id="0"/>
    <w:p w:rsidR="00CB214A" w:rsidRPr="00FB3C0F" w:rsidRDefault="00CB214A" w:rsidP="00CB214A">
      <w:pPr>
        <w:spacing w:after="0" w:line="240" w:lineRule="auto"/>
        <w:jc w:val="both"/>
        <w:rPr>
          <w:rFonts w:ascii="Times New Roman" w:hAnsi="Times New Roman" w:cs="Times New Roman"/>
          <w:b/>
          <w:bCs/>
          <w:i w:val="0"/>
          <w:sz w:val="22"/>
          <w:szCs w:val="22"/>
          <w:lang w:val="sr-Cyrl-CS"/>
        </w:rPr>
      </w:pPr>
      <w:r w:rsidRPr="00FB3C0F">
        <w:rPr>
          <w:rFonts w:ascii="Times New Roman" w:hAnsi="Times New Roman" w:cs="Times New Roman"/>
          <w:b/>
          <w:bCs/>
          <w:i w:val="0"/>
          <w:sz w:val="24"/>
          <w:szCs w:val="24"/>
          <w:lang w:val="sr-Cyrl-CS"/>
        </w:rPr>
        <w:tab/>
      </w:r>
    </w:p>
    <w:p w:rsidR="00CB214A" w:rsidRPr="00FB3C0F" w:rsidRDefault="00CB214A" w:rsidP="00CB214A">
      <w:pPr>
        <w:pStyle w:val="ListParagraph"/>
        <w:numPr>
          <w:ilvl w:val="0"/>
          <w:numId w:val="13"/>
        </w:numPr>
        <w:spacing w:after="0" w:line="240" w:lineRule="auto"/>
        <w:jc w:val="both"/>
        <w:rPr>
          <w:rFonts w:ascii="Times New Roman" w:hAnsi="Times New Roman" w:cs="Times New Roman"/>
          <w:b/>
          <w:bCs/>
          <w:i w:val="0"/>
          <w:sz w:val="22"/>
          <w:szCs w:val="22"/>
          <w:lang w:val="sr-Cyrl-CS"/>
        </w:rPr>
      </w:pPr>
      <w:r w:rsidRPr="00FB3C0F">
        <w:rPr>
          <w:rFonts w:ascii="Times New Roman" w:hAnsi="Times New Roman" w:cs="Times New Roman"/>
          <w:b/>
          <w:bCs/>
          <w:i w:val="0"/>
          <w:sz w:val="22"/>
          <w:szCs w:val="22"/>
          <w:lang w:val="sr-Cyrl-CS"/>
        </w:rPr>
        <w:t xml:space="preserve">Старосна структура незапослених лица </w:t>
      </w:r>
    </w:p>
    <w:p w:rsidR="00CB214A" w:rsidRPr="00FB3C0F" w:rsidRDefault="00CB214A" w:rsidP="00CB214A">
      <w:pPr>
        <w:pStyle w:val="ListParagraph"/>
        <w:spacing w:after="0" w:line="240" w:lineRule="auto"/>
        <w:jc w:val="both"/>
        <w:rPr>
          <w:rFonts w:ascii="Times New Roman" w:hAnsi="Times New Roman" w:cs="Times New Roman"/>
          <w:b/>
          <w:bCs/>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t>Посматрано према годинама старости, у трећ</w:t>
      </w:r>
      <w:r w:rsidR="00685087" w:rsidRPr="00FB3C0F">
        <w:rPr>
          <w:rFonts w:ascii="Times New Roman" w:hAnsi="Times New Roman" w:cs="Times New Roman"/>
          <w:i w:val="0"/>
          <w:sz w:val="22"/>
          <w:szCs w:val="22"/>
          <w:lang w:val="sr-Cyrl-CS"/>
        </w:rPr>
        <w:t xml:space="preserve">ем кварталу 2017. године, око </w:t>
      </w:r>
      <w:r w:rsidRPr="00FB3C0F">
        <w:rPr>
          <w:rFonts w:ascii="Times New Roman" w:hAnsi="Times New Roman" w:cs="Times New Roman"/>
          <w:i w:val="0"/>
          <w:sz w:val="22"/>
          <w:szCs w:val="22"/>
          <w:lang w:val="sr-Cyrl-CS"/>
        </w:rPr>
        <w:t xml:space="preserve">203.500 лица припада двема најмлађим старосним групама (15-24 и 25-34). </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 xml:space="preserve">Табела 6. Старосна структура незапослених лица, </w:t>
      </w: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становништво радног узраста и становништво старије од 15 година</w:t>
      </w:r>
    </w:p>
    <w:tbl>
      <w:tblPr>
        <w:tblW w:w="91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4"/>
        <w:gridCol w:w="1840"/>
        <w:gridCol w:w="1841"/>
        <w:gridCol w:w="1841"/>
        <w:gridCol w:w="1573"/>
      </w:tblGrid>
      <w:tr w:rsidR="00CB214A" w:rsidRPr="00FB3C0F" w:rsidTr="00EF3D75">
        <w:trPr>
          <w:trHeight w:val="478"/>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bCs/>
                <w:i w:val="0"/>
                <w:lang w:val="sr-Cyrl-CS"/>
              </w:rPr>
              <w:t>Старосна категорија</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2016.</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годинa</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2017.</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II квартал </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2017.</w:t>
            </w:r>
          </w:p>
        </w:tc>
        <w:tc>
          <w:tcPr>
            <w:tcW w:w="1573"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III квартал </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2017.</w:t>
            </w:r>
          </w:p>
        </w:tc>
      </w:tr>
      <w:tr w:rsidR="00CB214A" w:rsidRPr="00FB3C0F" w:rsidTr="00EF3D75">
        <w:trPr>
          <w:trHeight w:hRule="exact" w:val="284"/>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15-24</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80.000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77.400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62.600</w:t>
            </w:r>
          </w:p>
        </w:tc>
        <w:tc>
          <w:tcPr>
            <w:tcW w:w="1573" w:type="dxa"/>
            <w:shd w:val="clear" w:color="auto" w:fill="FFFFFF" w:themeFill="background1"/>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lang w:val="sr-Cyrl-CS"/>
              </w:rPr>
              <w:t>70.900</w:t>
            </w:r>
          </w:p>
        </w:tc>
      </w:tr>
      <w:tr w:rsidR="00CB214A" w:rsidRPr="00FB3C0F" w:rsidTr="00EF3D75">
        <w:trPr>
          <w:trHeight w:hRule="exact" w:val="284"/>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25-34</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161.000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147.300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130.200</w:t>
            </w:r>
          </w:p>
        </w:tc>
        <w:tc>
          <w:tcPr>
            <w:tcW w:w="1573" w:type="dxa"/>
            <w:shd w:val="clear" w:color="auto" w:fill="FFFFFF" w:themeFill="background1"/>
            <w:vAlign w:val="center"/>
          </w:tcPr>
          <w:p w:rsidR="00CB214A" w:rsidRPr="00FB3C0F" w:rsidRDefault="00CB214A" w:rsidP="00DC37F7">
            <w:pPr>
              <w:jc w:val="center"/>
              <w:rPr>
                <w:rFonts w:ascii="Times New Roman" w:hAnsi="Times New Roman" w:cs="Times New Roman"/>
                <w:i w:val="0"/>
              </w:rPr>
            </w:pPr>
            <w:r w:rsidRPr="00FB3C0F">
              <w:rPr>
                <w:rFonts w:ascii="Times New Roman" w:hAnsi="Times New Roman" w:cs="Times New Roman"/>
                <w:i w:val="0"/>
              </w:rPr>
              <w:t>13</w:t>
            </w:r>
            <w:r w:rsidRPr="00FB3C0F">
              <w:rPr>
                <w:rFonts w:ascii="Times New Roman" w:hAnsi="Times New Roman" w:cs="Times New Roman"/>
                <w:i w:val="0"/>
                <w:lang w:val="sr-Cyrl-CS"/>
              </w:rPr>
              <w:t>2.600</w:t>
            </w:r>
          </w:p>
        </w:tc>
      </w:tr>
      <w:tr w:rsidR="00CB214A" w:rsidRPr="00FB3C0F" w:rsidTr="00EF3D75">
        <w:trPr>
          <w:trHeight w:hRule="exact" w:val="284"/>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35-44</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117.500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105.900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92.400</w:t>
            </w:r>
          </w:p>
        </w:tc>
        <w:tc>
          <w:tcPr>
            <w:tcW w:w="1573" w:type="dxa"/>
            <w:shd w:val="clear" w:color="auto" w:fill="FFFFFF" w:themeFill="background1"/>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rPr>
              <w:t>100</w:t>
            </w:r>
            <w:r w:rsidRPr="00FB3C0F">
              <w:rPr>
                <w:rFonts w:ascii="Times New Roman" w:hAnsi="Times New Roman" w:cs="Times New Roman"/>
                <w:i w:val="0"/>
                <w:lang w:val="sr-Cyrl-CS"/>
              </w:rPr>
              <w:t>.500</w:t>
            </w:r>
          </w:p>
        </w:tc>
      </w:tr>
      <w:tr w:rsidR="00CB214A" w:rsidRPr="00FB3C0F" w:rsidTr="00EF3D75">
        <w:trPr>
          <w:trHeight w:hRule="exact" w:val="284"/>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45-54</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84.900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79.700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59.400</w:t>
            </w:r>
          </w:p>
        </w:tc>
        <w:tc>
          <w:tcPr>
            <w:tcW w:w="1573" w:type="dxa"/>
            <w:shd w:val="clear" w:color="auto" w:fill="FFFFFF" w:themeFill="background1"/>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rPr>
              <w:t>76</w:t>
            </w:r>
            <w:r w:rsidRPr="00FB3C0F">
              <w:rPr>
                <w:rFonts w:ascii="Times New Roman" w:hAnsi="Times New Roman" w:cs="Times New Roman"/>
                <w:i w:val="0"/>
                <w:lang w:val="sr-Cyrl-CS"/>
              </w:rPr>
              <w:t>.600</w:t>
            </w:r>
          </w:p>
        </w:tc>
      </w:tr>
      <w:tr w:rsidR="00CB214A" w:rsidRPr="00FB3C0F" w:rsidTr="00EF3D75">
        <w:trPr>
          <w:trHeight w:hRule="exact" w:val="284"/>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55-64</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44.900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41.200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37.100</w:t>
            </w:r>
          </w:p>
        </w:tc>
        <w:tc>
          <w:tcPr>
            <w:tcW w:w="1573" w:type="dxa"/>
            <w:shd w:val="clear" w:color="auto" w:fill="FFFFFF" w:themeFill="background1"/>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rPr>
              <w:t>44</w:t>
            </w:r>
            <w:r w:rsidRPr="00FB3C0F">
              <w:rPr>
                <w:rFonts w:ascii="Times New Roman" w:hAnsi="Times New Roman" w:cs="Times New Roman"/>
                <w:i w:val="0"/>
                <w:lang w:val="sr-Cyrl-CS"/>
              </w:rPr>
              <w:t>.600</w:t>
            </w:r>
          </w:p>
        </w:tc>
      </w:tr>
      <w:tr w:rsidR="00CB214A" w:rsidRPr="00FB3C0F" w:rsidTr="00EF3D75">
        <w:trPr>
          <w:trHeight w:hRule="exact" w:val="284"/>
          <w:jc w:val="center"/>
        </w:trPr>
        <w:tc>
          <w:tcPr>
            <w:tcW w:w="2024"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Укупно 15-64</w:t>
            </w:r>
          </w:p>
        </w:tc>
        <w:tc>
          <w:tcPr>
            <w:tcW w:w="184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488.300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451.400</w:t>
            </w:r>
          </w:p>
        </w:tc>
        <w:tc>
          <w:tcPr>
            <w:tcW w:w="184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381.500</w:t>
            </w:r>
          </w:p>
        </w:tc>
        <w:tc>
          <w:tcPr>
            <w:tcW w:w="1573" w:type="dxa"/>
            <w:shd w:val="clear" w:color="auto" w:fill="FFFFFF" w:themeFill="background1"/>
            <w:vAlign w:val="center"/>
          </w:tcPr>
          <w:p w:rsidR="00CB214A" w:rsidRPr="00FB3C0F" w:rsidRDefault="00CB214A" w:rsidP="00DC37F7">
            <w:pPr>
              <w:jc w:val="center"/>
              <w:rPr>
                <w:rFonts w:ascii="Times New Roman" w:hAnsi="Times New Roman" w:cs="Times New Roman"/>
                <w:b/>
                <w:i w:val="0"/>
                <w:lang w:val="sr-Cyrl-CS"/>
              </w:rPr>
            </w:pPr>
            <w:r w:rsidRPr="00FB3C0F">
              <w:rPr>
                <w:rFonts w:ascii="Times New Roman" w:hAnsi="Times New Roman" w:cs="Times New Roman"/>
                <w:b/>
                <w:i w:val="0"/>
                <w:lang w:val="sr-Cyrl-CS"/>
              </w:rPr>
              <w:t>425.200</w:t>
            </w:r>
          </w:p>
        </w:tc>
      </w:tr>
      <w:tr w:rsidR="00CB214A" w:rsidRPr="00FB3C0F" w:rsidTr="00DC37F7">
        <w:trPr>
          <w:trHeight w:hRule="exact" w:val="284"/>
          <w:jc w:val="center"/>
        </w:trPr>
        <w:tc>
          <w:tcPr>
            <w:tcW w:w="2024" w:type="dxa"/>
            <w:shd w:val="clear" w:color="auto" w:fill="EEECE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Укупно 15+</w:t>
            </w:r>
          </w:p>
        </w:tc>
        <w:tc>
          <w:tcPr>
            <w:tcW w:w="1840" w:type="dxa"/>
            <w:shd w:val="clear" w:color="auto" w:fill="EEECE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489.400</w:t>
            </w:r>
          </w:p>
        </w:tc>
        <w:tc>
          <w:tcPr>
            <w:tcW w:w="1841" w:type="dxa"/>
            <w:shd w:val="clear" w:color="auto" w:fill="EEECE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452.800</w:t>
            </w:r>
          </w:p>
        </w:tc>
        <w:tc>
          <w:tcPr>
            <w:tcW w:w="1841" w:type="dxa"/>
            <w:shd w:val="clear" w:color="auto" w:fill="EEECE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384.100</w:t>
            </w:r>
          </w:p>
        </w:tc>
        <w:tc>
          <w:tcPr>
            <w:tcW w:w="1573" w:type="dxa"/>
            <w:shd w:val="clear" w:color="auto" w:fill="EEECE1"/>
            <w:vAlign w:val="center"/>
          </w:tcPr>
          <w:p w:rsidR="00CB214A" w:rsidRPr="00FB3C0F" w:rsidRDefault="00CB214A" w:rsidP="00DC37F7">
            <w:pPr>
              <w:jc w:val="center"/>
              <w:rPr>
                <w:rFonts w:ascii="Times New Roman" w:hAnsi="Times New Roman" w:cs="Times New Roman"/>
                <w:b/>
                <w:i w:val="0"/>
                <w:lang w:val="sr-Cyrl-CS"/>
              </w:rPr>
            </w:pPr>
            <w:r w:rsidRPr="00FB3C0F">
              <w:rPr>
                <w:rFonts w:ascii="Times New Roman" w:hAnsi="Times New Roman" w:cs="Times New Roman"/>
                <w:b/>
                <w:i w:val="0"/>
                <w:lang w:val="sr-Cyrl-CS"/>
              </w:rPr>
              <w:t>428.200</w:t>
            </w:r>
          </w:p>
        </w:tc>
      </w:tr>
    </w:tbl>
    <w:p w:rsidR="00CB214A" w:rsidRPr="00FB3C0F" w:rsidRDefault="00685087" w:rsidP="00CB214A">
      <w:pPr>
        <w:spacing w:after="0" w:line="240" w:lineRule="auto"/>
        <w:jc w:val="both"/>
        <w:rPr>
          <w:rFonts w:ascii="Times New Roman" w:hAnsi="Times New Roman" w:cs="Times New Roman"/>
          <w:i w:val="0"/>
          <w:sz w:val="18"/>
          <w:szCs w:val="18"/>
          <w:lang w:val="sr-Cyrl-CS"/>
        </w:rPr>
      </w:pPr>
      <w:r w:rsidRPr="00FB3C0F">
        <w:rPr>
          <w:rFonts w:ascii="Times New Roman" w:hAnsi="Times New Roman" w:cs="Times New Roman"/>
          <w:i w:val="0"/>
          <w:lang w:val="sr-Cyrl-CS"/>
        </w:rPr>
        <w:tab/>
      </w:r>
      <w:r w:rsidR="00CB214A" w:rsidRPr="00FB3C0F">
        <w:rPr>
          <w:rFonts w:ascii="Times New Roman" w:hAnsi="Times New Roman" w:cs="Times New Roman"/>
          <w:i w:val="0"/>
          <w:sz w:val="18"/>
          <w:szCs w:val="18"/>
          <w:lang w:val="sr-Cyrl-CS"/>
        </w:rPr>
        <w:t xml:space="preserve">Извор: АРС, РЗС </w:t>
      </w:r>
    </w:p>
    <w:p w:rsidR="00CB214A" w:rsidRPr="00FB3C0F" w:rsidRDefault="00CB214A" w:rsidP="00CB214A">
      <w:pPr>
        <w:spacing w:after="0" w:line="240" w:lineRule="auto"/>
        <w:jc w:val="both"/>
        <w:rPr>
          <w:rFonts w:ascii="Times New Roman" w:hAnsi="Times New Roman" w:cs="Times New Roman"/>
          <w:b/>
          <w:bCs/>
          <w:i w:val="0"/>
          <w:sz w:val="22"/>
          <w:szCs w:val="22"/>
          <w:highlight w:val="yellow"/>
          <w:lang w:val="sr-Cyrl-CS"/>
        </w:rPr>
      </w:pPr>
    </w:p>
    <w:p w:rsidR="00CB214A" w:rsidRPr="00FB3C0F" w:rsidRDefault="00CB214A" w:rsidP="00CB214A">
      <w:pPr>
        <w:pStyle w:val="ListParagraph"/>
        <w:numPr>
          <w:ilvl w:val="0"/>
          <w:numId w:val="13"/>
        </w:numPr>
        <w:spacing w:after="0" w:line="240" w:lineRule="auto"/>
        <w:jc w:val="both"/>
        <w:rPr>
          <w:rFonts w:ascii="Times New Roman" w:hAnsi="Times New Roman" w:cs="Times New Roman"/>
          <w:b/>
          <w:bCs/>
          <w:i w:val="0"/>
          <w:sz w:val="22"/>
          <w:szCs w:val="22"/>
          <w:lang w:val="sr-Cyrl-CS"/>
        </w:rPr>
      </w:pPr>
      <w:r w:rsidRPr="00FB3C0F">
        <w:rPr>
          <w:rFonts w:ascii="Times New Roman" w:hAnsi="Times New Roman" w:cs="Times New Roman"/>
          <w:b/>
          <w:bCs/>
          <w:i w:val="0"/>
          <w:sz w:val="22"/>
          <w:szCs w:val="22"/>
          <w:lang w:val="sr-Cyrl-CS"/>
        </w:rPr>
        <w:t>Положај младих (15-24) на тржишту рада</w:t>
      </w:r>
    </w:p>
    <w:p w:rsidR="00CB214A" w:rsidRPr="00FB3C0F" w:rsidRDefault="00CB214A" w:rsidP="00CB214A">
      <w:pPr>
        <w:pStyle w:val="ListParagraph"/>
        <w:spacing w:after="0" w:line="240" w:lineRule="auto"/>
        <w:jc w:val="both"/>
        <w:rPr>
          <w:rFonts w:ascii="Times New Roman" w:hAnsi="Times New Roman" w:cs="Times New Roman"/>
          <w:b/>
          <w:bCs/>
          <w:i w:val="0"/>
          <w:sz w:val="22"/>
          <w:szCs w:val="22"/>
          <w:lang w:val="sr-Cyrl-CS"/>
        </w:rPr>
      </w:pPr>
    </w:p>
    <w:p w:rsidR="00CB214A" w:rsidRPr="00FB3C0F" w:rsidRDefault="00CB214A" w:rsidP="00CB214A">
      <w:pPr>
        <w:pStyle w:val="NoSpacing"/>
        <w:jc w:val="both"/>
        <w:rPr>
          <w:rFonts w:ascii="Times New Roman" w:hAnsi="Times New Roman" w:cs="Times New Roman"/>
          <w:i w:val="0"/>
          <w:sz w:val="22"/>
          <w:szCs w:val="22"/>
        </w:rPr>
      </w:pPr>
      <w:r w:rsidRPr="00FB3C0F">
        <w:rPr>
          <w:rFonts w:ascii="Times New Roman" w:hAnsi="Times New Roman" w:cs="Times New Roman"/>
          <w:i w:val="0"/>
          <w:lang w:val="sr-Cyrl-CS"/>
        </w:rPr>
        <w:tab/>
      </w:r>
      <w:r w:rsidRPr="00FB3C0F">
        <w:rPr>
          <w:rFonts w:ascii="Times New Roman" w:hAnsi="Times New Roman" w:cs="Times New Roman"/>
          <w:i w:val="0"/>
          <w:sz w:val="22"/>
          <w:szCs w:val="22"/>
          <w:lang w:val="sr-Cyrl-CS"/>
        </w:rPr>
        <w:t>У</w:t>
      </w:r>
      <w:r w:rsidRPr="00FB3C0F">
        <w:rPr>
          <w:rFonts w:ascii="Times New Roman" w:eastAsia="Times New Roman" w:hAnsi="Times New Roman" w:cs="Times New Roman"/>
          <w:i w:val="0"/>
          <w:sz w:val="22"/>
          <w:szCs w:val="22"/>
          <w:lang w:val="sr-Cyrl-CS"/>
        </w:rPr>
        <w:t xml:space="preserve"> трећем кварталу 2017. године</w:t>
      </w:r>
      <w:r w:rsidRPr="00FB3C0F">
        <w:rPr>
          <w:rFonts w:ascii="Times New Roman" w:hAnsi="Times New Roman" w:cs="Times New Roman"/>
          <w:i w:val="0"/>
          <w:sz w:val="22"/>
          <w:szCs w:val="22"/>
        </w:rPr>
        <w:t xml:space="preserve"> </w:t>
      </w:r>
      <w:r w:rsidRPr="00FB3C0F">
        <w:rPr>
          <w:rFonts w:ascii="Times New Roman" w:eastAsia="Times New Roman" w:hAnsi="Times New Roman" w:cs="Times New Roman"/>
          <w:i w:val="0"/>
          <w:sz w:val="22"/>
          <w:szCs w:val="22"/>
          <w:lang w:val="sr-Cyrl-CS"/>
        </w:rPr>
        <w:t>у о</w:t>
      </w:r>
      <w:r w:rsidR="00DB18B6" w:rsidRPr="00FB3C0F">
        <w:rPr>
          <w:rFonts w:ascii="Times New Roman" w:eastAsia="Times New Roman" w:hAnsi="Times New Roman" w:cs="Times New Roman"/>
          <w:i w:val="0"/>
          <w:sz w:val="22"/>
          <w:szCs w:val="22"/>
          <w:lang w:val="sr-Cyrl-CS"/>
        </w:rPr>
        <w:t xml:space="preserve">дносу на исти период претходне </w:t>
      </w:r>
      <w:r w:rsidRPr="00FB3C0F">
        <w:rPr>
          <w:rFonts w:ascii="Times New Roman" w:eastAsia="Times New Roman" w:hAnsi="Times New Roman" w:cs="Times New Roman"/>
          <w:i w:val="0"/>
          <w:sz w:val="22"/>
          <w:szCs w:val="22"/>
          <w:lang w:val="sr-Cyrl-CS"/>
        </w:rPr>
        <w:t>године</w:t>
      </w:r>
      <w:r w:rsidRPr="00FB3C0F">
        <w:rPr>
          <w:rFonts w:ascii="Times New Roman" w:hAnsi="Times New Roman" w:cs="Times New Roman"/>
          <w:i w:val="0"/>
          <w:sz w:val="22"/>
          <w:szCs w:val="22"/>
          <w:lang w:val="sr-Cyrl-CS"/>
        </w:rPr>
        <w:t>, к</w:t>
      </w:r>
      <w:r w:rsidRPr="00FB3C0F">
        <w:rPr>
          <w:rFonts w:ascii="Times New Roman" w:hAnsi="Times New Roman" w:cs="Times New Roman"/>
          <w:i w:val="0"/>
          <w:sz w:val="22"/>
          <w:szCs w:val="22"/>
        </w:rPr>
        <w:t>од младих (15–24 год.)</w:t>
      </w:r>
      <w:r w:rsidRPr="00FB3C0F">
        <w:rPr>
          <w:rFonts w:ascii="Times New Roman" w:eastAsia="Times New Roman" w:hAnsi="Times New Roman" w:cs="Times New Roman"/>
          <w:i w:val="0"/>
          <w:sz w:val="22"/>
          <w:szCs w:val="22"/>
          <w:lang w:val="sr-Cyrl-CS"/>
        </w:rPr>
        <w:t>,</w:t>
      </w:r>
      <w:r w:rsidR="00DB18B6" w:rsidRPr="00FB3C0F">
        <w:rPr>
          <w:rFonts w:ascii="Times New Roman" w:hAnsi="Times New Roman" w:cs="Times New Roman"/>
          <w:i w:val="0"/>
          <w:sz w:val="22"/>
          <w:szCs w:val="22"/>
        </w:rPr>
        <w:t xml:space="preserve"> није било</w:t>
      </w:r>
      <w:r w:rsidR="00DB18B6" w:rsidRPr="00FB3C0F">
        <w:rPr>
          <w:rFonts w:ascii="Times New Roman" w:hAnsi="Times New Roman" w:cs="Times New Roman"/>
          <w:i w:val="0"/>
          <w:sz w:val="22"/>
          <w:szCs w:val="22"/>
          <w:lang w:val="sr-Cyrl-CS"/>
        </w:rPr>
        <w:t xml:space="preserve"> </w:t>
      </w:r>
      <w:r w:rsidR="00DB18B6" w:rsidRPr="00FB3C0F">
        <w:rPr>
          <w:rFonts w:ascii="Times New Roman" w:hAnsi="Times New Roman" w:cs="Times New Roman"/>
          <w:i w:val="0"/>
          <w:sz w:val="22"/>
          <w:szCs w:val="22"/>
        </w:rPr>
        <w:t>битних</w:t>
      </w:r>
      <w:r w:rsidR="00DB18B6" w:rsidRPr="00FB3C0F">
        <w:rPr>
          <w:rFonts w:ascii="Times New Roman" w:hAnsi="Times New Roman" w:cs="Times New Roman"/>
          <w:i w:val="0"/>
          <w:sz w:val="22"/>
          <w:szCs w:val="22"/>
          <w:lang w:val="sr-Cyrl-CS"/>
        </w:rPr>
        <w:t xml:space="preserve"> </w:t>
      </w:r>
      <w:r w:rsidRPr="00FB3C0F">
        <w:rPr>
          <w:rFonts w:ascii="Times New Roman" w:hAnsi="Times New Roman" w:cs="Times New Roman"/>
          <w:i w:val="0"/>
          <w:sz w:val="22"/>
          <w:szCs w:val="22"/>
        </w:rPr>
        <w:t>промена у броју запослених и незапослених</w:t>
      </w:r>
      <w:r w:rsidRPr="00FB3C0F">
        <w:rPr>
          <w:rFonts w:ascii="Times New Roman" w:hAnsi="Times New Roman" w:cs="Times New Roman"/>
          <w:i w:val="0"/>
          <w:sz w:val="22"/>
          <w:szCs w:val="22"/>
          <w:lang w:val="sr-Cyrl-CS"/>
        </w:rPr>
        <w:t>,</w:t>
      </w:r>
      <w:r w:rsidRPr="00FB3C0F">
        <w:rPr>
          <w:rFonts w:ascii="Times New Roman" w:hAnsi="Times New Roman" w:cs="Times New Roman"/>
          <w:i w:val="0"/>
          <w:sz w:val="22"/>
          <w:szCs w:val="22"/>
        </w:rPr>
        <w:t xml:space="preserve"> али је услед негативних демографских трендова, дошло до смањења неактивног, односно укупног становништва тог узраста, што је довело до повећања стопа запослености</w:t>
      </w:r>
      <w:r w:rsidR="00DB18B6" w:rsidRPr="00FB3C0F">
        <w:rPr>
          <w:rFonts w:ascii="Times New Roman" w:hAnsi="Times New Roman" w:cs="Times New Roman"/>
          <w:i w:val="0"/>
          <w:sz w:val="22"/>
          <w:szCs w:val="22"/>
        </w:rPr>
        <w:t xml:space="preserve"> и незапослености младих за 1,3</w:t>
      </w:r>
      <w:r w:rsidR="00DB18B6" w:rsidRPr="00FB3C0F">
        <w:rPr>
          <w:rFonts w:ascii="Times New Roman" w:hAnsi="Times New Roman" w:cs="Times New Roman"/>
          <w:i w:val="0"/>
          <w:sz w:val="22"/>
          <w:szCs w:val="22"/>
          <w:lang w:val="sr-Cyrl-CS"/>
        </w:rPr>
        <w:t xml:space="preserve"> </w:t>
      </w:r>
      <w:r w:rsidR="00DB18B6" w:rsidRPr="00FB3C0F">
        <w:rPr>
          <w:rFonts w:ascii="Times New Roman" w:hAnsi="Times New Roman" w:cs="Times New Roman"/>
          <w:i w:val="0"/>
          <w:sz w:val="22"/>
          <w:szCs w:val="22"/>
        </w:rPr>
        <w:t>односно 0,4</w:t>
      </w:r>
      <w:r w:rsidR="00DB18B6" w:rsidRPr="00FB3C0F">
        <w:rPr>
          <w:rFonts w:ascii="Times New Roman" w:hAnsi="Times New Roman" w:cs="Times New Roman"/>
          <w:i w:val="0"/>
          <w:sz w:val="22"/>
          <w:szCs w:val="22"/>
          <w:lang w:val="sr-Cyrl-CS"/>
        </w:rPr>
        <w:t xml:space="preserve"> </w:t>
      </w:r>
      <w:r w:rsidRPr="00FB3C0F">
        <w:rPr>
          <w:rFonts w:ascii="Times New Roman" w:hAnsi="Times New Roman" w:cs="Times New Roman"/>
          <w:i w:val="0"/>
          <w:sz w:val="22"/>
          <w:szCs w:val="22"/>
        </w:rPr>
        <w:t xml:space="preserve">п.п., респективно. </w:t>
      </w:r>
    </w:p>
    <w:p w:rsidR="00CB214A" w:rsidRPr="00FB3C0F" w:rsidRDefault="00CB214A" w:rsidP="00CB214A">
      <w:pPr>
        <w:pStyle w:val="NoSpacing"/>
        <w:jc w:val="both"/>
        <w:rPr>
          <w:rFonts w:ascii="Times New Roman" w:hAnsi="Times New Roman" w:cs="Times New Roman"/>
          <w:i w:val="0"/>
          <w:sz w:val="22"/>
          <w:szCs w:val="22"/>
        </w:rPr>
      </w:pPr>
      <w:r w:rsidRPr="00FB3C0F">
        <w:rPr>
          <w:rFonts w:ascii="Times New Roman" w:hAnsi="Times New Roman" w:cs="Times New Roman"/>
          <w:i w:val="0"/>
          <w:sz w:val="22"/>
          <w:szCs w:val="22"/>
        </w:rPr>
        <w:tab/>
      </w:r>
      <w:r w:rsidRPr="00FB3C0F">
        <w:rPr>
          <w:rFonts w:ascii="Times New Roman" w:hAnsi="Times New Roman" w:cs="Times New Roman"/>
          <w:b/>
          <w:i w:val="0"/>
          <w:sz w:val="22"/>
          <w:szCs w:val="22"/>
        </w:rPr>
        <w:t>Стопа запослености младих</w:t>
      </w:r>
      <w:r w:rsidRPr="00FB3C0F">
        <w:rPr>
          <w:rFonts w:ascii="Times New Roman" w:hAnsi="Times New Roman" w:cs="Times New Roman"/>
          <w:i w:val="0"/>
          <w:sz w:val="22"/>
          <w:szCs w:val="22"/>
        </w:rPr>
        <w:t xml:space="preserve"> у трећем кварталу 20</w:t>
      </w:r>
      <w:r w:rsidR="00DB18B6" w:rsidRPr="00FB3C0F">
        <w:rPr>
          <w:rFonts w:ascii="Times New Roman" w:hAnsi="Times New Roman" w:cs="Times New Roman"/>
          <w:i w:val="0"/>
          <w:sz w:val="22"/>
          <w:szCs w:val="22"/>
        </w:rPr>
        <w:t xml:space="preserve">17. године </w:t>
      </w:r>
      <w:r w:rsidRPr="00FB3C0F">
        <w:rPr>
          <w:rFonts w:ascii="Times New Roman" w:hAnsi="Times New Roman" w:cs="Times New Roman"/>
          <w:i w:val="0"/>
          <w:sz w:val="22"/>
          <w:szCs w:val="22"/>
        </w:rPr>
        <w:t xml:space="preserve">износи 23,7%, а </w:t>
      </w:r>
      <w:r w:rsidRPr="00FB3C0F">
        <w:rPr>
          <w:rFonts w:ascii="Times New Roman" w:hAnsi="Times New Roman" w:cs="Times New Roman"/>
          <w:b/>
          <w:i w:val="0"/>
          <w:sz w:val="22"/>
          <w:szCs w:val="22"/>
        </w:rPr>
        <w:t>стопа незапослености</w:t>
      </w:r>
      <w:r w:rsidRPr="00FB3C0F">
        <w:rPr>
          <w:rFonts w:ascii="Times New Roman" w:hAnsi="Times New Roman" w:cs="Times New Roman"/>
          <w:i w:val="0"/>
          <w:sz w:val="22"/>
          <w:szCs w:val="22"/>
        </w:rPr>
        <w:t xml:space="preserve"> 28,8%.</w:t>
      </w:r>
      <w:r w:rsidRPr="00FB3C0F">
        <w:rPr>
          <w:rFonts w:ascii="Times New Roman" w:hAnsi="Times New Roman" w:cs="Times New Roman"/>
          <w:i w:val="0"/>
          <w:sz w:val="22"/>
          <w:szCs w:val="22"/>
          <w:lang w:val="sr-Cyrl-CS"/>
        </w:rPr>
        <w:t xml:space="preserve"> </w:t>
      </w:r>
      <w:r w:rsidRPr="00FB3C0F">
        <w:rPr>
          <w:rFonts w:ascii="Times New Roman" w:hAnsi="Times New Roman" w:cs="Times New Roman"/>
          <w:i w:val="0"/>
          <w:sz w:val="22"/>
          <w:szCs w:val="22"/>
        </w:rPr>
        <w:t>У односу на претходни квартал број запослених младих (15–24 год.) је већи за 20.800,</w:t>
      </w:r>
      <w:r w:rsidR="00DB18B6" w:rsidRPr="00FB3C0F">
        <w:rPr>
          <w:rFonts w:ascii="Times New Roman" w:hAnsi="Times New Roman" w:cs="Times New Roman"/>
          <w:i w:val="0"/>
          <w:sz w:val="22"/>
          <w:szCs w:val="22"/>
        </w:rPr>
        <w:t xml:space="preserve"> а стопа запослености младих је</w:t>
      </w:r>
      <w:r w:rsidR="00DB18B6" w:rsidRPr="00FB3C0F">
        <w:rPr>
          <w:rFonts w:ascii="Times New Roman" w:hAnsi="Times New Roman" w:cs="Times New Roman"/>
          <w:i w:val="0"/>
          <w:sz w:val="22"/>
          <w:szCs w:val="22"/>
          <w:lang w:val="sr-Cyrl-CS"/>
        </w:rPr>
        <w:t xml:space="preserve"> </w:t>
      </w:r>
      <w:r w:rsidR="00DB18B6" w:rsidRPr="00FB3C0F">
        <w:rPr>
          <w:rFonts w:ascii="Times New Roman" w:hAnsi="Times New Roman" w:cs="Times New Roman"/>
          <w:i w:val="0"/>
          <w:sz w:val="22"/>
          <w:szCs w:val="22"/>
        </w:rPr>
        <w:t>већа</w:t>
      </w:r>
      <w:r w:rsidR="00DB18B6" w:rsidRPr="00FB3C0F">
        <w:rPr>
          <w:rFonts w:ascii="Times New Roman" w:hAnsi="Times New Roman" w:cs="Times New Roman"/>
          <w:i w:val="0"/>
          <w:sz w:val="22"/>
          <w:szCs w:val="22"/>
          <w:lang w:val="sr-Cyrl-CS"/>
        </w:rPr>
        <w:t xml:space="preserve"> </w:t>
      </w:r>
      <w:r w:rsidR="00DB18B6" w:rsidRPr="00FB3C0F">
        <w:rPr>
          <w:rFonts w:ascii="Times New Roman" w:hAnsi="Times New Roman" w:cs="Times New Roman"/>
          <w:i w:val="0"/>
          <w:sz w:val="22"/>
          <w:szCs w:val="22"/>
        </w:rPr>
        <w:t>за 2,9 п.</w:t>
      </w:r>
      <w:r w:rsidR="00DB18B6" w:rsidRPr="00FB3C0F">
        <w:rPr>
          <w:rFonts w:ascii="Times New Roman" w:hAnsi="Times New Roman" w:cs="Times New Roman"/>
          <w:i w:val="0"/>
          <w:sz w:val="22"/>
          <w:szCs w:val="22"/>
          <w:lang w:val="sr-Cyrl-CS"/>
        </w:rPr>
        <w:t xml:space="preserve"> </w:t>
      </w:r>
      <w:r w:rsidRPr="00FB3C0F">
        <w:rPr>
          <w:rFonts w:ascii="Times New Roman" w:hAnsi="Times New Roman" w:cs="Times New Roman"/>
          <w:i w:val="0"/>
          <w:sz w:val="22"/>
          <w:szCs w:val="22"/>
        </w:rPr>
        <w:t>п.</w:t>
      </w:r>
    </w:p>
    <w:p w:rsidR="00CB214A" w:rsidRPr="00FB3C0F" w:rsidRDefault="00CB214A" w:rsidP="00CB214A">
      <w:pPr>
        <w:spacing w:after="0" w:line="240" w:lineRule="auto"/>
        <w:jc w:val="both"/>
        <w:rPr>
          <w:rFonts w:ascii="Times New Roman" w:hAnsi="Times New Roman" w:cs="Times New Roman"/>
          <w:b/>
          <w:i w:val="0"/>
          <w:sz w:val="22"/>
          <w:szCs w:val="22"/>
          <w:lang w:val="sr-Cyrl-CS"/>
        </w:rPr>
      </w:pPr>
    </w:p>
    <w:p w:rsidR="00CB214A" w:rsidRPr="00FB3C0F" w:rsidRDefault="00CB214A" w:rsidP="00DB18B6">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Табела 7. Индикатори тржишта рада за младе (15-24)</w:t>
      </w:r>
    </w:p>
    <w:tbl>
      <w:tblPr>
        <w:tblW w:w="8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96"/>
        <w:gridCol w:w="1265"/>
        <w:gridCol w:w="1417"/>
        <w:gridCol w:w="1263"/>
        <w:gridCol w:w="1263"/>
      </w:tblGrid>
      <w:tr w:rsidR="00CB214A" w:rsidRPr="00FB3C0F" w:rsidTr="00EF3D75">
        <w:trPr>
          <w:trHeight w:val="447"/>
          <w:jc w:val="center"/>
        </w:trPr>
        <w:tc>
          <w:tcPr>
            <w:tcW w:w="2896" w:type="dxa"/>
            <w:shd w:val="clear" w:color="auto" w:fill="FFFFFF" w:themeFill="background1"/>
            <w:vAlign w:val="center"/>
            <w:hideMark/>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 xml:space="preserve">Становништво старости </w:t>
            </w:r>
          </w:p>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b/>
                <w:bCs/>
                <w:i w:val="0"/>
                <w:lang w:val="sr-Cyrl-CS"/>
              </w:rPr>
              <w:t>15-24</w:t>
            </w:r>
          </w:p>
        </w:tc>
        <w:tc>
          <w:tcPr>
            <w:tcW w:w="1265"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2016.</w:t>
            </w:r>
          </w:p>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
                <w:bCs/>
                <w:i w:val="0"/>
                <w:lang w:val="sr-Cyrl-CS"/>
              </w:rPr>
              <w:t>(просек)</w:t>
            </w:r>
          </w:p>
        </w:tc>
        <w:tc>
          <w:tcPr>
            <w:tcW w:w="1417"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 квартал </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2017.</w:t>
            </w:r>
          </w:p>
        </w:tc>
        <w:tc>
          <w:tcPr>
            <w:tcW w:w="1263"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II квартал 2017.</w:t>
            </w:r>
          </w:p>
        </w:tc>
        <w:tc>
          <w:tcPr>
            <w:tcW w:w="1263"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III квартал 2017. </w:t>
            </w:r>
          </w:p>
        </w:tc>
      </w:tr>
      <w:tr w:rsidR="00CB214A" w:rsidRPr="00FB3C0F" w:rsidTr="00DC37F7">
        <w:trPr>
          <w:trHeight w:hRule="exact" w:val="284"/>
          <w:jc w:val="center"/>
        </w:trPr>
        <w:tc>
          <w:tcPr>
            <w:tcW w:w="2896" w:type="dxa"/>
            <w:noWrap/>
            <w:tcMar>
              <w:top w:w="0" w:type="dxa"/>
              <w:left w:w="108" w:type="dxa"/>
              <w:bottom w:w="0" w:type="dxa"/>
              <w:right w:w="108" w:type="dxa"/>
            </w:tcMar>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 %</w:t>
            </w:r>
          </w:p>
        </w:tc>
        <w:tc>
          <w:tcPr>
            <w:tcW w:w="1265"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30,3</w:t>
            </w:r>
          </w:p>
        </w:tc>
        <w:tc>
          <w:tcPr>
            <w:tcW w:w="1417"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28,0</w:t>
            </w:r>
          </w:p>
        </w:tc>
        <w:tc>
          <w:tcPr>
            <w:tcW w:w="1263"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29,2</w:t>
            </w:r>
          </w:p>
        </w:tc>
        <w:tc>
          <w:tcPr>
            <w:tcW w:w="1263" w:type="dxa"/>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lang w:val="sr-Cyrl-CS"/>
              </w:rPr>
              <w:t>33,3</w:t>
            </w:r>
          </w:p>
        </w:tc>
      </w:tr>
      <w:tr w:rsidR="00CB214A" w:rsidRPr="00FB3C0F" w:rsidTr="00DC37F7">
        <w:trPr>
          <w:trHeight w:hRule="exact" w:val="284"/>
          <w:jc w:val="center"/>
        </w:trPr>
        <w:tc>
          <w:tcPr>
            <w:tcW w:w="2896" w:type="dxa"/>
            <w:noWrap/>
            <w:tcMar>
              <w:top w:w="0" w:type="dxa"/>
              <w:left w:w="108" w:type="dxa"/>
              <w:bottom w:w="0" w:type="dxa"/>
              <w:right w:w="108" w:type="dxa"/>
            </w:tcMar>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 %</w:t>
            </w:r>
          </w:p>
        </w:tc>
        <w:tc>
          <w:tcPr>
            <w:tcW w:w="1265"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19,7</w:t>
            </w:r>
          </w:p>
        </w:tc>
        <w:tc>
          <w:tcPr>
            <w:tcW w:w="1417"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17,6</w:t>
            </w:r>
          </w:p>
        </w:tc>
        <w:tc>
          <w:tcPr>
            <w:tcW w:w="1263"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20,8</w:t>
            </w:r>
          </w:p>
        </w:tc>
        <w:tc>
          <w:tcPr>
            <w:tcW w:w="1263" w:type="dxa"/>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lang w:val="sr-Cyrl-CS"/>
              </w:rPr>
              <w:t>23,7</w:t>
            </w:r>
          </w:p>
        </w:tc>
      </w:tr>
      <w:tr w:rsidR="00CB214A" w:rsidRPr="00FB3C0F" w:rsidTr="00DC37F7">
        <w:trPr>
          <w:trHeight w:hRule="exact" w:val="284"/>
          <w:jc w:val="center"/>
        </w:trPr>
        <w:tc>
          <w:tcPr>
            <w:tcW w:w="2896" w:type="dxa"/>
            <w:noWrap/>
            <w:tcMar>
              <w:top w:w="0" w:type="dxa"/>
              <w:left w:w="108" w:type="dxa"/>
              <w:bottom w:w="0" w:type="dxa"/>
              <w:right w:w="108" w:type="dxa"/>
            </w:tcMar>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 %</w:t>
            </w:r>
          </w:p>
        </w:tc>
        <w:tc>
          <w:tcPr>
            <w:tcW w:w="1265"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35,0</w:t>
            </w:r>
          </w:p>
        </w:tc>
        <w:tc>
          <w:tcPr>
            <w:tcW w:w="1417"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37,1</w:t>
            </w:r>
          </w:p>
        </w:tc>
        <w:tc>
          <w:tcPr>
            <w:tcW w:w="1263"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28,9</w:t>
            </w:r>
          </w:p>
        </w:tc>
        <w:tc>
          <w:tcPr>
            <w:tcW w:w="1263" w:type="dxa"/>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lang w:val="sr-Cyrl-CS"/>
              </w:rPr>
              <w:t>28,8</w:t>
            </w:r>
          </w:p>
        </w:tc>
      </w:tr>
      <w:tr w:rsidR="00CB214A" w:rsidRPr="00FB3C0F" w:rsidTr="00DC37F7">
        <w:trPr>
          <w:trHeight w:hRule="exact" w:val="284"/>
          <w:jc w:val="center"/>
        </w:trPr>
        <w:tc>
          <w:tcPr>
            <w:tcW w:w="2896" w:type="dxa"/>
            <w:noWrap/>
            <w:tcMar>
              <w:top w:w="0" w:type="dxa"/>
              <w:left w:w="108" w:type="dxa"/>
              <w:bottom w:w="0" w:type="dxa"/>
              <w:right w:w="108" w:type="dxa"/>
            </w:tcMar>
            <w:vAlign w:val="center"/>
            <w:hideMark/>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 %</w:t>
            </w:r>
          </w:p>
        </w:tc>
        <w:tc>
          <w:tcPr>
            <w:tcW w:w="1265"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69,7</w:t>
            </w:r>
          </w:p>
        </w:tc>
        <w:tc>
          <w:tcPr>
            <w:tcW w:w="1417"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72,0</w:t>
            </w:r>
          </w:p>
        </w:tc>
        <w:tc>
          <w:tcPr>
            <w:tcW w:w="1263"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70,8</w:t>
            </w:r>
          </w:p>
        </w:tc>
        <w:tc>
          <w:tcPr>
            <w:tcW w:w="1263" w:type="dxa"/>
            <w:vAlign w:val="center"/>
          </w:tcPr>
          <w:p w:rsidR="00CB214A" w:rsidRPr="00FB3C0F" w:rsidRDefault="00CB214A" w:rsidP="00DC37F7">
            <w:pPr>
              <w:jc w:val="center"/>
              <w:rPr>
                <w:rFonts w:ascii="Times New Roman" w:hAnsi="Times New Roman" w:cs="Times New Roman"/>
                <w:i w:val="0"/>
                <w:lang w:val="sr-Cyrl-CS"/>
              </w:rPr>
            </w:pPr>
            <w:r w:rsidRPr="00FB3C0F">
              <w:rPr>
                <w:rFonts w:ascii="Times New Roman" w:hAnsi="Times New Roman" w:cs="Times New Roman"/>
                <w:i w:val="0"/>
                <w:lang w:val="sr-Cyrl-CS"/>
              </w:rPr>
              <w:t>66,7</w:t>
            </w:r>
          </w:p>
        </w:tc>
      </w:tr>
    </w:tbl>
    <w:p w:rsidR="00CB214A" w:rsidRPr="00FB3C0F" w:rsidRDefault="00CB214A" w:rsidP="00CB214A">
      <w:pPr>
        <w:spacing w:after="0" w:line="240" w:lineRule="auto"/>
        <w:jc w:val="both"/>
        <w:rPr>
          <w:rFonts w:ascii="Times New Roman" w:hAnsi="Times New Roman" w:cs="Times New Roman"/>
          <w:i w:val="0"/>
          <w:sz w:val="18"/>
          <w:szCs w:val="18"/>
          <w:lang w:val="sr-Cyrl-CS"/>
        </w:rPr>
      </w:pPr>
      <w:r w:rsidRPr="00FB3C0F">
        <w:rPr>
          <w:rFonts w:ascii="Times New Roman" w:hAnsi="Times New Roman" w:cs="Times New Roman"/>
          <w:i w:val="0"/>
          <w:sz w:val="24"/>
          <w:szCs w:val="24"/>
          <w:lang w:val="sr-Cyrl-CS"/>
        </w:rPr>
        <w:tab/>
      </w:r>
      <w:r w:rsidRPr="00FB3C0F">
        <w:rPr>
          <w:rFonts w:ascii="Times New Roman" w:hAnsi="Times New Roman" w:cs="Times New Roman"/>
          <w:i w:val="0"/>
          <w:sz w:val="16"/>
          <w:szCs w:val="16"/>
          <w:lang w:val="sr-Cyrl-CS"/>
        </w:rPr>
        <w:tab/>
      </w:r>
      <w:r w:rsidRPr="00FB3C0F">
        <w:rPr>
          <w:rFonts w:ascii="Times New Roman" w:hAnsi="Times New Roman" w:cs="Times New Roman"/>
          <w:i w:val="0"/>
          <w:sz w:val="18"/>
          <w:szCs w:val="18"/>
          <w:lang w:val="sr-Cyrl-CS"/>
        </w:rPr>
        <w:t>Извор: АРС, РЗС</w:t>
      </w:r>
    </w:p>
    <w:p w:rsidR="00DB18B6"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4"/>
          <w:szCs w:val="24"/>
          <w:lang w:val="sr-Cyrl-CS"/>
        </w:rPr>
        <w:tab/>
      </w:r>
    </w:p>
    <w:p w:rsidR="00CB214A" w:rsidRPr="00FB3C0F" w:rsidRDefault="00DB18B6"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4"/>
          <w:szCs w:val="24"/>
          <w:lang w:val="sr-Cyrl-CS"/>
        </w:rPr>
        <w:tab/>
      </w:r>
      <w:r w:rsidR="00CB214A" w:rsidRPr="00FB3C0F">
        <w:rPr>
          <w:rFonts w:ascii="Times New Roman" w:hAnsi="Times New Roman" w:cs="Times New Roman"/>
          <w:i w:val="0"/>
          <w:sz w:val="22"/>
          <w:szCs w:val="22"/>
          <w:lang w:val="sr-Cyrl-CS"/>
        </w:rPr>
        <w:t>Удео младих који нити раде нити су у било каквом систему образовања и обуке у укупној популацији младих између 15 и 24 године старости (тзв. НЕЕТ стопа), износи 17,1% и у односу на исти период претходне године мањи је за 1,1 п.п.</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Табела 8. НЕЕТ стопа за младе (15-24)</w:t>
      </w:r>
    </w:p>
    <w:tbl>
      <w:tblPr>
        <w:tblW w:w="7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686"/>
        <w:gridCol w:w="1020"/>
        <w:gridCol w:w="1400"/>
        <w:gridCol w:w="1331"/>
        <w:gridCol w:w="1331"/>
      </w:tblGrid>
      <w:tr w:rsidR="00CB214A" w:rsidRPr="00FB3C0F" w:rsidTr="00EF3D75">
        <w:trPr>
          <w:trHeight w:val="305"/>
          <w:jc w:val="center"/>
        </w:trPr>
        <w:tc>
          <w:tcPr>
            <w:tcW w:w="268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Становништво старости</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(15–24)</w:t>
            </w:r>
          </w:p>
        </w:tc>
        <w:tc>
          <w:tcPr>
            <w:tcW w:w="102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2016.</w:t>
            </w:r>
          </w:p>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
                <w:bCs/>
                <w:i w:val="0"/>
                <w:lang w:val="sr-Cyrl-CS"/>
              </w:rPr>
              <w:t>(просек)</w:t>
            </w:r>
          </w:p>
        </w:tc>
        <w:tc>
          <w:tcPr>
            <w:tcW w:w="1400"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 2017.</w:t>
            </w:r>
          </w:p>
        </w:tc>
        <w:tc>
          <w:tcPr>
            <w:tcW w:w="1331"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b/>
                <w:i w:val="0"/>
                <w:lang w:val="sr-Cyrl-CS"/>
              </w:rPr>
              <w:t>II квартал 2017.</w:t>
            </w:r>
          </w:p>
        </w:tc>
        <w:tc>
          <w:tcPr>
            <w:tcW w:w="1331"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III квартал 2017. </w:t>
            </w:r>
          </w:p>
        </w:tc>
      </w:tr>
      <w:tr w:rsidR="00CB214A" w:rsidRPr="00FB3C0F" w:rsidTr="00DC37F7">
        <w:trPr>
          <w:trHeight w:val="256"/>
          <w:jc w:val="center"/>
        </w:trPr>
        <w:tc>
          <w:tcPr>
            <w:tcW w:w="2686"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НЕЕТ стопа-учешће %</w:t>
            </w:r>
          </w:p>
        </w:tc>
        <w:tc>
          <w:tcPr>
            <w:tcW w:w="102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17,7</w:t>
            </w:r>
          </w:p>
        </w:tc>
        <w:tc>
          <w:tcPr>
            <w:tcW w:w="1400"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18,7</w:t>
            </w:r>
          </w:p>
        </w:tc>
        <w:tc>
          <w:tcPr>
            <w:tcW w:w="1331" w:type="dxa"/>
            <w:shd w:val="clear" w:color="auto" w:fill="FFFFFF"/>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15,3</w:t>
            </w:r>
          </w:p>
        </w:tc>
        <w:tc>
          <w:tcPr>
            <w:tcW w:w="1331" w:type="dxa"/>
            <w:shd w:val="clear" w:color="auto" w:fill="FFFFFF"/>
          </w:tcPr>
          <w:p w:rsidR="00CB214A" w:rsidRPr="00FB3C0F" w:rsidRDefault="00CB214A" w:rsidP="00DC37F7">
            <w:pPr>
              <w:spacing w:after="0" w:line="240" w:lineRule="auto"/>
              <w:jc w:val="center"/>
              <w:rPr>
                <w:rFonts w:ascii="Times New Roman" w:hAnsi="Times New Roman" w:cs="Times New Roman"/>
                <w:i w:val="0"/>
              </w:rPr>
            </w:pPr>
            <w:r w:rsidRPr="00FB3C0F">
              <w:rPr>
                <w:rFonts w:ascii="Times New Roman" w:hAnsi="Times New Roman" w:cs="Times New Roman"/>
                <w:i w:val="0"/>
              </w:rPr>
              <w:t>17,1</w:t>
            </w:r>
          </w:p>
        </w:tc>
      </w:tr>
    </w:tbl>
    <w:p w:rsidR="00CB214A" w:rsidRPr="00FB3C0F" w:rsidRDefault="00CB214A" w:rsidP="00CB214A">
      <w:pPr>
        <w:spacing w:after="0" w:line="240" w:lineRule="auto"/>
        <w:jc w:val="both"/>
        <w:rPr>
          <w:rFonts w:ascii="Times New Roman" w:hAnsi="Times New Roman" w:cs="Times New Roman"/>
          <w:i w:val="0"/>
          <w:sz w:val="18"/>
          <w:szCs w:val="18"/>
          <w:lang w:val="sr-Cyrl-CS"/>
        </w:rPr>
      </w:pPr>
      <w:r w:rsidRPr="00FB3C0F">
        <w:rPr>
          <w:rFonts w:ascii="Times New Roman" w:hAnsi="Times New Roman" w:cs="Times New Roman"/>
          <w:i w:val="0"/>
          <w:lang w:val="sr-Cyrl-CS"/>
        </w:rPr>
        <w:tab/>
      </w:r>
      <w:r w:rsidRPr="00FB3C0F">
        <w:rPr>
          <w:rFonts w:ascii="Times New Roman" w:hAnsi="Times New Roman" w:cs="Times New Roman"/>
          <w:i w:val="0"/>
          <w:lang w:val="sr-Cyrl-CS"/>
        </w:rPr>
        <w:tab/>
      </w:r>
      <w:r w:rsidRPr="00FB3C0F">
        <w:rPr>
          <w:rFonts w:ascii="Times New Roman" w:hAnsi="Times New Roman" w:cs="Times New Roman"/>
          <w:i w:val="0"/>
          <w:sz w:val="18"/>
          <w:szCs w:val="18"/>
          <w:lang w:val="sr-Cyrl-CS"/>
        </w:rPr>
        <w:t xml:space="preserve">     Извор: АРС, РЗС</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pStyle w:val="ListParagraph"/>
        <w:numPr>
          <w:ilvl w:val="0"/>
          <w:numId w:val="13"/>
        </w:num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b/>
          <w:bCs/>
          <w:i w:val="0"/>
          <w:sz w:val="22"/>
          <w:szCs w:val="22"/>
          <w:lang w:val="sr-Cyrl-CS"/>
        </w:rPr>
        <w:t>Положај старијих (55-64) на тржишту рада</w:t>
      </w:r>
      <w:r w:rsidRPr="00FB3C0F">
        <w:rPr>
          <w:rFonts w:ascii="Times New Roman" w:hAnsi="Times New Roman" w:cs="Times New Roman"/>
          <w:b/>
          <w:i w:val="0"/>
          <w:sz w:val="22"/>
          <w:szCs w:val="22"/>
          <w:lang w:val="sr-Cyrl-CS"/>
        </w:rPr>
        <w:tab/>
      </w:r>
    </w:p>
    <w:p w:rsidR="00CB214A" w:rsidRPr="00FB3C0F" w:rsidRDefault="00CB214A" w:rsidP="00CB214A">
      <w:pPr>
        <w:pStyle w:val="ListParagraph"/>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r w:rsidRPr="00FB3C0F">
        <w:rPr>
          <w:rFonts w:ascii="Times New Roman" w:hAnsi="Times New Roman" w:cs="Times New Roman"/>
          <w:b/>
          <w:i w:val="0"/>
          <w:sz w:val="22"/>
          <w:szCs w:val="22"/>
          <w:lang w:val="sr-Cyrl-CS"/>
        </w:rPr>
        <w:t>Стопа активности</w:t>
      </w:r>
      <w:r w:rsidR="00DB18B6" w:rsidRPr="00FB3C0F">
        <w:rPr>
          <w:rFonts w:ascii="Times New Roman" w:hAnsi="Times New Roman" w:cs="Times New Roman"/>
          <w:i w:val="0"/>
          <w:sz w:val="22"/>
          <w:szCs w:val="22"/>
          <w:lang w:val="sr-Cyrl-CS"/>
        </w:rPr>
        <w:t xml:space="preserve">  лица старости 55-64 година</w:t>
      </w:r>
      <w:r w:rsidRPr="00FB3C0F">
        <w:rPr>
          <w:rFonts w:ascii="Times New Roman" w:hAnsi="Times New Roman" w:cs="Times New Roman"/>
          <w:i w:val="0"/>
          <w:sz w:val="22"/>
          <w:szCs w:val="22"/>
          <w:lang w:val="sr-Cyrl-CS"/>
        </w:rPr>
        <w:t xml:space="preserve">, у трећем кварталу 2017. године износи 51,4%., </w:t>
      </w:r>
      <w:r w:rsidR="00DB18B6" w:rsidRPr="00FB3C0F">
        <w:rPr>
          <w:rFonts w:ascii="Times New Roman" w:hAnsi="Times New Roman" w:cs="Times New Roman"/>
          <w:i w:val="0"/>
          <w:sz w:val="22"/>
          <w:szCs w:val="22"/>
          <w:lang w:val="sr-Cyrl-CS"/>
        </w:rPr>
        <w:t>и,</w:t>
      </w:r>
      <w:r w:rsidRPr="00FB3C0F">
        <w:rPr>
          <w:rFonts w:ascii="Times New Roman" w:hAnsi="Times New Roman" w:cs="Times New Roman"/>
          <w:i w:val="0"/>
          <w:sz w:val="22"/>
          <w:szCs w:val="22"/>
          <w:lang w:val="sr-Cyrl-CS"/>
        </w:rPr>
        <w:t xml:space="preserve"> у односу на претходни квартал</w:t>
      </w:r>
      <w:r w:rsidR="00DB18B6" w:rsidRPr="00FB3C0F">
        <w:rPr>
          <w:rFonts w:ascii="Times New Roman" w:hAnsi="Times New Roman" w:cs="Times New Roman"/>
          <w:i w:val="0"/>
          <w:sz w:val="22"/>
          <w:szCs w:val="22"/>
          <w:lang w:val="sr-Cyrl-CS"/>
        </w:rPr>
        <w:t>,</w:t>
      </w:r>
      <w:r w:rsidRPr="00FB3C0F">
        <w:rPr>
          <w:rFonts w:ascii="Times New Roman" w:hAnsi="Times New Roman" w:cs="Times New Roman"/>
          <w:i w:val="0"/>
          <w:sz w:val="22"/>
          <w:szCs w:val="22"/>
          <w:lang w:val="sr-Cyrl-CS"/>
        </w:rPr>
        <w:t xml:space="preserve"> већа је за 0,5 п.п.</w:t>
      </w:r>
    </w:p>
    <w:p w:rsidR="004254FB" w:rsidRPr="00FB3C0F" w:rsidRDefault="004254FB" w:rsidP="00CB214A">
      <w:pPr>
        <w:spacing w:after="0" w:line="240" w:lineRule="auto"/>
        <w:jc w:val="both"/>
        <w:rPr>
          <w:rFonts w:ascii="Times New Roman" w:hAnsi="Times New Roman" w:cs="Times New Roman"/>
          <w:b/>
          <w:i w:val="0"/>
          <w:sz w:val="22"/>
          <w:szCs w:val="22"/>
          <w:lang w:val="sr-Cyrl-CS"/>
        </w:rPr>
      </w:pPr>
    </w:p>
    <w:p w:rsidR="004254FB" w:rsidRDefault="004254FB" w:rsidP="00CB214A">
      <w:pPr>
        <w:spacing w:after="0" w:line="240" w:lineRule="auto"/>
        <w:jc w:val="both"/>
        <w:rPr>
          <w:rFonts w:ascii="Times New Roman" w:hAnsi="Times New Roman" w:cs="Times New Roman"/>
          <w:b/>
          <w:bCs/>
          <w:i w:val="0"/>
          <w:sz w:val="16"/>
          <w:szCs w:val="16"/>
          <w:lang w:val="sr-Cyrl-CS"/>
        </w:rPr>
      </w:pPr>
    </w:p>
    <w:p w:rsidR="00362109" w:rsidRDefault="00362109" w:rsidP="00CB214A">
      <w:pPr>
        <w:spacing w:after="0" w:line="240" w:lineRule="auto"/>
        <w:jc w:val="both"/>
        <w:rPr>
          <w:rFonts w:ascii="Times New Roman" w:hAnsi="Times New Roman" w:cs="Times New Roman"/>
          <w:b/>
          <w:bCs/>
          <w:i w:val="0"/>
          <w:sz w:val="16"/>
          <w:szCs w:val="16"/>
          <w:lang w:val="sr-Cyrl-CS"/>
        </w:rPr>
      </w:pPr>
    </w:p>
    <w:p w:rsidR="00362109" w:rsidRDefault="00362109" w:rsidP="00CB214A">
      <w:pPr>
        <w:spacing w:after="0" w:line="240" w:lineRule="auto"/>
        <w:jc w:val="both"/>
        <w:rPr>
          <w:rFonts w:ascii="Times New Roman" w:hAnsi="Times New Roman" w:cs="Times New Roman"/>
          <w:b/>
          <w:bCs/>
          <w:i w:val="0"/>
          <w:sz w:val="16"/>
          <w:szCs w:val="16"/>
          <w:lang w:val="sr-Cyrl-CS"/>
        </w:rPr>
      </w:pPr>
    </w:p>
    <w:p w:rsidR="00362109" w:rsidRPr="00FB3C0F" w:rsidRDefault="00362109" w:rsidP="00CB214A">
      <w:pPr>
        <w:spacing w:after="0" w:line="240" w:lineRule="auto"/>
        <w:jc w:val="both"/>
        <w:rPr>
          <w:rFonts w:ascii="Times New Roman" w:hAnsi="Times New Roman" w:cs="Times New Roman"/>
          <w:b/>
          <w:bCs/>
          <w:i w:val="0"/>
          <w:sz w:val="16"/>
          <w:szCs w:val="16"/>
          <w:lang w:val="sr-Cyrl-C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lastRenderedPageBreak/>
        <w:t>Табела 9. Основни индикатори тржишта рада старијих 55-64 година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55"/>
        <w:gridCol w:w="1668"/>
        <w:gridCol w:w="1596"/>
        <w:gridCol w:w="1596"/>
        <w:gridCol w:w="1594"/>
      </w:tblGrid>
      <w:tr w:rsidR="00CB214A" w:rsidRPr="00FB3C0F" w:rsidTr="00EF3D75">
        <w:trPr>
          <w:trHeight w:val="400"/>
          <w:jc w:val="center"/>
        </w:trPr>
        <w:tc>
          <w:tcPr>
            <w:tcW w:w="3055"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Старосна категорија 55-64</w:t>
            </w:r>
          </w:p>
        </w:tc>
        <w:tc>
          <w:tcPr>
            <w:tcW w:w="1668"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2016.</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годинa</w:t>
            </w:r>
          </w:p>
        </w:tc>
        <w:tc>
          <w:tcPr>
            <w:tcW w:w="1596"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 2017.</w:t>
            </w:r>
          </w:p>
        </w:tc>
        <w:tc>
          <w:tcPr>
            <w:tcW w:w="1596"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II квартал 2017.</w:t>
            </w:r>
          </w:p>
        </w:tc>
        <w:tc>
          <w:tcPr>
            <w:tcW w:w="1594"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III квартал 2017. </w:t>
            </w:r>
          </w:p>
        </w:tc>
      </w:tr>
      <w:tr w:rsidR="00CB214A" w:rsidRPr="00FB3C0F" w:rsidTr="00DC37F7">
        <w:trPr>
          <w:trHeight w:hRule="exact" w:val="284"/>
          <w:jc w:val="center"/>
        </w:trPr>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активности %</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46,9</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46,8</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50,9</w:t>
            </w:r>
          </w:p>
        </w:tc>
        <w:tc>
          <w:tcPr>
            <w:tcW w:w="-1" w:type="dxa"/>
            <w:vAlign w:val="center"/>
          </w:tcPr>
          <w:p w:rsidR="00CB214A" w:rsidRPr="00FB3C0F" w:rsidRDefault="00CB214A" w:rsidP="00DC37F7">
            <w:pPr>
              <w:jc w:val="center"/>
              <w:rPr>
                <w:rFonts w:ascii="Times New Roman" w:hAnsi="Times New Roman" w:cs="Times New Roman"/>
                <w:b/>
                <w:i w:val="0"/>
                <w:sz w:val="22"/>
                <w:szCs w:val="22"/>
              </w:rPr>
            </w:pPr>
            <w:r w:rsidRPr="00FB3C0F">
              <w:rPr>
                <w:rFonts w:ascii="Times New Roman" w:hAnsi="Times New Roman" w:cs="Times New Roman"/>
                <w:b/>
                <w:i w:val="0"/>
                <w:sz w:val="22"/>
                <w:szCs w:val="22"/>
              </w:rPr>
              <w:t>51,4</w:t>
            </w:r>
          </w:p>
        </w:tc>
      </w:tr>
      <w:tr w:rsidR="00CB214A" w:rsidRPr="00FB3C0F" w:rsidTr="00DC37F7">
        <w:trPr>
          <w:trHeight w:hRule="exact" w:val="284"/>
          <w:jc w:val="center"/>
        </w:trPr>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 %</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42,7</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42,9</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47,4</w:t>
            </w:r>
          </w:p>
        </w:tc>
        <w:tc>
          <w:tcPr>
            <w:tcW w:w="-1" w:type="dxa"/>
            <w:vAlign w:val="center"/>
          </w:tcPr>
          <w:p w:rsidR="00CB214A" w:rsidRPr="00FB3C0F" w:rsidRDefault="00CB214A" w:rsidP="00DC37F7">
            <w:pPr>
              <w:jc w:val="center"/>
              <w:rPr>
                <w:rFonts w:ascii="Times New Roman" w:hAnsi="Times New Roman" w:cs="Times New Roman"/>
                <w:b/>
                <w:i w:val="0"/>
                <w:sz w:val="22"/>
                <w:szCs w:val="22"/>
              </w:rPr>
            </w:pPr>
            <w:r w:rsidRPr="00FB3C0F">
              <w:rPr>
                <w:rFonts w:ascii="Times New Roman" w:hAnsi="Times New Roman" w:cs="Times New Roman"/>
                <w:b/>
                <w:i w:val="0"/>
                <w:sz w:val="22"/>
                <w:szCs w:val="22"/>
              </w:rPr>
              <w:t>47,2</w:t>
            </w:r>
          </w:p>
        </w:tc>
      </w:tr>
      <w:tr w:rsidR="00CB214A" w:rsidRPr="00FB3C0F" w:rsidTr="00DC37F7">
        <w:trPr>
          <w:trHeight w:hRule="exact" w:val="284"/>
          <w:jc w:val="center"/>
        </w:trPr>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 %</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9,0</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8,3</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6,9</w:t>
            </w:r>
          </w:p>
        </w:tc>
        <w:tc>
          <w:tcPr>
            <w:tcW w:w="-1" w:type="dxa"/>
            <w:vAlign w:val="center"/>
          </w:tcPr>
          <w:p w:rsidR="00CB214A" w:rsidRPr="00FB3C0F" w:rsidRDefault="00CB214A" w:rsidP="00DC37F7">
            <w:pPr>
              <w:jc w:val="center"/>
              <w:rPr>
                <w:rFonts w:ascii="Times New Roman" w:hAnsi="Times New Roman" w:cs="Times New Roman"/>
                <w:b/>
                <w:i w:val="0"/>
                <w:sz w:val="22"/>
                <w:szCs w:val="22"/>
              </w:rPr>
            </w:pPr>
            <w:r w:rsidRPr="00FB3C0F">
              <w:rPr>
                <w:rFonts w:ascii="Times New Roman" w:hAnsi="Times New Roman" w:cs="Times New Roman"/>
                <w:b/>
                <w:i w:val="0"/>
                <w:sz w:val="22"/>
                <w:szCs w:val="22"/>
              </w:rPr>
              <w:t>8,3</w:t>
            </w:r>
          </w:p>
        </w:tc>
      </w:tr>
      <w:tr w:rsidR="00CB214A" w:rsidRPr="00FB3C0F" w:rsidTr="00DC37F7">
        <w:trPr>
          <w:trHeight w:hRule="exact" w:val="284"/>
          <w:jc w:val="center"/>
        </w:trPr>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Стопа неактивности %</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53,1</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53,2</w:t>
            </w:r>
          </w:p>
        </w:tc>
        <w:tc>
          <w:tcPr>
            <w:tcW w:w="-1" w:type="dxa"/>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49,1</w:t>
            </w:r>
          </w:p>
        </w:tc>
        <w:tc>
          <w:tcPr>
            <w:tcW w:w="-1" w:type="dxa"/>
            <w:vAlign w:val="center"/>
          </w:tcPr>
          <w:p w:rsidR="00CB214A" w:rsidRPr="00FB3C0F" w:rsidRDefault="00CB214A" w:rsidP="00DC37F7">
            <w:pPr>
              <w:jc w:val="center"/>
              <w:rPr>
                <w:rFonts w:ascii="Times New Roman" w:hAnsi="Times New Roman" w:cs="Times New Roman"/>
                <w:b/>
                <w:i w:val="0"/>
                <w:sz w:val="22"/>
                <w:szCs w:val="22"/>
              </w:rPr>
            </w:pPr>
            <w:r w:rsidRPr="00FB3C0F">
              <w:rPr>
                <w:rFonts w:ascii="Times New Roman" w:hAnsi="Times New Roman" w:cs="Times New Roman"/>
                <w:b/>
                <w:i w:val="0"/>
                <w:sz w:val="22"/>
                <w:szCs w:val="22"/>
              </w:rPr>
              <w:t>48,6</w:t>
            </w:r>
          </w:p>
        </w:tc>
      </w:tr>
    </w:tbl>
    <w:p w:rsidR="00CB214A" w:rsidRPr="00FB3C0F" w:rsidRDefault="00DB18B6" w:rsidP="00CB214A">
      <w:pPr>
        <w:spacing w:after="0" w:line="240" w:lineRule="auto"/>
        <w:jc w:val="both"/>
        <w:rPr>
          <w:rFonts w:ascii="Times New Roman" w:hAnsi="Times New Roman" w:cs="Times New Roman"/>
          <w:i w:val="0"/>
          <w:sz w:val="18"/>
          <w:szCs w:val="18"/>
          <w:lang w:val="sr-Cyrl-CS"/>
        </w:rPr>
      </w:pPr>
      <w:r w:rsidRPr="00FB3C0F">
        <w:rPr>
          <w:rFonts w:ascii="Times New Roman" w:hAnsi="Times New Roman" w:cs="Times New Roman"/>
          <w:i w:val="0"/>
          <w:sz w:val="24"/>
          <w:szCs w:val="24"/>
          <w:lang w:val="sr-Cyrl-CS"/>
        </w:rPr>
        <w:tab/>
      </w:r>
      <w:r w:rsidR="00CB214A" w:rsidRPr="00FB3C0F">
        <w:rPr>
          <w:rFonts w:ascii="Times New Roman" w:hAnsi="Times New Roman" w:cs="Times New Roman"/>
          <w:i w:val="0"/>
          <w:sz w:val="18"/>
          <w:szCs w:val="18"/>
          <w:lang w:val="sr-Cyrl-CS"/>
        </w:rPr>
        <w:t>Извор: Израчунато на основу података из АРС, РЗС</w:t>
      </w:r>
    </w:p>
    <w:p w:rsidR="004254FB" w:rsidRPr="00FB3C0F" w:rsidRDefault="004254FB" w:rsidP="00CB214A">
      <w:pPr>
        <w:spacing w:after="0" w:line="240" w:lineRule="auto"/>
        <w:jc w:val="both"/>
        <w:rPr>
          <w:rFonts w:ascii="Times New Roman" w:hAnsi="Times New Roman" w:cs="Times New Roman"/>
          <w:b/>
          <w:i w:val="0"/>
          <w:sz w:val="22"/>
          <w:szCs w:val="22"/>
          <w:lang w:val="sr-Cyrl-CS"/>
        </w:rPr>
      </w:pPr>
    </w:p>
    <w:p w:rsidR="000705CD" w:rsidRPr="00FB3C0F" w:rsidRDefault="00CB214A" w:rsidP="00736652">
      <w:pPr>
        <w:spacing w:after="0" w:line="240" w:lineRule="auto"/>
        <w:ind w:firstLine="502"/>
        <w:jc w:val="both"/>
        <w:rPr>
          <w:rFonts w:ascii="Times New Roman" w:hAnsi="Times New Roman" w:cs="Times New Roman"/>
          <w:i w:val="0"/>
          <w:sz w:val="22"/>
          <w:szCs w:val="22"/>
          <w:lang w:val="sr-Cyrl-CS"/>
        </w:rPr>
      </w:pPr>
      <w:r w:rsidRPr="00FB3C0F">
        <w:rPr>
          <w:rFonts w:ascii="Times New Roman" w:hAnsi="Times New Roman" w:cs="Times New Roman"/>
          <w:b/>
          <w:i w:val="0"/>
          <w:sz w:val="22"/>
          <w:szCs w:val="22"/>
          <w:lang w:val="sr-Cyrl-CS"/>
        </w:rPr>
        <w:t>Стопа запослености</w:t>
      </w:r>
      <w:r w:rsidRPr="00FB3C0F">
        <w:rPr>
          <w:rFonts w:ascii="Times New Roman" w:hAnsi="Times New Roman" w:cs="Times New Roman"/>
          <w:i w:val="0"/>
          <w:sz w:val="22"/>
          <w:szCs w:val="22"/>
          <w:lang w:val="sr-Cyrl-CS"/>
        </w:rPr>
        <w:t xml:space="preserve"> ове старосне групе у трећем кварталу 2017. године износи 47,2%.</w:t>
      </w:r>
      <w:r w:rsidR="00AC311A" w:rsidRPr="00FB3C0F">
        <w:rPr>
          <w:rFonts w:ascii="Times New Roman" w:hAnsi="Times New Roman" w:cs="Times New Roman"/>
          <w:i w:val="0"/>
          <w:sz w:val="22"/>
          <w:szCs w:val="22"/>
          <w:lang w:val="sr-Cyrl-CS"/>
        </w:rPr>
        <w:t xml:space="preserve">, а </w:t>
      </w:r>
      <w:r w:rsidR="00AC311A" w:rsidRPr="00FB3C0F">
        <w:rPr>
          <w:rFonts w:ascii="Times New Roman" w:hAnsi="Times New Roman" w:cs="Times New Roman"/>
          <w:b/>
          <w:i w:val="0"/>
          <w:sz w:val="22"/>
          <w:szCs w:val="22"/>
          <w:lang w:val="sr-Cyrl-CS"/>
        </w:rPr>
        <w:t>с</w:t>
      </w:r>
      <w:r w:rsidRPr="00FB3C0F">
        <w:rPr>
          <w:rFonts w:ascii="Times New Roman" w:hAnsi="Times New Roman" w:cs="Times New Roman"/>
          <w:b/>
          <w:i w:val="0"/>
          <w:sz w:val="22"/>
          <w:szCs w:val="22"/>
          <w:lang w:val="sr-Cyrl-CS"/>
        </w:rPr>
        <w:t>топа незапослености</w:t>
      </w:r>
      <w:r w:rsidRPr="00FB3C0F">
        <w:rPr>
          <w:rFonts w:ascii="Times New Roman" w:hAnsi="Times New Roman" w:cs="Times New Roman"/>
          <w:i w:val="0"/>
          <w:sz w:val="22"/>
          <w:szCs w:val="22"/>
          <w:lang w:val="sr-Cyrl-CS"/>
        </w:rPr>
        <w:t xml:space="preserve"> старијих износи 8,3%.</w:t>
      </w:r>
    </w:p>
    <w:p w:rsidR="000705CD" w:rsidRPr="00FB3C0F" w:rsidRDefault="000705CD"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0705CD">
      <w:pPr>
        <w:pStyle w:val="ListParagraph"/>
        <w:numPr>
          <w:ilvl w:val="0"/>
          <w:numId w:val="13"/>
        </w:num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b/>
          <w:bCs/>
          <w:i w:val="0"/>
          <w:sz w:val="22"/>
          <w:szCs w:val="22"/>
          <w:lang w:val="sr-Cyrl-CS"/>
        </w:rPr>
        <w:t>Дугорочна незапосленост</w:t>
      </w:r>
    </w:p>
    <w:p w:rsidR="00CB214A" w:rsidRPr="00FB3C0F" w:rsidRDefault="00CB214A" w:rsidP="00CB214A">
      <w:pPr>
        <w:pStyle w:val="ListParagraph"/>
        <w:spacing w:after="0" w:line="240" w:lineRule="auto"/>
        <w:jc w:val="both"/>
        <w:rPr>
          <w:rFonts w:ascii="Times New Roman" w:hAnsi="Times New Roman" w:cs="Times New Roman"/>
          <w:b/>
          <w:bCs/>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r w:rsidRPr="00FB3C0F">
        <w:rPr>
          <w:rFonts w:ascii="Times New Roman" w:hAnsi="Times New Roman" w:cs="Times New Roman"/>
          <w:b/>
          <w:bCs/>
          <w:i w:val="0"/>
          <w:sz w:val="22"/>
          <w:szCs w:val="22"/>
          <w:lang w:val="sr-Cyrl-CS"/>
        </w:rPr>
        <w:t>Стопа дугорочне незапослености</w:t>
      </w:r>
      <w:r w:rsidRPr="00FB3C0F">
        <w:rPr>
          <w:rFonts w:ascii="Times New Roman" w:hAnsi="Times New Roman" w:cs="Times New Roman"/>
          <w:i w:val="0"/>
          <w:sz w:val="22"/>
          <w:szCs w:val="22"/>
          <w:lang w:val="sr-Cyrl-CS"/>
        </w:rPr>
        <w:t xml:space="preserve"> представља проценат незапослених годину дана и дуже у укупном броју активних становника узраста (15+). </w:t>
      </w:r>
    </w:p>
    <w:p w:rsidR="00CB214A" w:rsidRPr="00FB3C0F" w:rsidRDefault="00CB214A" w:rsidP="00CB214A">
      <w:pPr>
        <w:spacing w:after="0" w:line="240" w:lineRule="auto"/>
        <w:jc w:val="both"/>
        <w:rPr>
          <w:rFonts w:ascii="Times New Roman" w:hAnsi="Times New Roman" w:cs="Times New Roman"/>
          <w:bCs/>
          <w:i w:val="0"/>
          <w:sz w:val="22"/>
          <w:szCs w:val="22"/>
          <w:lang w:val="sr-Cyrl-CS"/>
        </w:rPr>
      </w:pPr>
      <w:r w:rsidRPr="00FB3C0F">
        <w:rPr>
          <w:rFonts w:ascii="Times New Roman" w:hAnsi="Times New Roman" w:cs="Times New Roman"/>
          <w:i w:val="0"/>
          <w:sz w:val="22"/>
          <w:szCs w:val="22"/>
          <w:lang w:val="sr-Cyrl-CS"/>
        </w:rPr>
        <w:tab/>
        <w:t>У</w:t>
      </w:r>
      <w:r w:rsidRPr="00FB3C0F">
        <w:rPr>
          <w:rFonts w:ascii="Times New Roman" w:hAnsi="Times New Roman" w:cs="Times New Roman"/>
          <w:bCs/>
          <w:i w:val="0"/>
          <w:sz w:val="22"/>
          <w:szCs w:val="22"/>
          <w:lang w:val="sr-Cyrl-CS"/>
        </w:rPr>
        <w:t xml:space="preserve"> </w:t>
      </w:r>
      <w:r w:rsidRPr="00FB3C0F">
        <w:rPr>
          <w:rFonts w:ascii="Times New Roman" w:hAnsi="Times New Roman" w:cs="Times New Roman"/>
          <w:i w:val="0"/>
          <w:sz w:val="22"/>
          <w:szCs w:val="22"/>
          <w:lang w:val="sr-Cyrl-CS"/>
        </w:rPr>
        <w:t xml:space="preserve">трећем кварталу 2017. године </w:t>
      </w:r>
      <w:r w:rsidRPr="00FB3C0F">
        <w:rPr>
          <w:rFonts w:ascii="Times New Roman" w:hAnsi="Times New Roman" w:cs="Times New Roman"/>
          <w:bCs/>
          <w:i w:val="0"/>
          <w:sz w:val="22"/>
          <w:szCs w:val="22"/>
          <w:lang w:val="sr-Cyrl-CS"/>
        </w:rPr>
        <w:t>стопа дугорочне незапослености</w:t>
      </w:r>
      <w:r w:rsidRPr="00FB3C0F">
        <w:rPr>
          <w:rFonts w:ascii="Times New Roman" w:hAnsi="Times New Roman" w:cs="Times New Roman"/>
          <w:i w:val="0"/>
          <w:sz w:val="22"/>
          <w:szCs w:val="22"/>
          <w:lang w:val="sr-Cyrl-CS"/>
        </w:rPr>
        <w:t xml:space="preserve"> износи 7,7%, што је за 0,3 п.п. више у односу на претходни квартал.</w:t>
      </w:r>
    </w:p>
    <w:p w:rsidR="00CB214A" w:rsidRPr="00FB3C0F" w:rsidRDefault="00CB214A" w:rsidP="00CB214A">
      <w:pPr>
        <w:spacing w:after="0" w:line="240" w:lineRule="auto"/>
        <w:jc w:val="both"/>
        <w:rPr>
          <w:rFonts w:ascii="Times New Roman" w:hAnsi="Times New Roman" w:cs="Times New Roman"/>
          <w:i w:val="0"/>
          <w:sz w:val="22"/>
          <w:szCs w:val="22"/>
          <w:highlight w:val="yellow"/>
          <w:lang w:val="sr-Cyrl-C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 xml:space="preserve">Табела 10. Дугорочно незапослени, </w:t>
      </w: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становништво старости 15 и више година</w:t>
      </w:r>
    </w:p>
    <w:tbl>
      <w:tblPr>
        <w:tblW w:w="95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21"/>
        <w:gridCol w:w="1622"/>
        <w:gridCol w:w="1622"/>
        <w:gridCol w:w="1622"/>
        <w:gridCol w:w="1622"/>
      </w:tblGrid>
      <w:tr w:rsidR="00CB214A" w:rsidRPr="00FB3C0F" w:rsidTr="00EF3D75">
        <w:trPr>
          <w:trHeight w:val="330"/>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Старосна категорија 15+</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2016.</w:t>
            </w:r>
          </w:p>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(просек)</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 квартал 2017.</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II квартал 2017.</w:t>
            </w:r>
          </w:p>
        </w:tc>
        <w:tc>
          <w:tcPr>
            <w:tcW w:w="1622" w:type="dxa"/>
            <w:tcBorders>
              <w:top w:val="single" w:sz="4" w:space="0" w:color="auto"/>
              <w:left w:val="single" w:sz="4" w:space="0" w:color="auto"/>
              <w:bottom w:val="single" w:sz="4" w:space="0" w:color="auto"/>
              <w:right w:val="single" w:sz="4" w:space="0" w:color="auto"/>
            </w:tcBorders>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III квартал 2017. </w:t>
            </w:r>
          </w:p>
        </w:tc>
      </w:tr>
      <w:tr w:rsidR="00CB214A" w:rsidRPr="00FB3C0F" w:rsidTr="00DC37F7">
        <w:trPr>
          <w:trHeight w:val="281"/>
          <w:jc w:val="center"/>
        </w:trPr>
        <w:tc>
          <w:tcPr>
            <w:tcW w:w="0" w:type="auto"/>
            <w:tcBorders>
              <w:top w:val="single" w:sz="4" w:space="0" w:color="auto"/>
            </w:tcBorders>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i w:val="0"/>
                <w:lang w:val="sr-Cyrl-CS"/>
              </w:rPr>
              <w:t>Укупан број незапослених 15+</w:t>
            </w:r>
          </w:p>
        </w:tc>
        <w:tc>
          <w:tcPr>
            <w:tcW w:w="1622" w:type="dxa"/>
            <w:tcBorders>
              <w:top w:val="single" w:sz="4" w:space="0" w:color="auto"/>
            </w:tcBorders>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489.400</w:t>
            </w:r>
          </w:p>
        </w:tc>
        <w:tc>
          <w:tcPr>
            <w:tcW w:w="1622" w:type="dxa"/>
            <w:tcBorders>
              <w:top w:val="single" w:sz="4" w:space="0" w:color="auto"/>
            </w:tcBorders>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452.800</w:t>
            </w:r>
          </w:p>
        </w:tc>
        <w:tc>
          <w:tcPr>
            <w:tcW w:w="1622" w:type="dxa"/>
            <w:tcBorders>
              <w:top w:val="single" w:sz="4" w:space="0" w:color="auto"/>
            </w:tcBorders>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384.100</w:t>
            </w:r>
          </w:p>
        </w:tc>
        <w:tc>
          <w:tcPr>
            <w:tcW w:w="1622" w:type="dxa"/>
            <w:tcBorders>
              <w:top w:val="single" w:sz="4" w:space="0" w:color="auto"/>
            </w:tcBorders>
            <w:vAlign w:val="center"/>
          </w:tcPr>
          <w:p w:rsidR="00CB214A" w:rsidRPr="00FB3C0F" w:rsidRDefault="00CB214A" w:rsidP="00DC37F7">
            <w:pPr>
              <w:spacing w:after="0" w:line="240" w:lineRule="auto"/>
              <w:jc w:val="center"/>
              <w:rPr>
                <w:rFonts w:ascii="Times New Roman" w:hAnsi="Times New Roman" w:cs="Times New Roman"/>
                <w:bCs/>
                <w:i w:val="0"/>
                <w:sz w:val="22"/>
                <w:szCs w:val="22"/>
                <w:lang w:val="sr-Cyrl-CS"/>
              </w:rPr>
            </w:pPr>
            <w:r w:rsidRPr="00FB3C0F">
              <w:rPr>
                <w:rFonts w:ascii="Times New Roman" w:eastAsia="ArialMT" w:hAnsi="Times New Roman" w:cs="Times New Roman"/>
                <w:i w:val="0"/>
                <w:sz w:val="22"/>
                <w:szCs w:val="22"/>
                <w:lang w:val="sr-Cyrl-CS"/>
              </w:rPr>
              <w:t>428.200</w:t>
            </w:r>
          </w:p>
        </w:tc>
      </w:tr>
      <w:tr w:rsidR="00CB214A" w:rsidRPr="00FB3C0F" w:rsidTr="00DC37F7">
        <w:trPr>
          <w:trHeight w:val="271"/>
          <w:jc w:val="center"/>
        </w:trPr>
        <w:tc>
          <w:tcPr>
            <w:tcW w:w="0" w:type="auto"/>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Учешће – удео дугорочно незапослених</w:t>
            </w:r>
          </w:p>
        </w:tc>
        <w:tc>
          <w:tcPr>
            <w:tcW w:w="1622" w:type="dxa"/>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65,1%</w:t>
            </w:r>
          </w:p>
        </w:tc>
        <w:tc>
          <w:tcPr>
            <w:tcW w:w="1622" w:type="dxa"/>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60,05%</w:t>
            </w:r>
          </w:p>
        </w:tc>
        <w:tc>
          <w:tcPr>
            <w:tcW w:w="1622" w:type="dxa"/>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62,6%</w:t>
            </w:r>
          </w:p>
        </w:tc>
        <w:tc>
          <w:tcPr>
            <w:tcW w:w="1622" w:type="dxa"/>
            <w:vAlign w:val="center"/>
          </w:tcPr>
          <w:p w:rsidR="00CB214A" w:rsidRPr="00FB3C0F" w:rsidRDefault="00CB214A" w:rsidP="00DC37F7">
            <w:pPr>
              <w:spacing w:after="0" w:line="240" w:lineRule="auto"/>
              <w:jc w:val="center"/>
              <w:rPr>
                <w:rFonts w:ascii="Times New Roman" w:hAnsi="Times New Roman" w:cs="Times New Roman"/>
                <w:bCs/>
                <w:i w:val="0"/>
                <w:lang w:val="sr-Cyrl-CS"/>
              </w:rPr>
            </w:pPr>
            <w:r w:rsidRPr="00FB3C0F">
              <w:rPr>
                <w:rFonts w:ascii="Times New Roman" w:hAnsi="Times New Roman" w:cs="Times New Roman"/>
                <w:bCs/>
                <w:i w:val="0"/>
                <w:lang w:val="sr-Cyrl-CS"/>
              </w:rPr>
              <w:t>59,6%</w:t>
            </w:r>
          </w:p>
        </w:tc>
      </w:tr>
      <w:tr w:rsidR="00CB214A" w:rsidRPr="00FB3C0F" w:rsidTr="00DC37F7">
        <w:trPr>
          <w:trHeight w:val="275"/>
          <w:jc w:val="center"/>
        </w:trPr>
        <w:tc>
          <w:tcPr>
            <w:tcW w:w="0" w:type="auto"/>
            <w:vAlign w:val="center"/>
          </w:tcPr>
          <w:p w:rsidR="00CB214A" w:rsidRPr="00FB3C0F" w:rsidRDefault="00CB214A" w:rsidP="00DC37F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Стопе дугорочне незапослености</w:t>
            </w:r>
          </w:p>
        </w:tc>
        <w:tc>
          <w:tcPr>
            <w:tcW w:w="1622" w:type="dxa"/>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9,9%</w:t>
            </w:r>
          </w:p>
        </w:tc>
        <w:tc>
          <w:tcPr>
            <w:tcW w:w="1622" w:type="dxa"/>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8,8%</w:t>
            </w:r>
          </w:p>
        </w:tc>
        <w:tc>
          <w:tcPr>
            <w:tcW w:w="1622" w:type="dxa"/>
            <w:vAlign w:val="center"/>
          </w:tcPr>
          <w:p w:rsidR="00CB214A" w:rsidRPr="00FB3C0F" w:rsidRDefault="00CB214A" w:rsidP="00DC37F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7,4%</w:t>
            </w:r>
          </w:p>
        </w:tc>
        <w:tc>
          <w:tcPr>
            <w:tcW w:w="1622" w:type="dxa"/>
            <w:vAlign w:val="center"/>
          </w:tcPr>
          <w:p w:rsidR="00CB214A" w:rsidRPr="00FB3C0F" w:rsidRDefault="00CB214A" w:rsidP="00DC37F7">
            <w:pPr>
              <w:spacing w:after="0" w:line="240" w:lineRule="auto"/>
              <w:jc w:val="center"/>
              <w:rPr>
                <w:rFonts w:ascii="Times New Roman" w:hAnsi="Times New Roman" w:cs="Times New Roman"/>
                <w:b/>
                <w:bCs/>
                <w:i w:val="0"/>
              </w:rPr>
            </w:pPr>
            <w:r w:rsidRPr="00FB3C0F">
              <w:rPr>
                <w:rFonts w:ascii="Times New Roman" w:hAnsi="Times New Roman" w:cs="Times New Roman"/>
                <w:b/>
                <w:bCs/>
                <w:i w:val="0"/>
              </w:rPr>
              <w:t>7,7%</w:t>
            </w:r>
          </w:p>
        </w:tc>
      </w:tr>
    </w:tbl>
    <w:p w:rsidR="00CB214A" w:rsidRPr="00FB3C0F" w:rsidRDefault="00CB214A" w:rsidP="00CB214A">
      <w:pPr>
        <w:spacing w:after="0" w:line="240" w:lineRule="auto"/>
        <w:jc w:val="both"/>
        <w:rPr>
          <w:rFonts w:ascii="Times New Roman" w:hAnsi="Times New Roman" w:cs="Times New Roman"/>
          <w:i w:val="0"/>
          <w:sz w:val="18"/>
          <w:szCs w:val="18"/>
          <w:lang w:val="sr-Cyrl-CS"/>
        </w:rPr>
      </w:pPr>
      <w:r w:rsidRPr="00FB3C0F">
        <w:rPr>
          <w:rFonts w:ascii="Times New Roman" w:hAnsi="Times New Roman" w:cs="Times New Roman"/>
          <w:i w:val="0"/>
          <w:sz w:val="24"/>
          <w:szCs w:val="24"/>
          <w:lang w:val="sr-Cyrl-CS"/>
        </w:rPr>
        <w:t xml:space="preserve">        </w:t>
      </w:r>
      <w:r w:rsidRPr="00FB3C0F">
        <w:rPr>
          <w:rFonts w:ascii="Times New Roman" w:hAnsi="Times New Roman" w:cs="Times New Roman"/>
          <w:i w:val="0"/>
          <w:sz w:val="24"/>
          <w:szCs w:val="24"/>
          <w:lang w:val="sr-Cyrl-CS"/>
        </w:rPr>
        <w:tab/>
      </w:r>
      <w:r w:rsidRPr="00FB3C0F">
        <w:rPr>
          <w:rFonts w:ascii="Times New Roman" w:hAnsi="Times New Roman" w:cs="Times New Roman"/>
          <w:i w:val="0"/>
          <w:sz w:val="18"/>
          <w:szCs w:val="18"/>
          <w:lang w:val="sr-Cyrl-CS"/>
        </w:rPr>
        <w:t>Извор: АРС, РЗС</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pStyle w:val="ListParagraph"/>
        <w:numPr>
          <w:ilvl w:val="0"/>
          <w:numId w:val="13"/>
        </w:num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b/>
          <w:bCs/>
          <w:i w:val="0"/>
          <w:sz w:val="22"/>
          <w:szCs w:val="22"/>
          <w:lang w:val="sr-Cyrl-CS"/>
        </w:rPr>
        <w:t>Неформална запосленост</w:t>
      </w:r>
    </w:p>
    <w:p w:rsidR="00CB214A" w:rsidRPr="00FB3C0F" w:rsidRDefault="00CB214A" w:rsidP="00CB214A">
      <w:pPr>
        <w:spacing w:after="0" w:line="240" w:lineRule="auto"/>
        <w:jc w:val="both"/>
        <w:rPr>
          <w:rFonts w:ascii="Times New Roman" w:hAnsi="Times New Roman" w:cs="Times New Roman"/>
          <w:b/>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b/>
          <w:i w:val="0"/>
          <w:sz w:val="22"/>
          <w:szCs w:val="22"/>
          <w:lang w:val="sr-Cyrl-CS"/>
        </w:rPr>
        <w:tab/>
        <w:t>Стопа неформалне запослености</w:t>
      </w:r>
      <w:r w:rsidRPr="00FB3C0F">
        <w:rPr>
          <w:rFonts w:ascii="Times New Roman" w:hAnsi="Times New Roman" w:cs="Times New Roman"/>
          <w:i w:val="0"/>
          <w:sz w:val="22"/>
          <w:szCs w:val="22"/>
          <w:lang w:val="sr-Cyrl-CS"/>
        </w:rPr>
        <w:t xml:space="preserve"> представља удео лица која раде без формалног уговора о раду у укупном броју запослених. </w:t>
      </w:r>
    </w:p>
    <w:p w:rsidR="00CB214A" w:rsidRPr="00FB3C0F" w:rsidRDefault="00CB214A" w:rsidP="00CB214A">
      <w:pPr>
        <w:spacing w:after="0" w:line="240" w:lineRule="auto"/>
        <w:jc w:val="both"/>
        <w:rPr>
          <w:rFonts w:ascii="Times New Roman" w:hAnsi="Times New Roman" w:cs="Times New Roman"/>
          <w:bCs/>
          <w:i w:val="0"/>
          <w:sz w:val="22"/>
          <w:szCs w:val="22"/>
          <w:lang w:val="sr-Cyrl-CS"/>
        </w:rPr>
      </w:pP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 xml:space="preserve">Табела 11. Стопа неформалне запослености, </w:t>
      </w:r>
    </w:p>
    <w:p w:rsidR="00CB214A" w:rsidRPr="00FB3C0F" w:rsidRDefault="00CB214A" w:rsidP="00CB214A">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становништво старости 15 и више година</w:t>
      </w: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62"/>
        <w:gridCol w:w="1389"/>
        <w:gridCol w:w="1131"/>
        <w:gridCol w:w="1279"/>
        <w:gridCol w:w="1279"/>
      </w:tblGrid>
      <w:tr w:rsidR="00CB214A" w:rsidRPr="00FB3C0F" w:rsidTr="00EF3D75">
        <w:trPr>
          <w:trHeight w:val="497"/>
          <w:jc w:val="center"/>
        </w:trPr>
        <w:tc>
          <w:tcPr>
            <w:tcW w:w="3862"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b/>
                <w:i w:val="0"/>
                <w:iCs w:val="0"/>
                <w:lang w:val="sr-Cyrl-CS" w:eastAsia="en-US"/>
              </w:rPr>
            </w:pPr>
            <w:r w:rsidRPr="00FB3C0F">
              <w:rPr>
                <w:rFonts w:ascii="Times New Roman" w:eastAsia="Calibri" w:hAnsi="Times New Roman" w:cs="Times New Roman"/>
                <w:b/>
                <w:i w:val="0"/>
                <w:iCs w:val="0"/>
                <w:lang w:val="sr-Cyrl-CS" w:eastAsia="en-US"/>
              </w:rPr>
              <w:t>Старосна категорија 15+</w:t>
            </w:r>
          </w:p>
        </w:tc>
        <w:tc>
          <w:tcPr>
            <w:tcW w:w="1389"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b/>
                <w:bCs/>
                <w:i w:val="0"/>
                <w:iCs w:val="0"/>
                <w:lang w:val="sr-Cyrl-CS"/>
              </w:rPr>
            </w:pPr>
            <w:r w:rsidRPr="00FB3C0F">
              <w:rPr>
                <w:rFonts w:ascii="Times New Roman" w:eastAsia="Calibri" w:hAnsi="Times New Roman" w:cs="Times New Roman"/>
                <w:b/>
                <w:bCs/>
                <w:i w:val="0"/>
                <w:iCs w:val="0"/>
                <w:lang w:val="sr-Cyrl-CS"/>
              </w:rPr>
              <w:t xml:space="preserve">2016. </w:t>
            </w:r>
          </w:p>
          <w:p w:rsidR="00CB214A" w:rsidRPr="00FB3C0F" w:rsidRDefault="00CB214A" w:rsidP="00DC37F7">
            <w:pPr>
              <w:spacing w:after="0" w:line="240" w:lineRule="auto"/>
              <w:jc w:val="center"/>
              <w:rPr>
                <w:rFonts w:ascii="Times New Roman" w:eastAsia="Calibri" w:hAnsi="Times New Roman" w:cs="Times New Roman"/>
                <w:bCs/>
                <w:i w:val="0"/>
                <w:iCs w:val="0"/>
                <w:lang w:val="sr-Cyrl-CS"/>
              </w:rPr>
            </w:pPr>
            <w:r w:rsidRPr="00FB3C0F">
              <w:rPr>
                <w:rFonts w:ascii="Times New Roman" w:eastAsia="Calibri" w:hAnsi="Times New Roman" w:cs="Times New Roman"/>
                <w:b/>
                <w:bCs/>
                <w:i w:val="0"/>
                <w:iCs w:val="0"/>
                <w:lang w:val="sr-Cyrl-CS"/>
              </w:rPr>
              <w:t>(просек)</w:t>
            </w:r>
          </w:p>
        </w:tc>
        <w:tc>
          <w:tcPr>
            <w:tcW w:w="1131"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b/>
                <w:bCs/>
                <w:i w:val="0"/>
                <w:iCs w:val="0"/>
                <w:lang w:val="sr-Cyrl-CS"/>
              </w:rPr>
            </w:pPr>
            <w:r w:rsidRPr="00FB3C0F">
              <w:rPr>
                <w:rFonts w:ascii="Times New Roman" w:hAnsi="Times New Roman" w:cs="Times New Roman"/>
                <w:b/>
                <w:i w:val="0"/>
                <w:iCs w:val="0"/>
                <w:lang w:val="sr-Cyrl-CS"/>
              </w:rPr>
              <w:t>I квартал 2017.</w:t>
            </w:r>
          </w:p>
        </w:tc>
        <w:tc>
          <w:tcPr>
            <w:tcW w:w="1279" w:type="dxa"/>
            <w:shd w:val="clear" w:color="auto" w:fill="FFFFFF" w:themeFill="background1"/>
            <w:vAlign w:val="center"/>
          </w:tcPr>
          <w:p w:rsidR="00CB214A" w:rsidRPr="00FB3C0F" w:rsidRDefault="00CB214A" w:rsidP="00DC37F7">
            <w:pPr>
              <w:spacing w:after="0" w:line="240" w:lineRule="auto"/>
              <w:jc w:val="center"/>
              <w:rPr>
                <w:rFonts w:ascii="Times New Roman" w:hAnsi="Times New Roman" w:cs="Times New Roman"/>
                <w:b/>
                <w:i w:val="0"/>
                <w:iCs w:val="0"/>
                <w:lang w:val="sr-Cyrl-CS"/>
              </w:rPr>
            </w:pPr>
            <w:r w:rsidRPr="00FB3C0F">
              <w:rPr>
                <w:rFonts w:ascii="Times New Roman" w:hAnsi="Times New Roman" w:cs="Times New Roman"/>
                <w:b/>
                <w:i w:val="0"/>
                <w:iCs w:val="0"/>
                <w:lang w:val="sr-Cyrl-CS"/>
              </w:rPr>
              <w:t>II квартал 2017.</w:t>
            </w:r>
          </w:p>
        </w:tc>
        <w:tc>
          <w:tcPr>
            <w:tcW w:w="1279" w:type="dxa"/>
            <w:shd w:val="clear" w:color="auto" w:fill="FFFFFF" w:themeFill="background1"/>
          </w:tcPr>
          <w:p w:rsidR="00CB214A" w:rsidRPr="00FB3C0F" w:rsidRDefault="00CB214A" w:rsidP="00DC37F7">
            <w:pPr>
              <w:spacing w:after="0" w:line="240" w:lineRule="auto"/>
              <w:jc w:val="center"/>
              <w:rPr>
                <w:rFonts w:ascii="Times New Roman" w:hAnsi="Times New Roman" w:cs="Times New Roman"/>
                <w:b/>
                <w:i w:val="0"/>
                <w:iCs w:val="0"/>
                <w:lang w:val="sr-Cyrl-CS"/>
              </w:rPr>
            </w:pPr>
            <w:r w:rsidRPr="00FB3C0F">
              <w:rPr>
                <w:rFonts w:ascii="Times New Roman" w:hAnsi="Times New Roman" w:cs="Times New Roman"/>
                <w:b/>
                <w:i w:val="0"/>
                <w:lang w:val="sr-Cyrl-CS"/>
              </w:rPr>
              <w:t xml:space="preserve">III квартал 2017. </w:t>
            </w:r>
          </w:p>
        </w:tc>
      </w:tr>
      <w:tr w:rsidR="00CB214A" w:rsidRPr="00FB3C0F" w:rsidTr="00EF3D75">
        <w:trPr>
          <w:trHeight w:val="277"/>
          <w:jc w:val="center"/>
        </w:trPr>
        <w:tc>
          <w:tcPr>
            <w:tcW w:w="3862"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Стопа неформалне запослености</w:t>
            </w:r>
          </w:p>
        </w:tc>
        <w:tc>
          <w:tcPr>
            <w:tcW w:w="1389"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22%</w:t>
            </w:r>
          </w:p>
        </w:tc>
        <w:tc>
          <w:tcPr>
            <w:tcW w:w="1131"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19,0%</w:t>
            </w:r>
          </w:p>
        </w:tc>
        <w:tc>
          <w:tcPr>
            <w:tcW w:w="1279"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22,1%</w:t>
            </w:r>
          </w:p>
        </w:tc>
        <w:tc>
          <w:tcPr>
            <w:tcW w:w="1279" w:type="dxa"/>
            <w:shd w:val="clear" w:color="auto" w:fill="FFFFFF" w:themeFill="background1"/>
            <w:vAlign w:val="center"/>
          </w:tcPr>
          <w:p w:rsidR="00CB214A" w:rsidRPr="00FB3C0F" w:rsidRDefault="00CB214A" w:rsidP="00DC37F7">
            <w:pPr>
              <w:spacing w:after="0" w:line="240" w:lineRule="auto"/>
              <w:jc w:val="center"/>
              <w:rPr>
                <w:rFonts w:ascii="Times New Roman" w:eastAsia="Calibri" w:hAnsi="Times New Roman" w:cs="Times New Roman"/>
                <w:i w:val="0"/>
                <w:iCs w:val="0"/>
                <w:lang w:eastAsia="en-US"/>
              </w:rPr>
            </w:pPr>
            <w:r w:rsidRPr="00FB3C0F">
              <w:rPr>
                <w:rFonts w:ascii="Times New Roman" w:eastAsia="Calibri" w:hAnsi="Times New Roman" w:cs="Times New Roman"/>
                <w:i w:val="0"/>
                <w:iCs w:val="0"/>
                <w:lang w:eastAsia="en-US"/>
              </w:rPr>
              <w:t>21,8%</w:t>
            </w:r>
          </w:p>
        </w:tc>
      </w:tr>
      <w:tr w:rsidR="00CB214A" w:rsidRPr="00FB3C0F" w:rsidTr="00DC37F7">
        <w:trPr>
          <w:trHeight w:val="422"/>
          <w:jc w:val="center"/>
        </w:trPr>
        <w:tc>
          <w:tcPr>
            <w:tcW w:w="3862" w:type="dxa"/>
            <w:shd w:val="clear" w:color="auto" w:fill="FFFFFF"/>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Стопа неформалне запослености,</w:t>
            </w:r>
          </w:p>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без пољопривреде</w:t>
            </w:r>
          </w:p>
        </w:tc>
        <w:tc>
          <w:tcPr>
            <w:tcW w:w="1389" w:type="dxa"/>
            <w:shd w:val="clear" w:color="auto" w:fill="FFFFFF"/>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9,8%</w:t>
            </w:r>
          </w:p>
        </w:tc>
        <w:tc>
          <w:tcPr>
            <w:tcW w:w="1131" w:type="dxa"/>
            <w:shd w:val="clear" w:color="auto" w:fill="FFFFFF"/>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8,5%</w:t>
            </w:r>
          </w:p>
        </w:tc>
        <w:tc>
          <w:tcPr>
            <w:tcW w:w="1279" w:type="dxa"/>
            <w:shd w:val="clear" w:color="auto" w:fill="FFFFFF"/>
            <w:vAlign w:val="center"/>
          </w:tcPr>
          <w:p w:rsidR="00CB214A" w:rsidRPr="00FB3C0F" w:rsidRDefault="00CB214A" w:rsidP="00DC37F7">
            <w:pPr>
              <w:spacing w:after="0" w:line="240" w:lineRule="auto"/>
              <w:jc w:val="center"/>
              <w:rPr>
                <w:rFonts w:ascii="Times New Roman" w:eastAsia="Calibri" w:hAnsi="Times New Roman" w:cs="Times New Roman"/>
                <w:i w:val="0"/>
                <w:iCs w:val="0"/>
                <w:lang w:val="sr-Cyrl-CS" w:eastAsia="en-US"/>
              </w:rPr>
            </w:pPr>
            <w:r w:rsidRPr="00FB3C0F">
              <w:rPr>
                <w:rFonts w:ascii="Times New Roman" w:eastAsia="Calibri" w:hAnsi="Times New Roman" w:cs="Times New Roman"/>
                <w:i w:val="0"/>
                <w:iCs w:val="0"/>
                <w:lang w:val="sr-Cyrl-CS" w:eastAsia="en-US"/>
              </w:rPr>
              <w:t>10,2%</w:t>
            </w:r>
          </w:p>
        </w:tc>
        <w:tc>
          <w:tcPr>
            <w:tcW w:w="1279" w:type="dxa"/>
            <w:shd w:val="clear" w:color="auto" w:fill="FFFFFF"/>
            <w:vAlign w:val="center"/>
          </w:tcPr>
          <w:p w:rsidR="00CB214A" w:rsidRPr="00FB3C0F" w:rsidRDefault="00CB214A" w:rsidP="00DC37F7">
            <w:pPr>
              <w:spacing w:after="0" w:line="240" w:lineRule="auto"/>
              <w:jc w:val="center"/>
              <w:rPr>
                <w:rFonts w:ascii="Times New Roman" w:eastAsia="Calibri" w:hAnsi="Times New Roman" w:cs="Times New Roman"/>
                <w:i w:val="0"/>
                <w:iCs w:val="0"/>
                <w:lang w:eastAsia="en-US"/>
              </w:rPr>
            </w:pPr>
            <w:r w:rsidRPr="00FB3C0F">
              <w:rPr>
                <w:rFonts w:ascii="Times New Roman" w:eastAsia="Calibri" w:hAnsi="Times New Roman" w:cs="Times New Roman"/>
                <w:i w:val="0"/>
                <w:iCs w:val="0"/>
                <w:lang w:eastAsia="en-US"/>
              </w:rPr>
              <w:t>10,7%</w:t>
            </w:r>
          </w:p>
        </w:tc>
      </w:tr>
    </w:tbl>
    <w:p w:rsidR="00CB214A" w:rsidRPr="00FB3C0F" w:rsidRDefault="00DB18B6" w:rsidP="00CB214A">
      <w:pPr>
        <w:spacing w:after="0" w:line="240" w:lineRule="auto"/>
        <w:rPr>
          <w:rFonts w:ascii="Times New Roman" w:hAnsi="Times New Roman" w:cs="Times New Roman"/>
          <w:i w:val="0"/>
          <w:sz w:val="18"/>
          <w:szCs w:val="18"/>
          <w:lang w:val="sr-Cyrl-CS"/>
        </w:rPr>
      </w:pPr>
      <w:r w:rsidRPr="00FB3C0F">
        <w:rPr>
          <w:rFonts w:ascii="Times New Roman" w:hAnsi="Times New Roman" w:cs="Times New Roman"/>
          <w:i w:val="0"/>
          <w:sz w:val="24"/>
          <w:szCs w:val="24"/>
          <w:lang w:val="sr-Cyrl-CS"/>
        </w:rPr>
        <w:tab/>
      </w:r>
      <w:r w:rsidR="00CB214A" w:rsidRPr="00FB3C0F">
        <w:rPr>
          <w:rFonts w:ascii="Times New Roman" w:hAnsi="Times New Roman" w:cs="Times New Roman"/>
          <w:i w:val="0"/>
          <w:sz w:val="18"/>
          <w:szCs w:val="18"/>
          <w:lang w:val="sr-Cyrl-CS"/>
        </w:rPr>
        <w:t>Извор: АРС, РЗС</w:t>
      </w:r>
    </w:p>
    <w:p w:rsidR="00CB214A" w:rsidRPr="00FB3C0F" w:rsidRDefault="00CB214A" w:rsidP="00CB214A">
      <w:pPr>
        <w:spacing w:after="0" w:line="240" w:lineRule="auto"/>
        <w:jc w:val="both"/>
        <w:rPr>
          <w:rFonts w:ascii="Times New Roman" w:hAnsi="Times New Roman" w:cs="Times New Roman"/>
          <w:i w:val="0"/>
          <w:sz w:val="22"/>
          <w:szCs w:val="22"/>
          <w:lang w:val="sr-Cyrl-CS"/>
        </w:rPr>
      </w:pPr>
    </w:p>
    <w:p w:rsidR="00CB214A" w:rsidRPr="00FB3C0F" w:rsidRDefault="00CB214A"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b/>
          <w:bCs/>
          <w:i w:val="0"/>
          <w:sz w:val="24"/>
          <w:szCs w:val="24"/>
          <w:lang w:val="sr-Cyrl-CS"/>
        </w:rPr>
        <w:tab/>
      </w:r>
      <w:r w:rsidRPr="00FB3C0F">
        <w:rPr>
          <w:rFonts w:ascii="Times New Roman" w:hAnsi="Times New Roman" w:cs="Times New Roman"/>
          <w:b/>
          <w:i w:val="0"/>
          <w:sz w:val="22"/>
          <w:szCs w:val="22"/>
          <w:lang w:val="sr-Cyrl-CS"/>
        </w:rPr>
        <w:t>Стопа неформалне запослености</w:t>
      </w:r>
      <w:r w:rsidRPr="00FB3C0F">
        <w:rPr>
          <w:rFonts w:ascii="Times New Roman" w:hAnsi="Times New Roman" w:cs="Times New Roman"/>
          <w:i w:val="0"/>
          <w:sz w:val="22"/>
          <w:szCs w:val="22"/>
          <w:lang w:val="sr-Cyrl-CS"/>
        </w:rPr>
        <w:t xml:space="preserve"> у трећем кварталу 2017. године износи </w:t>
      </w:r>
      <w:r w:rsidRPr="00FB3C0F">
        <w:rPr>
          <w:rFonts w:ascii="Times New Roman" w:hAnsi="Times New Roman" w:cs="Times New Roman"/>
          <w:b/>
          <w:i w:val="0"/>
          <w:sz w:val="22"/>
          <w:szCs w:val="22"/>
          <w:lang w:val="sr-Cyrl-CS"/>
        </w:rPr>
        <w:t xml:space="preserve">21,8% </w:t>
      </w:r>
      <w:r w:rsidRPr="00FB3C0F">
        <w:rPr>
          <w:rFonts w:ascii="Times New Roman" w:hAnsi="Times New Roman" w:cs="Times New Roman"/>
          <w:i w:val="0"/>
          <w:sz w:val="22"/>
          <w:szCs w:val="22"/>
          <w:lang w:val="sr-Cyrl-CS"/>
        </w:rPr>
        <w:t>и</w:t>
      </w:r>
      <w:r w:rsidRPr="00FB3C0F">
        <w:rPr>
          <w:rFonts w:ascii="Times New Roman" w:hAnsi="Times New Roman" w:cs="Times New Roman"/>
          <w:b/>
          <w:i w:val="0"/>
          <w:sz w:val="22"/>
          <w:szCs w:val="22"/>
          <w:lang w:val="sr-Cyrl-CS"/>
        </w:rPr>
        <w:t xml:space="preserve"> </w:t>
      </w:r>
      <w:r w:rsidRPr="00FB3C0F">
        <w:rPr>
          <w:rFonts w:ascii="Times New Roman" w:hAnsi="Times New Roman" w:cs="Times New Roman"/>
          <w:i w:val="0"/>
          <w:sz w:val="22"/>
          <w:szCs w:val="22"/>
          <w:lang w:val="sr-Cyrl-CS"/>
        </w:rPr>
        <w:t xml:space="preserve">смањена је у односу на претходни квартал за 0,3 п.п. </w:t>
      </w:r>
    </w:p>
    <w:p w:rsidR="00CB214A" w:rsidRPr="00FB3C0F" w:rsidRDefault="00DB18B6" w:rsidP="00CB214A">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t xml:space="preserve">На структуру запослених значајно утичу сезонске </w:t>
      </w:r>
      <w:r w:rsidR="00CB214A" w:rsidRPr="00FB3C0F">
        <w:rPr>
          <w:rFonts w:ascii="Times New Roman" w:hAnsi="Times New Roman" w:cs="Times New Roman"/>
          <w:i w:val="0"/>
          <w:sz w:val="22"/>
          <w:szCs w:val="22"/>
          <w:lang w:val="sr-Cyrl-CS"/>
        </w:rPr>
        <w:t xml:space="preserve">осцилације и неформални сезонски послови, посебно у пољопривреди.  </w:t>
      </w:r>
    </w:p>
    <w:p w:rsidR="00CB214A" w:rsidRPr="00FB3C0F" w:rsidRDefault="00CB214A" w:rsidP="00CB214A">
      <w:pPr>
        <w:spacing w:after="0" w:line="240" w:lineRule="auto"/>
        <w:jc w:val="both"/>
        <w:rPr>
          <w:rFonts w:ascii="Times New Roman" w:hAnsi="Times New Roman" w:cs="Times New Roman"/>
          <w:b/>
          <w:i w:val="0"/>
          <w:sz w:val="22"/>
          <w:szCs w:val="22"/>
        </w:rPr>
      </w:pPr>
      <w:r w:rsidRPr="00FB3C0F">
        <w:rPr>
          <w:rFonts w:ascii="Times New Roman" w:hAnsi="Times New Roman" w:cs="Times New Roman"/>
          <w:i w:val="0"/>
          <w:sz w:val="22"/>
          <w:szCs w:val="22"/>
          <w:lang w:val="sr-Cyrl-CS"/>
        </w:rPr>
        <w:tab/>
      </w:r>
      <w:r w:rsidRPr="00FB3C0F">
        <w:rPr>
          <w:rFonts w:ascii="Times New Roman" w:hAnsi="Times New Roman" w:cs="Times New Roman"/>
          <w:b/>
          <w:i w:val="0"/>
          <w:sz w:val="22"/>
          <w:szCs w:val="22"/>
          <w:lang w:val="sr-Cyrl-CS"/>
        </w:rPr>
        <w:t xml:space="preserve">Стопа неформалне запослености без пољопривреде </w:t>
      </w:r>
      <w:r w:rsidRPr="00FB3C0F">
        <w:rPr>
          <w:rFonts w:ascii="Times New Roman" w:hAnsi="Times New Roman" w:cs="Times New Roman"/>
          <w:i w:val="0"/>
          <w:sz w:val="22"/>
          <w:szCs w:val="22"/>
          <w:lang w:val="sr-Cyrl-CS"/>
        </w:rPr>
        <w:t xml:space="preserve">износи </w:t>
      </w:r>
      <w:r w:rsidRPr="00FB3C0F">
        <w:rPr>
          <w:rFonts w:ascii="Times New Roman" w:hAnsi="Times New Roman" w:cs="Times New Roman"/>
          <w:b/>
          <w:i w:val="0"/>
          <w:sz w:val="22"/>
          <w:szCs w:val="22"/>
          <w:lang w:val="sr-Cyrl-CS"/>
        </w:rPr>
        <w:t>10,7%.</w:t>
      </w:r>
    </w:p>
    <w:p w:rsidR="000705CD" w:rsidRPr="00FB3C0F" w:rsidRDefault="000705CD" w:rsidP="00CB214A">
      <w:pPr>
        <w:spacing w:after="0" w:line="240" w:lineRule="auto"/>
        <w:jc w:val="both"/>
        <w:rPr>
          <w:rFonts w:ascii="Times New Roman" w:hAnsi="Times New Roman" w:cs="Times New Roman"/>
          <w:i w:val="0"/>
          <w:sz w:val="22"/>
          <w:szCs w:val="22"/>
          <w:lang w:val="sr-Cyrl-CS"/>
        </w:rPr>
      </w:pPr>
    </w:p>
    <w:p w:rsidR="003971C6" w:rsidRPr="00FB3C0F" w:rsidRDefault="003971C6" w:rsidP="00AE085A">
      <w:pPr>
        <w:pStyle w:val="ListParagraph"/>
        <w:numPr>
          <w:ilvl w:val="0"/>
          <w:numId w:val="13"/>
        </w:numPr>
        <w:spacing w:after="0" w:line="240" w:lineRule="auto"/>
        <w:jc w:val="both"/>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t>Регистрована незапосленост</w:t>
      </w:r>
    </w:p>
    <w:p w:rsidR="00F84D3A" w:rsidRPr="00FB3C0F" w:rsidRDefault="00F84D3A" w:rsidP="00513107">
      <w:pPr>
        <w:spacing w:after="0" w:line="240" w:lineRule="auto"/>
        <w:jc w:val="both"/>
        <w:rPr>
          <w:rFonts w:ascii="Times New Roman" w:hAnsi="Times New Roman" w:cs="Times New Roman"/>
          <w:b/>
          <w:i w:val="0"/>
          <w:sz w:val="22"/>
          <w:szCs w:val="22"/>
          <w:lang w:val="sr-Cyrl-CS"/>
        </w:rPr>
      </w:pPr>
    </w:p>
    <w:p w:rsidR="002B5536" w:rsidRPr="00FB3C0F" w:rsidRDefault="003971C6" w:rsidP="00513107">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r w:rsidR="002B5536" w:rsidRPr="00FB3C0F">
        <w:rPr>
          <w:rFonts w:ascii="Times New Roman" w:hAnsi="Times New Roman" w:cs="Times New Roman"/>
          <w:i w:val="0"/>
          <w:sz w:val="22"/>
          <w:szCs w:val="22"/>
          <w:lang w:val="sr-Cyrl-CS"/>
        </w:rPr>
        <w:t xml:space="preserve">Број незапослених на евиденцији Националне службе за запошљавање (НСЗ) у периоду </w:t>
      </w:r>
      <w:r w:rsidR="00E552D5" w:rsidRPr="00FB3C0F">
        <w:rPr>
          <w:rFonts w:ascii="Times New Roman" w:hAnsi="Times New Roman" w:cs="Times New Roman"/>
          <w:i w:val="0"/>
          <w:sz w:val="22"/>
          <w:szCs w:val="22"/>
          <w:lang w:val="sr-Cyrl-CS"/>
        </w:rPr>
        <w:t xml:space="preserve">јануар - </w:t>
      </w:r>
      <w:r w:rsidR="00E03A5C" w:rsidRPr="00FB3C0F">
        <w:rPr>
          <w:rFonts w:ascii="Times New Roman" w:hAnsi="Times New Roman" w:cs="Times New Roman"/>
          <w:i w:val="0"/>
          <w:sz w:val="22"/>
          <w:szCs w:val="22"/>
          <w:lang w:val="sr-Cyrl-CS"/>
        </w:rPr>
        <w:t>новембар</w:t>
      </w:r>
      <w:r w:rsidR="002B5536" w:rsidRPr="00FB3C0F">
        <w:rPr>
          <w:rFonts w:ascii="Times New Roman" w:hAnsi="Times New Roman" w:cs="Times New Roman"/>
          <w:i w:val="0"/>
          <w:sz w:val="22"/>
          <w:szCs w:val="22"/>
          <w:lang w:val="sr-Cyrl-CS"/>
        </w:rPr>
        <w:t xml:space="preserve"> 2017. године бележи континуирано смањење. </w:t>
      </w:r>
    </w:p>
    <w:p w:rsidR="000A2B4E" w:rsidRPr="00FB3C0F" w:rsidRDefault="00B76370" w:rsidP="000A2B4E">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r>
      <w:r w:rsidR="009E58CF" w:rsidRPr="00FB3C0F">
        <w:rPr>
          <w:rFonts w:ascii="Times New Roman" w:hAnsi="Times New Roman" w:cs="Times New Roman"/>
          <w:i w:val="0"/>
          <w:sz w:val="22"/>
          <w:szCs w:val="22"/>
          <w:lang w:val="sr-Cyrl-CS"/>
        </w:rPr>
        <w:t xml:space="preserve">Број незапослених на евиденцији Националне службе за запошљавање на дан 30. новембар 2017. године износи 617.376 лица и мањи је за 74.575 лица у односу на исти период претходне године (691.951). </w:t>
      </w:r>
    </w:p>
    <w:p w:rsidR="00EF3D75" w:rsidRPr="00FB3C0F" w:rsidRDefault="00EF3D75" w:rsidP="000A2B4E">
      <w:pPr>
        <w:spacing w:after="0" w:line="240" w:lineRule="auto"/>
        <w:jc w:val="both"/>
        <w:rPr>
          <w:rFonts w:ascii="Times New Roman" w:hAnsi="Times New Roman" w:cs="Times New Roman"/>
          <w:i w:val="0"/>
          <w:sz w:val="22"/>
          <w:szCs w:val="22"/>
          <w:lang w:val="sr-Cyrl-CS"/>
        </w:rPr>
      </w:pPr>
    </w:p>
    <w:p w:rsidR="00EF3D75" w:rsidRPr="00FB3C0F" w:rsidRDefault="00EF3D75" w:rsidP="000A2B4E">
      <w:pPr>
        <w:spacing w:after="0" w:line="240" w:lineRule="auto"/>
        <w:jc w:val="both"/>
        <w:rPr>
          <w:rFonts w:ascii="Times New Roman" w:hAnsi="Times New Roman" w:cs="Times New Roman"/>
          <w:i w:val="0"/>
          <w:sz w:val="22"/>
          <w:szCs w:val="22"/>
          <w:lang w:val="sr-Latn-CS"/>
        </w:rPr>
      </w:pPr>
    </w:p>
    <w:p w:rsidR="00033E17" w:rsidRPr="00FB3C0F" w:rsidRDefault="00033E17" w:rsidP="000A2B4E">
      <w:pPr>
        <w:spacing w:after="0" w:line="240" w:lineRule="auto"/>
        <w:jc w:val="both"/>
        <w:rPr>
          <w:rFonts w:ascii="Times New Roman" w:hAnsi="Times New Roman" w:cs="Times New Roman"/>
          <w:i w:val="0"/>
          <w:sz w:val="22"/>
          <w:szCs w:val="22"/>
          <w:lang w:val="sr-Latn-CS"/>
        </w:rPr>
      </w:pPr>
    </w:p>
    <w:p w:rsidR="008A0D19" w:rsidRPr="00FB3C0F" w:rsidRDefault="000A2B4E" w:rsidP="0030390E">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sz w:val="22"/>
          <w:szCs w:val="22"/>
          <w:lang w:val="sr-Cyrl-CS"/>
        </w:rPr>
        <w:lastRenderedPageBreak/>
        <w:t>Графикон 1. Кретање регистроване незапослености у 2017. години, по месецима</w:t>
      </w:r>
    </w:p>
    <w:p w:rsidR="008A0D19" w:rsidRPr="00FB3C0F" w:rsidRDefault="008A0D19" w:rsidP="008A5435">
      <w:pPr>
        <w:spacing w:after="0" w:line="240" w:lineRule="auto"/>
        <w:jc w:val="center"/>
        <w:rPr>
          <w:rFonts w:ascii="Times New Roman" w:hAnsi="Times New Roman" w:cs="Times New Roman"/>
          <w:b/>
          <w:i w:val="0"/>
          <w:sz w:val="22"/>
          <w:szCs w:val="22"/>
          <w:lang w:val="sr-Cyrl-CS"/>
        </w:rPr>
      </w:pPr>
      <w:r w:rsidRPr="00FB3C0F">
        <w:rPr>
          <w:rFonts w:ascii="Times New Roman" w:hAnsi="Times New Roman" w:cs="Times New Roman"/>
          <w:b/>
          <w:i w:val="0"/>
          <w:noProof/>
          <w:sz w:val="24"/>
          <w:szCs w:val="24"/>
        </w:rPr>
        <w:drawing>
          <wp:inline distT="0" distB="0" distL="0" distR="0">
            <wp:extent cx="5753100" cy="2297430"/>
            <wp:effectExtent l="0" t="0" r="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03478" w:rsidRPr="00FB3C0F" w:rsidRDefault="000A2B4E" w:rsidP="00513107">
      <w:pPr>
        <w:spacing w:after="0" w:line="240" w:lineRule="auto"/>
        <w:jc w:val="both"/>
        <w:rPr>
          <w:rFonts w:ascii="Times New Roman" w:hAnsi="Times New Roman" w:cs="Times New Roman"/>
          <w:i w:val="0"/>
          <w:sz w:val="18"/>
          <w:szCs w:val="18"/>
          <w:lang w:val="en-US"/>
        </w:rPr>
      </w:pPr>
      <w:r w:rsidRPr="00FB3C0F">
        <w:rPr>
          <w:rFonts w:ascii="Times New Roman" w:hAnsi="Times New Roman" w:cs="Times New Roman"/>
          <w:i w:val="0"/>
          <w:sz w:val="22"/>
          <w:szCs w:val="22"/>
          <w:lang w:val="sr-Cyrl-CS"/>
        </w:rPr>
        <w:tab/>
      </w:r>
      <w:r w:rsidRPr="00FB3C0F">
        <w:rPr>
          <w:rFonts w:ascii="Times New Roman" w:hAnsi="Times New Roman" w:cs="Times New Roman"/>
          <w:i w:val="0"/>
          <w:sz w:val="18"/>
          <w:szCs w:val="18"/>
          <w:lang w:val="sr-Cyrl-CS"/>
        </w:rPr>
        <w:t>Извор: НСЗ</w:t>
      </w:r>
      <w:r w:rsidRPr="00FB3C0F">
        <w:rPr>
          <w:rFonts w:ascii="Times New Roman" w:hAnsi="Times New Roman" w:cs="Times New Roman"/>
          <w:i w:val="0"/>
          <w:sz w:val="18"/>
          <w:szCs w:val="18"/>
          <w:lang w:val="sr-Cyrl-CS"/>
        </w:rPr>
        <w:tab/>
      </w:r>
    </w:p>
    <w:p w:rsidR="008D3218" w:rsidRPr="00FB3C0F" w:rsidRDefault="008D3218" w:rsidP="00513107">
      <w:pPr>
        <w:spacing w:after="0" w:line="240" w:lineRule="auto"/>
        <w:jc w:val="both"/>
        <w:rPr>
          <w:rFonts w:ascii="Times New Roman" w:hAnsi="Times New Roman" w:cs="Times New Roman"/>
          <w:i w:val="0"/>
          <w:sz w:val="22"/>
          <w:szCs w:val="22"/>
          <w:lang w:val="en-US"/>
        </w:rPr>
      </w:pPr>
    </w:p>
    <w:p w:rsidR="009E58CF" w:rsidRPr="00FB3C0F" w:rsidRDefault="002B5536" w:rsidP="009E58CF">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4"/>
          <w:szCs w:val="24"/>
          <w:lang w:val="sr-Cyrl-CS"/>
        </w:rPr>
        <w:tab/>
      </w:r>
      <w:r w:rsidR="009E58CF" w:rsidRPr="00FB3C0F">
        <w:rPr>
          <w:rFonts w:ascii="Times New Roman" w:hAnsi="Times New Roman" w:cs="Times New Roman"/>
          <w:i w:val="0"/>
          <w:sz w:val="22"/>
          <w:szCs w:val="22"/>
          <w:lang w:val="sr-Cyrl-CS"/>
        </w:rPr>
        <w:t xml:space="preserve">Посматрано према образовној структури, најзаступљенија су лица са средњим нивоом образовања (учешће у регистрованој незапослености од 52,5%), затим следе незапослени без квалификација и са ниским нивоом квалификација (32,9%), док је учешће лица са вишим и високим образовањем 14,6%. </w:t>
      </w:r>
    </w:p>
    <w:p w:rsidR="009E58CF" w:rsidRPr="00311CDE" w:rsidRDefault="009E58CF" w:rsidP="009E58CF">
      <w:pPr>
        <w:spacing w:after="0" w:line="240" w:lineRule="auto"/>
        <w:jc w:val="both"/>
        <w:rPr>
          <w:rFonts w:ascii="Times New Roman" w:hAnsi="Times New Roman" w:cs="Times New Roman"/>
          <w:i w:val="0"/>
          <w:sz w:val="22"/>
          <w:szCs w:val="22"/>
          <w:lang w:val="sr-Cyrl-CS"/>
        </w:rPr>
      </w:pPr>
      <w:r w:rsidRPr="00FB3C0F">
        <w:rPr>
          <w:rFonts w:ascii="Times New Roman" w:hAnsi="Times New Roman" w:cs="Times New Roman"/>
          <w:i w:val="0"/>
          <w:sz w:val="22"/>
          <w:szCs w:val="22"/>
          <w:lang w:val="sr-Cyrl-CS"/>
        </w:rPr>
        <w:tab/>
        <w:t xml:space="preserve">Посматрано према старосној структури, удео младих у регистрованој незапослености </w:t>
      </w:r>
      <w:r w:rsidRPr="00311CDE">
        <w:rPr>
          <w:rFonts w:ascii="Times New Roman" w:hAnsi="Times New Roman" w:cs="Times New Roman"/>
          <w:i w:val="0"/>
          <w:sz w:val="22"/>
          <w:szCs w:val="22"/>
          <w:lang w:val="sr-Cyrl-CS"/>
        </w:rPr>
        <w:t>износи 22,6%, док је удео старијих од 50 година 30,9%.</w:t>
      </w:r>
    </w:p>
    <w:p w:rsidR="001C32B7" w:rsidRPr="00311CDE" w:rsidRDefault="009E58CF" w:rsidP="009E58CF">
      <w:p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ab/>
        <w:t xml:space="preserve">Учешће </w:t>
      </w:r>
      <w:r w:rsidRPr="00311CDE">
        <w:rPr>
          <w:rFonts w:ascii="Times New Roman" w:hAnsi="Times New Roman" w:cs="Times New Roman"/>
          <w:sz w:val="22"/>
          <w:szCs w:val="22"/>
          <w:lang w:val="sr-Cyrl-CS"/>
        </w:rPr>
        <w:t>дугорочно незапослених лица</w:t>
      </w:r>
      <w:r w:rsidRPr="00311CDE">
        <w:rPr>
          <w:rFonts w:ascii="Times New Roman" w:hAnsi="Times New Roman" w:cs="Times New Roman"/>
          <w:i w:val="0"/>
          <w:sz w:val="22"/>
          <w:szCs w:val="22"/>
          <w:lang w:val="sr-Cyrl-CS"/>
        </w:rPr>
        <w:t xml:space="preserve"> на евиденцији Националне службе за запошљавање износи 69,6%, односно 429.448 незапослених лица посао тражи дуже од 12 месеци.</w:t>
      </w:r>
    </w:p>
    <w:p w:rsidR="008D3EE2" w:rsidRPr="00311CDE" w:rsidRDefault="008D3EE2" w:rsidP="009E58CF">
      <w:pPr>
        <w:spacing w:after="0" w:line="240" w:lineRule="auto"/>
        <w:jc w:val="both"/>
        <w:rPr>
          <w:rFonts w:ascii="Times New Roman" w:hAnsi="Times New Roman" w:cs="Times New Roman"/>
          <w:i w:val="0"/>
          <w:sz w:val="22"/>
          <w:szCs w:val="22"/>
          <w:lang w:val="sr-Cyrl-CS"/>
        </w:rPr>
      </w:pPr>
    </w:p>
    <w:p w:rsidR="009F6991" w:rsidRPr="00B2248A" w:rsidRDefault="00AD464F" w:rsidP="00B2248A">
      <w:pPr>
        <w:pStyle w:val="Heading2"/>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 w:val="0"/>
          <w:color w:val="auto"/>
          <w:sz w:val="24"/>
          <w:szCs w:val="24"/>
          <w:shd w:val="clear" w:color="auto" w:fill="D2CAB6" w:themeFill="background2" w:themeFillShade="E6"/>
          <w:lang w:val="sr-Cyrl-CS"/>
        </w:rPr>
      </w:pPr>
      <w:r w:rsidRPr="00B2248A">
        <w:rPr>
          <w:rFonts w:ascii="Times New Roman" w:hAnsi="Times New Roman" w:cs="Times New Roman"/>
          <w:i w:val="0"/>
          <w:color w:val="auto"/>
          <w:sz w:val="24"/>
          <w:szCs w:val="24"/>
          <w:lang w:val="sr-Cyrl-CS"/>
        </w:rPr>
        <w:t>I</w:t>
      </w:r>
      <w:r w:rsidR="00B2248A" w:rsidRPr="00B2248A">
        <w:rPr>
          <w:rFonts w:ascii="Times New Roman" w:hAnsi="Times New Roman" w:cs="Times New Roman"/>
          <w:i w:val="0"/>
          <w:color w:val="auto"/>
          <w:sz w:val="24"/>
          <w:szCs w:val="24"/>
          <w:lang w:val="en-US"/>
        </w:rPr>
        <w:t>V</w:t>
      </w:r>
      <w:r w:rsidRPr="00B2248A">
        <w:rPr>
          <w:rFonts w:ascii="Times New Roman" w:hAnsi="Times New Roman" w:cs="Times New Roman"/>
          <w:i w:val="0"/>
          <w:color w:val="auto"/>
          <w:sz w:val="24"/>
          <w:szCs w:val="24"/>
          <w:lang w:val="sr-Cyrl-CS"/>
        </w:rPr>
        <w:t xml:space="preserve"> </w:t>
      </w:r>
      <w:r w:rsidR="004A02F3" w:rsidRPr="00B2248A">
        <w:rPr>
          <w:rFonts w:ascii="Times New Roman" w:hAnsi="Times New Roman" w:cs="Times New Roman"/>
          <w:i w:val="0"/>
          <w:color w:val="auto"/>
          <w:sz w:val="24"/>
          <w:szCs w:val="24"/>
          <w:lang w:val="sr-Cyrl-CS"/>
        </w:rPr>
        <w:t xml:space="preserve"> </w:t>
      </w:r>
      <w:r w:rsidR="00DA7794" w:rsidRPr="00B2248A">
        <w:rPr>
          <w:rFonts w:ascii="Times New Roman" w:hAnsi="Times New Roman" w:cs="Times New Roman"/>
          <w:i w:val="0"/>
          <w:color w:val="auto"/>
          <w:sz w:val="24"/>
          <w:szCs w:val="24"/>
          <w:lang w:val="sr-Cyrl-CS"/>
        </w:rPr>
        <w:t xml:space="preserve">ЦИЉЕВИ И </w:t>
      </w:r>
      <w:r w:rsidRPr="00B2248A">
        <w:rPr>
          <w:rFonts w:ascii="Times New Roman" w:hAnsi="Times New Roman" w:cs="Times New Roman"/>
          <w:i w:val="0"/>
          <w:color w:val="auto"/>
          <w:sz w:val="24"/>
          <w:szCs w:val="24"/>
          <w:lang w:val="sr-Cyrl-CS"/>
        </w:rPr>
        <w:t>ПРИОРИТЕТИ ПОЛИТИКЕ</w:t>
      </w:r>
      <w:r w:rsidR="004A02F3" w:rsidRPr="00B2248A">
        <w:rPr>
          <w:rFonts w:ascii="Times New Roman" w:hAnsi="Times New Roman" w:cs="Times New Roman"/>
          <w:i w:val="0"/>
          <w:color w:val="auto"/>
          <w:sz w:val="24"/>
          <w:szCs w:val="24"/>
          <w:lang w:val="sr-Cyrl-CS"/>
        </w:rPr>
        <w:t xml:space="preserve"> </w:t>
      </w:r>
      <w:r w:rsidRPr="00B2248A">
        <w:rPr>
          <w:rFonts w:ascii="Times New Roman" w:hAnsi="Times New Roman" w:cs="Times New Roman"/>
          <w:i w:val="0"/>
          <w:color w:val="auto"/>
          <w:sz w:val="24"/>
          <w:szCs w:val="24"/>
          <w:lang w:val="sr-Cyrl-CS"/>
        </w:rPr>
        <w:t>ЗАПОШЉАВАЊА</w:t>
      </w:r>
    </w:p>
    <w:p w:rsidR="00CC3456" w:rsidRPr="00311CDE" w:rsidRDefault="00CC3456" w:rsidP="002C7135">
      <w:pPr>
        <w:spacing w:after="0" w:line="240" w:lineRule="auto"/>
        <w:jc w:val="both"/>
        <w:rPr>
          <w:rFonts w:ascii="Times New Roman" w:hAnsi="Times New Roman" w:cs="Times New Roman"/>
          <w:i w:val="0"/>
          <w:sz w:val="22"/>
          <w:szCs w:val="22"/>
          <w:lang w:val="sr-Cyrl-CS"/>
        </w:rPr>
      </w:pPr>
    </w:p>
    <w:p w:rsidR="00CC3456" w:rsidRPr="00311CDE" w:rsidRDefault="00596592" w:rsidP="004B6677">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О</w:t>
      </w:r>
      <w:r w:rsidR="00CC3456" w:rsidRPr="00311CDE">
        <w:rPr>
          <w:rFonts w:ascii="Times New Roman" w:hAnsi="Times New Roman" w:cs="Times New Roman"/>
          <w:i w:val="0"/>
          <w:sz w:val="22"/>
          <w:szCs w:val="22"/>
        </w:rPr>
        <w:t>сновни циљ политике запошљавања,</w:t>
      </w:r>
      <w:r w:rsidRPr="00311CDE">
        <w:rPr>
          <w:rFonts w:ascii="Times New Roman" w:hAnsi="Times New Roman" w:cs="Times New Roman"/>
          <w:i w:val="0"/>
          <w:sz w:val="22"/>
          <w:szCs w:val="22"/>
          <w:lang w:val="sr-Cyrl-CS"/>
        </w:rPr>
        <w:t>утврђен Националном стратегијом запошљавања за период 2011-2020. године,</w:t>
      </w:r>
      <w:r w:rsidR="00CC3456" w:rsidRPr="00311CDE">
        <w:rPr>
          <w:rFonts w:ascii="Times New Roman" w:hAnsi="Times New Roman" w:cs="Times New Roman"/>
          <w:i w:val="0"/>
          <w:sz w:val="22"/>
          <w:szCs w:val="22"/>
        </w:rPr>
        <w:t xml:space="preserve"> </w:t>
      </w:r>
      <w:r w:rsidRPr="00311CDE">
        <w:rPr>
          <w:rFonts w:ascii="Times New Roman" w:hAnsi="Times New Roman" w:cs="Times New Roman"/>
          <w:i w:val="0"/>
          <w:sz w:val="22"/>
          <w:szCs w:val="22"/>
          <w:lang w:val="sr-Cyrl-CS"/>
        </w:rPr>
        <w:t xml:space="preserve">је </w:t>
      </w:r>
      <w:r w:rsidR="00CC3456" w:rsidRPr="00311CDE">
        <w:rPr>
          <w:rFonts w:ascii="Times New Roman" w:hAnsi="Times New Roman" w:cs="Times New Roman"/>
          <w:i w:val="0"/>
          <w:sz w:val="22"/>
          <w:szCs w:val="22"/>
        </w:rPr>
        <w:t>да се у Републици Србији до краја 2020. године успостави ефикасан, стабилан и одржив тренд раста запослености и да се политика запошљавања као и институције тржишта рада потпуно ускладе са тековинама ЕУ.</w:t>
      </w:r>
    </w:p>
    <w:p w:rsidR="00CC3456" w:rsidRPr="00311CDE" w:rsidRDefault="00CC3456" w:rsidP="004B6677">
      <w:pPr>
        <w:spacing w:after="0" w:line="240" w:lineRule="auto"/>
        <w:ind w:firstLine="708"/>
        <w:jc w:val="both"/>
        <w:rPr>
          <w:rFonts w:ascii="Times New Roman" w:hAnsi="Times New Roman" w:cs="Times New Roman"/>
          <w:i w:val="0"/>
          <w:sz w:val="22"/>
          <w:szCs w:val="22"/>
          <w:lang w:val="sr-Cyrl-CS"/>
        </w:rPr>
      </w:pPr>
    </w:p>
    <w:p w:rsidR="00596592" w:rsidRPr="00311CDE" w:rsidRDefault="007912AA" w:rsidP="00596592">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У складу са</w:t>
      </w:r>
      <w:r w:rsidR="00596592" w:rsidRPr="00311CDE">
        <w:rPr>
          <w:rFonts w:ascii="Times New Roman" w:hAnsi="Times New Roman" w:cs="Times New Roman"/>
          <w:i w:val="0"/>
          <w:sz w:val="22"/>
          <w:szCs w:val="22"/>
          <w:lang w:val="sr-Cyrl-CS"/>
        </w:rPr>
        <w:t xml:space="preserve"> основним циљем политике запошљавања, стратешким и реформским документима од значаја и утицаја на пол</w:t>
      </w:r>
      <w:r w:rsidR="008E3DF3" w:rsidRPr="00311CDE">
        <w:rPr>
          <w:rFonts w:ascii="Times New Roman" w:hAnsi="Times New Roman" w:cs="Times New Roman"/>
          <w:i w:val="0"/>
          <w:sz w:val="22"/>
          <w:szCs w:val="22"/>
          <w:lang w:val="sr-Cyrl-CS"/>
        </w:rPr>
        <w:t>и</w:t>
      </w:r>
      <w:r w:rsidR="00596592" w:rsidRPr="00311CDE">
        <w:rPr>
          <w:rFonts w:ascii="Times New Roman" w:hAnsi="Times New Roman" w:cs="Times New Roman"/>
          <w:i w:val="0"/>
          <w:sz w:val="22"/>
          <w:szCs w:val="22"/>
          <w:lang w:val="sr-Cyrl-CS"/>
        </w:rPr>
        <w:t>тику запошљавања, и уз уважавање карактеристика националног тржишта рада, утврђени су следећи приоритети политике запошљавања у 2018. години:</w:t>
      </w:r>
    </w:p>
    <w:p w:rsidR="00596592" w:rsidRPr="00311CDE" w:rsidRDefault="00596592" w:rsidP="00596592">
      <w:pPr>
        <w:spacing w:after="0" w:line="240" w:lineRule="auto"/>
        <w:jc w:val="both"/>
        <w:rPr>
          <w:rFonts w:ascii="Times New Roman" w:hAnsi="Times New Roman" w:cs="Times New Roman"/>
          <w:i w:val="0"/>
          <w:sz w:val="22"/>
          <w:szCs w:val="22"/>
          <w:lang w:val="en-US"/>
        </w:rPr>
      </w:pPr>
    </w:p>
    <w:p w:rsidR="00596592" w:rsidRPr="00311CDE" w:rsidRDefault="00B2248A" w:rsidP="00B2248A">
      <w:pPr>
        <w:pStyle w:val="Heading3"/>
        <w:pBdr>
          <w:left w:val="none" w:sz="0" w:space="0" w:color="auto"/>
          <w:bottom w:val="none" w:sz="0" w:space="0" w:color="auto"/>
        </w:pBdr>
        <w:spacing w:before="0" w:after="0"/>
        <w:jc w:val="both"/>
        <w:rPr>
          <w:rFonts w:ascii="Times New Roman" w:hAnsi="Times New Roman" w:cs="Times New Roman"/>
          <w:b w:val="0"/>
          <w:i w:val="0"/>
          <w:color w:val="auto"/>
          <w:lang w:val="sr-Cyrl-CS"/>
        </w:rPr>
      </w:pPr>
      <w:r>
        <w:rPr>
          <w:rFonts w:ascii="Times New Roman" w:hAnsi="Times New Roman" w:cs="Times New Roman"/>
          <w:b w:val="0"/>
          <w:i w:val="0"/>
          <w:color w:val="auto"/>
          <w:lang w:val="sr-Latn-CS"/>
        </w:rPr>
        <w:t>1)</w:t>
      </w:r>
      <w:r w:rsidR="00596592" w:rsidRPr="00311CDE">
        <w:rPr>
          <w:rFonts w:ascii="Times New Roman" w:hAnsi="Times New Roman" w:cs="Times New Roman"/>
          <w:b w:val="0"/>
          <w:i w:val="0"/>
          <w:color w:val="auto"/>
          <w:lang w:val="sr-Cyrl-CS"/>
        </w:rPr>
        <w:tab/>
        <w:t>Побољшање услова на тржишту рада и унап</w:t>
      </w:r>
      <w:r w:rsidR="00FB3C0F">
        <w:rPr>
          <w:rFonts w:ascii="Times New Roman" w:hAnsi="Times New Roman" w:cs="Times New Roman"/>
          <w:b w:val="0"/>
          <w:i w:val="0"/>
          <w:color w:val="auto"/>
          <w:lang w:val="sr-Cyrl-CS"/>
        </w:rPr>
        <w:t>ређење институција тржишта рада;</w:t>
      </w:r>
    </w:p>
    <w:p w:rsidR="00596592" w:rsidRPr="00FB3C0F" w:rsidRDefault="00B2248A" w:rsidP="00B2248A">
      <w:pPr>
        <w:pStyle w:val="Heading3"/>
        <w:pBdr>
          <w:left w:val="none" w:sz="0" w:space="0" w:color="auto"/>
          <w:bottom w:val="none" w:sz="0" w:space="0" w:color="auto"/>
        </w:pBdr>
        <w:spacing w:before="0" w:after="0"/>
        <w:jc w:val="both"/>
        <w:rPr>
          <w:rFonts w:ascii="Times New Roman" w:hAnsi="Times New Roman" w:cs="Times New Roman"/>
          <w:b w:val="0"/>
          <w:i w:val="0"/>
          <w:color w:val="auto"/>
          <w:lang w:val="en-US"/>
        </w:rPr>
      </w:pPr>
      <w:r>
        <w:rPr>
          <w:rFonts w:ascii="Times New Roman" w:hAnsi="Times New Roman" w:cs="Times New Roman"/>
          <w:b w:val="0"/>
          <w:i w:val="0"/>
          <w:color w:val="auto"/>
          <w:lang w:val="sr-Latn-CS"/>
        </w:rPr>
        <w:t>2)</w:t>
      </w:r>
      <w:r w:rsidR="00596592" w:rsidRPr="00311CDE">
        <w:rPr>
          <w:rFonts w:ascii="Times New Roman" w:hAnsi="Times New Roman" w:cs="Times New Roman"/>
          <w:b w:val="0"/>
          <w:i w:val="0"/>
          <w:color w:val="auto"/>
          <w:lang w:val="sr-Cyrl-CS"/>
        </w:rPr>
        <w:tab/>
        <w:t>Подстицање запошљавања и укључивања теже запошљивих лица на тржиште рада и подршка регионалној и локалној политици запошља</w:t>
      </w:r>
      <w:r w:rsidR="00FB3C0F">
        <w:rPr>
          <w:rFonts w:ascii="Times New Roman" w:hAnsi="Times New Roman" w:cs="Times New Roman"/>
          <w:b w:val="0"/>
          <w:i w:val="0"/>
          <w:color w:val="auto"/>
          <w:lang w:val="sr-Cyrl-CS"/>
        </w:rPr>
        <w:t>вања;</w:t>
      </w:r>
    </w:p>
    <w:p w:rsidR="00596592" w:rsidRPr="00311CDE" w:rsidRDefault="00B2248A" w:rsidP="00B2248A">
      <w:pPr>
        <w:pStyle w:val="Heading3"/>
        <w:pBdr>
          <w:left w:val="none" w:sz="0" w:space="0" w:color="auto"/>
          <w:bottom w:val="none" w:sz="0" w:space="0" w:color="auto"/>
        </w:pBdr>
        <w:spacing w:before="0" w:after="0"/>
        <w:jc w:val="both"/>
        <w:rPr>
          <w:rFonts w:ascii="Times New Roman" w:hAnsi="Times New Roman" w:cs="Times New Roman"/>
          <w:b w:val="0"/>
          <w:i w:val="0"/>
          <w:color w:val="auto"/>
          <w:lang w:val="sr-Cyrl-CS"/>
        </w:rPr>
      </w:pPr>
      <w:r>
        <w:rPr>
          <w:rFonts w:ascii="Times New Roman" w:hAnsi="Times New Roman" w:cs="Times New Roman"/>
          <w:b w:val="0"/>
          <w:i w:val="0"/>
          <w:color w:val="auto"/>
          <w:lang w:val="sr-Latn-CS"/>
        </w:rPr>
        <w:t>3)</w:t>
      </w:r>
      <w:r w:rsidR="00596592" w:rsidRPr="00311CDE">
        <w:rPr>
          <w:rFonts w:ascii="Times New Roman" w:hAnsi="Times New Roman" w:cs="Times New Roman"/>
          <w:b w:val="0"/>
          <w:i w:val="0"/>
          <w:color w:val="auto"/>
          <w:lang w:val="sr-Cyrl-CS"/>
        </w:rPr>
        <w:tab/>
        <w:t>Унапређење квалитета радне снаге и улагање у људски капитал.</w:t>
      </w:r>
    </w:p>
    <w:p w:rsidR="007651D6" w:rsidRPr="00311CDE" w:rsidRDefault="007651D6" w:rsidP="002C7135">
      <w:pPr>
        <w:spacing w:after="0"/>
        <w:jc w:val="both"/>
        <w:rPr>
          <w:rFonts w:ascii="Times New Roman" w:hAnsi="Times New Roman" w:cs="Times New Roman"/>
          <w:b/>
          <w:sz w:val="22"/>
          <w:szCs w:val="22"/>
          <w:lang w:val="sr-Cyrl-CS"/>
        </w:rPr>
      </w:pPr>
    </w:p>
    <w:p w:rsidR="00596592" w:rsidRPr="00311CDE" w:rsidRDefault="00DA5113" w:rsidP="002C7135">
      <w:pPr>
        <w:spacing w:after="0" w:line="240" w:lineRule="auto"/>
        <w:jc w:val="both"/>
        <w:rPr>
          <w:rFonts w:ascii="Times New Roman" w:hAnsi="Times New Roman" w:cs="Times New Roman"/>
          <w:b/>
          <w:i w:val="0"/>
          <w:sz w:val="22"/>
          <w:szCs w:val="22"/>
          <w:lang w:val="sr-Cyrl-CS"/>
        </w:rPr>
      </w:pPr>
      <w:r w:rsidRPr="00311CDE">
        <w:rPr>
          <w:rFonts w:ascii="Times New Roman" w:hAnsi="Times New Roman" w:cs="Times New Roman"/>
          <w:b/>
          <w:i w:val="0"/>
          <w:sz w:val="22"/>
          <w:szCs w:val="22"/>
          <w:lang w:val="sr-Latn-CS"/>
        </w:rPr>
        <w:t xml:space="preserve">1. </w:t>
      </w:r>
      <w:r w:rsidR="00920D42">
        <w:rPr>
          <w:rFonts w:ascii="Times New Roman" w:hAnsi="Times New Roman" w:cs="Times New Roman"/>
          <w:b/>
          <w:i w:val="0"/>
          <w:sz w:val="22"/>
          <w:szCs w:val="22"/>
          <w:lang w:val="sr-Cyrl-CS"/>
        </w:rPr>
        <w:tab/>
      </w:r>
      <w:r w:rsidR="00B2248A" w:rsidRPr="00B2248A">
        <w:rPr>
          <w:rFonts w:ascii="Times New Roman" w:hAnsi="Times New Roman" w:cs="Times New Roman"/>
          <w:b/>
          <w:i w:val="0"/>
          <w:sz w:val="24"/>
          <w:szCs w:val="24"/>
          <w:lang w:val="sr-Cyrl-CS"/>
        </w:rPr>
        <w:t>Побољшање услова на тржишту рада и унапређење институција тржишта рада</w:t>
      </w:r>
    </w:p>
    <w:p w:rsidR="002C7135" w:rsidRPr="00311CDE" w:rsidRDefault="002C7135" w:rsidP="002C7135">
      <w:pPr>
        <w:spacing w:after="0" w:line="240" w:lineRule="auto"/>
        <w:ind w:firstLine="720"/>
        <w:jc w:val="both"/>
        <w:rPr>
          <w:rFonts w:ascii="Times New Roman" w:hAnsi="Times New Roman" w:cs="Times New Roman"/>
          <w:i w:val="0"/>
          <w:sz w:val="22"/>
          <w:szCs w:val="22"/>
          <w:lang w:val="sr-Cyrl-CS"/>
        </w:rPr>
      </w:pPr>
    </w:p>
    <w:p w:rsidR="00EB4AEE" w:rsidRPr="00311CDE" w:rsidRDefault="00EB4AEE" w:rsidP="002C7135">
      <w:pPr>
        <w:spacing w:after="0" w:line="240" w:lineRule="auto"/>
        <w:ind w:firstLine="720"/>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 xml:space="preserve">Раст запошљавања, и као стратешки циљ - одрживо повећање запослености, посебно у приватном сектору, зависи од привредног и инвестиционог амбијента и утиче на повећање не само броја, већ и квалитета радних места. Такође, реформски процеси у </w:t>
      </w:r>
      <w:r w:rsidR="00E5193F" w:rsidRPr="00311CDE">
        <w:rPr>
          <w:rFonts w:ascii="Times New Roman" w:hAnsi="Times New Roman" w:cs="Times New Roman"/>
          <w:i w:val="0"/>
          <w:sz w:val="22"/>
          <w:szCs w:val="22"/>
          <w:lang w:val="sr-Cyrl-CS"/>
        </w:rPr>
        <w:t>секторима</w:t>
      </w:r>
      <w:r w:rsidRPr="00311CDE">
        <w:rPr>
          <w:rFonts w:ascii="Times New Roman" w:hAnsi="Times New Roman" w:cs="Times New Roman"/>
          <w:i w:val="0"/>
          <w:sz w:val="22"/>
          <w:szCs w:val="22"/>
          <w:lang w:val="sr-Cyrl-CS"/>
        </w:rPr>
        <w:t xml:space="preserve"> економије, образовања, социјалне заштите, регионалног развоја и др., од значаја су за унапређење стања и кретања на тржишту рада. </w:t>
      </w:r>
    </w:p>
    <w:p w:rsidR="00EB4AEE" w:rsidRPr="00B2248A" w:rsidRDefault="00EB4AEE" w:rsidP="00EB4AEE">
      <w:pPr>
        <w:spacing w:after="0" w:line="240" w:lineRule="auto"/>
        <w:ind w:firstLine="720"/>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 xml:space="preserve">У 2018. години наставиће се са активностима </w:t>
      </w:r>
      <w:r w:rsidRPr="00311CDE">
        <w:rPr>
          <w:rFonts w:ascii="Times New Roman" w:hAnsi="Times New Roman" w:cs="Times New Roman"/>
          <w:i w:val="0"/>
          <w:sz w:val="22"/>
          <w:szCs w:val="22"/>
        </w:rPr>
        <w:t xml:space="preserve">у погледу даљег унапређења </w:t>
      </w:r>
      <w:r w:rsidRPr="00311CDE">
        <w:rPr>
          <w:rFonts w:ascii="Times New Roman" w:hAnsi="Times New Roman" w:cs="Times New Roman"/>
          <w:i w:val="0"/>
          <w:sz w:val="22"/>
          <w:szCs w:val="22"/>
          <w:lang w:val="sr-Cyrl-CS"/>
        </w:rPr>
        <w:t xml:space="preserve">законодавног оквира у области рада и запошљавања, унапређења </w:t>
      </w:r>
      <w:r w:rsidR="000B1C60" w:rsidRPr="00311CDE">
        <w:rPr>
          <w:rFonts w:ascii="Times New Roman" w:hAnsi="Times New Roman" w:cs="Times New Roman"/>
          <w:i w:val="0"/>
          <w:sz w:val="22"/>
          <w:szCs w:val="22"/>
          <w:lang w:val="sr-Cyrl-CS"/>
        </w:rPr>
        <w:t xml:space="preserve">квалитета рада </w:t>
      </w:r>
      <w:r w:rsidRPr="00311CDE">
        <w:rPr>
          <w:rFonts w:ascii="Times New Roman" w:hAnsi="Times New Roman" w:cs="Times New Roman"/>
          <w:i w:val="0"/>
          <w:sz w:val="22"/>
          <w:szCs w:val="22"/>
          <w:lang w:val="sr-Cyrl-CS"/>
        </w:rPr>
        <w:t>институција тржишта рада (НСЗ, агенције за запошљавање и локални с</w:t>
      </w:r>
      <w:r w:rsidR="000B1C60" w:rsidRPr="00311CDE">
        <w:rPr>
          <w:rFonts w:ascii="Times New Roman" w:hAnsi="Times New Roman" w:cs="Times New Roman"/>
          <w:i w:val="0"/>
          <w:sz w:val="22"/>
          <w:szCs w:val="22"/>
          <w:lang w:val="sr-Cyrl-CS"/>
        </w:rPr>
        <w:t>авети за запошљавање), креирања</w:t>
      </w:r>
      <w:r w:rsidRPr="00311CDE">
        <w:rPr>
          <w:rFonts w:ascii="Times New Roman" w:hAnsi="Times New Roman" w:cs="Times New Roman"/>
          <w:i w:val="0"/>
          <w:sz w:val="22"/>
          <w:szCs w:val="22"/>
          <w:lang w:val="sr-Cyrl-CS"/>
        </w:rPr>
        <w:t xml:space="preserve"> политике запошљавања засноване на налазима евалуација утицаја мера и континиураног праћења потреба </w:t>
      </w:r>
      <w:r w:rsidRPr="00B2248A">
        <w:rPr>
          <w:rFonts w:ascii="Times New Roman" w:hAnsi="Times New Roman" w:cs="Times New Roman"/>
          <w:i w:val="0"/>
          <w:sz w:val="22"/>
          <w:szCs w:val="22"/>
          <w:lang w:val="sr-Cyrl-CS"/>
        </w:rPr>
        <w:t>послодаваца и каректеристика незап</w:t>
      </w:r>
      <w:r w:rsidR="000B1C60" w:rsidRPr="00B2248A">
        <w:rPr>
          <w:rFonts w:ascii="Times New Roman" w:hAnsi="Times New Roman" w:cs="Times New Roman"/>
          <w:i w:val="0"/>
          <w:sz w:val="22"/>
          <w:szCs w:val="22"/>
          <w:lang w:val="sr-Cyrl-CS"/>
        </w:rPr>
        <w:t>ос</w:t>
      </w:r>
      <w:r w:rsidRPr="00B2248A">
        <w:rPr>
          <w:rFonts w:ascii="Times New Roman" w:hAnsi="Times New Roman" w:cs="Times New Roman"/>
          <w:i w:val="0"/>
          <w:sz w:val="22"/>
          <w:szCs w:val="22"/>
          <w:lang w:val="sr-Cyrl-CS"/>
        </w:rPr>
        <w:t>лених лица, како би мере активне политике запошљавања биле у складу са стањем, могућностима и потребама националног и локалног тржишта рада.</w:t>
      </w:r>
    </w:p>
    <w:p w:rsidR="007C032E" w:rsidRPr="00B2248A" w:rsidRDefault="002C7135" w:rsidP="00EB4AEE">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lastRenderedPageBreak/>
        <w:t>Ради остваривања постављеног приоритета политике запошљавања предвиђене су следеће мере:</w:t>
      </w:r>
    </w:p>
    <w:p w:rsidR="00E5193F" w:rsidRPr="00B2248A" w:rsidRDefault="00E5193F" w:rsidP="00E5193F">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1.1. Унапредити законодавни оквир у области рада и запошљавања</w:t>
      </w:r>
      <w:r w:rsidRPr="00B2248A">
        <w:rPr>
          <w:rFonts w:ascii="Times New Roman" w:hAnsi="Times New Roman" w:cs="Times New Roman"/>
          <w:i w:val="0"/>
          <w:sz w:val="22"/>
          <w:szCs w:val="22"/>
          <w:lang w:val="sr-Cyrl-CS"/>
        </w:rPr>
        <w:t xml:space="preserve"> </w:t>
      </w:r>
      <w:r w:rsidR="002C7135" w:rsidRPr="00B2248A">
        <w:rPr>
          <w:rFonts w:ascii="Times New Roman" w:hAnsi="Times New Roman" w:cs="Times New Roman"/>
          <w:i w:val="0"/>
          <w:sz w:val="22"/>
          <w:szCs w:val="22"/>
          <w:lang w:val="sr-Cyrl-CS"/>
        </w:rPr>
        <w:t xml:space="preserve">- </w:t>
      </w:r>
      <w:r w:rsidRPr="00B2248A">
        <w:rPr>
          <w:rFonts w:ascii="Times New Roman" w:hAnsi="Times New Roman" w:cs="Times New Roman"/>
          <w:i w:val="0"/>
          <w:sz w:val="22"/>
          <w:szCs w:val="22"/>
          <w:lang w:val="sr-Cyrl-CS"/>
        </w:rPr>
        <w:t xml:space="preserve">наставиће се са </w:t>
      </w:r>
      <w:r w:rsidR="00607E54" w:rsidRPr="00B2248A">
        <w:rPr>
          <w:rFonts w:ascii="Times New Roman" w:hAnsi="Times New Roman" w:cs="Times New Roman"/>
          <w:i w:val="0"/>
          <w:sz w:val="22"/>
          <w:szCs w:val="22"/>
          <w:lang w:val="sr-Cyrl-CS"/>
        </w:rPr>
        <w:t>припремом</w:t>
      </w:r>
      <w:r w:rsidRPr="00B2248A">
        <w:rPr>
          <w:rFonts w:ascii="Times New Roman" w:hAnsi="Times New Roman" w:cs="Times New Roman"/>
          <w:i w:val="0"/>
          <w:sz w:val="22"/>
          <w:szCs w:val="22"/>
          <w:lang w:val="sr-Cyrl-CS"/>
        </w:rPr>
        <w:t xml:space="preserve"> законских решења из области рада и запошљавања којима се доприноси побољшању регулаторног оквира у овим областима (пропис о штрајку, о агенцијама за привремено запошљавање, о </w:t>
      </w:r>
      <w:r w:rsidR="00D47EB4" w:rsidRPr="00B2248A">
        <w:rPr>
          <w:rFonts w:ascii="Times New Roman" w:hAnsi="Times New Roman" w:cs="Times New Roman"/>
          <w:i w:val="0"/>
          <w:sz w:val="24"/>
          <w:szCs w:val="24"/>
          <w:lang w:val="sr-Cyrl-BA"/>
        </w:rPr>
        <w:t>поједностављеном радном ангажовању на сезонским пословима у одређеним делатностима</w:t>
      </w:r>
      <w:r w:rsidR="00D47EB4" w:rsidRPr="00B2248A">
        <w:rPr>
          <w:rFonts w:ascii="Times New Roman" w:hAnsi="Times New Roman" w:cs="Times New Roman"/>
          <w:i w:val="0"/>
          <w:sz w:val="22"/>
          <w:szCs w:val="22"/>
          <w:lang w:val="sr-Cyrl-CS"/>
        </w:rPr>
        <w:t xml:space="preserve"> </w:t>
      </w:r>
      <w:r w:rsidRPr="00B2248A">
        <w:rPr>
          <w:rFonts w:ascii="Times New Roman" w:hAnsi="Times New Roman" w:cs="Times New Roman"/>
          <w:i w:val="0"/>
          <w:sz w:val="22"/>
          <w:szCs w:val="22"/>
          <w:lang w:val="sr-Cyrl-CS"/>
        </w:rPr>
        <w:t>и о социјалном предузетништву).</w:t>
      </w:r>
    </w:p>
    <w:p w:rsidR="00E5193F" w:rsidRPr="00B2248A" w:rsidRDefault="00E5193F" w:rsidP="00E5193F">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1.2. Унапредити капацитете НСЗ за ефикасније пружање услуга посредовања у запошљавању, укључујући и систем каријерног вођења и саветовања</w:t>
      </w:r>
      <w:r w:rsidR="002C7135" w:rsidRPr="00B2248A">
        <w:rPr>
          <w:rFonts w:ascii="Times New Roman" w:hAnsi="Times New Roman" w:cs="Times New Roman"/>
          <w:b/>
          <w:i w:val="0"/>
          <w:sz w:val="22"/>
          <w:szCs w:val="22"/>
          <w:lang w:val="sr-Cyrl-CS"/>
        </w:rPr>
        <w:t xml:space="preserve"> -</w:t>
      </w:r>
      <w:r w:rsidRPr="00B2248A">
        <w:rPr>
          <w:rFonts w:ascii="Times New Roman" w:hAnsi="Times New Roman" w:cs="Times New Roman"/>
          <w:i w:val="0"/>
          <w:sz w:val="22"/>
          <w:szCs w:val="22"/>
          <w:lang w:val="sr-Cyrl-CS"/>
        </w:rPr>
        <w:t xml:space="preserve"> у склопу реформе НСЗ акценат је на повећању квалитета услуга и унапређења стручног саветодавног рада са незапосленим лицима и послодавцима. То подразумева повећање броја саветника за запошљавање у НСЗ који раде директно са незапосленим лицима, као и наставак стручног оспособљавања и усавршавања запослених у НСЗ.</w:t>
      </w:r>
    </w:p>
    <w:p w:rsidR="00E5193F" w:rsidRPr="00B2248A" w:rsidRDefault="00E5193F" w:rsidP="00E5193F">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b/>
          <w:bCs/>
          <w:i w:val="0"/>
          <w:sz w:val="22"/>
          <w:szCs w:val="22"/>
          <w:lang w:val="sr-Cyrl-CS"/>
        </w:rPr>
        <w:t>1.3.</w:t>
      </w:r>
      <w:r w:rsidR="0031372A" w:rsidRPr="00B2248A">
        <w:rPr>
          <w:rFonts w:ascii="Times New Roman" w:hAnsi="Times New Roman" w:cs="Times New Roman"/>
          <w:b/>
          <w:bCs/>
          <w:i w:val="0"/>
          <w:sz w:val="22"/>
          <w:szCs w:val="22"/>
          <w:lang w:val="sr-Cyrl-CS"/>
        </w:rPr>
        <w:t xml:space="preserve"> </w:t>
      </w:r>
      <w:r w:rsidRPr="00B2248A">
        <w:rPr>
          <w:rFonts w:ascii="Times New Roman" w:hAnsi="Times New Roman" w:cs="Times New Roman"/>
          <w:b/>
          <w:bCs/>
          <w:i w:val="0"/>
          <w:sz w:val="22"/>
          <w:szCs w:val="22"/>
          <w:lang w:val="sr-Cyrl-CS"/>
        </w:rPr>
        <w:t>Унапредити капацитете агенција за запошљавање и развити различите облике сарадње агенција и НСЗ</w:t>
      </w:r>
      <w:r w:rsidR="002C7135" w:rsidRPr="00B2248A">
        <w:rPr>
          <w:rFonts w:ascii="Times New Roman" w:hAnsi="Times New Roman" w:cs="Times New Roman"/>
          <w:b/>
          <w:bCs/>
          <w:i w:val="0"/>
          <w:sz w:val="22"/>
          <w:szCs w:val="22"/>
          <w:lang w:val="sr-Cyrl-CS"/>
        </w:rPr>
        <w:t xml:space="preserve"> - </w:t>
      </w:r>
      <w:r w:rsidRPr="00B2248A">
        <w:rPr>
          <w:rFonts w:ascii="Times New Roman" w:hAnsi="Times New Roman" w:cs="Times New Roman"/>
          <w:i w:val="0"/>
          <w:sz w:val="22"/>
          <w:szCs w:val="22"/>
          <w:lang w:val="sr-Cyrl-CS"/>
        </w:rPr>
        <w:t>кроз организовање</w:t>
      </w:r>
      <w:r w:rsidRPr="00B2248A">
        <w:rPr>
          <w:rFonts w:ascii="Times New Roman" w:eastAsia="Times New Roman" w:hAnsi="Times New Roman" w:cs="Times New Roman"/>
          <w:i w:val="0"/>
          <w:sz w:val="22"/>
          <w:szCs w:val="22"/>
          <w:lang w:val="sr-Cyrl-CS"/>
        </w:rPr>
        <w:t xml:space="preserve"> </w:t>
      </w:r>
      <w:r w:rsidRPr="00B2248A">
        <w:rPr>
          <w:rFonts w:ascii="Times New Roman" w:hAnsi="Times New Roman" w:cs="Times New Roman"/>
          <w:i w:val="0"/>
          <w:sz w:val="22"/>
          <w:szCs w:val="22"/>
          <w:lang w:val="sr-Cyrl-CS"/>
        </w:rPr>
        <w:t>тренинга и обука</w:t>
      </w:r>
      <w:r w:rsidRPr="00B2248A">
        <w:rPr>
          <w:rFonts w:ascii="Times New Roman" w:eastAsia="Times New Roman" w:hAnsi="Times New Roman" w:cs="Times New Roman"/>
          <w:i w:val="0"/>
          <w:sz w:val="22"/>
          <w:szCs w:val="22"/>
          <w:lang w:val="sr-Cyrl-CS"/>
        </w:rPr>
        <w:t xml:space="preserve"> за запослене у агенцијама</w:t>
      </w:r>
      <w:r w:rsidRPr="00B2248A">
        <w:rPr>
          <w:rFonts w:ascii="Times New Roman" w:hAnsi="Times New Roman" w:cs="Times New Roman"/>
          <w:i w:val="0"/>
          <w:sz w:val="22"/>
          <w:szCs w:val="22"/>
          <w:lang w:val="sr-Cyrl-CS"/>
        </w:rPr>
        <w:t xml:space="preserve">, посебно </w:t>
      </w:r>
      <w:r w:rsidRPr="00B2248A">
        <w:rPr>
          <w:rFonts w:ascii="Times New Roman" w:eastAsia="Times New Roman" w:hAnsi="Times New Roman" w:cs="Times New Roman"/>
          <w:i w:val="0"/>
          <w:sz w:val="22"/>
          <w:szCs w:val="22"/>
          <w:lang w:val="sr-Cyrl-CS"/>
        </w:rPr>
        <w:t>за обављање послова професионалне оријентације и саветовања о планирању каријере, обезбеђивање заштите при запошљавању у иностранству, вођење евиденција и сл.</w:t>
      </w:r>
      <w:r w:rsidR="005600DA" w:rsidRPr="00B2248A">
        <w:rPr>
          <w:rFonts w:ascii="Times New Roman" w:hAnsi="Times New Roman" w:cs="Times New Roman"/>
          <w:i w:val="0"/>
          <w:sz w:val="22"/>
          <w:szCs w:val="22"/>
          <w:lang w:val="sr-Cyrl-CS"/>
        </w:rPr>
        <w:t>, укључујући и организовање припремних активности за приступање ЕУРЕС мрежи.</w:t>
      </w:r>
    </w:p>
    <w:p w:rsidR="00E5193F" w:rsidRPr="00B2248A" w:rsidRDefault="00E5193F" w:rsidP="005600DA">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b/>
          <w:bCs/>
          <w:i w:val="0"/>
          <w:sz w:val="22"/>
          <w:szCs w:val="22"/>
          <w:lang w:val="sr-Cyrl-CS"/>
        </w:rPr>
        <w:t>1.4.</w:t>
      </w:r>
      <w:r w:rsidR="0031372A" w:rsidRPr="00B2248A">
        <w:rPr>
          <w:rFonts w:ascii="Times New Roman" w:hAnsi="Times New Roman" w:cs="Times New Roman"/>
          <w:b/>
          <w:bCs/>
          <w:i w:val="0"/>
          <w:sz w:val="22"/>
          <w:szCs w:val="22"/>
          <w:lang w:val="sr-Cyrl-CS"/>
        </w:rPr>
        <w:t xml:space="preserve"> </w:t>
      </w:r>
      <w:r w:rsidRPr="00B2248A">
        <w:rPr>
          <w:rFonts w:ascii="Times New Roman" w:hAnsi="Times New Roman" w:cs="Times New Roman"/>
          <w:b/>
          <w:bCs/>
          <w:i w:val="0"/>
          <w:sz w:val="22"/>
          <w:szCs w:val="22"/>
          <w:lang w:val="sr-Cyrl-CS"/>
        </w:rPr>
        <w:t>Јачати капацитете локалних савета за запошљавање и подстицати дијалог и сарадњу на</w:t>
      </w:r>
      <w:r w:rsidR="00D3245F" w:rsidRPr="00B2248A">
        <w:rPr>
          <w:rFonts w:ascii="Times New Roman" w:hAnsi="Times New Roman" w:cs="Times New Roman"/>
          <w:b/>
          <w:bCs/>
          <w:i w:val="0"/>
          <w:sz w:val="22"/>
          <w:szCs w:val="22"/>
          <w:lang w:val="sr-Cyrl-CS"/>
        </w:rPr>
        <w:t>локалном и</w:t>
      </w:r>
      <w:r w:rsidRPr="00B2248A">
        <w:rPr>
          <w:rFonts w:ascii="Times New Roman" w:hAnsi="Times New Roman" w:cs="Times New Roman"/>
          <w:b/>
          <w:bCs/>
          <w:i w:val="0"/>
          <w:sz w:val="22"/>
          <w:szCs w:val="22"/>
          <w:lang w:val="sr-Cyrl-CS"/>
        </w:rPr>
        <w:t xml:space="preserve"> регионалном нивоу</w:t>
      </w:r>
      <w:r w:rsidR="002C7135" w:rsidRPr="00B2248A">
        <w:rPr>
          <w:rFonts w:ascii="Times New Roman" w:hAnsi="Times New Roman" w:cs="Times New Roman"/>
          <w:b/>
          <w:bCs/>
          <w:i w:val="0"/>
          <w:sz w:val="22"/>
          <w:szCs w:val="22"/>
          <w:lang w:val="sr-Cyrl-CS"/>
        </w:rPr>
        <w:t xml:space="preserve"> - </w:t>
      </w:r>
      <w:r w:rsidR="002C7135" w:rsidRPr="00B2248A">
        <w:rPr>
          <w:rFonts w:ascii="Times New Roman" w:hAnsi="Times New Roman" w:cs="Times New Roman"/>
          <w:bCs/>
          <w:i w:val="0"/>
          <w:sz w:val="22"/>
          <w:szCs w:val="22"/>
          <w:lang w:val="sr-Cyrl-CS"/>
        </w:rPr>
        <w:t>кроз</w:t>
      </w:r>
      <w:r w:rsidR="005600DA" w:rsidRPr="00B2248A">
        <w:rPr>
          <w:rFonts w:ascii="Times New Roman" w:hAnsi="Times New Roman" w:cs="Times New Roman"/>
          <w:b/>
          <w:bCs/>
          <w:i w:val="0"/>
          <w:sz w:val="22"/>
          <w:szCs w:val="22"/>
          <w:lang w:val="sr-Cyrl-CS"/>
        </w:rPr>
        <w:t xml:space="preserve"> </w:t>
      </w:r>
      <w:r w:rsidR="002C7135" w:rsidRPr="00B2248A">
        <w:rPr>
          <w:rFonts w:ascii="Times New Roman" w:hAnsi="Times New Roman" w:cs="Times New Roman"/>
          <w:i w:val="0"/>
          <w:sz w:val="22"/>
          <w:szCs w:val="22"/>
          <w:lang w:val="sr-Cyrl-CS"/>
        </w:rPr>
        <w:t>организовање обука</w:t>
      </w:r>
      <w:r w:rsidR="005600DA" w:rsidRPr="00B2248A">
        <w:rPr>
          <w:rFonts w:ascii="Times New Roman" w:hAnsi="Times New Roman" w:cs="Times New Roman"/>
          <w:i w:val="0"/>
          <w:sz w:val="22"/>
          <w:szCs w:val="22"/>
          <w:lang w:val="sr-Cyrl-CS"/>
        </w:rPr>
        <w:t xml:space="preserve"> за планирање локалне политике запошљавања </w:t>
      </w:r>
      <w:r w:rsidR="002C7135" w:rsidRPr="00B2248A">
        <w:rPr>
          <w:rFonts w:ascii="Times New Roman" w:hAnsi="Times New Roman" w:cs="Times New Roman"/>
          <w:i w:val="0"/>
          <w:sz w:val="22"/>
          <w:szCs w:val="22"/>
          <w:lang w:val="sr-Cyrl-CS"/>
        </w:rPr>
        <w:t>(</w:t>
      </w:r>
      <w:r w:rsidR="005600DA" w:rsidRPr="00B2248A">
        <w:rPr>
          <w:rFonts w:ascii="Times New Roman" w:hAnsi="Times New Roman" w:cs="Times New Roman"/>
          <w:i w:val="0"/>
          <w:sz w:val="22"/>
          <w:szCs w:val="22"/>
          <w:lang w:val="sr-Cyrl-CS"/>
        </w:rPr>
        <w:t>за представнике локалних савета за запошљавање, јединица локалне самоуправе и НСЗ</w:t>
      </w:r>
      <w:r w:rsidR="002C7135" w:rsidRPr="00B2248A">
        <w:rPr>
          <w:rFonts w:ascii="Times New Roman" w:hAnsi="Times New Roman" w:cs="Times New Roman"/>
          <w:i w:val="0"/>
          <w:sz w:val="22"/>
          <w:szCs w:val="22"/>
          <w:lang w:val="sr-Cyrl-CS"/>
        </w:rPr>
        <w:t>)</w:t>
      </w:r>
      <w:r w:rsidR="005600DA" w:rsidRPr="00B2248A">
        <w:rPr>
          <w:rFonts w:ascii="Times New Roman" w:hAnsi="Times New Roman" w:cs="Times New Roman"/>
          <w:i w:val="0"/>
          <w:sz w:val="22"/>
          <w:szCs w:val="22"/>
          <w:lang w:val="sr-Cyrl-CS"/>
        </w:rPr>
        <w:t xml:space="preserve"> која је у складу са стањем, потребама и могућностима локалног тржишта рада.</w:t>
      </w:r>
    </w:p>
    <w:p w:rsidR="00E5193F" w:rsidRPr="00B2248A" w:rsidRDefault="00E5193F" w:rsidP="0031372A">
      <w:pPr>
        <w:spacing w:after="0" w:line="240" w:lineRule="auto"/>
        <w:ind w:firstLine="720"/>
        <w:jc w:val="both"/>
        <w:rPr>
          <w:rFonts w:ascii="Times New Roman" w:hAnsi="Times New Roman" w:cs="Times New Roman"/>
          <w:bCs/>
          <w:i w:val="0"/>
          <w:sz w:val="22"/>
          <w:szCs w:val="22"/>
          <w:lang w:val="sr-Cyrl-CS"/>
        </w:rPr>
      </w:pPr>
      <w:r w:rsidRPr="00B2248A">
        <w:rPr>
          <w:rFonts w:ascii="Times New Roman" w:hAnsi="Times New Roman" w:cs="Times New Roman"/>
          <w:b/>
          <w:bCs/>
          <w:i w:val="0"/>
          <w:sz w:val="22"/>
          <w:szCs w:val="22"/>
          <w:lang w:val="sr-Cyrl-CS"/>
        </w:rPr>
        <w:t>1.5.</w:t>
      </w:r>
      <w:r w:rsidR="002C7135" w:rsidRPr="00B2248A">
        <w:rPr>
          <w:rFonts w:ascii="Times New Roman" w:hAnsi="Times New Roman" w:cs="Times New Roman"/>
          <w:b/>
          <w:bCs/>
          <w:i w:val="0"/>
          <w:sz w:val="22"/>
          <w:szCs w:val="22"/>
          <w:lang w:val="sr-Cyrl-CS"/>
        </w:rPr>
        <w:t xml:space="preserve"> </w:t>
      </w:r>
      <w:r w:rsidRPr="00B2248A">
        <w:rPr>
          <w:rFonts w:ascii="Times New Roman" w:hAnsi="Times New Roman" w:cs="Times New Roman"/>
          <w:b/>
          <w:bCs/>
          <w:i w:val="0"/>
          <w:sz w:val="22"/>
          <w:szCs w:val="22"/>
          <w:lang w:val="sr-Cyrl-CS"/>
        </w:rPr>
        <w:t>Унапредити методе евалуација мера активне политике запошљавања</w:t>
      </w:r>
      <w:r w:rsidR="002C7135" w:rsidRPr="00B2248A">
        <w:rPr>
          <w:rFonts w:ascii="Times New Roman" w:hAnsi="Times New Roman" w:cs="Times New Roman"/>
          <w:b/>
          <w:bCs/>
          <w:i w:val="0"/>
          <w:sz w:val="22"/>
          <w:szCs w:val="22"/>
          <w:lang w:val="sr-Cyrl-CS"/>
        </w:rPr>
        <w:t xml:space="preserve"> – </w:t>
      </w:r>
      <w:r w:rsidR="002C7135" w:rsidRPr="00B2248A">
        <w:rPr>
          <w:rFonts w:ascii="Times New Roman" w:hAnsi="Times New Roman" w:cs="Times New Roman"/>
          <w:bCs/>
          <w:i w:val="0"/>
          <w:sz w:val="22"/>
          <w:szCs w:val="22"/>
          <w:lang w:val="sr-Cyrl-CS"/>
        </w:rPr>
        <w:t>планира се</w:t>
      </w:r>
      <w:r w:rsidR="0031372A" w:rsidRPr="00B2248A">
        <w:rPr>
          <w:rFonts w:ascii="Times New Roman" w:hAnsi="Times New Roman" w:cs="Times New Roman"/>
          <w:bCs/>
          <w:i w:val="0"/>
          <w:sz w:val="22"/>
          <w:szCs w:val="22"/>
          <w:lang w:val="sr-Cyrl-CS"/>
        </w:rPr>
        <w:t xml:space="preserve"> примена ревидиране методологије за оце</w:t>
      </w:r>
      <w:r w:rsidR="0085342B" w:rsidRPr="00B2248A">
        <w:rPr>
          <w:rFonts w:ascii="Times New Roman" w:hAnsi="Times New Roman" w:cs="Times New Roman"/>
          <w:bCs/>
          <w:i w:val="0"/>
          <w:sz w:val="22"/>
          <w:szCs w:val="22"/>
          <w:lang w:val="sr-Cyrl-CS"/>
        </w:rPr>
        <w:t>ну утицаја реализованих мера активне политике запошљавања</w:t>
      </w:r>
      <w:r w:rsidR="0031372A" w:rsidRPr="00B2248A">
        <w:rPr>
          <w:rFonts w:ascii="Times New Roman" w:hAnsi="Times New Roman" w:cs="Times New Roman"/>
          <w:bCs/>
          <w:i w:val="0"/>
          <w:sz w:val="22"/>
          <w:szCs w:val="22"/>
          <w:lang w:val="sr-Cyrl-CS"/>
        </w:rPr>
        <w:t>.</w:t>
      </w:r>
    </w:p>
    <w:p w:rsidR="00E5193F" w:rsidRPr="00B2248A" w:rsidRDefault="0031372A" w:rsidP="0031372A">
      <w:pPr>
        <w:spacing w:after="0" w:line="240" w:lineRule="auto"/>
        <w:ind w:firstLine="720"/>
        <w:jc w:val="both"/>
        <w:rPr>
          <w:rFonts w:ascii="Times New Roman" w:hAnsi="Times New Roman" w:cs="Times New Roman"/>
          <w:bCs/>
          <w:i w:val="0"/>
          <w:sz w:val="22"/>
          <w:szCs w:val="22"/>
          <w:lang w:val="sr-Cyrl-CS"/>
        </w:rPr>
      </w:pPr>
      <w:r w:rsidRPr="00B2248A">
        <w:rPr>
          <w:rFonts w:ascii="Times New Roman" w:hAnsi="Times New Roman" w:cs="Times New Roman"/>
          <w:b/>
          <w:bCs/>
          <w:i w:val="0"/>
          <w:sz w:val="22"/>
          <w:szCs w:val="22"/>
          <w:lang w:val="sr-Cyrl-CS"/>
        </w:rPr>
        <w:t>1</w:t>
      </w:r>
      <w:r w:rsidR="00E5193F" w:rsidRPr="00B2248A">
        <w:rPr>
          <w:rFonts w:ascii="Times New Roman" w:hAnsi="Times New Roman" w:cs="Times New Roman"/>
          <w:b/>
          <w:bCs/>
          <w:i w:val="0"/>
          <w:sz w:val="22"/>
          <w:szCs w:val="22"/>
          <w:lang w:val="sr-Cyrl-CS"/>
        </w:rPr>
        <w:t>.6.</w:t>
      </w:r>
      <w:r w:rsidRPr="00B2248A">
        <w:rPr>
          <w:rFonts w:ascii="Times New Roman" w:hAnsi="Times New Roman" w:cs="Times New Roman"/>
          <w:b/>
          <w:bCs/>
          <w:i w:val="0"/>
          <w:sz w:val="22"/>
          <w:szCs w:val="22"/>
          <w:lang w:val="sr-Cyrl-CS"/>
        </w:rPr>
        <w:t xml:space="preserve"> </w:t>
      </w:r>
      <w:r w:rsidR="00E5193F" w:rsidRPr="00B2248A">
        <w:rPr>
          <w:rFonts w:ascii="Times New Roman" w:hAnsi="Times New Roman" w:cs="Times New Roman"/>
          <w:b/>
          <w:bCs/>
          <w:i w:val="0"/>
          <w:sz w:val="22"/>
          <w:szCs w:val="22"/>
          <w:lang w:val="sr-Cyrl-CS"/>
        </w:rPr>
        <w:t>Спровођење анкете за праћење потреба и прогнозирања кретања на тржишту рада и унапређење процедура за планирање на националном и локалном нивоу</w:t>
      </w:r>
      <w:r w:rsidR="002C7135" w:rsidRPr="00B2248A">
        <w:rPr>
          <w:rFonts w:ascii="Times New Roman" w:hAnsi="Times New Roman" w:cs="Times New Roman"/>
          <w:b/>
          <w:bCs/>
          <w:i w:val="0"/>
          <w:sz w:val="22"/>
          <w:szCs w:val="22"/>
          <w:lang w:val="sr-Cyrl-CS"/>
        </w:rPr>
        <w:t xml:space="preserve"> – </w:t>
      </w:r>
      <w:r w:rsidR="002C7135" w:rsidRPr="00B2248A">
        <w:rPr>
          <w:rFonts w:ascii="Times New Roman" w:hAnsi="Times New Roman" w:cs="Times New Roman"/>
          <w:bCs/>
          <w:i w:val="0"/>
          <w:sz w:val="22"/>
          <w:szCs w:val="22"/>
          <w:lang w:val="sr-Cyrl-CS"/>
        </w:rPr>
        <w:t>планира се</w:t>
      </w:r>
      <w:r w:rsidRPr="00B2248A">
        <w:rPr>
          <w:rFonts w:ascii="Times New Roman" w:hAnsi="Times New Roman" w:cs="Times New Roman"/>
          <w:bCs/>
          <w:i w:val="0"/>
          <w:sz w:val="22"/>
          <w:szCs w:val="22"/>
          <w:lang w:val="sr-Cyrl-CS"/>
        </w:rPr>
        <w:t xml:space="preserve"> спровођење </w:t>
      </w:r>
      <w:r w:rsidR="00806F41" w:rsidRPr="00B2248A">
        <w:rPr>
          <w:rFonts w:ascii="Times New Roman" w:hAnsi="Times New Roman" w:cs="Times New Roman"/>
          <w:bCs/>
          <w:i w:val="0"/>
          <w:sz w:val="22"/>
          <w:szCs w:val="22"/>
          <w:lang w:val="sr-Cyrl-CS"/>
        </w:rPr>
        <w:t xml:space="preserve">редовног </w:t>
      </w:r>
      <w:r w:rsidRPr="00B2248A">
        <w:rPr>
          <w:rFonts w:ascii="Times New Roman" w:hAnsi="Times New Roman" w:cs="Times New Roman"/>
          <w:bCs/>
          <w:i w:val="0"/>
          <w:sz w:val="22"/>
          <w:szCs w:val="22"/>
          <w:lang w:val="sr-Cyrl-CS"/>
        </w:rPr>
        <w:t>годишњег анкетног истраживања потреба послодаваца за занимањима, квалификацијама, знањима и вештинама радне снаге, како би се обезбедила усаглашеност понуде и потражње на тржишту рада.</w:t>
      </w:r>
    </w:p>
    <w:p w:rsidR="00596592" w:rsidRPr="00B2248A" w:rsidRDefault="00596592" w:rsidP="009E46ED">
      <w:pPr>
        <w:spacing w:after="0" w:line="240" w:lineRule="auto"/>
        <w:jc w:val="both"/>
        <w:rPr>
          <w:rFonts w:ascii="Times New Roman" w:hAnsi="Times New Roman" w:cs="Times New Roman"/>
          <w:i w:val="0"/>
          <w:sz w:val="22"/>
          <w:szCs w:val="22"/>
          <w:lang w:val="sr-Cyrl-CS"/>
        </w:rPr>
      </w:pPr>
    </w:p>
    <w:p w:rsidR="00DA7794" w:rsidRPr="00B2248A" w:rsidRDefault="00DA5113" w:rsidP="009E46ED">
      <w:pPr>
        <w:spacing w:after="0" w:line="240" w:lineRule="auto"/>
        <w:jc w:val="both"/>
        <w:rPr>
          <w:rFonts w:ascii="Times New Roman" w:hAnsi="Times New Roman" w:cs="Times New Roman"/>
          <w:b/>
          <w:bCs/>
          <w:i w:val="0"/>
          <w:sz w:val="24"/>
          <w:szCs w:val="24"/>
          <w:lang w:val="sr-Cyrl-CS"/>
        </w:rPr>
      </w:pPr>
      <w:r w:rsidRPr="00B2248A">
        <w:rPr>
          <w:rFonts w:ascii="Times New Roman" w:hAnsi="Times New Roman" w:cs="Times New Roman"/>
          <w:b/>
          <w:bCs/>
          <w:i w:val="0"/>
          <w:sz w:val="22"/>
          <w:szCs w:val="22"/>
          <w:lang w:val="sr-Cyrl-CS"/>
        </w:rPr>
        <w:t>2.</w:t>
      </w:r>
      <w:r w:rsidR="002C7135" w:rsidRPr="00B2248A">
        <w:rPr>
          <w:rFonts w:ascii="Times New Roman" w:hAnsi="Times New Roman" w:cs="Times New Roman"/>
          <w:b/>
          <w:bCs/>
          <w:i w:val="0"/>
          <w:sz w:val="22"/>
          <w:szCs w:val="22"/>
          <w:lang w:val="sr-Cyrl-CS"/>
        </w:rPr>
        <w:tab/>
      </w:r>
      <w:r w:rsidR="00B2248A" w:rsidRPr="00B2248A">
        <w:rPr>
          <w:rFonts w:ascii="Times New Roman" w:hAnsi="Times New Roman" w:cs="Times New Roman"/>
          <w:b/>
          <w:bCs/>
          <w:i w:val="0"/>
          <w:sz w:val="24"/>
          <w:szCs w:val="24"/>
          <w:lang w:val="sr-Cyrl-CS"/>
        </w:rPr>
        <w:t>Подстицање запошљавања и укључивања теже запошљивих лица на тржиште рада и подршка регионалној и локалној политици запошљавања</w:t>
      </w:r>
    </w:p>
    <w:p w:rsidR="009E46ED" w:rsidRPr="00B2248A" w:rsidRDefault="009E46ED" w:rsidP="009E46ED">
      <w:pPr>
        <w:spacing w:after="0" w:line="240" w:lineRule="auto"/>
        <w:jc w:val="both"/>
        <w:rPr>
          <w:rFonts w:ascii="Times New Roman" w:hAnsi="Times New Roman" w:cs="Times New Roman"/>
          <w:b/>
          <w:bCs/>
          <w:i w:val="0"/>
          <w:sz w:val="22"/>
          <w:szCs w:val="22"/>
          <w:lang w:val="sr-Cyrl-CS"/>
        </w:rPr>
      </w:pPr>
    </w:p>
    <w:p w:rsidR="006E2288" w:rsidRPr="00B2248A" w:rsidRDefault="009E46ED" w:rsidP="009E46ED">
      <w:pPr>
        <w:spacing w:after="0" w:line="240" w:lineRule="auto"/>
        <w:jc w:val="both"/>
        <w:rPr>
          <w:rFonts w:ascii="Times New Roman" w:hAnsi="Times New Roman" w:cs="Times New Roman"/>
          <w:bCs/>
          <w:i w:val="0"/>
          <w:sz w:val="22"/>
          <w:szCs w:val="22"/>
          <w:lang w:val="sr-Cyrl-CS"/>
        </w:rPr>
      </w:pPr>
      <w:r w:rsidRPr="00B2248A">
        <w:rPr>
          <w:rFonts w:ascii="Times New Roman" w:hAnsi="Times New Roman" w:cs="Times New Roman"/>
          <w:bCs/>
          <w:i w:val="0"/>
          <w:sz w:val="22"/>
          <w:szCs w:val="22"/>
          <w:lang w:val="sr-Cyrl-CS"/>
        </w:rPr>
        <w:tab/>
        <w:t xml:space="preserve">Подстицање запошљавања и унапређење запошљивости ради конкурентнијег иступања на тржишту рада врши се кроз реализацију мера активне политике запошљавања. </w:t>
      </w:r>
    </w:p>
    <w:p w:rsidR="00806F41" w:rsidRPr="00B2248A" w:rsidRDefault="006E2288" w:rsidP="009E46ED">
      <w:pPr>
        <w:spacing w:after="0" w:line="240" w:lineRule="auto"/>
        <w:jc w:val="both"/>
        <w:rPr>
          <w:rFonts w:ascii="Times New Roman" w:hAnsi="Times New Roman" w:cs="Times New Roman"/>
          <w:bCs/>
          <w:i w:val="0"/>
          <w:sz w:val="22"/>
          <w:szCs w:val="22"/>
          <w:lang w:val="sr-Cyrl-CS"/>
        </w:rPr>
      </w:pPr>
      <w:r w:rsidRPr="00B2248A">
        <w:rPr>
          <w:rFonts w:ascii="Times New Roman" w:hAnsi="Times New Roman" w:cs="Times New Roman"/>
          <w:bCs/>
          <w:i w:val="0"/>
          <w:sz w:val="22"/>
          <w:szCs w:val="22"/>
          <w:lang w:val="sr-Cyrl-CS"/>
        </w:rPr>
        <w:tab/>
      </w:r>
      <w:r w:rsidR="009E46ED" w:rsidRPr="00B2248A">
        <w:rPr>
          <w:rFonts w:ascii="Times New Roman" w:hAnsi="Times New Roman" w:cs="Times New Roman"/>
          <w:bCs/>
          <w:i w:val="0"/>
          <w:sz w:val="22"/>
          <w:szCs w:val="22"/>
          <w:lang w:val="sr-Cyrl-CS"/>
        </w:rPr>
        <w:t xml:space="preserve">У фокусу политике запошљавања су </w:t>
      </w:r>
      <w:r w:rsidRPr="00B2248A">
        <w:rPr>
          <w:rFonts w:ascii="Times New Roman" w:hAnsi="Times New Roman" w:cs="Times New Roman"/>
          <w:bCs/>
          <w:i w:val="0"/>
          <w:sz w:val="22"/>
          <w:szCs w:val="22"/>
          <w:lang w:val="sr-Cyrl-CS"/>
        </w:rPr>
        <w:t xml:space="preserve">категорије теже запошљивих </w:t>
      </w:r>
      <w:r w:rsidR="00BA1D79" w:rsidRPr="00B2248A">
        <w:rPr>
          <w:rFonts w:ascii="Times New Roman" w:hAnsi="Times New Roman" w:cs="Times New Roman"/>
          <w:bCs/>
          <w:i w:val="0"/>
          <w:sz w:val="22"/>
          <w:szCs w:val="22"/>
          <w:lang w:val="sr-Cyrl-CS"/>
        </w:rPr>
        <w:t xml:space="preserve">незапослених </w:t>
      </w:r>
      <w:r w:rsidRPr="00B2248A">
        <w:rPr>
          <w:rFonts w:ascii="Times New Roman" w:hAnsi="Times New Roman" w:cs="Times New Roman"/>
          <w:bCs/>
          <w:i w:val="0"/>
          <w:sz w:val="22"/>
          <w:szCs w:val="22"/>
          <w:lang w:val="sr-Cyrl-CS"/>
        </w:rPr>
        <w:t xml:space="preserve">лица, </w:t>
      </w:r>
      <w:r w:rsidR="009E46ED" w:rsidRPr="00B2248A">
        <w:rPr>
          <w:rFonts w:ascii="Times New Roman" w:hAnsi="Times New Roman" w:cs="Times New Roman"/>
          <w:bCs/>
          <w:i w:val="0"/>
          <w:sz w:val="22"/>
          <w:szCs w:val="22"/>
          <w:lang w:val="sr-Cyrl-CS"/>
        </w:rPr>
        <w:t>која се укључују у мере активне политике запошљавања како на националном нивоу, тако и кроз реализацију локалних акционих планова запошљавања, због чега се и у 2018. години предвиђа подршка регионалној и локалној политици запошљавања кроз заједничко финансирање програма или мера активне политике запошљавања.</w:t>
      </w:r>
    </w:p>
    <w:p w:rsidR="007C032E" w:rsidRPr="00B2248A" w:rsidRDefault="002C7135" w:rsidP="002C7135">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Ради остваривања постављеног приоритета политике запошљавања предвиђене су следеће мере:</w:t>
      </w:r>
    </w:p>
    <w:p w:rsidR="006E4621" w:rsidRPr="00B2248A" w:rsidRDefault="006E4621" w:rsidP="006E4621">
      <w:p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bCs/>
          <w:i w:val="0"/>
          <w:sz w:val="22"/>
          <w:szCs w:val="22"/>
          <w:lang w:val="sr-Cyrl-CS"/>
        </w:rPr>
        <w:tab/>
      </w:r>
      <w:r w:rsidRPr="00B2248A">
        <w:rPr>
          <w:rFonts w:ascii="Times New Roman" w:hAnsi="Times New Roman" w:cs="Times New Roman"/>
          <w:b/>
          <w:i w:val="0"/>
          <w:sz w:val="22"/>
          <w:szCs w:val="22"/>
          <w:lang w:val="sr-Cyrl-CS"/>
        </w:rPr>
        <w:t>2.1.</w:t>
      </w:r>
      <w:r w:rsidR="002C7135"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Побољшати ефикасност посредовања у запошљавању</w:t>
      </w:r>
      <w:r w:rsidR="002C7135" w:rsidRPr="00B2248A">
        <w:rPr>
          <w:rFonts w:ascii="Times New Roman" w:hAnsi="Times New Roman" w:cs="Times New Roman"/>
          <w:b/>
          <w:i w:val="0"/>
          <w:sz w:val="22"/>
          <w:szCs w:val="22"/>
          <w:lang w:val="sr-Cyrl-CS"/>
        </w:rPr>
        <w:t xml:space="preserve"> – </w:t>
      </w:r>
      <w:r w:rsidR="002C7135" w:rsidRPr="00B2248A">
        <w:rPr>
          <w:rFonts w:ascii="Times New Roman" w:hAnsi="Times New Roman" w:cs="Times New Roman"/>
          <w:i w:val="0"/>
          <w:sz w:val="22"/>
          <w:szCs w:val="22"/>
          <w:lang w:val="sr-Cyrl-CS"/>
        </w:rPr>
        <w:t>кроз</w:t>
      </w:r>
      <w:r w:rsidR="002C7135" w:rsidRPr="00B2248A">
        <w:rPr>
          <w:rFonts w:ascii="Times New Roman" w:hAnsi="Times New Roman" w:cs="Times New Roman"/>
          <w:b/>
          <w:i w:val="0"/>
          <w:sz w:val="22"/>
          <w:szCs w:val="22"/>
          <w:lang w:val="sr-Cyrl-CS"/>
        </w:rPr>
        <w:t xml:space="preserve"> </w:t>
      </w:r>
      <w:r w:rsidR="002C7135" w:rsidRPr="00B2248A">
        <w:rPr>
          <w:rFonts w:ascii="Times New Roman" w:hAnsi="Times New Roman" w:cs="Times New Roman"/>
          <w:i w:val="0"/>
          <w:sz w:val="22"/>
          <w:szCs w:val="22"/>
          <w:lang w:val="sr-Cyrl-CS"/>
        </w:rPr>
        <w:t>повећање</w:t>
      </w:r>
      <w:r w:rsidRPr="00B2248A">
        <w:rPr>
          <w:rFonts w:ascii="Times New Roman" w:hAnsi="Times New Roman" w:cs="Times New Roman"/>
          <w:i w:val="0"/>
          <w:sz w:val="22"/>
          <w:szCs w:val="22"/>
          <w:lang w:val="sr-Cyrl-CS"/>
        </w:rPr>
        <w:t xml:space="preserve"> броја тражених извршилаца по пријавама потребе за запошљавањем поднетих од стране послодаваца и </w:t>
      </w:r>
      <w:r w:rsidR="00C7676D" w:rsidRPr="00B2248A">
        <w:rPr>
          <w:rFonts w:ascii="Times New Roman" w:hAnsi="Times New Roman" w:cs="Times New Roman"/>
          <w:i w:val="0"/>
          <w:sz w:val="22"/>
          <w:szCs w:val="22"/>
          <w:lang w:val="sr-Cyrl-CS"/>
        </w:rPr>
        <w:t>повећање</w:t>
      </w:r>
      <w:r w:rsidRPr="00B2248A">
        <w:rPr>
          <w:rFonts w:ascii="Times New Roman" w:hAnsi="Times New Roman" w:cs="Times New Roman"/>
          <w:i w:val="0"/>
          <w:sz w:val="22"/>
          <w:szCs w:val="22"/>
          <w:lang w:val="sr-Cyrl-CS"/>
        </w:rPr>
        <w:t xml:space="preserve"> броја запослених лица уз посредовање НСЗ.</w:t>
      </w:r>
    </w:p>
    <w:p w:rsidR="006E4621" w:rsidRPr="00B2248A" w:rsidRDefault="006E4621" w:rsidP="006E4621">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2.2.</w:t>
      </w:r>
      <w:r w:rsidR="00FD3FB1"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Спроводити пакет услуга за</w:t>
      </w:r>
      <w:r w:rsidR="00FD3FB1"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вишкове запослених</w:t>
      </w:r>
      <w:r w:rsidR="00C7676D" w:rsidRPr="00B2248A">
        <w:rPr>
          <w:rFonts w:ascii="Times New Roman" w:hAnsi="Times New Roman" w:cs="Times New Roman"/>
          <w:b/>
          <w:i w:val="0"/>
          <w:sz w:val="22"/>
          <w:szCs w:val="22"/>
          <w:lang w:val="sr-Cyrl-CS"/>
        </w:rPr>
        <w:t xml:space="preserve"> – </w:t>
      </w:r>
      <w:r w:rsidR="00C7676D" w:rsidRPr="00B2248A">
        <w:rPr>
          <w:rFonts w:ascii="Times New Roman" w:hAnsi="Times New Roman" w:cs="Times New Roman"/>
          <w:i w:val="0"/>
          <w:sz w:val="22"/>
          <w:szCs w:val="22"/>
          <w:lang w:val="sr-Cyrl-CS"/>
        </w:rPr>
        <w:t>планира се</w:t>
      </w:r>
      <w:r w:rsidR="00FD3FB1" w:rsidRPr="00B2248A">
        <w:rPr>
          <w:rFonts w:ascii="Times New Roman" w:hAnsi="Times New Roman" w:cs="Times New Roman"/>
          <w:i w:val="0"/>
          <w:sz w:val="22"/>
          <w:szCs w:val="22"/>
          <w:lang w:val="sr-Cyrl-CS"/>
        </w:rPr>
        <w:t xml:space="preserve"> реализација сета услуга за вишкове запослених у циљу њихове правовремене и ефикасне реинтеграције на тржиште рада, уз даље јачање сарадње НСЗ, јединица локалне самоуправе и послодаваца који имају потребе за новим запошљавањем.</w:t>
      </w:r>
    </w:p>
    <w:p w:rsidR="006E4621" w:rsidRPr="00B2248A" w:rsidRDefault="006E4621" w:rsidP="00FD3FB1">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2.3.</w:t>
      </w:r>
      <w:r w:rsidR="00FD3FB1"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Укључивати незапослена лица старија од 50 година у мере активне политике запошљавања</w:t>
      </w:r>
      <w:r w:rsidR="00C7676D" w:rsidRPr="00B2248A">
        <w:rPr>
          <w:rFonts w:ascii="Times New Roman" w:hAnsi="Times New Roman" w:cs="Times New Roman"/>
          <w:b/>
          <w:i w:val="0"/>
          <w:sz w:val="22"/>
          <w:szCs w:val="22"/>
          <w:lang w:val="sr-Cyrl-CS"/>
        </w:rPr>
        <w:t xml:space="preserve"> – </w:t>
      </w:r>
      <w:r w:rsidR="00C7676D" w:rsidRPr="00B2248A">
        <w:rPr>
          <w:rFonts w:ascii="Times New Roman" w:hAnsi="Times New Roman" w:cs="Times New Roman"/>
          <w:i w:val="0"/>
          <w:sz w:val="22"/>
          <w:szCs w:val="22"/>
          <w:lang w:val="sr-Cyrl-CS"/>
        </w:rPr>
        <w:t>кроз пружање</w:t>
      </w:r>
      <w:r w:rsidR="00C7676D" w:rsidRPr="00B2248A">
        <w:rPr>
          <w:rFonts w:ascii="Times New Roman" w:hAnsi="Times New Roman" w:cs="Times New Roman"/>
          <w:b/>
          <w:i w:val="0"/>
          <w:sz w:val="22"/>
          <w:szCs w:val="22"/>
          <w:lang w:val="sr-Cyrl-CS"/>
        </w:rPr>
        <w:t xml:space="preserve"> </w:t>
      </w:r>
      <w:r w:rsidR="00C7676D" w:rsidRPr="00B2248A">
        <w:rPr>
          <w:rFonts w:ascii="Times New Roman" w:hAnsi="Times New Roman" w:cs="Times New Roman"/>
          <w:i w:val="0"/>
          <w:sz w:val="22"/>
          <w:szCs w:val="22"/>
          <w:lang w:val="sr-Cyrl-CS"/>
        </w:rPr>
        <w:t>подршке</w:t>
      </w:r>
      <w:r w:rsidR="00FD3FB1" w:rsidRPr="00B2248A">
        <w:rPr>
          <w:rFonts w:ascii="Times New Roman" w:hAnsi="Times New Roman" w:cs="Times New Roman"/>
          <w:i w:val="0"/>
          <w:sz w:val="22"/>
          <w:szCs w:val="22"/>
          <w:lang w:val="sr-Cyrl-CS"/>
        </w:rPr>
        <w:t xml:space="preserve"> запошљавању и унапређењу запошљивости ове категорије теже запошљивих лица укључивање</w:t>
      </w:r>
      <w:r w:rsidR="00C7676D" w:rsidRPr="00B2248A">
        <w:rPr>
          <w:rFonts w:ascii="Times New Roman" w:hAnsi="Times New Roman" w:cs="Times New Roman"/>
          <w:i w:val="0"/>
          <w:sz w:val="22"/>
          <w:szCs w:val="22"/>
          <w:lang w:val="sr-Cyrl-CS"/>
        </w:rPr>
        <w:t>м</w:t>
      </w:r>
      <w:r w:rsidR="00FD3FB1" w:rsidRPr="00B2248A">
        <w:rPr>
          <w:rFonts w:ascii="Times New Roman" w:hAnsi="Times New Roman" w:cs="Times New Roman"/>
          <w:i w:val="0"/>
          <w:sz w:val="22"/>
          <w:szCs w:val="22"/>
          <w:lang w:val="sr-Cyrl-CS"/>
        </w:rPr>
        <w:t xml:space="preserve"> у мере активне политике запошљавања, посебно имајући у виду високо учешће ове категорије незапослених у дугорочној незапослености.</w:t>
      </w:r>
    </w:p>
    <w:p w:rsidR="00D30885" w:rsidRPr="00B2248A" w:rsidRDefault="006E4621" w:rsidP="00D30885">
      <w:pPr>
        <w:spacing w:after="0" w:line="240" w:lineRule="auto"/>
        <w:ind w:firstLine="720"/>
        <w:jc w:val="both"/>
        <w:rPr>
          <w:rFonts w:ascii="Times New Roman" w:hAnsi="Times New Roman" w:cs="Times New Roman"/>
          <w:i w:val="0"/>
          <w:sz w:val="22"/>
          <w:szCs w:val="22"/>
          <w:lang w:val="ru-RU"/>
        </w:rPr>
      </w:pPr>
      <w:r w:rsidRPr="00B2248A">
        <w:rPr>
          <w:rFonts w:ascii="Times New Roman" w:hAnsi="Times New Roman" w:cs="Times New Roman"/>
          <w:b/>
          <w:i w:val="0"/>
          <w:sz w:val="22"/>
          <w:szCs w:val="22"/>
          <w:lang w:val="sr-Cyrl-CS"/>
        </w:rPr>
        <w:t>2.4.</w:t>
      </w:r>
      <w:r w:rsidR="00FD3FB1"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Спроводити пакет услуга за младе</w:t>
      </w:r>
      <w:r w:rsidR="00C7676D" w:rsidRPr="00B2248A">
        <w:rPr>
          <w:rFonts w:ascii="Times New Roman" w:hAnsi="Times New Roman" w:cs="Times New Roman"/>
          <w:b/>
          <w:i w:val="0"/>
          <w:sz w:val="22"/>
          <w:szCs w:val="22"/>
          <w:lang w:val="sr-Cyrl-CS"/>
        </w:rPr>
        <w:t xml:space="preserve"> – </w:t>
      </w:r>
      <w:r w:rsidR="00C7676D" w:rsidRPr="00B2248A">
        <w:rPr>
          <w:rFonts w:ascii="Times New Roman" w:hAnsi="Times New Roman" w:cs="Times New Roman"/>
          <w:i w:val="0"/>
          <w:sz w:val="22"/>
          <w:szCs w:val="22"/>
          <w:lang w:val="sr-Cyrl-CS"/>
        </w:rPr>
        <w:t>планира се</w:t>
      </w:r>
      <w:r w:rsidR="000E38B9" w:rsidRPr="00B2248A">
        <w:rPr>
          <w:rFonts w:ascii="Times New Roman" w:hAnsi="Times New Roman" w:cs="Times New Roman"/>
          <w:i w:val="0"/>
          <w:sz w:val="22"/>
          <w:szCs w:val="22"/>
          <w:lang w:val="sr-Cyrl-CS"/>
        </w:rPr>
        <w:t xml:space="preserve"> реализација сета услуга и мера активне политике запошљавања за младе до 30 година старости </w:t>
      </w:r>
      <w:r w:rsidR="00D30885" w:rsidRPr="00B2248A">
        <w:rPr>
          <w:rFonts w:ascii="Times New Roman" w:hAnsi="Times New Roman" w:cs="Times New Roman"/>
          <w:i w:val="0"/>
          <w:sz w:val="22"/>
          <w:szCs w:val="22"/>
          <w:lang w:val="sr-Cyrl-CS"/>
        </w:rPr>
        <w:t xml:space="preserve">које су циљно оријентисане и усклађене са специфичним потребама младих </w:t>
      </w:r>
      <w:r w:rsidR="00D30885" w:rsidRPr="00B2248A">
        <w:rPr>
          <w:rFonts w:ascii="Times New Roman" w:hAnsi="Times New Roman" w:cs="Times New Roman"/>
          <w:i w:val="0"/>
          <w:sz w:val="22"/>
          <w:szCs w:val="22"/>
          <w:lang w:val="ru-RU"/>
        </w:rPr>
        <w:t>и</w:t>
      </w:r>
      <w:r w:rsidR="00D30885" w:rsidRPr="00B2248A">
        <w:rPr>
          <w:rFonts w:ascii="Times New Roman" w:hAnsi="Times New Roman" w:cs="Times New Roman"/>
          <w:i w:val="0"/>
          <w:sz w:val="22"/>
          <w:szCs w:val="22"/>
          <w:lang w:val="sr-Latn-CS"/>
        </w:rPr>
        <w:t xml:space="preserve"> </w:t>
      </w:r>
      <w:r w:rsidR="00D30885" w:rsidRPr="00B2248A">
        <w:rPr>
          <w:rFonts w:ascii="Times New Roman" w:hAnsi="Times New Roman" w:cs="Times New Roman"/>
          <w:i w:val="0"/>
          <w:sz w:val="22"/>
          <w:szCs w:val="22"/>
          <w:lang w:val="sr-Cyrl-CS"/>
        </w:rPr>
        <w:t xml:space="preserve">и уједно усмерене на </w:t>
      </w:r>
      <w:r w:rsidR="00D30885" w:rsidRPr="00B2248A">
        <w:rPr>
          <w:rFonts w:ascii="Times New Roman" w:hAnsi="Times New Roman" w:cs="Times New Roman"/>
          <w:i w:val="0"/>
          <w:sz w:val="22"/>
          <w:szCs w:val="22"/>
          <w:lang w:val="ru-RU"/>
        </w:rPr>
        <w:t>стварање</w:t>
      </w:r>
      <w:r w:rsidR="00D30885" w:rsidRPr="00B2248A">
        <w:rPr>
          <w:rFonts w:ascii="Times New Roman" w:hAnsi="Times New Roman" w:cs="Times New Roman"/>
          <w:i w:val="0"/>
          <w:sz w:val="22"/>
          <w:szCs w:val="22"/>
          <w:lang w:val="sr-Latn-CS"/>
        </w:rPr>
        <w:t xml:space="preserve"> </w:t>
      </w:r>
      <w:r w:rsidR="00D30885" w:rsidRPr="00B2248A">
        <w:rPr>
          <w:rFonts w:ascii="Times New Roman" w:hAnsi="Times New Roman" w:cs="Times New Roman"/>
          <w:i w:val="0"/>
          <w:sz w:val="22"/>
          <w:szCs w:val="22"/>
          <w:lang w:val="ru-RU"/>
        </w:rPr>
        <w:t>могућности</w:t>
      </w:r>
      <w:r w:rsidR="00D30885" w:rsidRPr="00B2248A">
        <w:rPr>
          <w:rFonts w:ascii="Times New Roman" w:hAnsi="Times New Roman" w:cs="Times New Roman"/>
          <w:i w:val="0"/>
          <w:sz w:val="22"/>
          <w:szCs w:val="22"/>
          <w:lang w:val="sr-Latn-CS"/>
        </w:rPr>
        <w:t xml:space="preserve"> </w:t>
      </w:r>
      <w:r w:rsidR="00D30885" w:rsidRPr="00B2248A">
        <w:rPr>
          <w:rFonts w:ascii="Times New Roman" w:hAnsi="Times New Roman" w:cs="Times New Roman"/>
          <w:i w:val="0"/>
          <w:sz w:val="22"/>
          <w:szCs w:val="22"/>
          <w:lang w:val="ru-RU"/>
        </w:rPr>
        <w:t>за</w:t>
      </w:r>
      <w:r w:rsidR="00D30885" w:rsidRPr="00B2248A">
        <w:rPr>
          <w:rFonts w:ascii="Times New Roman" w:hAnsi="Times New Roman" w:cs="Times New Roman"/>
          <w:i w:val="0"/>
          <w:sz w:val="22"/>
          <w:szCs w:val="22"/>
          <w:lang w:val="sr-Latn-CS"/>
        </w:rPr>
        <w:t xml:space="preserve"> </w:t>
      </w:r>
      <w:r w:rsidR="00D30885" w:rsidRPr="00B2248A">
        <w:rPr>
          <w:rFonts w:ascii="Times New Roman" w:hAnsi="Times New Roman" w:cs="Times New Roman"/>
          <w:i w:val="0"/>
          <w:sz w:val="22"/>
          <w:szCs w:val="22"/>
          <w:lang w:val="ru-RU"/>
        </w:rPr>
        <w:t>продуктивно</w:t>
      </w:r>
      <w:r w:rsidR="00D30885" w:rsidRPr="00B2248A">
        <w:rPr>
          <w:rFonts w:ascii="Times New Roman" w:hAnsi="Times New Roman" w:cs="Times New Roman"/>
          <w:i w:val="0"/>
          <w:sz w:val="22"/>
          <w:szCs w:val="22"/>
          <w:lang w:val="sr-Latn-CS"/>
        </w:rPr>
        <w:t xml:space="preserve"> </w:t>
      </w:r>
      <w:r w:rsidR="00D30885" w:rsidRPr="00B2248A">
        <w:rPr>
          <w:rFonts w:ascii="Times New Roman" w:hAnsi="Times New Roman" w:cs="Times New Roman"/>
          <w:i w:val="0"/>
          <w:sz w:val="22"/>
          <w:szCs w:val="22"/>
          <w:lang w:val="ru-RU"/>
        </w:rPr>
        <w:t>запошљавање</w:t>
      </w:r>
      <w:r w:rsidR="00D30885" w:rsidRPr="00B2248A">
        <w:rPr>
          <w:rFonts w:ascii="Times New Roman" w:hAnsi="Times New Roman" w:cs="Times New Roman"/>
          <w:i w:val="0"/>
          <w:sz w:val="22"/>
          <w:szCs w:val="22"/>
          <w:lang w:val="sr-Cyrl-CS"/>
        </w:rPr>
        <w:t xml:space="preserve"> и ефикасан прелазак са школовања на рад. </w:t>
      </w:r>
    </w:p>
    <w:p w:rsidR="006E4621" w:rsidRPr="00B2248A" w:rsidRDefault="006E4621" w:rsidP="00D30885">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lastRenderedPageBreak/>
        <w:t>2.5.</w:t>
      </w:r>
      <w:r w:rsidR="000E38B9"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Спроводити пакет услуга за лица без квалификација, нискоквалификоване и дугорочно незапослене</w:t>
      </w:r>
      <w:r w:rsidR="00C7676D" w:rsidRPr="00B2248A">
        <w:rPr>
          <w:rFonts w:ascii="Times New Roman" w:hAnsi="Times New Roman" w:cs="Times New Roman"/>
          <w:b/>
          <w:i w:val="0"/>
          <w:sz w:val="22"/>
          <w:szCs w:val="22"/>
          <w:lang w:val="sr-Cyrl-CS"/>
        </w:rPr>
        <w:t xml:space="preserve"> –</w:t>
      </w:r>
      <w:r w:rsidR="00C7676D" w:rsidRPr="00B2248A">
        <w:rPr>
          <w:rFonts w:ascii="Times New Roman" w:hAnsi="Times New Roman" w:cs="Times New Roman"/>
          <w:i w:val="0"/>
          <w:sz w:val="22"/>
          <w:szCs w:val="22"/>
          <w:lang w:val="sr-Cyrl-CS"/>
        </w:rPr>
        <w:t>планира се</w:t>
      </w:r>
      <w:r w:rsidR="000E38B9" w:rsidRPr="00B2248A">
        <w:rPr>
          <w:rFonts w:ascii="Times New Roman" w:hAnsi="Times New Roman" w:cs="Times New Roman"/>
          <w:i w:val="0"/>
          <w:sz w:val="22"/>
          <w:szCs w:val="22"/>
          <w:lang w:val="sr-Cyrl-CS"/>
        </w:rPr>
        <w:t xml:space="preserve"> реализација сета услуга и мера активне политике запошљавања за лица без квалификација, нискоквалиф</w:t>
      </w:r>
      <w:r w:rsidR="00B1637F" w:rsidRPr="00B2248A">
        <w:rPr>
          <w:rFonts w:ascii="Times New Roman" w:hAnsi="Times New Roman" w:cs="Times New Roman"/>
          <w:i w:val="0"/>
          <w:sz w:val="22"/>
          <w:szCs w:val="22"/>
          <w:lang w:val="sr-Cyrl-CS"/>
        </w:rPr>
        <w:t>иковане и дугорочно незапослене</w:t>
      </w:r>
      <w:r w:rsidR="0085342B" w:rsidRPr="00B2248A">
        <w:rPr>
          <w:rFonts w:ascii="Times New Roman" w:hAnsi="Times New Roman" w:cs="Times New Roman"/>
          <w:i w:val="0"/>
          <w:sz w:val="22"/>
          <w:szCs w:val="22"/>
          <w:lang w:val="sr-Cyrl-CS"/>
        </w:rPr>
        <w:t xml:space="preserve"> ради</w:t>
      </w:r>
      <w:r w:rsidR="000E38B9" w:rsidRPr="00B2248A">
        <w:rPr>
          <w:rFonts w:ascii="Times New Roman" w:hAnsi="Times New Roman" w:cs="Times New Roman"/>
          <w:i w:val="0"/>
          <w:sz w:val="22"/>
          <w:szCs w:val="22"/>
          <w:lang w:val="sr-Cyrl-CS"/>
        </w:rPr>
        <w:t xml:space="preserve"> стицања додатних знања, вештина и компетенција и превенирања искључености са тржишта рада</w:t>
      </w:r>
      <w:r w:rsidR="0085342B" w:rsidRPr="00B2248A">
        <w:rPr>
          <w:rFonts w:ascii="Times New Roman" w:hAnsi="Times New Roman" w:cs="Times New Roman"/>
          <w:i w:val="0"/>
          <w:sz w:val="22"/>
          <w:szCs w:val="22"/>
          <w:lang w:val="sr-Cyrl-CS"/>
        </w:rPr>
        <w:t xml:space="preserve"> и кроз програм функционалног основног образовања, програм стицања практичних знања, обуке, програм субвенционисаног запошљавања, програм јавних радова и др.</w:t>
      </w:r>
    </w:p>
    <w:p w:rsidR="006E4621" w:rsidRPr="00B2248A" w:rsidRDefault="006E4621" w:rsidP="0085342B">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2.6.</w:t>
      </w:r>
      <w:r w:rsidR="0085342B"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Подстицати запошљавање особа са инвалидитетом</w:t>
      </w:r>
      <w:r w:rsidR="00C7676D" w:rsidRPr="00B2248A">
        <w:rPr>
          <w:rFonts w:ascii="Times New Roman" w:hAnsi="Times New Roman" w:cs="Times New Roman"/>
          <w:i w:val="0"/>
          <w:sz w:val="22"/>
          <w:szCs w:val="22"/>
          <w:lang w:val="sr-Cyrl-CS"/>
        </w:rPr>
        <w:t xml:space="preserve"> - </w:t>
      </w:r>
      <w:r w:rsidR="0085342B" w:rsidRPr="00B2248A">
        <w:rPr>
          <w:rFonts w:ascii="Times New Roman" w:hAnsi="Times New Roman" w:cs="Times New Roman"/>
          <w:i w:val="0"/>
          <w:sz w:val="22"/>
          <w:szCs w:val="22"/>
          <w:lang w:val="sr-Cyrl-CS"/>
        </w:rPr>
        <w:t>реализоваће се мере са циљем активације особа са инвалидитетом за улазак и останак на тржишту рада, подржати запошљавање и самозапошљавање, пружити прилике за стицање првог радног искуства и обезбедити додатна подршка за радно-социјалну интеграцију особа са инвалидитетом које се могу запошљавати само под посебним условима.</w:t>
      </w:r>
    </w:p>
    <w:p w:rsidR="00D30885" w:rsidRPr="00B2248A" w:rsidRDefault="006E4621" w:rsidP="00D30885">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2.7.</w:t>
      </w:r>
      <w:r w:rsidR="00DC4134"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Интензивирати активности усмерене ка повећању мотивације за укључивање на тржиште рада Рома</w:t>
      </w:r>
      <w:r w:rsidR="00C7676D" w:rsidRPr="00B2248A">
        <w:rPr>
          <w:rFonts w:ascii="Times New Roman" w:hAnsi="Times New Roman" w:cs="Times New Roman"/>
          <w:b/>
          <w:i w:val="0"/>
          <w:sz w:val="22"/>
          <w:szCs w:val="22"/>
          <w:lang w:val="sr-Cyrl-CS"/>
        </w:rPr>
        <w:t xml:space="preserve"> -</w:t>
      </w:r>
      <w:r w:rsidR="00DC4134" w:rsidRPr="00B2248A">
        <w:rPr>
          <w:rFonts w:ascii="Times New Roman" w:hAnsi="Times New Roman" w:cs="Times New Roman"/>
          <w:i w:val="0"/>
          <w:sz w:val="22"/>
          <w:szCs w:val="22"/>
          <w:lang w:val="sr-Cyrl-CS"/>
        </w:rPr>
        <w:t xml:space="preserve"> имајући у виду неактивност и неповољну образовну структуру незапослених Рома и Ромкиња</w:t>
      </w:r>
      <w:r w:rsidR="00DC4134" w:rsidRPr="00B2248A">
        <w:rPr>
          <w:rFonts w:ascii="Times New Roman" w:hAnsi="Times New Roman" w:cs="Times New Roman"/>
          <w:b/>
          <w:i w:val="0"/>
          <w:sz w:val="22"/>
          <w:szCs w:val="22"/>
          <w:lang w:val="sr-Cyrl-CS"/>
        </w:rPr>
        <w:t xml:space="preserve"> </w:t>
      </w:r>
      <w:r w:rsidR="00DC4134" w:rsidRPr="00B2248A">
        <w:rPr>
          <w:rFonts w:ascii="Times New Roman" w:hAnsi="Times New Roman" w:cs="Times New Roman"/>
          <w:i w:val="0"/>
          <w:sz w:val="22"/>
          <w:szCs w:val="22"/>
          <w:lang w:val="sr-Cyrl-CS"/>
        </w:rPr>
        <w:t xml:space="preserve">реализоваће се активности </w:t>
      </w:r>
      <w:r w:rsidR="00016BE5" w:rsidRPr="00B2248A">
        <w:rPr>
          <w:rFonts w:ascii="Times New Roman" w:hAnsi="Times New Roman" w:cs="Times New Roman"/>
          <w:i w:val="0"/>
          <w:sz w:val="22"/>
          <w:szCs w:val="22"/>
          <w:lang w:val="sr-Cyrl-CS"/>
        </w:rPr>
        <w:t>усмерене н</w:t>
      </w:r>
      <w:r w:rsidR="00DC4134" w:rsidRPr="00B2248A">
        <w:rPr>
          <w:rFonts w:ascii="Times New Roman" w:hAnsi="Times New Roman" w:cs="Times New Roman"/>
          <w:i w:val="0"/>
          <w:sz w:val="22"/>
          <w:szCs w:val="22"/>
          <w:lang w:val="sr-Cyrl-CS"/>
        </w:rPr>
        <w:t xml:space="preserve">а </w:t>
      </w:r>
      <w:r w:rsidR="00016BE5" w:rsidRPr="00B2248A">
        <w:rPr>
          <w:rFonts w:ascii="Times New Roman" w:hAnsi="Times New Roman" w:cs="Times New Roman"/>
          <w:i w:val="0"/>
          <w:sz w:val="22"/>
          <w:szCs w:val="22"/>
          <w:lang w:val="sr-Cyrl-CS"/>
        </w:rPr>
        <w:t>п</w:t>
      </w:r>
      <w:r w:rsidR="00016BE5" w:rsidRPr="00B2248A">
        <w:rPr>
          <w:rFonts w:ascii="Times New Roman" w:hAnsi="Times New Roman" w:cs="Times New Roman"/>
          <w:i w:val="0"/>
          <w:sz w:val="22"/>
          <w:szCs w:val="22"/>
          <w:lang w:val="en-US"/>
        </w:rPr>
        <w:t>одстица</w:t>
      </w:r>
      <w:r w:rsidR="00016BE5" w:rsidRPr="00B2248A">
        <w:rPr>
          <w:rFonts w:ascii="Times New Roman" w:hAnsi="Times New Roman" w:cs="Times New Roman"/>
          <w:i w:val="0"/>
          <w:sz w:val="22"/>
          <w:szCs w:val="22"/>
          <w:lang w:val="sr-Cyrl-CS"/>
        </w:rPr>
        <w:t>њу</w:t>
      </w:r>
      <w:r w:rsidR="00016BE5" w:rsidRPr="00B2248A">
        <w:rPr>
          <w:rFonts w:ascii="Times New Roman" w:hAnsi="Times New Roman" w:cs="Times New Roman"/>
          <w:i w:val="0"/>
          <w:sz w:val="22"/>
          <w:szCs w:val="22"/>
          <w:lang w:val="en-US"/>
        </w:rPr>
        <w:t xml:space="preserve"> укључивања </w:t>
      </w:r>
      <w:r w:rsidR="00016BE5" w:rsidRPr="00B2248A">
        <w:rPr>
          <w:rFonts w:ascii="Times New Roman" w:hAnsi="Times New Roman" w:cs="Times New Roman"/>
          <w:i w:val="0"/>
          <w:sz w:val="22"/>
          <w:szCs w:val="22"/>
          <w:lang w:val="sr-Cyrl-CS"/>
        </w:rPr>
        <w:t xml:space="preserve">Рома и Ромкиња </w:t>
      </w:r>
      <w:r w:rsidR="00016BE5" w:rsidRPr="00B2248A">
        <w:rPr>
          <w:rFonts w:ascii="Times New Roman" w:hAnsi="Times New Roman" w:cs="Times New Roman"/>
          <w:i w:val="0"/>
          <w:sz w:val="22"/>
          <w:szCs w:val="22"/>
          <w:lang w:val="en-US"/>
        </w:rPr>
        <w:t xml:space="preserve">на формално тржиште рада, подизање запошљивости, запошљавање и економско оснаживање, посебно </w:t>
      </w:r>
      <w:r w:rsidR="00016BE5" w:rsidRPr="00B2248A">
        <w:rPr>
          <w:rFonts w:ascii="Times New Roman" w:hAnsi="Times New Roman" w:cs="Times New Roman"/>
          <w:i w:val="0"/>
          <w:sz w:val="22"/>
          <w:szCs w:val="22"/>
          <w:lang w:val="sr-Cyrl-CS"/>
        </w:rPr>
        <w:t xml:space="preserve">из </w:t>
      </w:r>
      <w:r w:rsidR="00016BE5" w:rsidRPr="00B2248A">
        <w:rPr>
          <w:rFonts w:ascii="Times New Roman" w:hAnsi="Times New Roman" w:cs="Times New Roman"/>
          <w:i w:val="0"/>
          <w:sz w:val="22"/>
          <w:szCs w:val="22"/>
          <w:lang w:val="en-US"/>
        </w:rPr>
        <w:t>категорија вишеструко теже запошљивих незапослених лица.</w:t>
      </w:r>
    </w:p>
    <w:p w:rsidR="00016BE5" w:rsidRPr="00B2248A" w:rsidRDefault="006E4621" w:rsidP="00D30885">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2.8. Интензивирати активности на активацији на тржиште рада радно способних корисника новчане социјалне помоћи</w:t>
      </w:r>
      <w:r w:rsidR="00016BE5" w:rsidRPr="00B2248A">
        <w:rPr>
          <w:rFonts w:ascii="Times New Roman" w:hAnsi="Times New Roman" w:cs="Times New Roman"/>
          <w:b/>
          <w:i w:val="0"/>
          <w:sz w:val="22"/>
          <w:szCs w:val="22"/>
          <w:lang w:val="sr-Cyrl-CS"/>
        </w:rPr>
        <w:t xml:space="preserve"> </w:t>
      </w:r>
      <w:r w:rsidR="00C7676D" w:rsidRPr="00B2248A">
        <w:rPr>
          <w:rFonts w:ascii="Times New Roman" w:hAnsi="Times New Roman" w:cs="Times New Roman"/>
          <w:b/>
          <w:i w:val="0"/>
          <w:sz w:val="22"/>
          <w:szCs w:val="22"/>
          <w:lang w:val="sr-Cyrl-CS"/>
        </w:rPr>
        <w:t xml:space="preserve">- </w:t>
      </w:r>
      <w:r w:rsidR="00C7676D" w:rsidRPr="00B2248A">
        <w:rPr>
          <w:rFonts w:ascii="Times New Roman" w:hAnsi="Times New Roman" w:cs="Times New Roman"/>
          <w:i w:val="0"/>
          <w:sz w:val="22"/>
          <w:szCs w:val="22"/>
          <w:lang w:val="sr-Cyrl-CS"/>
        </w:rPr>
        <w:t>повећање</w:t>
      </w:r>
      <w:r w:rsidR="00016BE5" w:rsidRPr="00B2248A">
        <w:rPr>
          <w:rFonts w:ascii="Times New Roman" w:hAnsi="Times New Roman" w:cs="Times New Roman"/>
          <w:i w:val="0"/>
          <w:sz w:val="22"/>
          <w:szCs w:val="22"/>
          <w:lang w:val="sr-Cyrl-CS"/>
        </w:rPr>
        <w:t xml:space="preserve"> обухвата ове категорије </w:t>
      </w:r>
      <w:r w:rsidR="00C7676D" w:rsidRPr="00B2248A">
        <w:rPr>
          <w:rFonts w:ascii="Times New Roman" w:hAnsi="Times New Roman" w:cs="Times New Roman"/>
          <w:i w:val="0"/>
          <w:sz w:val="22"/>
          <w:szCs w:val="22"/>
          <w:lang w:val="sr-Cyrl-CS"/>
        </w:rPr>
        <w:t xml:space="preserve">незапослених лица </w:t>
      </w:r>
      <w:r w:rsidR="00016BE5" w:rsidRPr="00B2248A">
        <w:rPr>
          <w:rFonts w:ascii="Times New Roman" w:hAnsi="Times New Roman" w:cs="Times New Roman"/>
          <w:i w:val="0"/>
          <w:sz w:val="22"/>
          <w:szCs w:val="22"/>
          <w:lang w:val="sr-Cyrl-CS"/>
        </w:rPr>
        <w:t xml:space="preserve">мерама активне политике запошљавања коју прати интензивирана сарадња између филијала НСЗ и центара за социјални рад са циљем повећања запошљавања и смањења </w:t>
      </w:r>
      <w:r w:rsidR="00D30885" w:rsidRPr="00B2248A">
        <w:rPr>
          <w:rFonts w:ascii="Times New Roman" w:hAnsi="Times New Roman" w:cs="Times New Roman"/>
          <w:i w:val="0"/>
          <w:sz w:val="22"/>
          <w:szCs w:val="22"/>
          <w:lang w:val="sr-Cyrl-CS"/>
        </w:rPr>
        <w:t>трајног</w:t>
      </w:r>
      <w:r w:rsidR="00016BE5" w:rsidRPr="00B2248A">
        <w:rPr>
          <w:rFonts w:ascii="Times New Roman" w:hAnsi="Times New Roman" w:cs="Times New Roman"/>
          <w:i w:val="0"/>
          <w:sz w:val="22"/>
          <w:szCs w:val="22"/>
          <w:lang w:val="sr-Cyrl-CS"/>
        </w:rPr>
        <w:t xml:space="preserve"> ослањања на давања из система социјалне заштите.</w:t>
      </w:r>
    </w:p>
    <w:p w:rsidR="00D30885" w:rsidRPr="00B2248A" w:rsidRDefault="006E4621" w:rsidP="00EF5A3F">
      <w:pPr>
        <w:spacing w:after="0" w:line="240" w:lineRule="auto"/>
        <w:ind w:firstLine="708"/>
        <w:jc w:val="both"/>
        <w:rPr>
          <w:rFonts w:ascii="Times New Roman" w:hAnsi="Times New Roman" w:cs="Times New Roman"/>
          <w:b/>
          <w:i w:val="0"/>
          <w:sz w:val="22"/>
          <w:szCs w:val="22"/>
          <w:lang w:val="sr-Cyrl-CS"/>
        </w:rPr>
      </w:pPr>
      <w:r w:rsidRPr="00B2248A">
        <w:rPr>
          <w:rFonts w:ascii="Times New Roman" w:hAnsi="Times New Roman" w:cs="Times New Roman"/>
          <w:b/>
          <w:i w:val="0"/>
          <w:sz w:val="22"/>
          <w:szCs w:val="22"/>
          <w:lang w:val="sr-Cyrl-CS"/>
        </w:rPr>
        <w:t>2.9.</w:t>
      </w:r>
      <w:r w:rsidR="00D30885"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 xml:space="preserve">Подстицати запошљавање незапослених жена </w:t>
      </w:r>
      <w:r w:rsidR="00C7676D" w:rsidRPr="00B2248A">
        <w:rPr>
          <w:rFonts w:ascii="Times New Roman" w:hAnsi="Times New Roman" w:cs="Times New Roman"/>
          <w:b/>
          <w:i w:val="0"/>
          <w:sz w:val="22"/>
          <w:szCs w:val="22"/>
          <w:lang w:val="sr-Cyrl-CS"/>
        </w:rPr>
        <w:t xml:space="preserve">- </w:t>
      </w:r>
      <w:r w:rsidR="00D30885" w:rsidRPr="00B2248A">
        <w:rPr>
          <w:rFonts w:ascii="Times New Roman" w:hAnsi="Times New Roman" w:cs="Times New Roman"/>
          <w:i w:val="0"/>
          <w:sz w:val="22"/>
          <w:szCs w:val="22"/>
          <w:lang w:val="sr-Cyrl-CS"/>
        </w:rPr>
        <w:t>активности су усмерене на изједначавање положаја мушкараца и жена на тржишту рада односно отклањање и спречавања неједнаког положаја и остварива</w:t>
      </w:r>
      <w:r w:rsidR="00EF5A3F" w:rsidRPr="00B2248A">
        <w:rPr>
          <w:rFonts w:ascii="Times New Roman" w:hAnsi="Times New Roman" w:cs="Times New Roman"/>
          <w:i w:val="0"/>
          <w:sz w:val="22"/>
          <w:szCs w:val="22"/>
          <w:lang w:val="sr-Cyrl-CS"/>
        </w:rPr>
        <w:t>ње</w:t>
      </w:r>
      <w:r w:rsidR="00D30885" w:rsidRPr="00B2248A">
        <w:rPr>
          <w:rFonts w:ascii="Times New Roman" w:hAnsi="Times New Roman" w:cs="Times New Roman"/>
          <w:i w:val="0"/>
          <w:sz w:val="22"/>
          <w:szCs w:val="22"/>
          <w:lang w:val="sr-Cyrl-CS"/>
        </w:rPr>
        <w:t xml:space="preserve"> једнаких могућности полова, кроз приоритено укључивање жена, посебно из осетљивих категорија  у мере активне политике запошљавања </w:t>
      </w:r>
      <w:r w:rsidR="00EF5A3F" w:rsidRPr="00B2248A">
        <w:rPr>
          <w:rFonts w:ascii="Times New Roman" w:hAnsi="Times New Roman" w:cs="Times New Roman"/>
          <w:i w:val="0"/>
          <w:sz w:val="22"/>
          <w:szCs w:val="22"/>
          <w:lang w:val="sr-Cyrl-CS"/>
        </w:rPr>
        <w:t xml:space="preserve">као </w:t>
      </w:r>
      <w:r w:rsidR="00D30885" w:rsidRPr="00B2248A">
        <w:rPr>
          <w:rFonts w:ascii="Times New Roman" w:hAnsi="Times New Roman" w:cs="Times New Roman"/>
          <w:i w:val="0"/>
          <w:sz w:val="22"/>
          <w:szCs w:val="22"/>
          <w:lang w:val="sr-Cyrl-CS"/>
        </w:rPr>
        <w:t>и подстицање женског предузетништва.</w:t>
      </w:r>
    </w:p>
    <w:p w:rsidR="00EB4AEE" w:rsidRPr="00B2248A" w:rsidRDefault="006E4621" w:rsidP="008E3DF3">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2.10.</w:t>
      </w:r>
      <w:r w:rsidR="00C7676D"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Подстицати развој регионалне и локалне политике запошљавања</w:t>
      </w:r>
      <w:r w:rsidR="00C7676D" w:rsidRPr="00B2248A">
        <w:rPr>
          <w:rFonts w:ascii="Times New Roman" w:hAnsi="Times New Roman" w:cs="Times New Roman"/>
          <w:i w:val="0"/>
          <w:sz w:val="22"/>
          <w:szCs w:val="22"/>
          <w:lang w:val="sr-Cyrl-CS"/>
        </w:rPr>
        <w:t xml:space="preserve">- </w:t>
      </w:r>
      <w:r w:rsidR="008E3DF3" w:rsidRPr="00B2248A">
        <w:rPr>
          <w:rFonts w:ascii="Times New Roman" w:hAnsi="Times New Roman" w:cs="Times New Roman"/>
          <w:i w:val="0"/>
          <w:sz w:val="22"/>
          <w:szCs w:val="22"/>
          <w:lang w:val="sr-Cyrl-CS"/>
        </w:rPr>
        <w:t>п</w:t>
      </w:r>
      <w:r w:rsidR="00C7676D" w:rsidRPr="00B2248A">
        <w:rPr>
          <w:rFonts w:ascii="Times New Roman" w:hAnsi="Times New Roman" w:cs="Times New Roman"/>
          <w:i w:val="0"/>
          <w:sz w:val="22"/>
          <w:szCs w:val="22"/>
          <w:lang w:val="sr-Cyrl-CS"/>
        </w:rPr>
        <w:t>ланира</w:t>
      </w:r>
      <w:r w:rsidR="008E3DF3" w:rsidRPr="00B2248A">
        <w:rPr>
          <w:rFonts w:ascii="Times New Roman" w:hAnsi="Times New Roman" w:cs="Times New Roman"/>
          <w:i w:val="0"/>
          <w:sz w:val="22"/>
          <w:szCs w:val="22"/>
          <w:lang w:val="sr-Cyrl-CS"/>
        </w:rPr>
        <w:t xml:space="preserve"> </w:t>
      </w:r>
      <w:r w:rsidR="00C7676D" w:rsidRPr="00B2248A">
        <w:rPr>
          <w:rFonts w:ascii="Times New Roman" w:hAnsi="Times New Roman" w:cs="Times New Roman"/>
          <w:i w:val="0"/>
          <w:sz w:val="22"/>
          <w:szCs w:val="22"/>
          <w:lang w:val="sr-Cyrl-CS"/>
        </w:rPr>
        <w:t>с</w:t>
      </w:r>
      <w:r w:rsidR="008E3DF3" w:rsidRPr="00B2248A">
        <w:rPr>
          <w:rFonts w:ascii="Times New Roman" w:hAnsi="Times New Roman" w:cs="Times New Roman"/>
          <w:i w:val="0"/>
          <w:sz w:val="22"/>
          <w:szCs w:val="22"/>
          <w:lang w:val="sr-Cyrl-CS"/>
        </w:rPr>
        <w:t>е реализација суфинансирања програма и мера активне политике запошљавања предвиђених у локалним акционим плановима запошљавања.</w:t>
      </w:r>
    </w:p>
    <w:p w:rsidR="00C7676D" w:rsidRPr="00B2248A" w:rsidRDefault="00C7676D" w:rsidP="00EF5A3F">
      <w:pPr>
        <w:spacing w:after="0"/>
        <w:ind w:firstLine="708"/>
        <w:rPr>
          <w:rFonts w:ascii="Times New Roman" w:hAnsi="Times New Roman" w:cs="Times New Roman"/>
          <w:b/>
          <w:i w:val="0"/>
          <w:sz w:val="22"/>
          <w:szCs w:val="22"/>
          <w:lang w:val="sr-Cyrl-CS"/>
        </w:rPr>
      </w:pPr>
    </w:p>
    <w:p w:rsidR="00EF5A3F" w:rsidRPr="00B2248A" w:rsidRDefault="00DA5113" w:rsidP="001C0A0F">
      <w:pPr>
        <w:spacing w:after="0"/>
        <w:jc w:val="both"/>
        <w:rPr>
          <w:rFonts w:ascii="Times New Roman" w:hAnsi="Times New Roman" w:cs="Times New Roman"/>
          <w:b/>
          <w:i w:val="0"/>
          <w:sz w:val="24"/>
          <w:szCs w:val="24"/>
          <w:lang w:val="sr-Cyrl-CS"/>
        </w:rPr>
      </w:pPr>
      <w:r w:rsidRPr="00B2248A">
        <w:rPr>
          <w:rFonts w:ascii="Times New Roman" w:hAnsi="Times New Roman" w:cs="Times New Roman"/>
          <w:b/>
          <w:i w:val="0"/>
          <w:sz w:val="22"/>
          <w:szCs w:val="22"/>
          <w:lang w:val="sr-Latn-CS"/>
        </w:rPr>
        <w:t>3.</w:t>
      </w:r>
      <w:r w:rsidR="00C7676D" w:rsidRPr="00B2248A">
        <w:rPr>
          <w:rFonts w:ascii="Times New Roman" w:hAnsi="Times New Roman" w:cs="Times New Roman"/>
          <w:b/>
          <w:i w:val="0"/>
          <w:sz w:val="22"/>
          <w:szCs w:val="22"/>
          <w:lang w:val="sr-Cyrl-CS"/>
        </w:rPr>
        <w:tab/>
      </w:r>
      <w:r w:rsidR="00B2248A" w:rsidRPr="00B2248A">
        <w:rPr>
          <w:rFonts w:ascii="Times New Roman" w:hAnsi="Times New Roman" w:cs="Times New Roman"/>
          <w:b/>
          <w:i w:val="0"/>
          <w:sz w:val="24"/>
          <w:szCs w:val="24"/>
          <w:lang w:val="sr-Cyrl-CS"/>
        </w:rPr>
        <w:t>Унапређење квалитета радне снаге и улагање у људски капитал</w:t>
      </w:r>
    </w:p>
    <w:p w:rsidR="00C7676D" w:rsidRPr="00B2248A" w:rsidRDefault="00C7676D" w:rsidP="00143EE3">
      <w:pPr>
        <w:spacing w:after="0" w:line="240" w:lineRule="auto"/>
        <w:ind w:firstLine="708"/>
        <w:jc w:val="both"/>
        <w:rPr>
          <w:rFonts w:ascii="Times New Roman" w:hAnsi="Times New Roman" w:cs="Times New Roman"/>
          <w:i w:val="0"/>
          <w:sz w:val="22"/>
          <w:szCs w:val="22"/>
          <w:lang w:val="sr-Cyrl-CS"/>
        </w:rPr>
      </w:pPr>
    </w:p>
    <w:p w:rsidR="0041206F" w:rsidRPr="00B2248A" w:rsidRDefault="00143EE3" w:rsidP="00143EE3">
      <w:pPr>
        <w:pStyle w:val="NoSpacing"/>
        <w:ind w:firstLine="720"/>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rPr>
        <w:t xml:space="preserve">Политика запошљавања представља интегрални део система развоја људских ресурса и креира се на основу анализе података о основним и пројектованим кретањима на тржишту рада, односно на основу сагледавања и праћења тенденција, стања и будућих потреба послодаваца на националном и регионалном нивоу ради прилагођавања мера активне политике запошљавања потребама тржишта рада.  </w:t>
      </w:r>
    </w:p>
    <w:p w:rsidR="00143EE3" w:rsidRPr="00B2248A" w:rsidRDefault="0041206F" w:rsidP="0041206F">
      <w:pPr>
        <w:pStyle w:val="NoSpacing"/>
        <w:ind w:firstLine="720"/>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Са циљем унапређења</w:t>
      </w:r>
      <w:r w:rsidR="00143EE3" w:rsidRPr="00B2248A">
        <w:rPr>
          <w:rFonts w:ascii="Times New Roman" w:hAnsi="Times New Roman" w:cs="Times New Roman"/>
          <w:i w:val="0"/>
          <w:sz w:val="22"/>
          <w:szCs w:val="22"/>
          <w:lang w:val="sr-Cyrl-CS"/>
        </w:rPr>
        <w:t xml:space="preserve"> квалитет</w:t>
      </w:r>
      <w:r w:rsidRPr="00B2248A">
        <w:rPr>
          <w:rFonts w:ascii="Times New Roman" w:hAnsi="Times New Roman" w:cs="Times New Roman"/>
          <w:i w:val="0"/>
          <w:sz w:val="22"/>
          <w:szCs w:val="22"/>
          <w:lang w:val="sr-Cyrl-CS"/>
        </w:rPr>
        <w:t>а</w:t>
      </w:r>
      <w:r w:rsidR="00143EE3" w:rsidRPr="00B2248A">
        <w:rPr>
          <w:rFonts w:ascii="Times New Roman" w:hAnsi="Times New Roman" w:cs="Times New Roman"/>
          <w:i w:val="0"/>
          <w:sz w:val="22"/>
          <w:szCs w:val="22"/>
          <w:lang w:val="sr-Cyrl-CS"/>
        </w:rPr>
        <w:t xml:space="preserve"> понуде и конкурентности радне снаге п</w:t>
      </w:r>
      <w:r w:rsidRPr="00B2248A">
        <w:rPr>
          <w:rFonts w:ascii="Times New Roman" w:hAnsi="Times New Roman" w:cs="Times New Roman"/>
          <w:i w:val="0"/>
          <w:sz w:val="22"/>
          <w:szCs w:val="22"/>
          <w:lang w:val="sr-Cyrl-CS"/>
        </w:rPr>
        <w:t>ромовисаће се услуге</w:t>
      </w:r>
      <w:r w:rsidR="00143EE3" w:rsidRPr="00B2248A">
        <w:rPr>
          <w:rFonts w:ascii="Times New Roman" w:hAnsi="Times New Roman" w:cs="Times New Roman"/>
          <w:i w:val="0"/>
          <w:sz w:val="22"/>
          <w:szCs w:val="22"/>
          <w:lang w:val="sr-Cyrl-CS"/>
        </w:rPr>
        <w:t xml:space="preserve"> </w:t>
      </w:r>
      <w:r w:rsidRPr="00B2248A">
        <w:rPr>
          <w:rFonts w:ascii="Times New Roman" w:hAnsi="Times New Roman" w:cs="Times New Roman"/>
          <w:i w:val="0"/>
          <w:sz w:val="22"/>
          <w:szCs w:val="22"/>
          <w:lang w:val="sr-Cyrl-CS"/>
        </w:rPr>
        <w:t xml:space="preserve">каријерног вођења и саветовања, концепт целоживотног учења и тиме утицати на смањење неусаглашености понуде и потражње тржишту рада. </w:t>
      </w:r>
      <w:r w:rsidR="00143EE3" w:rsidRPr="00B2248A">
        <w:rPr>
          <w:rFonts w:ascii="Times New Roman" w:hAnsi="Times New Roman" w:cs="Times New Roman"/>
          <w:i w:val="0"/>
          <w:sz w:val="22"/>
          <w:szCs w:val="22"/>
          <w:lang w:val="sr-Cyrl-CS"/>
        </w:rPr>
        <w:t xml:space="preserve"> </w:t>
      </w:r>
    </w:p>
    <w:p w:rsidR="00C7676D" w:rsidRPr="00B2248A" w:rsidRDefault="00C7676D" w:rsidP="00C7676D">
      <w:pPr>
        <w:spacing w:after="0" w:line="240" w:lineRule="auto"/>
        <w:ind w:firstLine="720"/>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Ради остваривања постављеног приоритета политике запошљавања предвиђене су следеће мере:</w:t>
      </w:r>
    </w:p>
    <w:p w:rsidR="00143EE3" w:rsidRPr="00B2248A" w:rsidRDefault="007C032E" w:rsidP="00FC37B6">
      <w:pPr>
        <w:spacing w:after="0" w:line="240" w:lineRule="auto"/>
        <w:ind w:firstLine="708"/>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3.1.</w:t>
      </w:r>
      <w:r w:rsidR="00143EE3"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Промовисати и даље развијати каријерно вођење и саветовање</w:t>
      </w:r>
      <w:r w:rsidR="00C7676D" w:rsidRPr="00B2248A">
        <w:rPr>
          <w:rFonts w:ascii="Times New Roman" w:hAnsi="Times New Roman" w:cs="Times New Roman"/>
          <w:i w:val="0"/>
          <w:sz w:val="22"/>
          <w:szCs w:val="22"/>
          <w:lang w:val="sr-Cyrl-CS"/>
        </w:rPr>
        <w:t xml:space="preserve">- </w:t>
      </w:r>
      <w:r w:rsidR="00143EE3" w:rsidRPr="00B2248A">
        <w:rPr>
          <w:rFonts w:ascii="Times New Roman" w:hAnsi="Times New Roman" w:cs="Times New Roman"/>
          <w:i w:val="0"/>
          <w:sz w:val="22"/>
          <w:szCs w:val="22"/>
          <w:lang w:val="sr-Cyrl-CS"/>
        </w:rPr>
        <w:t>Министарство просвете, науке и технолошког развоја</w:t>
      </w:r>
      <w:r w:rsidR="00C7676D" w:rsidRPr="00B2248A">
        <w:rPr>
          <w:rFonts w:ascii="Times New Roman" w:hAnsi="Times New Roman" w:cs="Times New Roman"/>
          <w:i w:val="0"/>
          <w:sz w:val="22"/>
          <w:szCs w:val="22"/>
          <w:lang w:val="sr-Cyrl-CS"/>
        </w:rPr>
        <w:t>, као носилац ове мере, успоставиће</w:t>
      </w:r>
      <w:r w:rsidR="00143EE3" w:rsidRPr="00B2248A">
        <w:rPr>
          <w:rFonts w:ascii="Times New Roman" w:hAnsi="Times New Roman" w:cs="Times New Roman"/>
          <w:i w:val="0"/>
          <w:sz w:val="22"/>
          <w:szCs w:val="22"/>
          <w:lang w:val="sr-Cyrl-CS"/>
        </w:rPr>
        <w:t xml:space="preserve"> методологију праћења спровођења програма каријерног вођења и саветовања заснованих на стандардима услуга, формирати тимове за каријерно вођење и саветовање у основним, средњим и високошколским установама и тиме у сарадњи са другим институцијама и НСЗ обезбедити услове за </w:t>
      </w:r>
      <w:r w:rsidR="00FC37B6" w:rsidRPr="00B2248A">
        <w:rPr>
          <w:rFonts w:ascii="Times New Roman" w:hAnsi="Times New Roman" w:cs="Times New Roman"/>
          <w:i w:val="0"/>
          <w:sz w:val="22"/>
          <w:szCs w:val="22"/>
          <w:lang w:val="sr-Cyrl-CS"/>
        </w:rPr>
        <w:t xml:space="preserve">ученике, односно незапослена лица за </w:t>
      </w:r>
      <w:r w:rsidR="00143EE3" w:rsidRPr="00B2248A">
        <w:rPr>
          <w:rFonts w:ascii="Times New Roman" w:hAnsi="Times New Roman" w:cs="Times New Roman"/>
          <w:i w:val="0"/>
          <w:sz w:val="22"/>
          <w:szCs w:val="22"/>
          <w:lang w:val="sr-Cyrl-CS"/>
        </w:rPr>
        <w:t xml:space="preserve">управљање каријером, </w:t>
      </w:r>
      <w:r w:rsidR="00FC37B6" w:rsidRPr="00B2248A">
        <w:rPr>
          <w:rFonts w:ascii="Times New Roman" w:hAnsi="Times New Roman" w:cs="Times New Roman"/>
          <w:i w:val="0"/>
          <w:sz w:val="22"/>
          <w:szCs w:val="22"/>
          <w:lang w:val="sr-Cyrl-CS"/>
        </w:rPr>
        <w:t>односно за</w:t>
      </w:r>
      <w:r w:rsidR="00143EE3" w:rsidRPr="00B2248A">
        <w:rPr>
          <w:rFonts w:ascii="Times New Roman" w:hAnsi="Times New Roman" w:cs="Times New Roman"/>
          <w:i w:val="0"/>
          <w:sz w:val="22"/>
          <w:szCs w:val="22"/>
          <w:lang w:val="sr-Cyrl-CS"/>
        </w:rPr>
        <w:t xml:space="preserve"> планирање и управљање променама у области учења и </w:t>
      </w:r>
      <w:r w:rsidR="00FC37B6" w:rsidRPr="00B2248A">
        <w:rPr>
          <w:rFonts w:ascii="Times New Roman" w:hAnsi="Times New Roman" w:cs="Times New Roman"/>
          <w:i w:val="0"/>
          <w:sz w:val="22"/>
          <w:szCs w:val="22"/>
          <w:lang w:val="sr-Cyrl-CS"/>
        </w:rPr>
        <w:t>рада</w:t>
      </w:r>
      <w:r w:rsidR="00143EE3" w:rsidRPr="00B2248A">
        <w:rPr>
          <w:rFonts w:ascii="Times New Roman" w:hAnsi="Times New Roman" w:cs="Times New Roman"/>
          <w:i w:val="0"/>
          <w:sz w:val="22"/>
          <w:szCs w:val="22"/>
          <w:lang w:val="sr-Cyrl-CS"/>
        </w:rPr>
        <w:t xml:space="preserve">.  </w:t>
      </w:r>
    </w:p>
    <w:p w:rsidR="007C032E" w:rsidRPr="00B2248A" w:rsidRDefault="00FC37B6" w:rsidP="00FC37B6">
      <w:p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b/>
          <w:i w:val="0"/>
          <w:sz w:val="22"/>
          <w:szCs w:val="22"/>
          <w:lang w:val="sr-Cyrl-CS"/>
        </w:rPr>
        <w:tab/>
      </w:r>
      <w:r w:rsidR="007C032E" w:rsidRPr="00B2248A">
        <w:rPr>
          <w:rFonts w:ascii="Times New Roman" w:hAnsi="Times New Roman" w:cs="Times New Roman"/>
          <w:b/>
          <w:i w:val="0"/>
          <w:sz w:val="22"/>
          <w:szCs w:val="22"/>
          <w:lang w:val="sr-Cyrl-CS"/>
        </w:rPr>
        <w:t>3.2.</w:t>
      </w:r>
      <w:r w:rsidRPr="00B2248A">
        <w:rPr>
          <w:rFonts w:ascii="Times New Roman" w:hAnsi="Times New Roman" w:cs="Times New Roman"/>
          <w:b/>
          <w:i w:val="0"/>
          <w:sz w:val="22"/>
          <w:szCs w:val="22"/>
          <w:lang w:val="sr-Cyrl-CS"/>
        </w:rPr>
        <w:t xml:space="preserve"> </w:t>
      </w:r>
      <w:r w:rsidR="007C032E" w:rsidRPr="00B2248A">
        <w:rPr>
          <w:rFonts w:ascii="Times New Roman" w:hAnsi="Times New Roman" w:cs="Times New Roman"/>
          <w:b/>
          <w:i w:val="0"/>
          <w:sz w:val="22"/>
          <w:szCs w:val="22"/>
          <w:lang w:val="sr-Cyrl-CS"/>
        </w:rPr>
        <w:t>Даље развијати национални систем класификације занимања</w:t>
      </w:r>
      <w:r w:rsidR="00C7676D" w:rsidRPr="00B2248A">
        <w:rPr>
          <w:rFonts w:ascii="Times New Roman" w:hAnsi="Times New Roman" w:cs="Times New Roman"/>
          <w:i w:val="0"/>
          <w:sz w:val="22"/>
          <w:szCs w:val="22"/>
          <w:lang w:val="sr-Cyrl-CS"/>
        </w:rPr>
        <w:t xml:space="preserve"> - </w:t>
      </w:r>
      <w:r w:rsidR="0041206F" w:rsidRPr="00B2248A">
        <w:rPr>
          <w:rFonts w:ascii="Times New Roman" w:hAnsi="Times New Roman" w:cs="Times New Roman"/>
          <w:i w:val="0"/>
          <w:sz w:val="22"/>
          <w:szCs w:val="22"/>
          <w:lang w:val="sr-Cyrl-CS"/>
        </w:rPr>
        <w:t>наставиће се</w:t>
      </w:r>
      <w:r w:rsidR="00C7676D" w:rsidRPr="00B2248A">
        <w:rPr>
          <w:rFonts w:ascii="Times New Roman" w:hAnsi="Times New Roman" w:cs="Times New Roman"/>
          <w:i w:val="0"/>
          <w:sz w:val="22"/>
          <w:szCs w:val="22"/>
          <w:lang w:val="sr-Cyrl-CS"/>
        </w:rPr>
        <w:t>,</w:t>
      </w:r>
      <w:r w:rsidR="0041206F" w:rsidRPr="00B2248A">
        <w:rPr>
          <w:rFonts w:ascii="Times New Roman" w:hAnsi="Times New Roman" w:cs="Times New Roman"/>
          <w:i w:val="0"/>
          <w:sz w:val="22"/>
          <w:szCs w:val="22"/>
          <w:lang w:val="sr-Cyrl-CS"/>
        </w:rPr>
        <w:t xml:space="preserve"> </w:t>
      </w:r>
      <w:r w:rsidRPr="00B2248A">
        <w:rPr>
          <w:rFonts w:ascii="Times New Roman" w:hAnsi="Times New Roman" w:cs="Times New Roman"/>
          <w:i w:val="0"/>
          <w:sz w:val="22"/>
          <w:szCs w:val="22"/>
          <w:lang w:val="sr-Cyrl-CS"/>
        </w:rPr>
        <w:t>у сарадњи са Министарством просвете, науке и технолошког развоја</w:t>
      </w:r>
      <w:r w:rsidR="00C7676D" w:rsidRPr="00B2248A">
        <w:rPr>
          <w:rFonts w:ascii="Times New Roman" w:hAnsi="Times New Roman" w:cs="Times New Roman"/>
          <w:i w:val="0"/>
          <w:sz w:val="22"/>
          <w:szCs w:val="22"/>
          <w:lang w:val="sr-Cyrl-CS"/>
        </w:rPr>
        <w:t>,</w:t>
      </w:r>
      <w:r w:rsidRPr="00B2248A">
        <w:rPr>
          <w:rFonts w:ascii="Times New Roman" w:hAnsi="Times New Roman" w:cs="Times New Roman"/>
          <w:i w:val="0"/>
          <w:sz w:val="22"/>
          <w:szCs w:val="22"/>
          <w:lang w:val="sr-Cyrl-CS"/>
        </w:rPr>
        <w:t xml:space="preserve"> са активностима на изради ус</w:t>
      </w:r>
      <w:r w:rsidR="003E13F1" w:rsidRPr="00B2248A">
        <w:rPr>
          <w:rFonts w:ascii="Times New Roman" w:hAnsi="Times New Roman" w:cs="Times New Roman"/>
          <w:i w:val="0"/>
          <w:sz w:val="22"/>
          <w:szCs w:val="22"/>
          <w:lang w:val="sr-Cyrl-CS"/>
        </w:rPr>
        <w:t>аглашене класификације занимања</w:t>
      </w:r>
      <w:r w:rsidRPr="00B2248A">
        <w:rPr>
          <w:rFonts w:ascii="Times New Roman" w:hAnsi="Times New Roman" w:cs="Times New Roman"/>
          <w:i w:val="0"/>
          <w:sz w:val="22"/>
          <w:szCs w:val="22"/>
          <w:lang w:val="sr-Cyrl-CS"/>
        </w:rPr>
        <w:t>.</w:t>
      </w:r>
    </w:p>
    <w:p w:rsidR="007C032E" w:rsidRPr="00B2248A" w:rsidRDefault="00FC37B6" w:rsidP="00FC37B6">
      <w:p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ab/>
      </w:r>
      <w:r w:rsidR="007C032E" w:rsidRPr="00B2248A">
        <w:rPr>
          <w:rFonts w:ascii="Times New Roman" w:hAnsi="Times New Roman" w:cs="Times New Roman"/>
          <w:b/>
          <w:i w:val="0"/>
          <w:sz w:val="22"/>
          <w:szCs w:val="22"/>
          <w:lang w:val="sr-Cyrl-CS"/>
        </w:rPr>
        <w:t>3.3.</w:t>
      </w:r>
      <w:r w:rsidR="00C7676D" w:rsidRPr="00B2248A">
        <w:rPr>
          <w:rFonts w:ascii="Times New Roman" w:hAnsi="Times New Roman" w:cs="Times New Roman"/>
          <w:b/>
          <w:i w:val="0"/>
          <w:sz w:val="22"/>
          <w:szCs w:val="22"/>
          <w:lang w:val="sr-Cyrl-CS"/>
        </w:rPr>
        <w:t xml:space="preserve"> </w:t>
      </w:r>
      <w:r w:rsidR="007C032E" w:rsidRPr="00B2248A">
        <w:rPr>
          <w:rFonts w:ascii="Times New Roman" w:hAnsi="Times New Roman" w:cs="Times New Roman"/>
          <w:b/>
          <w:i w:val="0"/>
          <w:sz w:val="22"/>
          <w:szCs w:val="22"/>
          <w:lang w:val="sr-Cyrl-CS"/>
        </w:rPr>
        <w:t>Даље развијати национални оквир квалификација</w:t>
      </w:r>
      <w:r w:rsidR="00C7676D"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 xml:space="preserve"> </w:t>
      </w:r>
      <w:r w:rsidRPr="00B2248A">
        <w:rPr>
          <w:rFonts w:ascii="Times New Roman" w:hAnsi="Times New Roman" w:cs="Times New Roman"/>
          <w:i w:val="0"/>
          <w:sz w:val="22"/>
          <w:szCs w:val="22"/>
          <w:lang w:val="sr-Cyrl-CS"/>
        </w:rPr>
        <w:t>Министарство просвете, науке и технолошког развоја наставиће са активностима на успостављању законског и институционалног оквира за имплементацију националног оквира квалификација.</w:t>
      </w:r>
    </w:p>
    <w:p w:rsidR="007C032E" w:rsidRPr="00B2248A" w:rsidRDefault="00FC37B6" w:rsidP="00FC37B6">
      <w:pPr>
        <w:spacing w:after="0" w:line="240" w:lineRule="auto"/>
        <w:jc w:val="both"/>
        <w:rPr>
          <w:rFonts w:ascii="Times New Roman" w:hAnsi="Times New Roman" w:cs="Times New Roman"/>
          <w:i w:val="0"/>
          <w:sz w:val="22"/>
          <w:szCs w:val="22"/>
          <w:lang w:val="sr-Cyrl-CS"/>
        </w:rPr>
      </w:pPr>
      <w:r w:rsidRPr="00B2248A">
        <w:rPr>
          <w:rFonts w:ascii="Times New Roman" w:hAnsi="Times New Roman" w:cs="Times New Roman"/>
          <w:i w:val="0"/>
          <w:sz w:val="22"/>
          <w:szCs w:val="22"/>
          <w:lang w:val="sr-Cyrl-CS"/>
        </w:rPr>
        <w:tab/>
      </w:r>
      <w:r w:rsidR="007C032E" w:rsidRPr="00B2248A">
        <w:rPr>
          <w:rFonts w:ascii="Times New Roman" w:hAnsi="Times New Roman" w:cs="Times New Roman"/>
          <w:b/>
          <w:i w:val="0"/>
          <w:sz w:val="22"/>
          <w:szCs w:val="22"/>
          <w:lang w:val="sr-Cyrl-CS"/>
        </w:rPr>
        <w:t>3.4.</w:t>
      </w:r>
      <w:r w:rsidRPr="00B2248A">
        <w:rPr>
          <w:rFonts w:ascii="Times New Roman" w:hAnsi="Times New Roman" w:cs="Times New Roman"/>
          <w:b/>
          <w:i w:val="0"/>
          <w:sz w:val="22"/>
          <w:szCs w:val="22"/>
          <w:lang w:val="sr-Cyrl-CS"/>
        </w:rPr>
        <w:t xml:space="preserve"> </w:t>
      </w:r>
      <w:r w:rsidR="007C032E" w:rsidRPr="00B2248A">
        <w:rPr>
          <w:rFonts w:ascii="Times New Roman" w:hAnsi="Times New Roman" w:cs="Times New Roman"/>
          <w:b/>
          <w:i w:val="0"/>
          <w:sz w:val="22"/>
          <w:szCs w:val="22"/>
          <w:lang w:val="sr-Cyrl-CS"/>
        </w:rPr>
        <w:t>Промовисати концепт целоживотног учења</w:t>
      </w:r>
      <w:r w:rsidR="00C7676D"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 xml:space="preserve"> </w:t>
      </w:r>
      <w:r w:rsidRPr="00B2248A">
        <w:rPr>
          <w:rFonts w:ascii="Times New Roman" w:hAnsi="Times New Roman" w:cs="Times New Roman"/>
          <w:i w:val="0"/>
          <w:sz w:val="22"/>
          <w:szCs w:val="22"/>
          <w:lang w:val="sr-Cyrl-CS"/>
        </w:rPr>
        <w:t xml:space="preserve">подстицаће се континуирано усвајање додатних знања и вештина ради конкурентнијег иступања на тржишту рада, </w:t>
      </w:r>
      <w:r w:rsidR="00EE6590" w:rsidRPr="00B2248A">
        <w:rPr>
          <w:rFonts w:ascii="Times New Roman" w:hAnsi="Times New Roman" w:cs="Times New Roman"/>
          <w:i w:val="0"/>
          <w:sz w:val="22"/>
          <w:szCs w:val="22"/>
          <w:lang w:val="sr-Cyrl-CS"/>
        </w:rPr>
        <w:t>а истовремено ће се радити на подизању квалитета обука кроз акредитацију</w:t>
      </w:r>
      <w:r w:rsidRPr="00B2248A">
        <w:rPr>
          <w:rFonts w:ascii="Times New Roman" w:hAnsi="Times New Roman" w:cs="Times New Roman"/>
          <w:i w:val="0"/>
          <w:sz w:val="22"/>
          <w:szCs w:val="22"/>
          <w:lang w:val="sr-Cyrl-CS"/>
        </w:rPr>
        <w:t xml:space="preserve"> јавно признатих организатора активности образовања одраслих</w:t>
      </w:r>
      <w:r w:rsidR="00EE6590" w:rsidRPr="00B2248A">
        <w:rPr>
          <w:rFonts w:ascii="Times New Roman" w:hAnsi="Times New Roman" w:cs="Times New Roman"/>
          <w:i w:val="0"/>
          <w:sz w:val="22"/>
          <w:szCs w:val="22"/>
          <w:lang w:val="sr-Cyrl-CS"/>
        </w:rPr>
        <w:t>.</w:t>
      </w:r>
    </w:p>
    <w:p w:rsidR="00DA7794" w:rsidRPr="00B2248A" w:rsidRDefault="007C032E" w:rsidP="00C7676D">
      <w:pPr>
        <w:spacing w:after="0" w:line="240" w:lineRule="auto"/>
        <w:ind w:firstLine="708"/>
        <w:jc w:val="both"/>
        <w:rPr>
          <w:rFonts w:ascii="Times New Roman" w:hAnsi="Times New Roman" w:cs="Times New Roman"/>
          <w:b/>
          <w:i w:val="0"/>
          <w:sz w:val="22"/>
          <w:szCs w:val="22"/>
          <w:lang w:val="sr-Cyrl-CS"/>
        </w:rPr>
      </w:pPr>
      <w:r w:rsidRPr="00B2248A">
        <w:rPr>
          <w:rFonts w:ascii="Times New Roman" w:hAnsi="Times New Roman" w:cs="Times New Roman"/>
          <w:b/>
          <w:i w:val="0"/>
          <w:sz w:val="22"/>
          <w:szCs w:val="22"/>
          <w:lang w:val="sr-Cyrl-CS"/>
        </w:rPr>
        <w:lastRenderedPageBreak/>
        <w:t>3.5.</w:t>
      </w:r>
      <w:r w:rsidR="00C7676D" w:rsidRPr="00B2248A">
        <w:rPr>
          <w:rFonts w:ascii="Times New Roman" w:hAnsi="Times New Roman" w:cs="Times New Roman"/>
          <w:b/>
          <w:i w:val="0"/>
          <w:sz w:val="22"/>
          <w:szCs w:val="22"/>
          <w:lang w:val="sr-Cyrl-CS"/>
        </w:rPr>
        <w:t xml:space="preserve"> </w:t>
      </w:r>
      <w:r w:rsidRPr="00B2248A">
        <w:rPr>
          <w:rFonts w:ascii="Times New Roman" w:hAnsi="Times New Roman" w:cs="Times New Roman"/>
          <w:b/>
          <w:i w:val="0"/>
          <w:sz w:val="22"/>
          <w:szCs w:val="22"/>
          <w:lang w:val="sr-Cyrl-CS"/>
        </w:rPr>
        <w:t>Наставак реформе стручног образовања</w:t>
      </w:r>
      <w:r w:rsidR="00C7676D" w:rsidRPr="00B2248A">
        <w:rPr>
          <w:rFonts w:ascii="Times New Roman" w:hAnsi="Times New Roman" w:cs="Times New Roman"/>
          <w:b/>
          <w:i w:val="0"/>
          <w:sz w:val="22"/>
          <w:szCs w:val="22"/>
          <w:lang w:val="sr-Cyrl-CS"/>
        </w:rPr>
        <w:t xml:space="preserve"> -</w:t>
      </w:r>
      <w:r w:rsidR="00EE6590" w:rsidRPr="00B2248A">
        <w:rPr>
          <w:rFonts w:ascii="Times New Roman" w:hAnsi="Times New Roman" w:cs="Times New Roman"/>
          <w:b/>
          <w:i w:val="0"/>
          <w:sz w:val="22"/>
          <w:szCs w:val="22"/>
          <w:lang w:val="sr-Cyrl-CS"/>
        </w:rPr>
        <w:t xml:space="preserve"> </w:t>
      </w:r>
      <w:r w:rsidR="00EE6590" w:rsidRPr="00B2248A">
        <w:rPr>
          <w:rFonts w:ascii="Times New Roman" w:hAnsi="Times New Roman" w:cs="Times New Roman"/>
          <w:i w:val="0"/>
          <w:sz w:val="22"/>
          <w:szCs w:val="22"/>
          <w:lang w:val="sr-Cyrl-CS"/>
        </w:rPr>
        <w:t xml:space="preserve">Министарство просвете, науке и технолошког развоја </w:t>
      </w:r>
      <w:r w:rsidR="00C7676D" w:rsidRPr="00B2248A">
        <w:rPr>
          <w:rFonts w:ascii="Times New Roman" w:hAnsi="Times New Roman" w:cs="Times New Roman"/>
          <w:i w:val="0"/>
          <w:sz w:val="22"/>
          <w:szCs w:val="22"/>
          <w:lang w:val="sr-Cyrl-CS"/>
        </w:rPr>
        <w:t>наставиће</w:t>
      </w:r>
      <w:r w:rsidR="00EE6590" w:rsidRPr="00B2248A">
        <w:rPr>
          <w:rFonts w:ascii="Times New Roman" w:hAnsi="Times New Roman" w:cs="Times New Roman"/>
          <w:i w:val="0"/>
          <w:sz w:val="22"/>
          <w:szCs w:val="22"/>
          <w:lang w:val="sr-Cyrl-CS"/>
        </w:rPr>
        <w:t xml:space="preserve"> са активностима на развоју политике формалног образовања у циљу бољег одговора на потребе тржишта рада. </w:t>
      </w:r>
    </w:p>
    <w:p w:rsidR="00C7676D" w:rsidRPr="00B2248A" w:rsidRDefault="00C7676D" w:rsidP="00C7676D">
      <w:pPr>
        <w:spacing w:after="0" w:line="240" w:lineRule="auto"/>
        <w:ind w:firstLine="708"/>
        <w:jc w:val="both"/>
        <w:rPr>
          <w:rFonts w:ascii="Times New Roman" w:hAnsi="Times New Roman" w:cs="Times New Roman"/>
          <w:b/>
          <w:i w:val="0"/>
          <w:sz w:val="22"/>
          <w:szCs w:val="22"/>
          <w:lang w:val="sr-Cyrl-CS"/>
        </w:rPr>
      </w:pPr>
    </w:p>
    <w:p w:rsidR="00764FCE" w:rsidRPr="00B2248A" w:rsidRDefault="00AD464F" w:rsidP="00B2248A">
      <w:pPr>
        <w:pStyle w:val="Heading2"/>
        <w:pBdr>
          <w:top w:val="none" w:sz="0" w:space="0" w:color="auto"/>
          <w:left w:val="none" w:sz="0" w:space="0" w:color="auto"/>
          <w:bottom w:val="none" w:sz="0" w:space="0" w:color="auto"/>
          <w:right w:val="none" w:sz="0" w:space="0" w:color="auto"/>
        </w:pBdr>
        <w:spacing w:after="0" w:line="240" w:lineRule="auto"/>
        <w:ind w:left="0"/>
        <w:rPr>
          <w:rFonts w:ascii="Times New Roman" w:hAnsi="Times New Roman" w:cs="Times New Roman"/>
          <w:i w:val="0"/>
          <w:color w:val="auto"/>
          <w:sz w:val="24"/>
          <w:szCs w:val="24"/>
          <w:shd w:val="clear" w:color="auto" w:fill="D2CAB6" w:themeFill="background2" w:themeFillShade="E6"/>
          <w:lang w:val="sr-Cyrl-CS"/>
        </w:rPr>
      </w:pPr>
      <w:r w:rsidRPr="00B2248A">
        <w:rPr>
          <w:rFonts w:ascii="Times New Roman" w:hAnsi="Times New Roman" w:cs="Times New Roman"/>
          <w:i w:val="0"/>
          <w:color w:val="auto"/>
          <w:sz w:val="24"/>
          <w:szCs w:val="24"/>
          <w:lang w:val="sr-Cyrl-CS"/>
        </w:rPr>
        <w:t xml:space="preserve">V </w:t>
      </w:r>
      <w:r w:rsidR="00966C93" w:rsidRPr="00B2248A">
        <w:rPr>
          <w:rFonts w:ascii="Times New Roman" w:hAnsi="Times New Roman" w:cs="Times New Roman"/>
          <w:i w:val="0"/>
          <w:color w:val="auto"/>
          <w:sz w:val="24"/>
          <w:szCs w:val="24"/>
          <w:lang w:val="sr-Cyrl-CS"/>
        </w:rPr>
        <w:t xml:space="preserve">  </w:t>
      </w:r>
      <w:r w:rsidRPr="00B2248A">
        <w:rPr>
          <w:rFonts w:ascii="Times New Roman" w:hAnsi="Times New Roman" w:cs="Times New Roman"/>
          <w:i w:val="0"/>
          <w:color w:val="auto"/>
          <w:sz w:val="24"/>
          <w:szCs w:val="24"/>
          <w:lang w:val="sr-Cyrl-CS"/>
        </w:rPr>
        <w:t>ПРОГРАМИ И МЕРЕ АКТИВНЕ ПОЛИТИКЕ ЗАПОШЉАВАЊА</w:t>
      </w:r>
    </w:p>
    <w:p w:rsidR="00903145" w:rsidRPr="00311CDE" w:rsidRDefault="00903145" w:rsidP="00513107">
      <w:pPr>
        <w:spacing w:after="0" w:line="240" w:lineRule="auto"/>
        <w:ind w:firstLine="708"/>
        <w:jc w:val="both"/>
        <w:rPr>
          <w:rFonts w:ascii="Times New Roman" w:hAnsi="Times New Roman" w:cs="Times New Roman"/>
          <w:i w:val="0"/>
          <w:sz w:val="22"/>
          <w:szCs w:val="22"/>
          <w:lang w:val="sr-Cyrl-CS"/>
        </w:rPr>
      </w:pPr>
    </w:p>
    <w:p w:rsidR="007F3470" w:rsidRPr="00311CDE" w:rsidRDefault="00AD464F" w:rsidP="007F3470">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Програми и мере активне политике запошљавања утврђени овим</w:t>
      </w:r>
      <w:r w:rsidR="0024071C" w:rsidRPr="00311CDE">
        <w:rPr>
          <w:rFonts w:ascii="Times New Roman" w:hAnsi="Times New Roman" w:cs="Times New Roman"/>
          <w:i w:val="0"/>
          <w:sz w:val="22"/>
          <w:szCs w:val="22"/>
          <w:lang w:val="sr-Cyrl-CS"/>
        </w:rPr>
        <w:t xml:space="preserve"> акционим плано</w:t>
      </w:r>
      <w:r w:rsidR="00D205F3" w:rsidRPr="00311CDE">
        <w:rPr>
          <w:rFonts w:ascii="Times New Roman" w:hAnsi="Times New Roman" w:cs="Times New Roman"/>
          <w:i w:val="0"/>
          <w:sz w:val="22"/>
          <w:szCs w:val="22"/>
          <w:lang w:val="sr-Cyrl-CS"/>
        </w:rPr>
        <w:t>м, које ће током</w:t>
      </w:r>
      <w:r w:rsidR="00A507A1" w:rsidRPr="00311CDE">
        <w:rPr>
          <w:rFonts w:ascii="Times New Roman" w:hAnsi="Times New Roman" w:cs="Times New Roman"/>
          <w:i w:val="0"/>
          <w:sz w:val="22"/>
          <w:szCs w:val="22"/>
          <w:lang w:val="sr-Cyrl-CS"/>
        </w:rPr>
        <w:t xml:space="preserve"> 2018. године</w:t>
      </w:r>
      <w:r w:rsidRPr="00311CDE">
        <w:rPr>
          <w:rFonts w:ascii="Times New Roman" w:hAnsi="Times New Roman" w:cs="Times New Roman"/>
          <w:i w:val="0"/>
          <w:sz w:val="22"/>
          <w:szCs w:val="22"/>
          <w:lang w:val="sr-Cyrl-CS"/>
        </w:rPr>
        <w:t xml:space="preserve"> </w:t>
      </w:r>
      <w:r w:rsidR="00D205F3" w:rsidRPr="00311CDE">
        <w:rPr>
          <w:rFonts w:ascii="Times New Roman" w:hAnsi="Times New Roman" w:cs="Times New Roman"/>
          <w:i w:val="0"/>
          <w:sz w:val="22"/>
          <w:szCs w:val="22"/>
          <w:lang w:val="sr-Cyrl-CS"/>
        </w:rPr>
        <w:t>спроводити</w:t>
      </w:r>
      <w:r w:rsidRPr="00311CDE">
        <w:rPr>
          <w:rFonts w:ascii="Times New Roman" w:hAnsi="Times New Roman" w:cs="Times New Roman"/>
          <w:i w:val="0"/>
          <w:sz w:val="22"/>
          <w:szCs w:val="22"/>
          <w:lang w:val="sr-Cyrl-CS"/>
        </w:rPr>
        <w:t xml:space="preserve"> Н</w:t>
      </w:r>
      <w:r w:rsidR="00613BE2" w:rsidRPr="00311CDE">
        <w:rPr>
          <w:rFonts w:ascii="Times New Roman" w:hAnsi="Times New Roman" w:cs="Times New Roman"/>
          <w:i w:val="0"/>
          <w:sz w:val="22"/>
          <w:szCs w:val="22"/>
          <w:lang w:val="sr-Cyrl-CS"/>
        </w:rPr>
        <w:t>СЗ,</w:t>
      </w:r>
      <w:r w:rsidRPr="00311CDE">
        <w:rPr>
          <w:rFonts w:ascii="Times New Roman" w:hAnsi="Times New Roman" w:cs="Times New Roman"/>
          <w:i w:val="0"/>
          <w:sz w:val="22"/>
          <w:szCs w:val="22"/>
          <w:lang w:val="sr-Cyrl-CS"/>
        </w:rPr>
        <w:t xml:space="preserve"> </w:t>
      </w:r>
      <w:r w:rsidR="00D205F3" w:rsidRPr="00311CDE">
        <w:rPr>
          <w:rFonts w:ascii="Times New Roman" w:hAnsi="Times New Roman" w:cs="Times New Roman"/>
          <w:i w:val="0"/>
          <w:sz w:val="22"/>
          <w:szCs w:val="22"/>
          <w:lang w:val="sr-Cyrl-CS"/>
        </w:rPr>
        <w:t>реализују</w:t>
      </w:r>
      <w:r w:rsidR="00956ABA" w:rsidRPr="00311CDE">
        <w:rPr>
          <w:rFonts w:ascii="Times New Roman" w:hAnsi="Times New Roman" w:cs="Times New Roman"/>
          <w:i w:val="0"/>
          <w:sz w:val="22"/>
          <w:szCs w:val="22"/>
          <w:lang w:val="sr-Cyrl-CS"/>
        </w:rPr>
        <w:t xml:space="preserve"> се у складу са З</w:t>
      </w:r>
      <w:r w:rsidRPr="00311CDE">
        <w:rPr>
          <w:rFonts w:ascii="Times New Roman" w:hAnsi="Times New Roman" w:cs="Times New Roman"/>
          <w:i w:val="0"/>
          <w:sz w:val="22"/>
          <w:szCs w:val="22"/>
          <w:lang w:val="sr-Cyrl-CS"/>
        </w:rPr>
        <w:t xml:space="preserve">аконом </w:t>
      </w:r>
      <w:r w:rsidR="00956ABA" w:rsidRPr="00311CDE">
        <w:rPr>
          <w:rFonts w:ascii="Times New Roman" w:hAnsi="Times New Roman" w:cs="Times New Roman"/>
          <w:i w:val="0"/>
          <w:sz w:val="22"/>
          <w:szCs w:val="22"/>
          <w:lang w:val="sr-Cyrl-CS"/>
        </w:rPr>
        <w:t xml:space="preserve">о запошљавању и осигурању за случај незапослености, Законом о професионалној </w:t>
      </w:r>
      <w:r w:rsidR="00D14B03" w:rsidRPr="00311CDE">
        <w:rPr>
          <w:rFonts w:ascii="Times New Roman" w:hAnsi="Times New Roman" w:cs="Times New Roman"/>
          <w:i w:val="0"/>
          <w:sz w:val="22"/>
          <w:szCs w:val="22"/>
          <w:lang w:val="sr-Cyrl-CS"/>
        </w:rPr>
        <w:t>рехабилитацији и за</w:t>
      </w:r>
      <w:r w:rsidR="007F3470" w:rsidRPr="00311CDE">
        <w:rPr>
          <w:rFonts w:ascii="Times New Roman" w:hAnsi="Times New Roman" w:cs="Times New Roman"/>
          <w:i w:val="0"/>
          <w:sz w:val="22"/>
          <w:szCs w:val="22"/>
          <w:lang w:val="sr-Cyrl-CS"/>
        </w:rPr>
        <w:t xml:space="preserve">пошљавању особа са инвалидитетом </w:t>
      </w:r>
      <w:r w:rsidRPr="00311CDE">
        <w:rPr>
          <w:rFonts w:ascii="Times New Roman" w:hAnsi="Times New Roman" w:cs="Times New Roman"/>
          <w:i w:val="0"/>
          <w:sz w:val="22"/>
          <w:szCs w:val="22"/>
          <w:lang w:val="sr-Cyrl-CS"/>
        </w:rPr>
        <w:t>и п</w:t>
      </w:r>
      <w:r w:rsidR="00B725E6" w:rsidRPr="00311CDE">
        <w:rPr>
          <w:rFonts w:ascii="Times New Roman" w:hAnsi="Times New Roman" w:cs="Times New Roman"/>
          <w:i w:val="0"/>
          <w:sz w:val="22"/>
          <w:szCs w:val="22"/>
          <w:lang w:val="sr-Cyrl-CS"/>
        </w:rPr>
        <w:t xml:space="preserve">рописима </w:t>
      </w:r>
      <w:r w:rsidR="00591FB7" w:rsidRPr="00311CDE">
        <w:rPr>
          <w:rFonts w:ascii="Times New Roman" w:hAnsi="Times New Roman" w:cs="Times New Roman"/>
          <w:i w:val="0"/>
          <w:sz w:val="22"/>
          <w:szCs w:val="22"/>
          <w:lang w:val="sr-Cyrl-CS"/>
        </w:rPr>
        <w:t xml:space="preserve">о </w:t>
      </w:r>
      <w:r w:rsidR="00B725E6" w:rsidRPr="00311CDE">
        <w:rPr>
          <w:rFonts w:ascii="Times New Roman" w:hAnsi="Times New Roman" w:cs="Times New Roman"/>
          <w:i w:val="0"/>
          <w:sz w:val="22"/>
          <w:szCs w:val="22"/>
          <w:lang w:val="sr-Cyrl-CS"/>
        </w:rPr>
        <w:t>државној</w:t>
      </w:r>
      <w:r w:rsidR="007F3470" w:rsidRPr="00311CDE">
        <w:rPr>
          <w:rFonts w:ascii="Times New Roman" w:hAnsi="Times New Roman" w:cs="Times New Roman"/>
          <w:i w:val="0"/>
          <w:sz w:val="22"/>
          <w:szCs w:val="22"/>
          <w:lang w:val="sr-Cyrl-CS"/>
        </w:rPr>
        <w:t xml:space="preserve"> помоћи а критеријуми, начин и друга питања од значаја за спровођење мера активне политике запошљавања уређују се општим актом НСЗ.</w:t>
      </w:r>
    </w:p>
    <w:p w:rsidR="00AD464F" w:rsidRPr="00311CDE" w:rsidRDefault="007F3470" w:rsidP="00513107">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 xml:space="preserve">Програми и мере активне политике запошљавања </w:t>
      </w:r>
      <w:r w:rsidR="00591FB7" w:rsidRPr="00311CDE">
        <w:rPr>
          <w:rFonts w:ascii="Times New Roman" w:hAnsi="Times New Roman" w:cs="Times New Roman"/>
          <w:i w:val="0"/>
          <w:sz w:val="22"/>
          <w:szCs w:val="22"/>
          <w:lang w:val="sr-Cyrl-CS"/>
        </w:rPr>
        <w:t>обухватају:</w:t>
      </w:r>
    </w:p>
    <w:p w:rsidR="004B0ACD" w:rsidRPr="00311CDE" w:rsidRDefault="004B0ACD" w:rsidP="00513107">
      <w:pPr>
        <w:spacing w:after="0" w:line="240" w:lineRule="auto"/>
        <w:ind w:firstLine="708"/>
        <w:jc w:val="both"/>
        <w:rPr>
          <w:rFonts w:ascii="Times New Roman" w:hAnsi="Times New Roman" w:cs="Times New Roman"/>
          <w:i w:val="0"/>
          <w:sz w:val="22"/>
          <w:szCs w:val="22"/>
          <w:lang w:val="sr-Cyrl-CS"/>
        </w:rPr>
      </w:pPr>
    </w:p>
    <w:p w:rsidR="00AD464F" w:rsidRPr="00311CDE" w:rsidRDefault="00AD464F"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311CDE">
        <w:rPr>
          <w:rFonts w:ascii="Times New Roman" w:hAnsi="Times New Roman" w:cs="Times New Roman"/>
          <w:b/>
          <w:bCs/>
          <w:i w:val="0"/>
          <w:sz w:val="22"/>
          <w:szCs w:val="22"/>
          <w:lang w:val="sr-Cyrl-CS"/>
        </w:rPr>
        <w:t>Посредовање у запошљавању лица која траже запослење</w:t>
      </w:r>
    </w:p>
    <w:p w:rsidR="009B5275" w:rsidRPr="00311CDE"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411673" w:rsidRPr="00311CDE" w:rsidRDefault="00AD464F" w:rsidP="00513107">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 xml:space="preserve">Повезивање понуде и тражње на тржишту рада </w:t>
      </w:r>
      <w:r w:rsidR="00562F9D" w:rsidRPr="00311CDE">
        <w:rPr>
          <w:rFonts w:ascii="Times New Roman" w:hAnsi="Times New Roman" w:cs="Times New Roman"/>
          <w:i w:val="0"/>
          <w:sz w:val="22"/>
          <w:szCs w:val="22"/>
          <w:lang w:val="sr-Cyrl-CS"/>
        </w:rPr>
        <w:t>кроз пружање</w:t>
      </w:r>
      <w:r w:rsidRPr="00311CDE">
        <w:rPr>
          <w:rFonts w:ascii="Times New Roman" w:hAnsi="Times New Roman" w:cs="Times New Roman"/>
          <w:i w:val="0"/>
          <w:sz w:val="22"/>
          <w:szCs w:val="22"/>
          <w:lang w:val="sr-Cyrl-CS"/>
        </w:rPr>
        <w:t xml:space="preserve"> услуга послодавцима и тражиоцима запослења - </w:t>
      </w:r>
      <w:r w:rsidR="00562F9D" w:rsidRPr="00311CDE">
        <w:rPr>
          <w:rFonts w:ascii="Times New Roman" w:hAnsi="Times New Roman" w:cs="Times New Roman"/>
          <w:i w:val="0"/>
          <w:sz w:val="22"/>
          <w:szCs w:val="22"/>
          <w:lang w:val="sr-Cyrl-CS"/>
        </w:rPr>
        <w:t>подршка</w:t>
      </w:r>
      <w:r w:rsidRPr="00311CDE">
        <w:rPr>
          <w:rFonts w:ascii="Times New Roman" w:hAnsi="Times New Roman" w:cs="Times New Roman"/>
          <w:i w:val="0"/>
          <w:sz w:val="22"/>
          <w:szCs w:val="22"/>
          <w:lang w:val="sr-Cyrl-CS"/>
        </w:rPr>
        <w:t xml:space="preserve"> лицима у </w:t>
      </w:r>
      <w:r w:rsidR="00562F9D" w:rsidRPr="00311CDE">
        <w:rPr>
          <w:rFonts w:ascii="Times New Roman" w:hAnsi="Times New Roman" w:cs="Times New Roman"/>
          <w:i w:val="0"/>
          <w:sz w:val="22"/>
          <w:szCs w:val="22"/>
          <w:lang w:val="sr-Cyrl-CS"/>
        </w:rPr>
        <w:t>процесу активног тражења</w:t>
      </w:r>
      <w:r w:rsidRPr="00311CDE">
        <w:rPr>
          <w:rFonts w:ascii="Times New Roman" w:hAnsi="Times New Roman" w:cs="Times New Roman"/>
          <w:i w:val="0"/>
          <w:sz w:val="22"/>
          <w:szCs w:val="22"/>
          <w:lang w:val="sr-Cyrl-CS"/>
        </w:rPr>
        <w:t xml:space="preserve"> посла у складу са договореним индивидуалним планом запошљавања (саветовање усмерено на избор одговарајућих послова, развијање вештина активног тражења посла путем обука за активно тражење</w:t>
      </w:r>
      <w:r w:rsidR="00591FB7" w:rsidRPr="00311CDE">
        <w:rPr>
          <w:rFonts w:ascii="Times New Roman" w:hAnsi="Times New Roman" w:cs="Times New Roman"/>
          <w:i w:val="0"/>
          <w:sz w:val="22"/>
          <w:szCs w:val="22"/>
          <w:lang w:val="sr-Cyrl-CS"/>
        </w:rPr>
        <w:t xml:space="preserve"> посла, клуба за тражење посла),</w:t>
      </w:r>
      <w:r w:rsidRPr="00311CDE">
        <w:rPr>
          <w:rFonts w:ascii="Times New Roman" w:hAnsi="Times New Roman" w:cs="Times New Roman"/>
          <w:i w:val="0"/>
          <w:sz w:val="22"/>
          <w:szCs w:val="22"/>
          <w:lang w:val="sr-Cyrl-CS"/>
        </w:rPr>
        <w:t xml:space="preserve"> успостављање контакта са послодавцима и задовољавање исказаних потреба, селекција и упућивање лица које тражи запослење послодавцу ради избора за заснивање радног односа или другог радног ангажовања, организовање сајмова запошљавања и др. </w:t>
      </w:r>
    </w:p>
    <w:p w:rsidR="004B0ACD" w:rsidRPr="00311CDE" w:rsidRDefault="004B0ACD" w:rsidP="00380F86">
      <w:pPr>
        <w:spacing w:after="0" w:line="240" w:lineRule="auto"/>
        <w:jc w:val="both"/>
        <w:rPr>
          <w:rFonts w:ascii="Times New Roman" w:hAnsi="Times New Roman" w:cs="Times New Roman"/>
          <w:i w:val="0"/>
          <w:sz w:val="22"/>
          <w:szCs w:val="22"/>
          <w:lang w:val="sr-Cyrl-CS"/>
        </w:rPr>
      </w:pPr>
    </w:p>
    <w:p w:rsidR="00D124F1" w:rsidRPr="00311CDE" w:rsidRDefault="00AD464F"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311CDE">
        <w:rPr>
          <w:rFonts w:ascii="Times New Roman" w:hAnsi="Times New Roman" w:cs="Times New Roman"/>
          <w:b/>
          <w:bCs/>
          <w:i w:val="0"/>
          <w:sz w:val="22"/>
          <w:szCs w:val="22"/>
          <w:lang w:val="sr-Cyrl-CS"/>
        </w:rPr>
        <w:t>Професионална оријентација и саветовање о планирању каријере</w:t>
      </w:r>
      <w:r w:rsidR="00D124F1" w:rsidRPr="00311CDE">
        <w:rPr>
          <w:rFonts w:ascii="Times New Roman" w:hAnsi="Times New Roman" w:cs="Times New Roman"/>
          <w:b/>
          <w:bCs/>
          <w:i w:val="0"/>
          <w:sz w:val="22"/>
          <w:szCs w:val="22"/>
          <w:lang w:val="sr-Cyrl-CS"/>
        </w:rPr>
        <w:t xml:space="preserve"> </w:t>
      </w:r>
    </w:p>
    <w:p w:rsidR="009B5275" w:rsidRPr="00311CDE"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DF091F" w:rsidRPr="00311CDE" w:rsidRDefault="00DF091F" w:rsidP="00513107">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Информисање и саветовање о мо</w:t>
      </w:r>
      <w:r w:rsidR="00591FB7" w:rsidRPr="00311CDE">
        <w:rPr>
          <w:rFonts w:ascii="Times New Roman" w:hAnsi="Times New Roman" w:cs="Times New Roman"/>
          <w:i w:val="0"/>
          <w:sz w:val="22"/>
          <w:szCs w:val="22"/>
          <w:lang w:val="sr-Cyrl-CS"/>
        </w:rPr>
        <w:t>гућностима за развој каријере,</w:t>
      </w:r>
      <w:r w:rsidRPr="00311CDE">
        <w:rPr>
          <w:rFonts w:ascii="Times New Roman" w:hAnsi="Times New Roman" w:cs="Times New Roman"/>
          <w:i w:val="0"/>
          <w:sz w:val="22"/>
          <w:szCs w:val="22"/>
          <w:lang w:val="sr-Cyrl-CS"/>
        </w:rPr>
        <w:t xml:space="preserve"> психолошка процена за потребе запошљавања, укључивања у програме додатног образовања и </w:t>
      </w:r>
      <w:r w:rsidR="00591FB7" w:rsidRPr="00311CDE">
        <w:rPr>
          <w:rFonts w:ascii="Times New Roman" w:hAnsi="Times New Roman" w:cs="Times New Roman"/>
          <w:i w:val="0"/>
          <w:sz w:val="22"/>
          <w:szCs w:val="22"/>
          <w:lang w:val="sr-Cyrl-CS"/>
        </w:rPr>
        <w:t>обука и програме предузетништва, тренинг самоефикасности,</w:t>
      </w:r>
      <w:r w:rsidRPr="00311CDE">
        <w:rPr>
          <w:rFonts w:ascii="Times New Roman" w:hAnsi="Times New Roman" w:cs="Times New Roman"/>
          <w:i w:val="0"/>
          <w:sz w:val="22"/>
          <w:szCs w:val="22"/>
          <w:lang w:val="sr-Cyrl-CS"/>
        </w:rPr>
        <w:t xml:space="preserve"> радионица за превладавање стреса услед губитка посла,</w:t>
      </w:r>
      <w:r w:rsidRPr="00311CDE">
        <w:rPr>
          <w:rFonts w:ascii="Times New Roman" w:hAnsi="Times New Roman" w:cs="Times New Roman"/>
          <w:sz w:val="22"/>
          <w:szCs w:val="22"/>
          <w:lang w:val="sr-Cyrl-CS"/>
        </w:rPr>
        <w:t xml:space="preserve"> </w:t>
      </w:r>
      <w:r w:rsidRPr="00311CDE">
        <w:rPr>
          <w:rFonts w:ascii="Times New Roman" w:hAnsi="Times New Roman" w:cs="Times New Roman"/>
          <w:i w:val="0"/>
          <w:sz w:val="22"/>
          <w:szCs w:val="22"/>
          <w:lang w:val="sr-Cyrl-CS"/>
        </w:rPr>
        <w:t>радионица за психолошку подршку планирању каријере</w:t>
      </w:r>
      <w:r w:rsidR="00853E69" w:rsidRPr="00311CDE">
        <w:rPr>
          <w:rFonts w:ascii="Times New Roman" w:hAnsi="Times New Roman" w:cs="Times New Roman"/>
          <w:i w:val="0"/>
          <w:sz w:val="22"/>
          <w:szCs w:val="22"/>
          <w:lang w:val="sr-Cyrl-CS"/>
        </w:rPr>
        <w:t xml:space="preserve"> (за потенцијалне вишкове запослених)</w:t>
      </w:r>
      <w:r w:rsidRPr="00311CDE">
        <w:rPr>
          <w:rFonts w:ascii="Times New Roman" w:hAnsi="Times New Roman" w:cs="Times New Roman"/>
          <w:i w:val="0"/>
          <w:sz w:val="22"/>
          <w:szCs w:val="22"/>
          <w:lang w:val="sr-Cyrl-CS"/>
        </w:rPr>
        <w:t>, организовање сајмова професионалне оријентације, учешће на другим манифестацијама које се тичу планирања каријере и др.</w:t>
      </w:r>
    </w:p>
    <w:p w:rsidR="00FD70BA" w:rsidRPr="00311CDE" w:rsidRDefault="00FD70BA" w:rsidP="00513107">
      <w:pPr>
        <w:spacing w:after="0" w:line="240" w:lineRule="auto"/>
        <w:ind w:firstLine="708"/>
        <w:jc w:val="both"/>
        <w:rPr>
          <w:rFonts w:ascii="Times New Roman" w:hAnsi="Times New Roman" w:cs="Times New Roman"/>
          <w:i w:val="0"/>
          <w:sz w:val="22"/>
          <w:szCs w:val="22"/>
          <w:lang w:val="sr-Cyrl-CS"/>
        </w:rPr>
      </w:pPr>
    </w:p>
    <w:p w:rsidR="00AD464F" w:rsidRPr="007B20EC" w:rsidRDefault="00AD464F"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 xml:space="preserve">Субвенције за запошљавање незапослених лица из категорије теже запошљивих </w:t>
      </w:r>
    </w:p>
    <w:p w:rsidR="009B5275" w:rsidRPr="007B20EC"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380F86"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Послодавци који припадају приватном сектору</w:t>
      </w:r>
      <w:r w:rsidR="007F2E5D" w:rsidRPr="007B20EC">
        <w:rPr>
          <w:rFonts w:ascii="Times New Roman" w:hAnsi="Times New Roman" w:cs="Times New Roman"/>
          <w:i w:val="0"/>
          <w:sz w:val="22"/>
          <w:szCs w:val="22"/>
          <w:lang w:val="sr-Cyrl-CS"/>
        </w:rPr>
        <w:t>, првенствено микро, мала и средња предузећа</w:t>
      </w:r>
      <w:r w:rsidR="007C1312" w:rsidRPr="007B20EC">
        <w:rPr>
          <w:rFonts w:ascii="Times New Roman" w:hAnsi="Times New Roman" w:cs="Times New Roman"/>
          <w:i w:val="0"/>
          <w:sz w:val="22"/>
          <w:szCs w:val="22"/>
          <w:lang w:val="sr-Cyrl-CS"/>
        </w:rPr>
        <w:t>,</w:t>
      </w:r>
      <w:r w:rsidR="00A3667A" w:rsidRPr="007B20EC">
        <w:rPr>
          <w:rFonts w:ascii="Times New Roman" w:hAnsi="Times New Roman" w:cs="Times New Roman"/>
          <w:i w:val="0"/>
          <w:sz w:val="22"/>
          <w:szCs w:val="22"/>
          <w:lang w:val="sr-Cyrl-CS"/>
        </w:rPr>
        <w:t xml:space="preserve"> </w:t>
      </w:r>
      <w:r w:rsidR="00955F07" w:rsidRPr="007B20EC">
        <w:rPr>
          <w:rFonts w:ascii="Times New Roman" w:hAnsi="Times New Roman" w:cs="Times New Roman"/>
          <w:i w:val="0"/>
          <w:sz w:val="22"/>
          <w:szCs w:val="22"/>
          <w:lang w:val="sr-Cyrl-CS"/>
        </w:rPr>
        <w:t xml:space="preserve">могу за запошљавање </w:t>
      </w:r>
      <w:r w:rsidRPr="007B20EC">
        <w:rPr>
          <w:rFonts w:ascii="Times New Roman" w:hAnsi="Times New Roman" w:cs="Times New Roman"/>
          <w:i w:val="0"/>
          <w:sz w:val="22"/>
          <w:szCs w:val="22"/>
          <w:lang w:val="sr-Cyrl-CS"/>
        </w:rPr>
        <w:t xml:space="preserve">незапослених лица из категорије теже запошљивих остварити </w:t>
      </w:r>
      <w:r w:rsidR="00370272" w:rsidRPr="007B20EC">
        <w:rPr>
          <w:rFonts w:ascii="Times New Roman" w:hAnsi="Times New Roman" w:cs="Times New Roman"/>
          <w:i w:val="0"/>
          <w:sz w:val="22"/>
          <w:szCs w:val="22"/>
          <w:lang w:val="sr-Cyrl-CS"/>
        </w:rPr>
        <w:t xml:space="preserve">право на </w:t>
      </w:r>
      <w:r w:rsidRPr="007B20EC">
        <w:rPr>
          <w:rFonts w:ascii="Times New Roman" w:hAnsi="Times New Roman" w:cs="Times New Roman"/>
          <w:i w:val="0"/>
          <w:sz w:val="22"/>
          <w:szCs w:val="22"/>
          <w:lang w:val="sr-Cyrl-CS"/>
        </w:rPr>
        <w:t>субвенцију за запошљавање на новоотвореним радним местима. Субвенција се исплаћује послодавцу у једнократном износу</w:t>
      </w:r>
      <w:r w:rsidR="00445A02" w:rsidRPr="007B20EC">
        <w:rPr>
          <w:rFonts w:ascii="Times New Roman" w:hAnsi="Times New Roman" w:cs="Times New Roman"/>
          <w:i w:val="0"/>
          <w:sz w:val="22"/>
          <w:szCs w:val="22"/>
          <w:lang w:val="sr-Cyrl-CS"/>
        </w:rPr>
        <w:t xml:space="preserve">. </w:t>
      </w: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Незапослена лица из категорије теже запошљивих, на које се ова субвенција </w:t>
      </w:r>
      <w:r w:rsidR="008E33FE" w:rsidRPr="007B20EC">
        <w:rPr>
          <w:rFonts w:ascii="Times New Roman" w:hAnsi="Times New Roman" w:cs="Times New Roman"/>
          <w:i w:val="0"/>
          <w:sz w:val="22"/>
          <w:szCs w:val="22"/>
          <w:lang w:val="sr-Cyrl-CS"/>
        </w:rPr>
        <w:t>може применити</w:t>
      </w:r>
      <w:r w:rsidR="00F95E5E" w:rsidRPr="007B20EC">
        <w:rPr>
          <w:rFonts w:ascii="Times New Roman" w:hAnsi="Times New Roman" w:cs="Times New Roman"/>
          <w:i w:val="0"/>
          <w:sz w:val="22"/>
          <w:szCs w:val="22"/>
          <w:lang w:val="sr-Cyrl-CS"/>
        </w:rPr>
        <w:t>,</w:t>
      </w:r>
      <w:r w:rsidR="008E33FE"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су:</w:t>
      </w:r>
      <w:r w:rsidR="00A009BC" w:rsidRPr="007B20EC">
        <w:rPr>
          <w:rFonts w:ascii="Times New Roman" w:hAnsi="Times New Roman" w:cs="Times New Roman"/>
          <w:i w:val="0"/>
          <w:sz w:val="22"/>
          <w:szCs w:val="22"/>
          <w:lang w:val="sr-Cyrl-CS"/>
        </w:rPr>
        <w:t xml:space="preserve"> </w:t>
      </w:r>
    </w:p>
    <w:p w:rsidR="00B2248A" w:rsidRPr="007B20EC" w:rsidRDefault="00AD464F"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млади до 30 година старости</w:t>
      </w:r>
      <w:r w:rsidR="002D382A" w:rsidRPr="007B20EC">
        <w:rPr>
          <w:rFonts w:ascii="Times New Roman" w:hAnsi="Times New Roman" w:cs="Times New Roman"/>
          <w:i w:val="0"/>
          <w:sz w:val="22"/>
          <w:szCs w:val="22"/>
          <w:lang w:val="sr-Cyrl-CS"/>
        </w:rPr>
        <w:t xml:space="preserve"> </w:t>
      </w:r>
      <w:r w:rsidR="00F437AC" w:rsidRPr="007B20EC">
        <w:rPr>
          <w:rFonts w:ascii="Times New Roman" w:hAnsi="Times New Roman" w:cs="Times New Roman"/>
          <w:i w:val="0"/>
          <w:sz w:val="22"/>
          <w:szCs w:val="22"/>
          <w:lang w:val="sr-Cyrl-CS"/>
        </w:rPr>
        <w:t xml:space="preserve">- </w:t>
      </w:r>
      <w:r w:rsidR="002D382A" w:rsidRPr="007B20EC">
        <w:rPr>
          <w:rFonts w:ascii="Times New Roman" w:hAnsi="Times New Roman" w:cs="Times New Roman"/>
          <w:i w:val="0"/>
          <w:sz w:val="22"/>
          <w:szCs w:val="22"/>
          <w:lang w:val="sr-Cyrl-CS"/>
        </w:rPr>
        <w:t>без квалификација</w:t>
      </w:r>
      <w:r w:rsidR="00912770" w:rsidRPr="007B20EC">
        <w:rPr>
          <w:rFonts w:ascii="Times New Roman" w:hAnsi="Times New Roman" w:cs="Times New Roman"/>
          <w:i w:val="0"/>
          <w:sz w:val="22"/>
          <w:szCs w:val="22"/>
          <w:lang w:val="sr-Cyrl-CS"/>
        </w:rPr>
        <w:t>/</w:t>
      </w:r>
      <w:r w:rsidR="00CD3AA0" w:rsidRPr="007B20EC">
        <w:rPr>
          <w:rFonts w:ascii="Times New Roman" w:hAnsi="Times New Roman" w:cs="Times New Roman"/>
          <w:i w:val="0"/>
          <w:sz w:val="22"/>
          <w:szCs w:val="22"/>
          <w:lang w:val="sr-Cyrl-CS"/>
        </w:rPr>
        <w:t xml:space="preserve">са </w:t>
      </w:r>
      <w:r w:rsidR="00912770" w:rsidRPr="007B20EC">
        <w:rPr>
          <w:rFonts w:ascii="Times New Roman" w:hAnsi="Times New Roman" w:cs="Times New Roman"/>
          <w:i w:val="0"/>
          <w:sz w:val="22"/>
          <w:szCs w:val="22"/>
          <w:lang w:val="sr-Cyrl-CS"/>
        </w:rPr>
        <w:t>ниским квалификацијама</w:t>
      </w:r>
      <w:r w:rsidR="00912538" w:rsidRPr="007B20EC">
        <w:rPr>
          <w:rFonts w:ascii="Times New Roman" w:hAnsi="Times New Roman" w:cs="Times New Roman"/>
          <w:i w:val="0"/>
          <w:sz w:val="22"/>
          <w:szCs w:val="22"/>
          <w:lang w:val="sr-Cyrl-CS"/>
        </w:rPr>
        <w:t>,</w:t>
      </w:r>
      <w:r w:rsidR="00912770" w:rsidRPr="007B20EC">
        <w:rPr>
          <w:rFonts w:ascii="Times New Roman" w:hAnsi="Times New Roman" w:cs="Times New Roman"/>
          <w:i w:val="0"/>
          <w:sz w:val="22"/>
          <w:szCs w:val="22"/>
          <w:lang w:val="sr-Cyrl-CS"/>
        </w:rPr>
        <w:t xml:space="preserve"> </w:t>
      </w:r>
      <w:r w:rsidR="00DF091F" w:rsidRPr="007B20EC">
        <w:rPr>
          <w:rFonts w:ascii="Times New Roman" w:hAnsi="Times New Roman" w:cs="Times New Roman"/>
          <w:i w:val="0"/>
          <w:sz w:val="22"/>
          <w:szCs w:val="22"/>
          <w:lang w:val="sr-Cyrl-CS"/>
        </w:rPr>
        <w:t>млади</w:t>
      </w:r>
      <w:r w:rsidR="002D382A" w:rsidRPr="007B20EC">
        <w:rPr>
          <w:rFonts w:ascii="Times New Roman" w:hAnsi="Times New Roman" w:cs="Times New Roman"/>
          <w:i w:val="0"/>
          <w:sz w:val="22"/>
          <w:szCs w:val="22"/>
          <w:lang w:val="sr-Cyrl-CS"/>
        </w:rPr>
        <w:t xml:space="preserve"> који </w:t>
      </w:r>
      <w:r w:rsidR="00FC4783" w:rsidRPr="007B20EC">
        <w:rPr>
          <w:rFonts w:ascii="Times New Roman" w:hAnsi="Times New Roman" w:cs="Times New Roman"/>
          <w:i w:val="0"/>
          <w:sz w:val="22"/>
          <w:szCs w:val="22"/>
          <w:lang w:val="sr-Cyrl-CS"/>
        </w:rPr>
        <w:t>посао траже дуже од 12</w:t>
      </w:r>
      <w:r w:rsidR="006D797B" w:rsidRPr="007B20EC">
        <w:rPr>
          <w:rFonts w:ascii="Times New Roman" w:hAnsi="Times New Roman" w:cs="Times New Roman"/>
          <w:i w:val="0"/>
          <w:sz w:val="22"/>
          <w:szCs w:val="22"/>
          <w:lang w:val="sr-Cyrl-CS"/>
        </w:rPr>
        <w:t xml:space="preserve"> месеци</w:t>
      </w:r>
      <w:r w:rsidR="00BC1605" w:rsidRPr="007B20EC">
        <w:rPr>
          <w:rFonts w:ascii="Times New Roman" w:hAnsi="Times New Roman" w:cs="Times New Roman"/>
          <w:i w:val="0"/>
          <w:sz w:val="22"/>
          <w:szCs w:val="22"/>
          <w:lang w:val="sr-Cyrl-CS"/>
        </w:rPr>
        <w:t xml:space="preserve"> </w:t>
      </w:r>
      <w:r w:rsidR="00912538" w:rsidRPr="007B20EC">
        <w:rPr>
          <w:rFonts w:ascii="Times New Roman" w:hAnsi="Times New Roman" w:cs="Times New Roman"/>
          <w:i w:val="0"/>
          <w:sz w:val="22"/>
          <w:szCs w:val="22"/>
          <w:lang w:val="sr-Cyrl-CS"/>
        </w:rPr>
        <w:t>и</w:t>
      </w:r>
      <w:r w:rsidR="00BC1605" w:rsidRPr="007B20EC">
        <w:rPr>
          <w:rFonts w:ascii="Times New Roman" w:hAnsi="Times New Roman" w:cs="Times New Roman"/>
          <w:i w:val="0"/>
          <w:sz w:val="22"/>
          <w:szCs w:val="22"/>
          <w:lang w:val="sr-Cyrl-CS"/>
        </w:rPr>
        <w:t xml:space="preserve"> млади </w:t>
      </w:r>
      <w:r w:rsidR="00751500" w:rsidRPr="007B20EC">
        <w:rPr>
          <w:rFonts w:ascii="Times New Roman" w:hAnsi="Times New Roman" w:cs="Times New Roman"/>
          <w:i w:val="0"/>
          <w:sz w:val="22"/>
          <w:szCs w:val="22"/>
          <w:lang w:val="sr-Cyrl-CS"/>
        </w:rPr>
        <w:t>који су имали/имају статус детета</w:t>
      </w:r>
      <w:r w:rsidR="00BC1605" w:rsidRPr="007B20EC">
        <w:rPr>
          <w:rFonts w:ascii="Times New Roman" w:hAnsi="Times New Roman" w:cs="Times New Roman"/>
          <w:i w:val="0"/>
          <w:sz w:val="22"/>
          <w:szCs w:val="22"/>
          <w:lang w:val="sr-Cyrl-CS"/>
        </w:rPr>
        <w:t xml:space="preserve"> без родитељског старања</w:t>
      </w:r>
      <w:r w:rsidR="007B20EC" w:rsidRPr="007B20EC">
        <w:rPr>
          <w:rFonts w:ascii="Times New Roman" w:hAnsi="Times New Roman" w:cs="Times New Roman"/>
          <w:i w:val="0"/>
          <w:sz w:val="22"/>
          <w:szCs w:val="22"/>
          <w:lang w:val="sr-Cyrl-CS"/>
        </w:rPr>
        <w:t>;</w:t>
      </w:r>
    </w:p>
    <w:p w:rsidR="00B2248A" w:rsidRPr="007B20EC" w:rsidRDefault="00294922"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старији од 50 година</w:t>
      </w:r>
      <w:r w:rsidR="00D30663" w:rsidRPr="007B20EC">
        <w:rPr>
          <w:rFonts w:ascii="Times New Roman" w:hAnsi="Times New Roman" w:cs="Times New Roman"/>
          <w:i w:val="0"/>
          <w:sz w:val="22"/>
          <w:szCs w:val="22"/>
          <w:lang w:val="sr-Cyrl-CS"/>
        </w:rPr>
        <w:t xml:space="preserve"> </w:t>
      </w:r>
      <w:r w:rsidR="00DF5430" w:rsidRPr="007B20EC">
        <w:rPr>
          <w:rFonts w:ascii="Times New Roman" w:hAnsi="Times New Roman" w:cs="Times New Roman"/>
          <w:i w:val="0"/>
          <w:sz w:val="22"/>
          <w:szCs w:val="22"/>
          <w:lang w:val="sr-Cyrl-CS"/>
        </w:rPr>
        <w:t>који имају статус вишка запослених</w:t>
      </w:r>
      <w:r w:rsidR="007B20EC" w:rsidRPr="007B20EC">
        <w:rPr>
          <w:rFonts w:ascii="Times New Roman" w:hAnsi="Times New Roman" w:cs="Times New Roman"/>
          <w:i w:val="0"/>
          <w:sz w:val="22"/>
          <w:szCs w:val="22"/>
          <w:lang w:val="sr-Cyrl-CS"/>
        </w:rPr>
        <w:t>;</w:t>
      </w:r>
    </w:p>
    <w:p w:rsidR="00B2248A" w:rsidRPr="007B20EC" w:rsidRDefault="007B20EC"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Роми;</w:t>
      </w:r>
    </w:p>
    <w:p w:rsidR="00B2248A" w:rsidRPr="007B20EC" w:rsidRDefault="00A5543B"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особе са </w:t>
      </w:r>
      <w:r w:rsidR="004465D8" w:rsidRPr="007B20EC">
        <w:rPr>
          <w:rFonts w:ascii="Times New Roman" w:hAnsi="Times New Roman" w:cs="Times New Roman"/>
          <w:i w:val="0"/>
          <w:sz w:val="22"/>
          <w:szCs w:val="22"/>
          <w:lang w:val="sr-Cyrl-CS"/>
        </w:rPr>
        <w:t>инвалидитетом</w:t>
      </w:r>
      <w:r w:rsidR="007B20EC" w:rsidRPr="007B20EC">
        <w:rPr>
          <w:rFonts w:ascii="Times New Roman" w:hAnsi="Times New Roman" w:cs="Times New Roman"/>
          <w:i w:val="0"/>
          <w:sz w:val="22"/>
          <w:szCs w:val="22"/>
          <w:lang w:val="sr-Cyrl-CS"/>
        </w:rPr>
        <w:t>;</w:t>
      </w:r>
    </w:p>
    <w:p w:rsidR="00B2248A" w:rsidRPr="007B20EC" w:rsidRDefault="00562F9D"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радно способни кор</w:t>
      </w:r>
      <w:r w:rsidR="00DF091F" w:rsidRPr="007B20EC">
        <w:rPr>
          <w:rFonts w:ascii="Times New Roman" w:hAnsi="Times New Roman" w:cs="Times New Roman"/>
          <w:i w:val="0"/>
          <w:sz w:val="22"/>
          <w:szCs w:val="22"/>
          <w:lang w:val="sr-Cyrl-CS"/>
        </w:rPr>
        <w:t>исници новчане социјалне помоћи</w:t>
      </w:r>
      <w:r w:rsidR="007B20EC" w:rsidRPr="007B20EC">
        <w:rPr>
          <w:rFonts w:ascii="Times New Roman" w:hAnsi="Times New Roman" w:cs="Times New Roman"/>
          <w:i w:val="0"/>
          <w:sz w:val="22"/>
          <w:szCs w:val="22"/>
          <w:lang w:val="sr-Cyrl-CS"/>
        </w:rPr>
        <w:t>;</w:t>
      </w:r>
    </w:p>
    <w:p w:rsidR="00B2248A" w:rsidRPr="007B20EC" w:rsidRDefault="00F80C65"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дугорочно незапослени</w:t>
      </w:r>
      <w:r w:rsidR="007B20EC" w:rsidRPr="007B20EC">
        <w:rPr>
          <w:rFonts w:ascii="Times New Roman" w:hAnsi="Times New Roman" w:cs="Times New Roman"/>
          <w:i w:val="0"/>
          <w:sz w:val="22"/>
          <w:szCs w:val="22"/>
          <w:lang w:val="sr-Cyrl-CS"/>
        </w:rPr>
        <w:t>;</w:t>
      </w:r>
    </w:p>
    <w:p w:rsidR="0056599E" w:rsidRPr="007B20EC" w:rsidRDefault="007B20EC" w:rsidP="00B2248A">
      <w:pPr>
        <w:pStyle w:val="ListParagraph"/>
        <w:numPr>
          <w:ilvl w:val="0"/>
          <w:numId w:val="1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жртве породичног насиља;</w:t>
      </w:r>
    </w:p>
    <w:p w:rsidR="00A20B8A" w:rsidRPr="007B20EC" w:rsidRDefault="00A20B8A" w:rsidP="00513107">
      <w:pPr>
        <w:spacing w:after="0" w:line="240" w:lineRule="auto"/>
        <w:ind w:firstLine="708"/>
        <w:jc w:val="both"/>
        <w:rPr>
          <w:rFonts w:ascii="Times New Roman" w:hAnsi="Times New Roman" w:cs="Times New Roman"/>
          <w:i w:val="0"/>
          <w:sz w:val="22"/>
          <w:szCs w:val="22"/>
          <w:lang w:val="sr-Cyrl-CS"/>
        </w:rPr>
      </w:pPr>
    </w:p>
    <w:p w:rsidR="00A20B8A" w:rsidRPr="007B20EC" w:rsidRDefault="00A20B8A" w:rsidP="00A20B8A">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Висина субвенције за запошљавање незапослених лица из к</w:t>
      </w:r>
      <w:r w:rsidR="00923E63" w:rsidRPr="007B20EC">
        <w:rPr>
          <w:rFonts w:ascii="Times New Roman" w:hAnsi="Times New Roman" w:cs="Times New Roman"/>
          <w:i w:val="0"/>
          <w:sz w:val="22"/>
          <w:szCs w:val="22"/>
          <w:lang w:val="sr-Cyrl-CS"/>
        </w:rPr>
        <w:t>атегорије теже запошљивих у 2018</w:t>
      </w:r>
      <w:r w:rsidRPr="007B20EC">
        <w:rPr>
          <w:rFonts w:ascii="Times New Roman" w:hAnsi="Times New Roman" w:cs="Times New Roman"/>
          <w:i w:val="0"/>
          <w:sz w:val="22"/>
          <w:szCs w:val="22"/>
          <w:lang w:val="sr-Cyrl-CS"/>
        </w:rPr>
        <w:t>. години, према степену развијености јединица локалне самоуправе утврђеним у складу са посебним прописом Владе износи:</w:t>
      </w:r>
    </w:p>
    <w:p w:rsidR="00A20B8A" w:rsidRPr="007B20EC" w:rsidRDefault="00A20B8A" w:rsidP="00A20B8A">
      <w:pPr>
        <w:pStyle w:val="NoSpacing"/>
        <w:ind w:firstLine="708"/>
        <w:jc w:val="both"/>
        <w:rPr>
          <w:rFonts w:ascii="Times New Roman" w:hAnsi="Times New Roman" w:cs="Times New Roman"/>
          <w:i w:val="0"/>
          <w:sz w:val="22"/>
          <w:szCs w:val="22"/>
        </w:rPr>
      </w:pPr>
      <w:r w:rsidRPr="007B20EC">
        <w:rPr>
          <w:rFonts w:ascii="Times New Roman" w:hAnsi="Times New Roman" w:cs="Times New Roman"/>
          <w:i w:val="0"/>
          <w:sz w:val="22"/>
          <w:szCs w:val="22"/>
        </w:rPr>
        <w:t xml:space="preserve">1) за четврту групу (степен развијености испод 60% републичког просека) и за девастирана подручја (степен развијености испод 50% републичког просека) - 250.000,00 динара по кориснику; </w:t>
      </w:r>
    </w:p>
    <w:p w:rsidR="00A20B8A" w:rsidRPr="007B20EC" w:rsidRDefault="00A20B8A" w:rsidP="00A20B8A">
      <w:pPr>
        <w:pStyle w:val="NoSpacing"/>
        <w:ind w:firstLine="708"/>
        <w:jc w:val="both"/>
        <w:rPr>
          <w:rFonts w:ascii="Times New Roman" w:hAnsi="Times New Roman" w:cs="Times New Roman"/>
          <w:i w:val="0"/>
          <w:sz w:val="22"/>
          <w:szCs w:val="22"/>
        </w:rPr>
      </w:pPr>
      <w:r w:rsidRPr="007B20EC">
        <w:rPr>
          <w:rFonts w:ascii="Times New Roman" w:hAnsi="Times New Roman" w:cs="Times New Roman"/>
          <w:i w:val="0"/>
          <w:sz w:val="22"/>
          <w:szCs w:val="22"/>
        </w:rPr>
        <w:t>2) за трећу групу (у распону од 60% до 80% републичког просека) - 200.000,00 динара по кориснику;</w:t>
      </w:r>
    </w:p>
    <w:p w:rsidR="00A20B8A" w:rsidRPr="007B20EC" w:rsidRDefault="00A20B8A" w:rsidP="00A20B8A">
      <w:pPr>
        <w:pStyle w:val="NoSpacing"/>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rPr>
        <w:lastRenderedPageBreak/>
        <w:t>3) за другу групу (у распону од 80% до 100% републичког просека) и остале јединице локалне самоуправе - 150.000,00 динара по кориснику.</w:t>
      </w:r>
    </w:p>
    <w:p w:rsidR="009E1A5A" w:rsidRPr="007B20EC" w:rsidRDefault="009E1A5A" w:rsidP="009E1A5A">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Наведени износи субвенције се за запошљавање особа са инвалидитетом, радно способнх корисника новчане социјалне помоћи, младих до 30 година који су имали/имају статус детета без родитељског старања и жртава породичног насиља увећавају за 20% тако да износе:</w:t>
      </w:r>
    </w:p>
    <w:p w:rsidR="00A20B8A" w:rsidRPr="007B20EC" w:rsidRDefault="00A20B8A" w:rsidP="00F13E76">
      <w:pPr>
        <w:pStyle w:val="NoSpacing"/>
        <w:ind w:firstLine="708"/>
        <w:jc w:val="both"/>
        <w:rPr>
          <w:rFonts w:ascii="Times New Roman" w:hAnsi="Times New Roman" w:cs="Times New Roman"/>
          <w:i w:val="0"/>
          <w:sz w:val="22"/>
          <w:szCs w:val="22"/>
        </w:rPr>
      </w:pPr>
      <w:r w:rsidRPr="007B20EC">
        <w:rPr>
          <w:rFonts w:ascii="Times New Roman" w:hAnsi="Times New Roman" w:cs="Times New Roman"/>
          <w:i w:val="0"/>
          <w:sz w:val="22"/>
          <w:szCs w:val="22"/>
        </w:rPr>
        <w:t xml:space="preserve">1) за четврту групу (степен развијености испод 60% републичког просека) и за девастирана подручја (степен развијености испод 50% републичког просека) - 300.000,00 динара по кориснику; </w:t>
      </w:r>
    </w:p>
    <w:p w:rsidR="00A20B8A" w:rsidRPr="007B20EC" w:rsidRDefault="00A20B8A" w:rsidP="00A20B8A">
      <w:pPr>
        <w:pStyle w:val="NoSpacing"/>
        <w:ind w:firstLine="708"/>
        <w:jc w:val="both"/>
        <w:rPr>
          <w:rFonts w:ascii="Times New Roman" w:hAnsi="Times New Roman" w:cs="Times New Roman"/>
          <w:i w:val="0"/>
          <w:sz w:val="22"/>
          <w:szCs w:val="22"/>
        </w:rPr>
      </w:pPr>
      <w:r w:rsidRPr="007B20EC">
        <w:rPr>
          <w:rFonts w:ascii="Times New Roman" w:hAnsi="Times New Roman" w:cs="Times New Roman"/>
          <w:i w:val="0"/>
          <w:sz w:val="22"/>
          <w:szCs w:val="22"/>
        </w:rPr>
        <w:t xml:space="preserve">2) за трећу групу (у распону од 60% до 80% републичког просека) - 240.000,00 динара по кориснику; </w:t>
      </w:r>
    </w:p>
    <w:p w:rsidR="00A20B8A" w:rsidRPr="007B20EC" w:rsidRDefault="00A20B8A" w:rsidP="00F13E76">
      <w:pPr>
        <w:pStyle w:val="NoSpacing"/>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rPr>
        <w:t xml:space="preserve">3) за другу групу (у распону од 80% до 100% републичког просека) и остале јединице локалне самоуправе - 180.000,00 динара по кориснику. </w:t>
      </w:r>
    </w:p>
    <w:p w:rsidR="00F13E76" w:rsidRPr="007B20EC" w:rsidRDefault="00F13E76" w:rsidP="007D1851">
      <w:pPr>
        <w:spacing w:after="0" w:line="240" w:lineRule="auto"/>
        <w:jc w:val="both"/>
        <w:rPr>
          <w:rFonts w:ascii="Times New Roman" w:hAnsi="Times New Roman" w:cs="Times New Roman"/>
          <w:i w:val="0"/>
          <w:strike/>
          <w:sz w:val="22"/>
          <w:szCs w:val="22"/>
          <w:lang w:val="sr-Cyrl-CS"/>
        </w:rPr>
      </w:pPr>
    </w:p>
    <w:p w:rsidR="00380F86" w:rsidRPr="007B20EC" w:rsidRDefault="00380F86" w:rsidP="00380F86">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Реализација програма прати се 12 месеци.</w:t>
      </w:r>
    </w:p>
    <w:p w:rsidR="009149D0" w:rsidRPr="007B20EC" w:rsidRDefault="009149D0" w:rsidP="00380F86">
      <w:pPr>
        <w:spacing w:after="0" w:line="240" w:lineRule="auto"/>
        <w:ind w:firstLine="708"/>
        <w:jc w:val="both"/>
        <w:rPr>
          <w:rFonts w:ascii="Times New Roman" w:hAnsi="Times New Roman" w:cs="Times New Roman"/>
          <w:i w:val="0"/>
          <w:sz w:val="22"/>
          <w:szCs w:val="22"/>
          <w:lang w:val="sr-Cyrl-CS"/>
        </w:rPr>
      </w:pPr>
    </w:p>
    <w:p w:rsidR="00AD464F" w:rsidRPr="007B20EC" w:rsidRDefault="00AD464F"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Подршка самозапошљавању</w:t>
      </w:r>
    </w:p>
    <w:p w:rsidR="009B5275" w:rsidRPr="007B20EC"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0419E3"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Подршка самозапошљавању </w:t>
      </w:r>
      <w:r w:rsidR="000419E3" w:rsidRPr="007B20EC">
        <w:rPr>
          <w:rFonts w:ascii="Times New Roman" w:hAnsi="Times New Roman" w:cs="Times New Roman"/>
          <w:i w:val="0"/>
          <w:sz w:val="22"/>
          <w:szCs w:val="22"/>
          <w:lang w:val="sr-Cyrl-CS"/>
        </w:rPr>
        <w:t>обухвата стручну помоћ и средства</w:t>
      </w:r>
      <w:r w:rsidR="00591FB7" w:rsidRPr="007B20EC">
        <w:rPr>
          <w:rFonts w:ascii="Times New Roman" w:hAnsi="Times New Roman" w:cs="Times New Roman"/>
          <w:i w:val="0"/>
          <w:sz w:val="22"/>
          <w:szCs w:val="22"/>
          <w:lang w:val="sr-Cyrl-CS"/>
        </w:rPr>
        <w:t xml:space="preserve"> у виду субвенције</w:t>
      </w:r>
      <w:r w:rsidRPr="007B20EC">
        <w:rPr>
          <w:rFonts w:ascii="Times New Roman" w:hAnsi="Times New Roman" w:cs="Times New Roman"/>
          <w:i w:val="0"/>
          <w:sz w:val="22"/>
          <w:szCs w:val="22"/>
          <w:lang w:val="sr-Cyrl-CS"/>
        </w:rPr>
        <w:t xml:space="preserve"> за самозапошљавање. </w:t>
      </w:r>
    </w:p>
    <w:p w:rsidR="000419E3" w:rsidRPr="007B20EC" w:rsidRDefault="000419E3" w:rsidP="00380F86">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Стручна помоћ </w:t>
      </w:r>
      <w:r w:rsidR="000A0B47" w:rsidRPr="007B20EC">
        <w:rPr>
          <w:rFonts w:ascii="Times New Roman" w:hAnsi="Times New Roman" w:cs="Times New Roman"/>
          <w:i w:val="0"/>
          <w:sz w:val="22"/>
          <w:szCs w:val="22"/>
          <w:lang w:val="sr-Cyrl-CS"/>
        </w:rPr>
        <w:t>коју може да оствари незапослени који се самозапошавања састоји се од информативних и саветодавних услуга</w:t>
      </w:r>
      <w:r w:rsidRPr="007B20EC">
        <w:rPr>
          <w:rFonts w:ascii="Times New Roman" w:hAnsi="Times New Roman" w:cs="Times New Roman"/>
          <w:i w:val="0"/>
          <w:sz w:val="22"/>
          <w:szCs w:val="22"/>
          <w:lang w:val="sr-Cyrl-CS"/>
        </w:rPr>
        <w:t>,</w:t>
      </w:r>
      <w:r w:rsidR="000A0B47" w:rsidRPr="007B20EC">
        <w:rPr>
          <w:rFonts w:ascii="Times New Roman" w:hAnsi="Times New Roman" w:cs="Times New Roman"/>
          <w:i w:val="0"/>
          <w:sz w:val="22"/>
          <w:szCs w:val="22"/>
          <w:lang w:val="sr-Cyrl-CS"/>
        </w:rPr>
        <w:t xml:space="preserve"> обуке</w:t>
      </w:r>
      <w:r w:rsidRPr="007B20EC">
        <w:rPr>
          <w:rFonts w:ascii="Times New Roman" w:hAnsi="Times New Roman" w:cs="Times New Roman"/>
          <w:i w:val="0"/>
          <w:sz w:val="22"/>
          <w:szCs w:val="22"/>
          <w:lang w:val="sr-Cyrl-CS"/>
        </w:rPr>
        <w:t xml:space="preserve"> за развој предузетништва, као и </w:t>
      </w:r>
      <w:r w:rsidR="000A0B47" w:rsidRPr="007B20EC">
        <w:rPr>
          <w:rFonts w:ascii="Times New Roman" w:hAnsi="Times New Roman" w:cs="Times New Roman"/>
          <w:i w:val="0"/>
          <w:sz w:val="22"/>
          <w:szCs w:val="22"/>
          <w:lang w:val="sr-Cyrl-CS"/>
        </w:rPr>
        <w:t>подршке</w:t>
      </w:r>
      <w:r w:rsidRPr="007B20EC">
        <w:rPr>
          <w:rFonts w:ascii="Times New Roman" w:hAnsi="Times New Roman" w:cs="Times New Roman"/>
          <w:i w:val="0"/>
          <w:sz w:val="22"/>
          <w:szCs w:val="22"/>
          <w:lang w:val="sr-Cyrl-CS"/>
        </w:rPr>
        <w:t xml:space="preserve"> у првој години пословања која се реализује кроз менторинг програм и специјалистичке обуке, у пословним центрима НСЗ, регионалним развојним агенцијама и др.</w:t>
      </w:r>
    </w:p>
    <w:p w:rsidR="00A7362F" w:rsidRPr="007B20EC" w:rsidRDefault="00AD464F" w:rsidP="00A7362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Средства за самозапошљавање </w:t>
      </w:r>
      <w:r w:rsidR="00A507A1" w:rsidRPr="007B20EC">
        <w:rPr>
          <w:rFonts w:ascii="Times New Roman" w:hAnsi="Times New Roman" w:cs="Times New Roman"/>
          <w:i w:val="0"/>
          <w:sz w:val="22"/>
          <w:szCs w:val="22"/>
          <w:lang w:val="sr-Cyrl-CS"/>
        </w:rPr>
        <w:t>у 2018</w:t>
      </w:r>
      <w:r w:rsidR="001B0BCE" w:rsidRPr="007B20EC">
        <w:rPr>
          <w:rFonts w:ascii="Times New Roman" w:hAnsi="Times New Roman" w:cs="Times New Roman"/>
          <w:i w:val="0"/>
          <w:sz w:val="22"/>
          <w:szCs w:val="22"/>
          <w:lang w:val="sr-Cyrl-CS"/>
        </w:rPr>
        <w:t>. години</w:t>
      </w:r>
      <w:r w:rsidRPr="007B20EC">
        <w:rPr>
          <w:rFonts w:ascii="Times New Roman" w:hAnsi="Times New Roman" w:cs="Times New Roman"/>
          <w:i w:val="0"/>
          <w:sz w:val="22"/>
          <w:szCs w:val="22"/>
          <w:lang w:val="sr-Cyrl-CS"/>
        </w:rPr>
        <w:t xml:space="preserve"> одобравају </w:t>
      </w:r>
      <w:r w:rsidR="001B0BCE" w:rsidRPr="007B20EC">
        <w:rPr>
          <w:rFonts w:ascii="Times New Roman" w:hAnsi="Times New Roman" w:cs="Times New Roman"/>
          <w:i w:val="0"/>
          <w:sz w:val="22"/>
          <w:szCs w:val="22"/>
          <w:lang w:val="sr-Cyrl-CS"/>
        </w:rPr>
        <w:t xml:space="preserve">се </w:t>
      </w:r>
      <w:r w:rsidRPr="007B20EC">
        <w:rPr>
          <w:rFonts w:ascii="Times New Roman" w:hAnsi="Times New Roman" w:cs="Times New Roman"/>
          <w:i w:val="0"/>
          <w:sz w:val="22"/>
          <w:szCs w:val="22"/>
          <w:lang w:val="sr-Cyrl-CS"/>
        </w:rPr>
        <w:t>у виду субвенције</w:t>
      </w:r>
      <w:r w:rsidR="001B0BCE" w:rsidRPr="007B20EC">
        <w:rPr>
          <w:rFonts w:ascii="Times New Roman" w:hAnsi="Times New Roman" w:cs="Times New Roman"/>
          <w:i w:val="0"/>
          <w:sz w:val="22"/>
          <w:szCs w:val="22"/>
          <w:lang w:val="sr-Cyrl-CS"/>
        </w:rPr>
        <w:t>,</w:t>
      </w:r>
      <w:r w:rsidRPr="007B20EC">
        <w:rPr>
          <w:rFonts w:ascii="Times New Roman" w:hAnsi="Times New Roman" w:cs="Times New Roman"/>
          <w:i w:val="0"/>
          <w:sz w:val="22"/>
          <w:szCs w:val="22"/>
          <w:lang w:val="sr-Cyrl-CS"/>
        </w:rPr>
        <w:t xml:space="preserve"> </w:t>
      </w:r>
      <w:r w:rsidR="00D124F1" w:rsidRPr="007B20EC">
        <w:rPr>
          <w:rFonts w:ascii="Times New Roman" w:hAnsi="Times New Roman" w:cs="Times New Roman"/>
          <w:i w:val="0"/>
          <w:sz w:val="22"/>
          <w:szCs w:val="22"/>
          <w:lang w:val="sr-Cyrl-CS"/>
        </w:rPr>
        <w:t>у једнократном износу од 18</w:t>
      </w:r>
      <w:r w:rsidR="004851A2" w:rsidRPr="007B20EC">
        <w:rPr>
          <w:rFonts w:ascii="Times New Roman" w:hAnsi="Times New Roman" w:cs="Times New Roman"/>
          <w:i w:val="0"/>
          <w:sz w:val="22"/>
          <w:szCs w:val="22"/>
          <w:lang w:val="sr-Cyrl-CS"/>
        </w:rPr>
        <w:t>0.000,00 динара по кориснику</w:t>
      </w:r>
      <w:r w:rsidR="00A7362F" w:rsidRPr="007B20EC">
        <w:rPr>
          <w:rFonts w:ascii="Times New Roman" w:hAnsi="Times New Roman" w:cs="Times New Roman"/>
          <w:i w:val="0"/>
          <w:sz w:val="22"/>
          <w:szCs w:val="22"/>
          <w:lang w:val="sr-Cyrl-CS"/>
        </w:rPr>
        <w:t xml:space="preserve">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AA545E" w:rsidRPr="007B20EC" w:rsidRDefault="00AA545E" w:rsidP="00513107">
      <w:pPr>
        <w:spacing w:after="0" w:line="240" w:lineRule="auto"/>
        <w:ind w:firstLine="708"/>
        <w:jc w:val="both"/>
        <w:rPr>
          <w:rFonts w:ascii="Times New Roman" w:hAnsi="Times New Roman" w:cs="Times New Roman"/>
          <w:i w:val="0"/>
          <w:sz w:val="22"/>
          <w:szCs w:val="22"/>
          <w:lang w:val="sr-Cyrl-CS"/>
        </w:rPr>
      </w:pPr>
    </w:p>
    <w:p w:rsidR="00D74385" w:rsidRPr="007B20EC" w:rsidRDefault="00D74385"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Приоритет код одобравања субвенције за самозапошљавање имају:</w:t>
      </w:r>
    </w:p>
    <w:p w:rsidR="007B20EC" w:rsidRDefault="00294922" w:rsidP="007B20EC">
      <w:pPr>
        <w:pStyle w:val="ListParagraph"/>
        <w:numPr>
          <w:ilvl w:val="0"/>
          <w:numId w:val="20"/>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млади до 30 година старости, </w:t>
      </w:r>
    </w:p>
    <w:p w:rsidR="007B20EC" w:rsidRDefault="00294922" w:rsidP="007B20EC">
      <w:pPr>
        <w:pStyle w:val="ListParagraph"/>
        <w:numPr>
          <w:ilvl w:val="0"/>
          <w:numId w:val="20"/>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вишкови запослених,</w:t>
      </w:r>
    </w:p>
    <w:p w:rsidR="007B20EC" w:rsidRDefault="00294922" w:rsidP="007B20EC">
      <w:pPr>
        <w:pStyle w:val="ListParagraph"/>
        <w:numPr>
          <w:ilvl w:val="0"/>
          <w:numId w:val="20"/>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Роми, </w:t>
      </w:r>
    </w:p>
    <w:p w:rsidR="007B20EC" w:rsidRDefault="00294922" w:rsidP="007B20EC">
      <w:pPr>
        <w:pStyle w:val="ListParagraph"/>
        <w:numPr>
          <w:ilvl w:val="0"/>
          <w:numId w:val="20"/>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особе са инвалидитетом,</w:t>
      </w:r>
    </w:p>
    <w:p w:rsidR="00294922" w:rsidRPr="007B20EC" w:rsidRDefault="00DA5B67" w:rsidP="007B20EC">
      <w:pPr>
        <w:pStyle w:val="ListParagraph"/>
        <w:numPr>
          <w:ilvl w:val="0"/>
          <w:numId w:val="20"/>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жене.</w:t>
      </w:r>
    </w:p>
    <w:p w:rsidR="00D30663" w:rsidRPr="007B20EC" w:rsidRDefault="00D30663" w:rsidP="00513107">
      <w:pPr>
        <w:spacing w:after="0" w:line="240" w:lineRule="auto"/>
        <w:ind w:firstLine="708"/>
        <w:jc w:val="both"/>
        <w:rPr>
          <w:rFonts w:ascii="Times New Roman" w:hAnsi="Times New Roman" w:cs="Times New Roman"/>
          <w:i w:val="0"/>
          <w:sz w:val="22"/>
          <w:szCs w:val="22"/>
          <w:lang w:val="sr-Cyrl-CS"/>
        </w:rPr>
      </w:pPr>
    </w:p>
    <w:p w:rsidR="000F1585" w:rsidRPr="007B20EC" w:rsidRDefault="000F1585" w:rsidP="000F1585">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У случају самозапошљавања вишкова запослених субвенција се одобрава у једнократном износу од 200.000,00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 </w:t>
      </w:r>
    </w:p>
    <w:p w:rsidR="00D30663" w:rsidRPr="007B20EC" w:rsidRDefault="00D30663"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У случају самозапошљавања особа са инвалидитетом субвенција се одобрава у једнократном износу од 220.000,00 динара по кориснику, ради оснивања радње, задруге, или другог облика предузетништва, као и за оснивање привредног друштва уколико оснивач </w:t>
      </w:r>
      <w:r w:rsidR="00542403" w:rsidRPr="007B20EC">
        <w:rPr>
          <w:rFonts w:ascii="Times New Roman" w:hAnsi="Times New Roman" w:cs="Times New Roman"/>
          <w:i w:val="0"/>
          <w:sz w:val="22"/>
          <w:szCs w:val="22"/>
          <w:lang w:val="sr-Cyrl-CS"/>
        </w:rPr>
        <w:t xml:space="preserve">у њему </w:t>
      </w:r>
      <w:r w:rsidRPr="007B20EC">
        <w:rPr>
          <w:rFonts w:ascii="Times New Roman" w:hAnsi="Times New Roman" w:cs="Times New Roman"/>
          <w:i w:val="0"/>
          <w:sz w:val="22"/>
          <w:szCs w:val="22"/>
          <w:lang w:val="sr-Cyrl-CS"/>
        </w:rPr>
        <w:t xml:space="preserve">заснива радни однос. </w:t>
      </w:r>
    </w:p>
    <w:p w:rsidR="00736652" w:rsidRPr="007B20EC" w:rsidRDefault="00736652" w:rsidP="00736652">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Реализација програма прати се 12 месеци.</w:t>
      </w:r>
    </w:p>
    <w:p w:rsidR="00736652" w:rsidRPr="007B20EC" w:rsidRDefault="00736652" w:rsidP="00513107">
      <w:pPr>
        <w:spacing w:after="0" w:line="240" w:lineRule="auto"/>
        <w:ind w:firstLine="708"/>
        <w:jc w:val="both"/>
        <w:rPr>
          <w:rFonts w:ascii="Times New Roman" w:hAnsi="Times New Roman" w:cs="Times New Roman"/>
          <w:i w:val="0"/>
          <w:sz w:val="22"/>
          <w:szCs w:val="22"/>
          <w:lang w:val="sr-Cyrl-CS"/>
        </w:rPr>
      </w:pPr>
    </w:p>
    <w:p w:rsidR="00294922" w:rsidRPr="007B20EC" w:rsidRDefault="00294922"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Кориснику новчане накнаде за случај незапослености може се</w:t>
      </w:r>
      <w:r w:rsidR="00591FB7" w:rsidRPr="007B20EC">
        <w:rPr>
          <w:rFonts w:ascii="Times New Roman" w:hAnsi="Times New Roman" w:cs="Times New Roman"/>
          <w:i w:val="0"/>
          <w:sz w:val="22"/>
          <w:szCs w:val="22"/>
          <w:lang w:val="sr-Cyrl-CS"/>
        </w:rPr>
        <w:t>,</w:t>
      </w:r>
      <w:r w:rsidRPr="007B20EC">
        <w:rPr>
          <w:rFonts w:ascii="Times New Roman" w:hAnsi="Times New Roman" w:cs="Times New Roman"/>
          <w:i w:val="0"/>
          <w:sz w:val="22"/>
          <w:szCs w:val="22"/>
          <w:lang w:val="sr-Cyrl-CS"/>
        </w:rPr>
        <w:t xml:space="preserve"> </w:t>
      </w:r>
      <w:r w:rsidR="00591FB7" w:rsidRPr="007B20EC">
        <w:rPr>
          <w:rFonts w:ascii="Times New Roman" w:hAnsi="Times New Roman" w:cs="Times New Roman"/>
          <w:i w:val="0"/>
          <w:sz w:val="22"/>
          <w:szCs w:val="22"/>
          <w:lang w:val="sr-Cyrl-CS"/>
        </w:rPr>
        <w:t xml:space="preserve">ради самозапошљавања, </w:t>
      </w:r>
      <w:r w:rsidRPr="007B20EC">
        <w:rPr>
          <w:rFonts w:ascii="Times New Roman" w:hAnsi="Times New Roman" w:cs="Times New Roman"/>
          <w:i w:val="0"/>
          <w:sz w:val="22"/>
          <w:szCs w:val="22"/>
          <w:lang w:val="sr-Cyrl-CS"/>
        </w:rPr>
        <w:t xml:space="preserve">исплатити новчана накнада </w:t>
      </w:r>
      <w:r w:rsidR="00591FB7" w:rsidRPr="007B20EC">
        <w:rPr>
          <w:rFonts w:ascii="Times New Roman" w:hAnsi="Times New Roman" w:cs="Times New Roman"/>
          <w:i w:val="0"/>
          <w:sz w:val="22"/>
          <w:szCs w:val="22"/>
          <w:lang w:val="sr-Cyrl-CS"/>
        </w:rPr>
        <w:t xml:space="preserve">у једнократном износу </w:t>
      </w:r>
      <w:r w:rsidRPr="007B20EC">
        <w:rPr>
          <w:rFonts w:ascii="Times New Roman" w:hAnsi="Times New Roman" w:cs="Times New Roman"/>
          <w:i w:val="0"/>
          <w:sz w:val="22"/>
          <w:szCs w:val="22"/>
          <w:lang w:val="sr-Cyrl-CS"/>
        </w:rPr>
        <w:t>без доприноса з</w:t>
      </w:r>
      <w:r w:rsidR="00591FB7" w:rsidRPr="007B20EC">
        <w:rPr>
          <w:rFonts w:ascii="Times New Roman" w:hAnsi="Times New Roman" w:cs="Times New Roman"/>
          <w:i w:val="0"/>
          <w:sz w:val="22"/>
          <w:szCs w:val="22"/>
          <w:lang w:val="sr-Cyrl-CS"/>
        </w:rPr>
        <w:t>а обавезно социјално осигурање.</w:t>
      </w:r>
    </w:p>
    <w:p w:rsidR="00C7676D" w:rsidRPr="007B20EC" w:rsidRDefault="00C7676D" w:rsidP="00EE6590">
      <w:pPr>
        <w:spacing w:after="0" w:line="240" w:lineRule="auto"/>
        <w:jc w:val="both"/>
        <w:rPr>
          <w:rFonts w:ascii="Times New Roman" w:hAnsi="Times New Roman" w:cs="Times New Roman"/>
          <w:i w:val="0"/>
          <w:sz w:val="22"/>
          <w:szCs w:val="22"/>
          <w:lang w:val="sr-Cyrl-CS"/>
        </w:rPr>
      </w:pPr>
    </w:p>
    <w:p w:rsidR="009B5275" w:rsidRPr="007B20EC" w:rsidRDefault="00AD464F" w:rsidP="00AE085A">
      <w:pPr>
        <w:pStyle w:val="ListParagraph"/>
        <w:numPr>
          <w:ilvl w:val="0"/>
          <w:numId w:val="7"/>
        </w:numPr>
        <w:spacing w:after="0" w:line="240" w:lineRule="auto"/>
        <w:jc w:val="both"/>
        <w:rPr>
          <w:rFonts w:ascii="Times New Roman" w:hAnsi="Times New Roman" w:cs="Times New Roman"/>
          <w:b/>
          <w:bCs/>
          <w:i w:val="0"/>
          <w:sz w:val="16"/>
          <w:szCs w:val="16"/>
          <w:lang w:val="sr-Cyrl-CS"/>
        </w:rPr>
      </w:pPr>
      <w:r w:rsidRPr="007B20EC">
        <w:rPr>
          <w:rFonts w:ascii="Times New Roman" w:hAnsi="Times New Roman" w:cs="Times New Roman"/>
          <w:b/>
          <w:bCs/>
          <w:i w:val="0"/>
          <w:sz w:val="22"/>
          <w:szCs w:val="22"/>
          <w:lang w:val="sr-Cyrl-CS"/>
        </w:rPr>
        <w:t>Додатно образовање и обука</w:t>
      </w:r>
      <w:r w:rsidR="00EE6590" w:rsidRPr="007B20EC">
        <w:rPr>
          <w:rFonts w:ascii="Times New Roman" w:hAnsi="Times New Roman" w:cs="Times New Roman"/>
          <w:b/>
          <w:bCs/>
          <w:i w:val="0"/>
          <w:sz w:val="22"/>
          <w:szCs w:val="22"/>
          <w:lang w:val="sr-Cyrl-CS"/>
        </w:rPr>
        <w:t xml:space="preserve"> </w:t>
      </w:r>
    </w:p>
    <w:p w:rsidR="00C7676D" w:rsidRPr="007B20EC" w:rsidRDefault="00C7676D" w:rsidP="00C7676D">
      <w:pPr>
        <w:pStyle w:val="ListParagraph"/>
        <w:spacing w:after="0" w:line="240" w:lineRule="auto"/>
        <w:ind w:left="1065"/>
        <w:jc w:val="both"/>
        <w:rPr>
          <w:rFonts w:ascii="Times New Roman" w:hAnsi="Times New Roman" w:cs="Times New Roman"/>
          <w:b/>
          <w:bCs/>
          <w:i w:val="0"/>
          <w:sz w:val="22"/>
          <w:szCs w:val="22"/>
          <w:lang w:val="sr-Cyrl-CS"/>
        </w:rPr>
      </w:pPr>
    </w:p>
    <w:p w:rsidR="00EE6590" w:rsidRPr="007B20EC" w:rsidRDefault="00EE6590" w:rsidP="00C7676D">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Годишњим програмом додатног образовања и обуке утврђују се програми и мере додатног образовања и обуке који се реализују у 2018. години, односно програми и мере којима лица стичу нова з</w:t>
      </w:r>
      <w:r w:rsidR="00114CFB" w:rsidRPr="007B20EC">
        <w:rPr>
          <w:rFonts w:ascii="Times New Roman" w:hAnsi="Times New Roman" w:cs="Times New Roman"/>
          <w:i w:val="0"/>
          <w:sz w:val="22"/>
          <w:szCs w:val="22"/>
          <w:lang w:val="sr-Cyrl-CS"/>
        </w:rPr>
        <w:t xml:space="preserve">нања, вештине и радно искуство. </w:t>
      </w:r>
      <w:r w:rsidR="00C7676D" w:rsidRPr="007B20EC">
        <w:rPr>
          <w:rFonts w:ascii="Times New Roman" w:hAnsi="Times New Roman" w:cs="Times New Roman"/>
          <w:i w:val="0"/>
          <w:sz w:val="22"/>
          <w:szCs w:val="22"/>
          <w:lang w:val="sr-Cyrl-CS"/>
        </w:rPr>
        <w:t>Овај програм</w:t>
      </w:r>
      <w:r w:rsidRPr="007B20EC">
        <w:rPr>
          <w:rFonts w:ascii="Times New Roman" w:hAnsi="Times New Roman" w:cs="Times New Roman"/>
          <w:i w:val="0"/>
          <w:sz w:val="22"/>
          <w:szCs w:val="22"/>
          <w:lang w:val="sr-Cyrl-CS"/>
        </w:rPr>
        <w:t xml:space="preserve"> заснива се на анализи потреба тржишта рада, односно потреба послодаваца у погледу потребних знања и вештина неопходних за обављање конкретних послова, утврђених у контактима са послодавцима. У складу са тим реализоваће се додатно образовање и обуке за она подручја рада у којима постоји дефицит знања и вештина.</w:t>
      </w:r>
    </w:p>
    <w:p w:rsidR="00EE6590" w:rsidRPr="007B20EC" w:rsidRDefault="00EE6590" w:rsidP="00EE6590">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Годишњи програм додатног</w:t>
      </w:r>
      <w:r w:rsidR="00C7676D" w:rsidRPr="007B20EC">
        <w:rPr>
          <w:rFonts w:ascii="Times New Roman" w:hAnsi="Times New Roman" w:cs="Times New Roman"/>
          <w:i w:val="0"/>
          <w:sz w:val="22"/>
          <w:szCs w:val="22"/>
          <w:lang w:val="sr-Cyrl-CS"/>
        </w:rPr>
        <w:t xml:space="preserve"> образовања и обука </w:t>
      </w:r>
      <w:r w:rsidR="00BE605B" w:rsidRPr="007B20EC">
        <w:rPr>
          <w:rFonts w:ascii="Times New Roman" w:hAnsi="Times New Roman" w:cs="Times New Roman"/>
          <w:i w:val="0"/>
          <w:sz w:val="22"/>
          <w:szCs w:val="22"/>
          <w:lang w:val="sr-Cyrl-CS"/>
        </w:rPr>
        <w:t>подразумева спровођење следећих програма и мера</w:t>
      </w:r>
      <w:r w:rsidRPr="007B20EC">
        <w:rPr>
          <w:rFonts w:ascii="Times New Roman" w:hAnsi="Times New Roman" w:cs="Times New Roman"/>
          <w:i w:val="0"/>
          <w:sz w:val="22"/>
          <w:szCs w:val="22"/>
          <w:lang w:val="sr-Cyrl-CS"/>
        </w:rPr>
        <w:t>:</w:t>
      </w:r>
    </w:p>
    <w:p w:rsidR="0041206F" w:rsidRPr="00311CDE" w:rsidRDefault="0041206F" w:rsidP="00EE6590">
      <w:pPr>
        <w:spacing w:after="0" w:line="240" w:lineRule="auto"/>
        <w:ind w:firstLine="708"/>
        <w:jc w:val="both"/>
        <w:rPr>
          <w:rFonts w:ascii="Times New Roman" w:hAnsi="Times New Roman" w:cs="Times New Roman"/>
          <w:i w:val="0"/>
          <w:sz w:val="22"/>
          <w:szCs w:val="22"/>
          <w:lang w:val="sr-Cyrl-CS"/>
        </w:rPr>
      </w:pPr>
    </w:p>
    <w:tbl>
      <w:tblPr>
        <w:tblStyle w:val="LightGrid-Accent6"/>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3"/>
        <w:gridCol w:w="8827"/>
      </w:tblGrid>
      <w:tr w:rsidR="00EE6590" w:rsidRPr="00311CDE" w:rsidTr="00114CFB">
        <w:trPr>
          <w:cnfStyle w:val="100000000000"/>
          <w:trHeight w:val="557"/>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EE6590" w:rsidRPr="00311CDE" w:rsidRDefault="00EE6590" w:rsidP="00EE6590">
            <w:pPr>
              <w:jc w:val="both"/>
              <w:rPr>
                <w:rFonts w:ascii="Times New Roman" w:hAnsi="Times New Roman" w:cs="Times New Roman"/>
                <w:b w:val="0"/>
                <w:sz w:val="22"/>
                <w:szCs w:val="22"/>
                <w:lang w:val="sr-Cyrl-CS"/>
              </w:rPr>
            </w:pPr>
            <w:r w:rsidRPr="00311CDE">
              <w:rPr>
                <w:rFonts w:ascii="Times New Roman" w:hAnsi="Times New Roman" w:cs="Times New Roman"/>
                <w:sz w:val="22"/>
                <w:szCs w:val="22"/>
                <w:lang w:val="sr-Cyrl-CS"/>
              </w:rPr>
              <w:t>5.1.</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41206F" w:rsidRPr="007B20EC" w:rsidRDefault="00EE6590" w:rsidP="00113DB6">
            <w:pPr>
              <w:jc w:val="both"/>
              <w:rPr>
                <w:rFonts w:ascii="Times New Roman" w:hAnsi="Times New Roman" w:cs="Times New Roman"/>
                <w:b w:val="0"/>
                <w:i w:val="0"/>
                <w:sz w:val="22"/>
                <w:szCs w:val="22"/>
                <w:lang w:val="sr-Cyrl-CS"/>
              </w:rPr>
            </w:pPr>
            <w:r w:rsidRPr="007B20EC">
              <w:rPr>
                <w:rFonts w:ascii="Times New Roman" w:hAnsi="Times New Roman" w:cs="Times New Roman"/>
                <w:i w:val="0"/>
                <w:sz w:val="22"/>
                <w:szCs w:val="22"/>
                <w:lang w:val="sr-Cyrl-CS"/>
              </w:rPr>
              <w:t xml:space="preserve">Програм стручне праксе – </w:t>
            </w:r>
            <w:r w:rsidRPr="007B20EC">
              <w:rPr>
                <w:rFonts w:ascii="Times New Roman" w:hAnsi="Times New Roman" w:cs="Times New Roman"/>
                <w:b w:val="0"/>
                <w:i w:val="0"/>
                <w:sz w:val="22"/>
                <w:szCs w:val="22"/>
                <w:lang w:val="sr-Cyrl-CS"/>
              </w:rPr>
              <w:t xml:space="preserve">подразумева стручно оспособљавање за самосталан рад у струци, за које је стечено одговарајуће образовање –квалификација, </w:t>
            </w:r>
            <w:r w:rsidRPr="007B20EC">
              <w:rPr>
                <w:rFonts w:ascii="Times New Roman" w:hAnsi="Times New Roman" w:cs="Times New Roman"/>
                <w:b w:val="0"/>
                <w:i w:val="0"/>
                <w:iCs w:val="0"/>
                <w:sz w:val="22"/>
                <w:szCs w:val="22"/>
                <w:lang w:val="sr-Cyrl-CS"/>
              </w:rPr>
              <w:t>ради обављања приправничког стажа, односно</w:t>
            </w:r>
            <w:r w:rsidRPr="007B20EC">
              <w:rPr>
                <w:rFonts w:ascii="Times New Roman" w:hAnsi="Times New Roman" w:cs="Times New Roman"/>
                <w:b w:val="0"/>
                <w:i w:val="0"/>
                <w:sz w:val="22"/>
                <w:szCs w:val="22"/>
                <w:lang w:val="sr-Cyrl-CS"/>
              </w:rPr>
              <w:t xml:space="preserve"> стицањa услова за полагање стручног испита кад је то законом, односно правилником предвиђено као посебан услов за самосталан рад у струци. Програм је намењен незапосленим лицима без радног искуства у струци, са најмање средњим образовањем и реализује се без заснивања радног односа.</w:t>
            </w:r>
            <w:r w:rsidR="00C7676D" w:rsidRPr="007B20EC">
              <w:rPr>
                <w:rFonts w:ascii="Times New Roman" w:hAnsi="Times New Roman" w:cs="Times New Roman"/>
                <w:b w:val="0"/>
                <w:i w:val="0"/>
                <w:sz w:val="22"/>
                <w:szCs w:val="22"/>
                <w:lang w:val="sr-Cyrl-CS"/>
              </w:rPr>
              <w:t xml:space="preserve"> </w:t>
            </w:r>
            <w:r w:rsidRPr="007B20EC">
              <w:rPr>
                <w:rFonts w:ascii="Times New Roman" w:hAnsi="Times New Roman" w:cs="Times New Roman"/>
                <w:b w:val="0"/>
                <w:i w:val="0"/>
                <w:sz w:val="22"/>
                <w:szCs w:val="22"/>
                <w:lang w:val="sr-Cyrl-CS"/>
              </w:rPr>
              <w:t>Програм се реализује код послодавца који припада приватном сектору, док се највише до 30% укупно планираних у овај програм може ангажовати у јавном сектору и то искључиво у области здравства, образовања, социјалне заштите</w:t>
            </w:r>
            <w:r w:rsidR="009B03C2" w:rsidRPr="007B20EC">
              <w:rPr>
                <w:rFonts w:ascii="Times New Roman" w:hAnsi="Times New Roman" w:cs="Times New Roman"/>
                <w:b w:val="0"/>
                <w:i w:val="0"/>
                <w:sz w:val="22"/>
                <w:szCs w:val="22"/>
                <w:lang w:val="sr-Cyrl-CS"/>
              </w:rPr>
              <w:t xml:space="preserve"> и правосуђа</w:t>
            </w:r>
            <w:r w:rsidR="00113DB6" w:rsidRPr="007B20EC">
              <w:rPr>
                <w:rFonts w:ascii="Times New Roman" w:hAnsi="Times New Roman" w:cs="Times New Roman"/>
                <w:b w:val="0"/>
                <w:i w:val="0"/>
                <w:sz w:val="22"/>
                <w:szCs w:val="22"/>
                <w:lang w:val="sr-Cyrl-CS"/>
              </w:rPr>
              <w:t xml:space="preserve">. </w:t>
            </w:r>
            <w:r w:rsidRPr="007B20EC">
              <w:rPr>
                <w:rFonts w:ascii="Times New Roman" w:hAnsi="Times New Roman" w:cs="Times New Roman"/>
                <w:b w:val="0"/>
                <w:i w:val="0"/>
                <w:sz w:val="22"/>
                <w:szCs w:val="22"/>
                <w:lang w:val="sr-Cyrl-CS"/>
              </w:rPr>
              <w:t xml:space="preserve">Изузетно, на територији АП Косово и Метохија и девастираних </w:t>
            </w:r>
            <w:r w:rsidR="00113DB6" w:rsidRPr="007B20EC">
              <w:rPr>
                <w:rFonts w:ascii="Times New Roman" w:hAnsi="Times New Roman" w:cs="Times New Roman"/>
                <w:b w:val="0"/>
                <w:i w:val="0"/>
                <w:sz w:val="22"/>
                <w:szCs w:val="22"/>
                <w:lang w:val="sr-Cyrl-CS"/>
              </w:rPr>
              <w:t>подручја</w:t>
            </w:r>
            <w:r w:rsidRPr="007B20EC">
              <w:rPr>
                <w:rStyle w:val="FootnoteReference"/>
                <w:rFonts w:ascii="Times New Roman" w:hAnsi="Times New Roman"/>
                <w:b w:val="0"/>
                <w:i w:val="0"/>
                <w:sz w:val="22"/>
                <w:szCs w:val="22"/>
                <w:lang w:val="sr-Cyrl-CS"/>
              </w:rPr>
              <w:footnoteReference w:id="2"/>
            </w:r>
            <w:r w:rsidRPr="007B20EC">
              <w:rPr>
                <w:rFonts w:ascii="Times New Roman" w:hAnsi="Times New Roman" w:cs="Times New Roman"/>
                <w:b w:val="0"/>
                <w:i w:val="0"/>
                <w:sz w:val="22"/>
                <w:szCs w:val="22"/>
                <w:lang w:val="sr-Cyrl-CS"/>
              </w:rPr>
              <w:t xml:space="preserve"> на територији Републике Србије, програм стручне праксе реализује се код послодавца који припада приватном или јавном сектору, при чему приватни сектор има приоритет.</w:t>
            </w:r>
            <w:r w:rsidR="00C7676D" w:rsidRPr="007B20EC">
              <w:rPr>
                <w:rFonts w:ascii="Times New Roman" w:hAnsi="Times New Roman" w:cs="Times New Roman"/>
                <w:b w:val="0"/>
                <w:i w:val="0"/>
                <w:sz w:val="22"/>
                <w:szCs w:val="22"/>
                <w:lang w:val="sr-Cyrl-CS"/>
              </w:rPr>
              <w:t xml:space="preserve"> </w:t>
            </w:r>
            <w:r w:rsidRPr="007B20EC">
              <w:rPr>
                <w:rFonts w:ascii="Times New Roman" w:hAnsi="Times New Roman" w:cs="Times New Roman"/>
                <w:b w:val="0"/>
                <w:i w:val="0"/>
                <w:sz w:val="22"/>
                <w:szCs w:val="22"/>
                <w:lang w:val="sr-Cyrl-CS"/>
              </w:rPr>
              <w:t xml:space="preserve">Трајање програма утврђено је законом односно правилником, а НСЗ финансира програм најдуже до 12 месеци. </w:t>
            </w:r>
          </w:p>
        </w:tc>
      </w:tr>
      <w:tr w:rsidR="00EE6590" w:rsidRPr="00311CDE" w:rsidTr="00114CFB">
        <w:trPr>
          <w:cnfStyle w:val="000000100000"/>
          <w:trHeight w:val="557"/>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EE6590" w:rsidRPr="00311CDE" w:rsidRDefault="00EE6590" w:rsidP="00F654EE">
            <w:pPr>
              <w:jc w:val="both"/>
              <w:rPr>
                <w:rFonts w:ascii="Times New Roman" w:hAnsi="Times New Roman" w:cs="Times New Roman"/>
                <w:bCs w:val="0"/>
                <w:sz w:val="22"/>
                <w:szCs w:val="22"/>
                <w:lang w:val="sr-Cyrl-CS"/>
              </w:rPr>
            </w:pPr>
            <w:r w:rsidRPr="00311CDE">
              <w:rPr>
                <w:rFonts w:ascii="Times New Roman" w:hAnsi="Times New Roman" w:cs="Times New Roman"/>
                <w:sz w:val="22"/>
                <w:szCs w:val="22"/>
                <w:lang w:val="sr-Cyrl-CS"/>
              </w:rPr>
              <w:t>5.2.</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EE6590" w:rsidRPr="007B20EC" w:rsidRDefault="00EE6590" w:rsidP="00F654EE">
            <w:pPr>
              <w:jc w:val="both"/>
              <w:rPr>
                <w:rFonts w:ascii="Times New Roman" w:hAnsi="Times New Roman" w:cs="Times New Roman"/>
                <w:b w:val="0"/>
                <w:i w:val="0"/>
                <w:sz w:val="22"/>
                <w:szCs w:val="22"/>
                <w:lang w:val="sr-Cyrl-CS"/>
              </w:rPr>
            </w:pPr>
            <w:r w:rsidRPr="007B20EC">
              <w:rPr>
                <w:rFonts w:ascii="Times New Roman" w:hAnsi="Times New Roman" w:cs="Times New Roman"/>
                <w:i w:val="0"/>
                <w:sz w:val="22"/>
                <w:szCs w:val="22"/>
                <w:lang w:val="sr-Cyrl-CS"/>
              </w:rPr>
              <w:t xml:space="preserve">Програм стицања практичних знања за неквалификована лица, вишкове запослених и дугорочно незапослена лица </w:t>
            </w:r>
            <w:r w:rsidRPr="007B20EC">
              <w:rPr>
                <w:rFonts w:ascii="Times New Roman" w:hAnsi="Times New Roman" w:cs="Times New Roman"/>
                <w:b w:val="0"/>
                <w:i w:val="0"/>
                <w:sz w:val="22"/>
                <w:szCs w:val="22"/>
                <w:lang w:val="sr-Cyrl-CS"/>
              </w:rPr>
              <w:t>која се налазе на евиденцији незапослених дуже од 18 месеци – подразумева стицање практичних знања и вештина кроз обављање конкретних послова заснивањем радног односа код послодавца који припада приватном сектору. Програм је намењен следећим категоријама незапослених лица, без обзира на године живота:</w:t>
            </w:r>
          </w:p>
          <w:p w:rsidR="00EE6590" w:rsidRPr="007B20EC" w:rsidRDefault="0033367B" w:rsidP="00F654EE">
            <w:pPr>
              <w:jc w:val="both"/>
              <w:rPr>
                <w:rFonts w:ascii="Times New Roman" w:hAnsi="Times New Roman" w:cs="Times New Roman"/>
                <w:b w:val="0"/>
                <w:i w:val="0"/>
                <w:sz w:val="22"/>
                <w:szCs w:val="22"/>
                <w:lang w:val="sr-Cyrl-CS"/>
              </w:rPr>
            </w:pPr>
            <w:r w:rsidRPr="007B20EC">
              <w:rPr>
                <w:rFonts w:ascii="Times New Roman" w:hAnsi="Times New Roman" w:cs="Times New Roman"/>
                <w:b w:val="0"/>
                <w:i w:val="0"/>
                <w:sz w:val="22"/>
                <w:szCs w:val="22"/>
                <w:lang w:val="sr-Cyrl-CS"/>
              </w:rPr>
              <w:t xml:space="preserve">       </w:t>
            </w:r>
            <w:r w:rsidRPr="007B20EC">
              <w:rPr>
                <w:rFonts w:ascii="Times New Roman" w:hAnsi="Times New Roman" w:cs="Times New Roman"/>
                <w:b w:val="0"/>
                <w:i w:val="0"/>
                <w:sz w:val="22"/>
                <w:szCs w:val="22"/>
                <w:lang w:val="sr-Latn-CS"/>
              </w:rPr>
              <w:t xml:space="preserve">- </w:t>
            </w:r>
            <w:r w:rsidR="00EE6590" w:rsidRPr="007B20EC">
              <w:rPr>
                <w:rFonts w:ascii="Times New Roman" w:hAnsi="Times New Roman" w:cs="Times New Roman"/>
                <w:b w:val="0"/>
                <w:i w:val="0"/>
                <w:sz w:val="22"/>
                <w:szCs w:val="22"/>
                <w:lang w:val="sr-Cyrl-CS"/>
              </w:rPr>
              <w:t>лицима без завршене средње школе, односно без квалификација и лицима која су завршила функционално основно образовање одраслих;</w:t>
            </w:r>
          </w:p>
          <w:p w:rsidR="0041206F" w:rsidRPr="007B20EC" w:rsidRDefault="0033367B" w:rsidP="00A24E5D">
            <w:pPr>
              <w:jc w:val="both"/>
              <w:rPr>
                <w:rFonts w:ascii="Times New Roman" w:hAnsi="Times New Roman" w:cs="Times New Roman"/>
                <w:b w:val="0"/>
                <w:i w:val="0"/>
                <w:sz w:val="22"/>
                <w:szCs w:val="22"/>
                <w:lang w:val="sr-Cyrl-CS"/>
              </w:rPr>
            </w:pPr>
            <w:r w:rsidRPr="007B20EC">
              <w:rPr>
                <w:rFonts w:ascii="Times New Roman" w:hAnsi="Times New Roman" w:cs="Times New Roman"/>
                <w:b w:val="0"/>
                <w:i w:val="0"/>
                <w:sz w:val="22"/>
                <w:szCs w:val="22"/>
                <w:lang w:val="sr-Cyrl-CS"/>
              </w:rPr>
              <w:t xml:space="preserve">       </w:t>
            </w:r>
            <w:r w:rsidRPr="007B20EC">
              <w:rPr>
                <w:rFonts w:ascii="Times New Roman" w:hAnsi="Times New Roman" w:cs="Times New Roman"/>
                <w:b w:val="0"/>
                <w:i w:val="0"/>
                <w:sz w:val="22"/>
                <w:szCs w:val="22"/>
                <w:lang w:val="sr-Latn-CS"/>
              </w:rPr>
              <w:t xml:space="preserve">- </w:t>
            </w:r>
            <w:r w:rsidR="00EE6590" w:rsidRPr="007B20EC">
              <w:rPr>
                <w:rFonts w:ascii="Times New Roman" w:hAnsi="Times New Roman" w:cs="Times New Roman"/>
                <w:b w:val="0"/>
                <w:i w:val="0"/>
                <w:sz w:val="22"/>
                <w:szCs w:val="22"/>
                <w:lang w:val="sr-Cyrl-CS"/>
              </w:rPr>
              <w:t>лицима из категорије вишкова запослених и лицима која се налазе на евиденцији незапослених дуже од 18 месеци - са најмање средњим образовањем, без обзира на врсту стеченог образовања и радно искуство, а која немају адекватна и применљива знања, вештине и компетенције за обављање специфичних послова. Послодавац заснива радни однос на одређено време са незапосленим лицем и остварује право на накнаду трошкова зараде за укључена лица у трајању од 3 месеца. Послодавац има обавезу да задржи лице у радном односу још 3 месеци након завршетка програма. У случају да послодавац заснује радни однос на неодређено време са незапосленим лицем на почетку програма или до истека трећег месеца, односно завршетка програма, има право на накнаду трошкова зараде за још три месеца, односно у укупном трајању од 6 месеци. Послодавац има обавезу да задржи лице у радном односу још најмање 6 месеци након истека финансирања.</w:t>
            </w:r>
          </w:p>
        </w:tc>
      </w:tr>
      <w:tr w:rsidR="00EE6590" w:rsidRPr="00311CDE" w:rsidTr="00114CFB">
        <w:trPr>
          <w:cnfStyle w:val="000000010000"/>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EE6590" w:rsidRPr="00311CDE" w:rsidRDefault="00EE6590" w:rsidP="00F654EE">
            <w:pPr>
              <w:jc w:val="both"/>
              <w:rPr>
                <w:rFonts w:ascii="Times New Roman" w:hAnsi="Times New Roman" w:cs="Times New Roman"/>
                <w:bCs w:val="0"/>
                <w:sz w:val="22"/>
                <w:szCs w:val="22"/>
                <w:lang w:val="sr-Cyrl-CS"/>
              </w:rPr>
            </w:pPr>
            <w:r w:rsidRPr="00311CDE">
              <w:rPr>
                <w:rFonts w:ascii="Times New Roman" w:hAnsi="Times New Roman" w:cs="Times New Roman"/>
                <w:sz w:val="22"/>
                <w:szCs w:val="22"/>
                <w:lang w:val="sr-Cyrl-CS"/>
              </w:rPr>
              <w:t>5.3.</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EE6590" w:rsidRPr="007B20EC" w:rsidRDefault="00EE6590" w:rsidP="0012259F">
            <w:pPr>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Обуке за тржиште рада – </w:t>
            </w:r>
            <w:r w:rsidRPr="007B20EC">
              <w:rPr>
                <w:rFonts w:ascii="Times New Roman" w:hAnsi="Times New Roman" w:cs="Times New Roman"/>
                <w:b w:val="0"/>
                <w:i w:val="0"/>
                <w:sz w:val="22"/>
                <w:szCs w:val="22"/>
                <w:lang w:val="sr-Cyrl-CS"/>
              </w:rPr>
              <w:t xml:space="preserve">стицање стручних додатних теоријских и практичних знања и вештина у складу са потребама тржишта рада и послодаваца, а са циљем </w:t>
            </w:r>
            <w:r w:rsidR="0012259F" w:rsidRPr="007B20EC">
              <w:rPr>
                <w:rFonts w:ascii="Times New Roman" w:hAnsi="Times New Roman" w:cs="Times New Roman"/>
                <w:b w:val="0"/>
                <w:i w:val="0"/>
                <w:sz w:val="22"/>
                <w:szCs w:val="22"/>
                <w:lang w:val="sr-Cyrl-CS"/>
              </w:rPr>
              <w:t>унапређења</w:t>
            </w:r>
            <w:r w:rsidRPr="007B20EC">
              <w:rPr>
                <w:rFonts w:ascii="Times New Roman" w:hAnsi="Times New Roman" w:cs="Times New Roman"/>
                <w:b w:val="0"/>
                <w:i w:val="0"/>
                <w:sz w:val="22"/>
                <w:szCs w:val="22"/>
                <w:lang w:val="sr-Cyrl-CS"/>
              </w:rPr>
              <w:t xml:space="preserve"> запошљивости</w:t>
            </w:r>
            <w:r w:rsidR="0012259F" w:rsidRPr="007B20EC">
              <w:rPr>
                <w:rFonts w:ascii="Times New Roman" w:hAnsi="Times New Roman" w:cs="Times New Roman"/>
                <w:b w:val="0"/>
                <w:i w:val="0"/>
                <w:sz w:val="22"/>
                <w:szCs w:val="22"/>
                <w:lang w:val="sr-Cyrl-CS"/>
              </w:rPr>
              <w:t xml:space="preserve"> незапослених лица првенствено теже запошљивих без квалификација или са ниским квалификацијама.</w:t>
            </w:r>
          </w:p>
        </w:tc>
      </w:tr>
      <w:tr w:rsidR="00EE6590" w:rsidRPr="00311CDE" w:rsidTr="00114CFB">
        <w:trPr>
          <w:cnfStyle w:val="000000100000"/>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EE6590" w:rsidRPr="00311CDE" w:rsidRDefault="00EE6590" w:rsidP="00F654EE">
            <w:pPr>
              <w:jc w:val="both"/>
              <w:rPr>
                <w:rFonts w:ascii="Times New Roman" w:hAnsi="Times New Roman" w:cs="Times New Roman"/>
                <w:bCs w:val="0"/>
                <w:sz w:val="22"/>
                <w:szCs w:val="22"/>
                <w:lang w:val="sr-Cyrl-CS"/>
              </w:rPr>
            </w:pPr>
            <w:r w:rsidRPr="00311CDE">
              <w:rPr>
                <w:rFonts w:ascii="Times New Roman" w:hAnsi="Times New Roman" w:cs="Times New Roman"/>
                <w:sz w:val="22"/>
                <w:szCs w:val="22"/>
                <w:lang w:val="sr-Cyrl-CS"/>
              </w:rPr>
              <w:t>5.</w:t>
            </w:r>
            <w:r w:rsidR="0012259F" w:rsidRPr="00311CDE">
              <w:rPr>
                <w:rFonts w:ascii="Times New Roman" w:hAnsi="Times New Roman" w:cs="Times New Roman"/>
                <w:sz w:val="22"/>
                <w:szCs w:val="22"/>
                <w:lang w:val="sr-Cyrl-CS"/>
              </w:rPr>
              <w:t>3.1.</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EE6590" w:rsidRPr="007B20EC" w:rsidRDefault="00EE6590" w:rsidP="00CF70F2">
            <w:pPr>
              <w:jc w:val="both"/>
              <w:rPr>
                <w:rFonts w:ascii="Times New Roman" w:hAnsi="Times New Roman" w:cs="Times New Roman"/>
                <w:b w:val="0"/>
                <w:bCs w:val="0"/>
                <w:i w:val="0"/>
                <w:strike/>
                <w:sz w:val="22"/>
                <w:szCs w:val="22"/>
                <w:lang w:val="sr-Cyrl-CS"/>
              </w:rPr>
            </w:pPr>
            <w:r w:rsidRPr="007B20EC">
              <w:rPr>
                <w:rFonts w:ascii="Times New Roman" w:hAnsi="Times New Roman" w:cs="Times New Roman"/>
                <w:i w:val="0"/>
                <w:sz w:val="22"/>
                <w:szCs w:val="22"/>
                <w:lang w:val="sr-Cyrl-CS"/>
              </w:rPr>
              <w:t xml:space="preserve">Специјалистичке </w:t>
            </w:r>
            <w:r w:rsidRPr="007B20EC">
              <w:rPr>
                <w:rFonts w:ascii="Times New Roman" w:hAnsi="Times New Roman" w:cs="Times New Roman"/>
                <w:i w:val="0"/>
                <w:sz w:val="22"/>
                <w:szCs w:val="22"/>
                <w:lang w:val="sr-Latn-CS"/>
              </w:rPr>
              <w:t xml:space="preserve">информатичке </w:t>
            </w:r>
            <w:r w:rsidRPr="007B20EC">
              <w:rPr>
                <w:rFonts w:ascii="Times New Roman" w:hAnsi="Times New Roman" w:cs="Times New Roman"/>
                <w:i w:val="0"/>
                <w:sz w:val="22"/>
                <w:szCs w:val="22"/>
                <w:lang w:val="sr-Cyrl-CS"/>
              </w:rPr>
              <w:t xml:space="preserve">обуке у складу са потребама тржишта рада - </w:t>
            </w:r>
            <w:r w:rsidRPr="007B20EC">
              <w:rPr>
                <w:rFonts w:ascii="Times New Roman" w:hAnsi="Times New Roman" w:cs="Times New Roman"/>
                <w:b w:val="0"/>
                <w:i w:val="0"/>
                <w:sz w:val="22"/>
                <w:szCs w:val="22"/>
                <w:lang w:val="sr-Cyrl-CS"/>
              </w:rPr>
              <w:t>стицање нов</w:t>
            </w:r>
            <w:r w:rsidR="00CF70F2" w:rsidRPr="007B20EC">
              <w:rPr>
                <w:rFonts w:ascii="Times New Roman" w:hAnsi="Times New Roman" w:cs="Times New Roman"/>
                <w:b w:val="0"/>
                <w:i w:val="0"/>
                <w:sz w:val="22"/>
                <w:szCs w:val="22"/>
                <w:lang w:val="sr-Cyrl-CS"/>
              </w:rPr>
              <w:t>их знања, вештина и способности</w:t>
            </w:r>
            <w:r w:rsidRPr="007B20EC">
              <w:rPr>
                <w:rFonts w:ascii="Times New Roman" w:hAnsi="Times New Roman" w:cs="Times New Roman"/>
                <w:b w:val="0"/>
                <w:i w:val="0"/>
                <w:sz w:val="22"/>
                <w:szCs w:val="22"/>
                <w:lang w:val="sr-Cyrl-CS"/>
              </w:rPr>
              <w:t xml:space="preserve"> </w:t>
            </w:r>
            <w:r w:rsidR="00CF70F2" w:rsidRPr="007B20EC">
              <w:rPr>
                <w:rFonts w:ascii="Times New Roman" w:hAnsi="Times New Roman" w:cs="Times New Roman"/>
                <w:b w:val="0"/>
                <w:i w:val="0"/>
                <w:sz w:val="22"/>
                <w:szCs w:val="22"/>
                <w:lang w:val="sr-Cyrl-CS"/>
              </w:rPr>
              <w:t>незапослених лица у области информационих технологија</w:t>
            </w:r>
            <w:r w:rsidR="00C9663B" w:rsidRPr="007B20EC">
              <w:rPr>
                <w:rFonts w:ascii="Times New Roman" w:hAnsi="Times New Roman" w:cs="Times New Roman"/>
                <w:b w:val="0"/>
                <w:i w:val="0"/>
                <w:sz w:val="22"/>
                <w:szCs w:val="22"/>
                <w:lang w:val="sr-Cyrl-CS"/>
              </w:rPr>
              <w:t>,</w:t>
            </w:r>
            <w:r w:rsidR="00CF70F2" w:rsidRPr="007B20EC">
              <w:rPr>
                <w:rFonts w:ascii="Times New Roman" w:hAnsi="Times New Roman" w:cs="Times New Roman"/>
                <w:b w:val="0"/>
                <w:i w:val="0"/>
                <w:sz w:val="22"/>
                <w:szCs w:val="22"/>
                <w:lang w:val="sr-Cyrl-CS"/>
              </w:rPr>
              <w:t xml:space="preserve"> </w:t>
            </w:r>
            <w:r w:rsidRPr="007B20EC">
              <w:rPr>
                <w:rFonts w:ascii="Times New Roman" w:hAnsi="Times New Roman" w:cs="Times New Roman"/>
                <w:b w:val="0"/>
                <w:i w:val="0"/>
                <w:sz w:val="22"/>
                <w:szCs w:val="22"/>
                <w:lang w:val="sr-Cyrl-CS"/>
              </w:rPr>
              <w:t>са циљем повећања нивоа конкурентности и запошљивости.</w:t>
            </w:r>
          </w:p>
        </w:tc>
      </w:tr>
      <w:tr w:rsidR="00EE6590" w:rsidRPr="00311CDE" w:rsidTr="00114CFB">
        <w:trPr>
          <w:cnfStyle w:val="000000010000"/>
          <w:trHeight w:val="2310"/>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EE6590" w:rsidRPr="00311CDE" w:rsidRDefault="0012259F" w:rsidP="00F654EE">
            <w:pPr>
              <w:jc w:val="both"/>
              <w:rPr>
                <w:rFonts w:ascii="Times New Roman" w:hAnsi="Times New Roman" w:cs="Times New Roman"/>
                <w:bCs w:val="0"/>
                <w:sz w:val="22"/>
                <w:szCs w:val="22"/>
                <w:lang w:val="sr-Cyrl-CS"/>
              </w:rPr>
            </w:pPr>
            <w:r w:rsidRPr="00311CDE">
              <w:rPr>
                <w:rFonts w:ascii="Times New Roman" w:hAnsi="Times New Roman" w:cs="Times New Roman"/>
                <w:sz w:val="22"/>
                <w:szCs w:val="22"/>
                <w:lang w:val="sr-Cyrl-CS"/>
              </w:rPr>
              <w:t>5.4</w:t>
            </w:r>
            <w:r w:rsidR="00EE6590" w:rsidRPr="00311CDE">
              <w:rPr>
                <w:rFonts w:ascii="Times New Roman" w:hAnsi="Times New Roman" w:cs="Times New Roman"/>
                <w:sz w:val="22"/>
                <w:szCs w:val="22"/>
                <w:lang w:val="sr-Cyrl-CS"/>
              </w:rPr>
              <w:t>.</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114CFB" w:rsidRPr="007B20EC" w:rsidRDefault="00EE6590" w:rsidP="002F2972">
            <w:pPr>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Обуке на захтев послодавца </w:t>
            </w:r>
            <w:r w:rsidR="00672618" w:rsidRPr="007B20EC">
              <w:rPr>
                <w:rFonts w:ascii="Times New Roman" w:hAnsi="Times New Roman" w:cs="Times New Roman"/>
                <w:i w:val="0"/>
                <w:sz w:val="22"/>
                <w:szCs w:val="22"/>
                <w:lang w:val="sr-Cyrl-CS"/>
              </w:rPr>
              <w:t>–</w:t>
            </w:r>
            <w:r w:rsidRPr="007B20EC">
              <w:rPr>
                <w:rFonts w:ascii="Times New Roman" w:hAnsi="Times New Roman" w:cs="Times New Roman"/>
                <w:i w:val="0"/>
                <w:sz w:val="22"/>
                <w:szCs w:val="22"/>
                <w:lang w:val="sr-Cyrl-CS"/>
              </w:rPr>
              <w:t xml:space="preserve"> </w:t>
            </w:r>
            <w:r w:rsidR="00672618" w:rsidRPr="007B20EC">
              <w:rPr>
                <w:rFonts w:ascii="Times New Roman" w:hAnsi="Times New Roman" w:cs="Times New Roman"/>
                <w:i w:val="0"/>
                <w:sz w:val="22"/>
                <w:szCs w:val="22"/>
                <w:lang w:val="sr-Cyrl-CS"/>
              </w:rPr>
              <w:t xml:space="preserve">за незапослене - </w:t>
            </w:r>
            <w:r w:rsidRPr="007B20EC">
              <w:rPr>
                <w:rFonts w:ascii="Times New Roman" w:hAnsi="Times New Roman" w:cs="Times New Roman"/>
                <w:b w:val="0"/>
                <w:i w:val="0"/>
                <w:sz w:val="22"/>
                <w:szCs w:val="22"/>
                <w:lang w:val="sr-Cyrl-CS"/>
              </w:rPr>
              <w:t>стицање додатних знања и вештина потребних за обављање послова на конкретном радном месту, на захтев послодавца који припада приватном сектору, као и предузећа за професионалну рехабилитацију и запошљавање особа са инвалидитетом која послују са већинским државним капиталом, уколико на евиденцији незапослених НСЗ нема лица са потребним знањима и вештинама за конкретно радно место, односно постојећа знања и вештине не одговарају потребама конкретног радног места. Обавеза послодавца је да заснује радни однос, у складу са законом, са лицем које заврши обуку (уз могућност да, на основу поднетог образложеног захтева, са лицем заснује радни однос и за време трајања обуке).</w:t>
            </w:r>
            <w:r w:rsidRPr="007B20EC">
              <w:rPr>
                <w:rFonts w:ascii="Times New Roman" w:hAnsi="Times New Roman" w:cs="Times New Roman"/>
                <w:i w:val="0"/>
                <w:sz w:val="22"/>
                <w:szCs w:val="22"/>
                <w:lang w:val="sr-Cyrl-CS"/>
              </w:rPr>
              <w:t xml:space="preserve"> </w:t>
            </w:r>
          </w:p>
        </w:tc>
      </w:tr>
      <w:tr w:rsidR="00114CFB" w:rsidRPr="00311CDE" w:rsidTr="00114CFB">
        <w:trPr>
          <w:cnfStyle w:val="000000100000"/>
          <w:trHeight w:val="2200"/>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114CFB" w:rsidRPr="00311CDE" w:rsidRDefault="00114CFB" w:rsidP="00F654EE">
            <w:pPr>
              <w:jc w:val="both"/>
              <w:rPr>
                <w:rFonts w:ascii="Times New Roman" w:hAnsi="Times New Roman" w:cs="Times New Roman"/>
                <w:sz w:val="22"/>
                <w:szCs w:val="22"/>
                <w:lang w:val="sr-Cyrl-CS"/>
              </w:rPr>
            </w:pPr>
            <w:r w:rsidRPr="00311CDE">
              <w:rPr>
                <w:rFonts w:ascii="Times New Roman" w:hAnsi="Times New Roman" w:cs="Times New Roman"/>
                <w:sz w:val="22"/>
                <w:szCs w:val="22"/>
                <w:lang w:val="sr-Cyrl-CS"/>
              </w:rPr>
              <w:lastRenderedPageBreak/>
              <w:t>5.5.</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114CFB" w:rsidRPr="007B20EC" w:rsidRDefault="00114CFB" w:rsidP="00114CFB">
            <w:pPr>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Обука за потребе послодавца за запосленог - </w:t>
            </w:r>
            <w:r w:rsidRPr="007B20EC">
              <w:rPr>
                <w:rFonts w:ascii="Times New Roman" w:hAnsi="Times New Roman" w:cs="Times New Roman"/>
                <w:b w:val="0"/>
                <w:i w:val="0"/>
                <w:sz w:val="22"/>
                <w:szCs w:val="22"/>
                <w:lang w:val="sr-Cyrl-CS"/>
              </w:rPr>
              <w:t xml:space="preserve">послодавац може поднети захтев НСЗ за учешће у финансирању трошкова обуке за запосленог коме недостају </w:t>
            </w:r>
            <w:r w:rsidRPr="007B20EC">
              <w:rPr>
                <w:rFonts w:ascii="Times New Roman" w:eastAsia="Times New Roman" w:hAnsi="Times New Roman" w:cs="Times New Roman"/>
                <w:b w:val="0"/>
                <w:i w:val="0"/>
                <w:sz w:val="22"/>
                <w:szCs w:val="22"/>
                <w:lang w:val="sr-Cyrl-CS"/>
              </w:rPr>
              <w:t xml:space="preserve">додатна </w:t>
            </w:r>
            <w:r w:rsidRPr="007B20EC">
              <w:rPr>
                <w:rFonts w:ascii="Times New Roman" w:eastAsia="Times New Roman" w:hAnsi="Times New Roman" w:cs="Times New Roman"/>
                <w:b w:val="0"/>
                <w:i w:val="0"/>
                <w:sz w:val="22"/>
                <w:szCs w:val="22"/>
              </w:rPr>
              <w:t>знања и вештине за обављање послова и радних задатака</w:t>
            </w:r>
            <w:r w:rsidRPr="007B20EC">
              <w:rPr>
                <w:rFonts w:ascii="Times New Roman" w:hAnsi="Times New Roman" w:cs="Times New Roman"/>
                <w:b w:val="0"/>
                <w:i w:val="0"/>
                <w:sz w:val="22"/>
                <w:szCs w:val="22"/>
                <w:lang w:val="sr-Cyrl-CS"/>
              </w:rPr>
              <w:t xml:space="preserve"> са циљем одржања запослења код тог послодавца. Трошкове учешћа у финансирању обуке за запосленог може да сноси НСЗ у складу са расположивим средствима и прописима за доделу државне помоћи, а на предлог тела надлежног за економски развој и по прибављеној сагласности министра надлежног за послове запошљавања. Ближе критеријуме и услове за укључивање запосленог у обуке за потребе послодавца прописује министар надлежан за послове запошљавања.</w:t>
            </w:r>
          </w:p>
        </w:tc>
      </w:tr>
      <w:tr w:rsidR="00EE6590" w:rsidRPr="00311CDE" w:rsidTr="00114CFB">
        <w:trPr>
          <w:cnfStyle w:val="010000000000"/>
        </w:trPr>
        <w:tc>
          <w:tcPr>
            <w:cnfStyle w:val="001000000000"/>
            <w:tcW w:w="743" w:type="dxa"/>
            <w:tcBorders>
              <w:top w:val="none" w:sz="0" w:space="0" w:color="auto"/>
              <w:left w:val="none" w:sz="0" w:space="0" w:color="auto"/>
              <w:bottom w:val="none" w:sz="0" w:space="0" w:color="auto"/>
              <w:right w:val="none" w:sz="0" w:space="0" w:color="auto"/>
            </w:tcBorders>
            <w:shd w:val="clear" w:color="auto" w:fill="auto"/>
          </w:tcPr>
          <w:p w:rsidR="00EE6590" w:rsidRPr="00311CDE" w:rsidRDefault="00EE6590" w:rsidP="00F020CA">
            <w:pPr>
              <w:jc w:val="both"/>
              <w:rPr>
                <w:rFonts w:ascii="Times New Roman" w:hAnsi="Times New Roman" w:cs="Times New Roman"/>
                <w:bCs w:val="0"/>
                <w:sz w:val="22"/>
                <w:szCs w:val="22"/>
                <w:lang w:val="sr-Cyrl-CS"/>
              </w:rPr>
            </w:pPr>
            <w:r w:rsidRPr="00311CDE">
              <w:rPr>
                <w:rFonts w:ascii="Times New Roman" w:hAnsi="Times New Roman" w:cs="Times New Roman"/>
                <w:sz w:val="22"/>
                <w:szCs w:val="22"/>
                <w:lang w:val="sr-Cyrl-CS"/>
              </w:rPr>
              <w:t>5.</w:t>
            </w:r>
            <w:r w:rsidR="00114CFB" w:rsidRPr="00311CDE">
              <w:rPr>
                <w:rFonts w:ascii="Times New Roman" w:hAnsi="Times New Roman" w:cs="Times New Roman"/>
                <w:sz w:val="22"/>
                <w:szCs w:val="22"/>
                <w:lang w:val="sr-Cyrl-CS"/>
              </w:rPr>
              <w:t>6</w:t>
            </w:r>
            <w:r w:rsidRPr="00311CDE">
              <w:rPr>
                <w:rFonts w:ascii="Times New Roman" w:hAnsi="Times New Roman" w:cs="Times New Roman"/>
                <w:sz w:val="22"/>
                <w:szCs w:val="22"/>
                <w:lang w:val="sr-Cyrl-CS"/>
              </w:rPr>
              <w:t>.</w:t>
            </w:r>
          </w:p>
        </w:tc>
        <w:tc>
          <w:tcPr>
            <w:cnfStyle w:val="000100000000"/>
            <w:tcW w:w="8827" w:type="dxa"/>
            <w:tcBorders>
              <w:top w:val="none" w:sz="0" w:space="0" w:color="auto"/>
              <w:left w:val="none" w:sz="0" w:space="0" w:color="auto"/>
              <w:bottom w:val="none" w:sz="0" w:space="0" w:color="auto"/>
              <w:right w:val="none" w:sz="0" w:space="0" w:color="auto"/>
            </w:tcBorders>
            <w:shd w:val="clear" w:color="auto" w:fill="auto"/>
          </w:tcPr>
          <w:p w:rsidR="00EE6590" w:rsidRPr="007B20EC" w:rsidRDefault="00EE6590" w:rsidP="00F654EE">
            <w:pPr>
              <w:jc w:val="both"/>
              <w:rPr>
                <w:rFonts w:ascii="Times New Roman" w:hAnsi="Times New Roman" w:cs="Times New Roman"/>
                <w:bCs w:val="0"/>
                <w:i w:val="0"/>
                <w:sz w:val="22"/>
                <w:szCs w:val="22"/>
                <w:lang w:val="sr-Cyrl-CS"/>
              </w:rPr>
            </w:pPr>
            <w:r w:rsidRPr="007B20EC">
              <w:rPr>
                <w:rFonts w:ascii="Times New Roman" w:hAnsi="Times New Roman" w:cs="Times New Roman"/>
                <w:i w:val="0"/>
                <w:sz w:val="22"/>
                <w:szCs w:val="22"/>
                <w:lang w:val="sr-Cyrl-CS"/>
              </w:rPr>
              <w:t xml:space="preserve">Функционално основно образовање одраслих - </w:t>
            </w:r>
            <w:r w:rsidRPr="007B20EC">
              <w:rPr>
                <w:rFonts w:ascii="Times New Roman" w:hAnsi="Times New Roman" w:cs="Times New Roman"/>
                <w:b w:val="0"/>
                <w:i w:val="0"/>
                <w:sz w:val="22"/>
                <w:szCs w:val="22"/>
                <w:lang w:val="sr-Cyrl-CS"/>
              </w:rPr>
              <w:t>стицање основног образовања у складу са законом, уз могућност стицања компетенције за обављање једноставних послова. Програм је намењен незапосленим лицима без основног образовања.</w:t>
            </w:r>
            <w:r w:rsidRPr="007B20EC">
              <w:rPr>
                <w:rFonts w:ascii="Times New Roman" w:hAnsi="Times New Roman" w:cs="Times New Roman"/>
                <w:i w:val="0"/>
                <w:sz w:val="22"/>
                <w:szCs w:val="22"/>
                <w:lang w:val="sr-Cyrl-CS"/>
              </w:rPr>
              <w:t xml:space="preserve"> </w:t>
            </w:r>
          </w:p>
        </w:tc>
      </w:tr>
    </w:tbl>
    <w:p w:rsidR="00A24E5D" w:rsidRDefault="00A24E5D" w:rsidP="00A24E5D">
      <w:pPr>
        <w:spacing w:after="0" w:line="240" w:lineRule="auto"/>
        <w:ind w:firstLine="708"/>
        <w:jc w:val="both"/>
        <w:rPr>
          <w:rFonts w:ascii="Cambria" w:hAnsi="Cambria" w:cs="Times New Roman"/>
          <w:i w:val="0"/>
          <w:sz w:val="22"/>
          <w:szCs w:val="22"/>
          <w:highlight w:val="green"/>
          <w:lang w:val="sr-Cyrl-CS"/>
        </w:rPr>
      </w:pPr>
    </w:p>
    <w:p w:rsidR="00A24E5D" w:rsidRPr="007B20EC" w:rsidRDefault="00A24E5D" w:rsidP="00A24E5D">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Накнада трошкова додатног образовања и обуке као и висина учешћа НСЗ у трошковима реализације додатног образовања и обуке, у зависности од врсте програма, дефинишу се Програмом рада НСЗ за 2018. годину у складу са расположивим средствима. </w:t>
      </w:r>
    </w:p>
    <w:p w:rsidR="004F3BD7" w:rsidRPr="007B20EC" w:rsidRDefault="004F3BD7" w:rsidP="00423BF3">
      <w:pPr>
        <w:spacing w:after="0" w:line="240" w:lineRule="auto"/>
        <w:jc w:val="both"/>
        <w:rPr>
          <w:rFonts w:ascii="Times New Roman" w:hAnsi="Times New Roman" w:cs="Times New Roman"/>
          <w:i w:val="0"/>
          <w:sz w:val="22"/>
          <w:szCs w:val="22"/>
          <w:lang w:val="sr-Cyrl-CS"/>
        </w:rPr>
      </w:pPr>
    </w:p>
    <w:p w:rsidR="00423BF3" w:rsidRPr="007B20EC" w:rsidRDefault="00423BF3"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Подстицаји за запошљавање корисника новчане накнаде за случај незапослености</w:t>
      </w:r>
    </w:p>
    <w:p w:rsidR="00423BF3" w:rsidRPr="007B20EC" w:rsidRDefault="00423BF3" w:rsidP="00423BF3">
      <w:pPr>
        <w:pStyle w:val="ListParagraph"/>
        <w:spacing w:after="0" w:line="240" w:lineRule="auto"/>
        <w:ind w:left="1065"/>
        <w:jc w:val="both"/>
        <w:rPr>
          <w:rFonts w:ascii="Times New Roman" w:hAnsi="Times New Roman" w:cs="Times New Roman"/>
          <w:b/>
          <w:bCs/>
          <w:i w:val="0"/>
          <w:sz w:val="22"/>
          <w:szCs w:val="22"/>
          <w:highlight w:val="green"/>
          <w:lang w:val="sr-Cyrl-CS"/>
        </w:rPr>
      </w:pPr>
    </w:p>
    <w:p w:rsidR="00423BF3" w:rsidRPr="007B20EC" w:rsidRDefault="00A7362F" w:rsidP="0036542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Незапосленом лицу, које је корисник новчане накнаде за случај незапослености најмање три месеца од момента признавања права, а заснује радни однос на неодређено време, једнократно се исплаћује 30% укупног износа новчане накнаде (без доприноса за обавезно социјално осигурање) која би му била исплаћена за преостало време до истека права на новчану накнаду.</w:t>
      </w:r>
    </w:p>
    <w:p w:rsidR="009B5275" w:rsidRPr="007B20EC" w:rsidRDefault="009B5275" w:rsidP="00513107">
      <w:pPr>
        <w:spacing w:after="0" w:line="240" w:lineRule="auto"/>
        <w:jc w:val="both"/>
        <w:rPr>
          <w:rFonts w:ascii="Times New Roman" w:hAnsi="Times New Roman" w:cs="Times New Roman"/>
          <w:i w:val="0"/>
          <w:sz w:val="22"/>
          <w:szCs w:val="22"/>
          <w:lang w:val="sr-Cyrl-CS"/>
        </w:rPr>
      </w:pPr>
    </w:p>
    <w:p w:rsidR="00AD464F" w:rsidRPr="007B20EC" w:rsidRDefault="00AD464F"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Јавни радови</w:t>
      </w:r>
    </w:p>
    <w:p w:rsidR="009B5275" w:rsidRPr="007B20EC"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Јавни радови се организују у циљу </w:t>
      </w:r>
      <w:r w:rsidR="00A26EC9" w:rsidRPr="007B20EC">
        <w:rPr>
          <w:rFonts w:ascii="Times New Roman" w:hAnsi="Times New Roman" w:cs="Times New Roman"/>
          <w:i w:val="0"/>
          <w:sz w:val="22"/>
          <w:szCs w:val="22"/>
          <w:lang w:val="sr-Cyrl-CS"/>
        </w:rPr>
        <w:t>радног ангажовања</w:t>
      </w:r>
      <w:r w:rsidRPr="007B20EC">
        <w:rPr>
          <w:rFonts w:ascii="Times New Roman" w:hAnsi="Times New Roman" w:cs="Times New Roman"/>
          <w:i w:val="0"/>
          <w:sz w:val="22"/>
          <w:szCs w:val="22"/>
          <w:lang w:val="sr-Cyrl-CS"/>
        </w:rPr>
        <w:t xml:space="preserve"> првенствено теже запошљивих незапослених лица и незапослених у стању социјалне потребе, </w:t>
      </w:r>
      <w:r w:rsidR="00A26EC9" w:rsidRPr="007B20EC">
        <w:rPr>
          <w:rFonts w:ascii="Times New Roman" w:hAnsi="Times New Roman" w:cs="Times New Roman"/>
          <w:i w:val="0"/>
          <w:sz w:val="22"/>
          <w:szCs w:val="22"/>
          <w:lang w:val="sr-Cyrl-CS"/>
        </w:rPr>
        <w:t xml:space="preserve">ради </w:t>
      </w:r>
      <w:r w:rsidRPr="007B20EC">
        <w:rPr>
          <w:rFonts w:ascii="Times New Roman" w:hAnsi="Times New Roman" w:cs="Times New Roman"/>
          <w:i w:val="0"/>
          <w:sz w:val="22"/>
          <w:szCs w:val="22"/>
          <w:lang w:val="sr-Cyrl-CS"/>
        </w:rPr>
        <w:t xml:space="preserve">очувања и унапређења радних способности незапослених, као и остваривања одређеног друштвеног интереса. </w:t>
      </w:r>
    </w:p>
    <w:p w:rsidR="00423BF3" w:rsidRPr="007B20EC" w:rsidRDefault="0071550B" w:rsidP="00423BF3">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 укупном броју незапослених лица укљ</w:t>
      </w:r>
      <w:r w:rsidR="00D30663" w:rsidRPr="007B20EC">
        <w:rPr>
          <w:rFonts w:ascii="Times New Roman" w:hAnsi="Times New Roman" w:cs="Times New Roman"/>
          <w:i w:val="0"/>
          <w:sz w:val="22"/>
          <w:szCs w:val="22"/>
          <w:lang w:val="sr-Cyrl-CS"/>
        </w:rPr>
        <w:t xml:space="preserve">учених у програм јавних радова, </w:t>
      </w:r>
      <w:r w:rsidR="00B17F57" w:rsidRPr="007B20EC">
        <w:rPr>
          <w:rFonts w:ascii="Times New Roman" w:hAnsi="Times New Roman" w:cs="Times New Roman"/>
          <w:i w:val="0"/>
          <w:sz w:val="22"/>
          <w:szCs w:val="22"/>
          <w:lang w:val="sr-Cyrl-CS"/>
        </w:rPr>
        <w:t>осим особа са инвалидитето</w:t>
      </w:r>
      <w:r w:rsidR="00070B3A" w:rsidRPr="007B20EC">
        <w:rPr>
          <w:rFonts w:ascii="Times New Roman" w:hAnsi="Times New Roman" w:cs="Times New Roman"/>
          <w:i w:val="0"/>
          <w:sz w:val="22"/>
          <w:szCs w:val="22"/>
          <w:lang w:val="sr-Cyrl-CS"/>
        </w:rPr>
        <w:t>м чији је број посебно утврђен,</w:t>
      </w:r>
      <w:r w:rsidRPr="007B20EC">
        <w:rPr>
          <w:rFonts w:ascii="Times New Roman" w:hAnsi="Times New Roman" w:cs="Times New Roman"/>
          <w:i w:val="0"/>
          <w:sz w:val="22"/>
          <w:szCs w:val="22"/>
          <w:lang w:val="sr-Cyrl-CS"/>
        </w:rPr>
        <w:t xml:space="preserve"> </w:t>
      </w:r>
      <w:r w:rsidR="00B17F57" w:rsidRPr="007B20EC">
        <w:rPr>
          <w:rFonts w:ascii="Times New Roman" w:hAnsi="Times New Roman" w:cs="Times New Roman"/>
          <w:bCs/>
          <w:i w:val="0"/>
          <w:sz w:val="22"/>
          <w:szCs w:val="22"/>
          <w:lang w:val="sr-Cyrl-CS"/>
        </w:rPr>
        <w:t>н</w:t>
      </w:r>
      <w:r w:rsidR="00B17F57" w:rsidRPr="007B20EC">
        <w:rPr>
          <w:rFonts w:ascii="Times New Roman" w:hAnsi="Times New Roman" w:cs="Times New Roman"/>
          <w:i w:val="0"/>
          <w:sz w:val="22"/>
          <w:szCs w:val="22"/>
          <w:lang w:val="sr-Cyrl-CS"/>
        </w:rPr>
        <w:t xml:space="preserve">ајмање 70% незапослених лица </w:t>
      </w:r>
      <w:r w:rsidRPr="007B20EC">
        <w:rPr>
          <w:rFonts w:ascii="Times New Roman" w:hAnsi="Times New Roman" w:cs="Times New Roman"/>
          <w:i w:val="0"/>
          <w:sz w:val="22"/>
          <w:szCs w:val="22"/>
          <w:lang w:val="sr-Cyrl-CS"/>
        </w:rPr>
        <w:t>треба да припада следећим категоријама:</w:t>
      </w:r>
    </w:p>
    <w:p w:rsidR="0071550B" w:rsidRPr="00311CDE" w:rsidRDefault="0071550B" w:rsidP="00513107">
      <w:pPr>
        <w:spacing w:after="0" w:line="240" w:lineRule="auto"/>
        <w:ind w:firstLine="708"/>
        <w:jc w:val="both"/>
        <w:rPr>
          <w:rFonts w:ascii="Times New Roman" w:hAnsi="Times New Roman" w:cs="Times New Roman"/>
          <w:i w:val="0"/>
          <w:sz w:val="22"/>
          <w:szCs w:val="22"/>
          <w:lang w:val="sr-Cyrl-CS"/>
        </w:rPr>
      </w:pPr>
    </w:p>
    <w:p w:rsidR="0071550B" w:rsidRPr="00311CDE" w:rsidRDefault="0071550B" w:rsidP="007B20EC">
      <w:pPr>
        <w:pStyle w:val="ListParagraph"/>
        <w:numPr>
          <w:ilvl w:val="2"/>
          <w:numId w:val="21"/>
        </w:num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радно способни корисници новчане социјалне помоћи</w:t>
      </w:r>
      <w:r w:rsidR="007B20EC">
        <w:rPr>
          <w:rFonts w:ascii="Times New Roman" w:hAnsi="Times New Roman" w:cs="Times New Roman"/>
          <w:i w:val="0"/>
          <w:sz w:val="22"/>
          <w:szCs w:val="22"/>
          <w:lang w:val="en-US"/>
        </w:rPr>
        <w:t>;</w:t>
      </w:r>
      <w:r w:rsidRPr="00311CDE">
        <w:rPr>
          <w:rFonts w:ascii="Times New Roman" w:hAnsi="Times New Roman" w:cs="Times New Roman"/>
          <w:i w:val="0"/>
          <w:sz w:val="22"/>
          <w:szCs w:val="22"/>
          <w:lang w:val="sr-Cyrl-CS"/>
        </w:rPr>
        <w:t xml:space="preserve"> </w:t>
      </w:r>
    </w:p>
    <w:p w:rsidR="0071550B" w:rsidRPr="00311CDE" w:rsidRDefault="007B20EC" w:rsidP="007B20EC">
      <w:pPr>
        <w:pStyle w:val="ListParagraph"/>
        <w:numPr>
          <w:ilvl w:val="2"/>
          <w:numId w:val="21"/>
        </w:numPr>
        <w:spacing w:after="0" w:line="240" w:lineRule="auto"/>
        <w:jc w:val="both"/>
        <w:rPr>
          <w:rFonts w:ascii="Times New Roman" w:hAnsi="Times New Roman" w:cs="Times New Roman"/>
          <w:i w:val="0"/>
          <w:sz w:val="22"/>
          <w:szCs w:val="22"/>
          <w:lang w:val="sr-Cyrl-CS"/>
        </w:rPr>
      </w:pPr>
      <w:r>
        <w:rPr>
          <w:rFonts w:ascii="Times New Roman" w:hAnsi="Times New Roman" w:cs="Times New Roman"/>
          <w:i w:val="0"/>
          <w:sz w:val="22"/>
          <w:szCs w:val="22"/>
          <w:lang w:val="sr-Cyrl-CS"/>
        </w:rPr>
        <w:t>Роми;</w:t>
      </w:r>
    </w:p>
    <w:p w:rsidR="0071550B" w:rsidRPr="00311CDE" w:rsidRDefault="0071550B" w:rsidP="007B20EC">
      <w:pPr>
        <w:pStyle w:val="ListParagraph"/>
        <w:numPr>
          <w:ilvl w:val="2"/>
          <w:numId w:val="21"/>
        </w:num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лица без квалифика</w:t>
      </w:r>
      <w:r w:rsidR="00235DD0" w:rsidRPr="00311CDE">
        <w:rPr>
          <w:rFonts w:ascii="Times New Roman" w:hAnsi="Times New Roman" w:cs="Times New Roman"/>
          <w:i w:val="0"/>
          <w:sz w:val="22"/>
          <w:szCs w:val="22"/>
          <w:lang w:val="sr-Cyrl-CS"/>
        </w:rPr>
        <w:t>циј</w:t>
      </w:r>
      <w:r w:rsidR="007B20EC">
        <w:rPr>
          <w:rFonts w:ascii="Times New Roman" w:hAnsi="Times New Roman" w:cs="Times New Roman"/>
          <w:i w:val="0"/>
          <w:sz w:val="22"/>
          <w:szCs w:val="22"/>
          <w:lang w:val="sr-Cyrl-CS"/>
        </w:rPr>
        <w:t>а/са ниским квалификацијама;</w:t>
      </w:r>
    </w:p>
    <w:p w:rsidR="0071550B" w:rsidRPr="00311CDE" w:rsidRDefault="007B20EC" w:rsidP="007B20EC">
      <w:pPr>
        <w:pStyle w:val="ListParagraph"/>
        <w:numPr>
          <w:ilvl w:val="2"/>
          <w:numId w:val="21"/>
        </w:numPr>
        <w:spacing w:after="0" w:line="240" w:lineRule="auto"/>
        <w:jc w:val="both"/>
        <w:rPr>
          <w:rFonts w:ascii="Times New Roman" w:hAnsi="Times New Roman" w:cs="Times New Roman"/>
          <w:i w:val="0"/>
          <w:sz w:val="22"/>
          <w:szCs w:val="22"/>
          <w:lang w:val="sr-Cyrl-CS"/>
        </w:rPr>
      </w:pPr>
      <w:r>
        <w:rPr>
          <w:rFonts w:ascii="Times New Roman" w:hAnsi="Times New Roman" w:cs="Times New Roman"/>
          <w:i w:val="0"/>
          <w:sz w:val="22"/>
          <w:szCs w:val="22"/>
          <w:lang w:val="sr-Cyrl-CS"/>
        </w:rPr>
        <w:t>вишкови запослених;</w:t>
      </w:r>
    </w:p>
    <w:p w:rsidR="00D30663" w:rsidRPr="00311CDE" w:rsidRDefault="00F95E5E" w:rsidP="007B20EC">
      <w:pPr>
        <w:pStyle w:val="ListParagraph"/>
        <w:numPr>
          <w:ilvl w:val="2"/>
          <w:numId w:val="21"/>
        </w:numPr>
        <w:spacing w:after="0" w:line="240" w:lineRule="auto"/>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лица кој</w:t>
      </w:r>
      <w:r w:rsidR="00B17F57" w:rsidRPr="00311CDE">
        <w:rPr>
          <w:rFonts w:ascii="Times New Roman" w:hAnsi="Times New Roman" w:cs="Times New Roman"/>
          <w:i w:val="0"/>
          <w:sz w:val="22"/>
          <w:szCs w:val="22"/>
          <w:lang w:val="sr-Cyrl-CS"/>
        </w:rPr>
        <w:t>а посао траже дуже од 18 месеци</w:t>
      </w:r>
      <w:r w:rsidR="007B20EC">
        <w:rPr>
          <w:rFonts w:ascii="Times New Roman" w:hAnsi="Times New Roman" w:cs="Times New Roman"/>
          <w:i w:val="0"/>
          <w:sz w:val="22"/>
          <w:szCs w:val="22"/>
          <w:lang w:val="sr-Cyrl-CS"/>
        </w:rPr>
        <w:t>.</w:t>
      </w:r>
    </w:p>
    <w:p w:rsidR="00B17F57" w:rsidRPr="00311CDE" w:rsidRDefault="00B17F57" w:rsidP="00513107">
      <w:pPr>
        <w:spacing w:after="0" w:line="240" w:lineRule="auto"/>
        <w:ind w:firstLine="708"/>
        <w:jc w:val="both"/>
        <w:rPr>
          <w:rFonts w:ascii="Times New Roman" w:hAnsi="Times New Roman" w:cs="Times New Roman"/>
          <w:i w:val="0"/>
          <w:sz w:val="22"/>
          <w:szCs w:val="22"/>
          <w:lang w:val="sr-Cyrl-CS"/>
        </w:rPr>
      </w:pPr>
    </w:p>
    <w:p w:rsidR="00BA6594" w:rsidRPr="00311CDE" w:rsidRDefault="0071550B" w:rsidP="00513107">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Утврђени проценат уч</w:t>
      </w:r>
      <w:r w:rsidR="00D07BDF" w:rsidRPr="00311CDE">
        <w:rPr>
          <w:rFonts w:ascii="Times New Roman" w:hAnsi="Times New Roman" w:cs="Times New Roman"/>
          <w:i w:val="0"/>
          <w:sz w:val="22"/>
          <w:szCs w:val="22"/>
          <w:lang w:val="sr-Cyrl-CS"/>
        </w:rPr>
        <w:t>ешћа наведених категорија незап</w:t>
      </w:r>
      <w:r w:rsidRPr="00311CDE">
        <w:rPr>
          <w:rFonts w:ascii="Times New Roman" w:hAnsi="Times New Roman" w:cs="Times New Roman"/>
          <w:i w:val="0"/>
          <w:sz w:val="22"/>
          <w:szCs w:val="22"/>
          <w:lang w:val="sr-Cyrl-CS"/>
        </w:rPr>
        <w:t>о</w:t>
      </w:r>
      <w:r w:rsidR="00D07BDF" w:rsidRPr="00311CDE">
        <w:rPr>
          <w:rFonts w:ascii="Times New Roman" w:hAnsi="Times New Roman" w:cs="Times New Roman"/>
          <w:i w:val="0"/>
          <w:sz w:val="22"/>
          <w:szCs w:val="22"/>
          <w:lang w:val="sr-Cyrl-CS"/>
        </w:rPr>
        <w:t>с</w:t>
      </w:r>
      <w:r w:rsidRPr="00311CDE">
        <w:rPr>
          <w:rFonts w:ascii="Times New Roman" w:hAnsi="Times New Roman" w:cs="Times New Roman"/>
          <w:i w:val="0"/>
          <w:sz w:val="22"/>
          <w:szCs w:val="22"/>
          <w:lang w:val="sr-Cyrl-CS"/>
        </w:rPr>
        <w:t>лених лица односи се на јавни рад који кроз редовне јавне конкурсе спроводи самостално НСЗ.</w:t>
      </w:r>
    </w:p>
    <w:p w:rsidR="00EA3E22" w:rsidRPr="00311CDE" w:rsidRDefault="00A26EC9" w:rsidP="00EA3E22">
      <w:pPr>
        <w:autoSpaceDE w:val="0"/>
        <w:autoSpaceDN w:val="0"/>
        <w:adjustRightInd w:val="0"/>
        <w:spacing w:after="0" w:line="240" w:lineRule="auto"/>
        <w:ind w:firstLine="708"/>
        <w:jc w:val="both"/>
        <w:rPr>
          <w:rFonts w:ascii="Times New Roman" w:hAnsi="Times New Roman" w:cs="Times New Roman"/>
          <w:b/>
          <w:i w:val="0"/>
          <w:sz w:val="22"/>
          <w:szCs w:val="22"/>
          <w:lang w:val="sr-Cyrl-CS"/>
        </w:rPr>
      </w:pPr>
      <w:r w:rsidRPr="00311CDE">
        <w:rPr>
          <w:rFonts w:ascii="Times New Roman" w:hAnsi="Times New Roman" w:cs="Times New Roman"/>
          <w:i w:val="0"/>
          <w:sz w:val="22"/>
          <w:szCs w:val="22"/>
          <w:lang w:val="sr-Cyrl-CS"/>
        </w:rPr>
        <w:t>Послодавац који спроводи јавне радове закључује са незапосленим уговор о радном ангажовању у складу са прописима о раду и јавним конкурсом. Средства намењена за организовање јавних радова користе се за:</w:t>
      </w:r>
      <w:r w:rsidRPr="00311CDE">
        <w:rPr>
          <w:rFonts w:ascii="Times New Roman" w:hAnsi="Times New Roman" w:cs="Times New Roman"/>
          <w:b/>
          <w:i w:val="0"/>
          <w:sz w:val="22"/>
          <w:szCs w:val="22"/>
          <w:lang w:val="sr-Cyrl-CS"/>
        </w:rPr>
        <w:t xml:space="preserve"> </w:t>
      </w:r>
    </w:p>
    <w:p w:rsidR="00EE3324" w:rsidRPr="007B20EC" w:rsidRDefault="007B20EC" w:rsidP="007B20EC">
      <w:pPr>
        <w:autoSpaceDE w:val="0"/>
        <w:autoSpaceDN w:val="0"/>
        <w:adjustRightInd w:val="0"/>
        <w:spacing w:after="0" w:line="240" w:lineRule="auto"/>
        <w:ind w:firstLine="708"/>
        <w:jc w:val="both"/>
        <w:rPr>
          <w:rFonts w:ascii="Times New Roman" w:hAnsi="Times New Roman" w:cs="Times New Roman"/>
          <w:i w:val="0"/>
          <w:iCs w:val="0"/>
          <w:sz w:val="23"/>
          <w:szCs w:val="23"/>
          <w:lang w:val="sr-Cyrl-CS"/>
        </w:rPr>
      </w:pPr>
      <w:r>
        <w:rPr>
          <w:rFonts w:ascii="Times New Roman" w:hAnsi="Times New Roman" w:cs="Times New Roman"/>
          <w:i w:val="0"/>
          <w:sz w:val="22"/>
          <w:szCs w:val="22"/>
          <w:lang w:val="en-US"/>
        </w:rPr>
        <w:t xml:space="preserve">1) </w:t>
      </w:r>
      <w:r w:rsidR="00A26EC9" w:rsidRPr="007B20EC">
        <w:rPr>
          <w:rFonts w:ascii="Times New Roman" w:hAnsi="Times New Roman" w:cs="Times New Roman"/>
          <w:i w:val="0"/>
          <w:sz w:val="22"/>
          <w:szCs w:val="22"/>
          <w:lang w:val="sr-Cyrl-CS"/>
        </w:rPr>
        <w:t xml:space="preserve">исплату накнаде за обављен посао лицима </w:t>
      </w:r>
      <w:r w:rsidR="00A8351A" w:rsidRPr="007B20EC">
        <w:rPr>
          <w:rFonts w:ascii="Times New Roman" w:hAnsi="Times New Roman" w:cs="Times New Roman"/>
          <w:i w:val="0"/>
          <w:sz w:val="22"/>
          <w:szCs w:val="22"/>
          <w:lang w:val="sr-Cyrl-CS"/>
        </w:rPr>
        <w:t>ангажованим на јавним радовима</w:t>
      </w:r>
      <w:r w:rsidR="00EE3324" w:rsidRPr="007B20EC">
        <w:rPr>
          <w:rFonts w:ascii="Times New Roman" w:hAnsi="Times New Roman" w:cs="Times New Roman"/>
          <w:i w:val="0"/>
          <w:sz w:val="22"/>
          <w:szCs w:val="22"/>
          <w:lang w:val="sr-Cyrl-CS"/>
        </w:rPr>
        <w:t xml:space="preserve"> (по основу уговора о привременим и повременим пословима у висини до 18.000,00 динара на месечном нивоу за пун фонд радних часова </w:t>
      </w:r>
      <w:r w:rsidR="00EE3324" w:rsidRPr="007B20EC">
        <w:rPr>
          <w:rFonts w:ascii="Times New Roman" w:hAnsi="Times New Roman" w:cs="Times New Roman"/>
          <w:i w:val="0"/>
          <w:iCs w:val="0"/>
          <w:sz w:val="23"/>
          <w:szCs w:val="23"/>
        </w:rPr>
        <w:t>односно сразмерно времену радног ангажовања на месечном нивоу</w:t>
      </w:r>
      <w:r w:rsidR="00EE3324" w:rsidRPr="007B20EC">
        <w:rPr>
          <w:rFonts w:ascii="Times New Roman" w:hAnsi="Times New Roman" w:cs="Times New Roman"/>
          <w:i w:val="0"/>
          <w:sz w:val="22"/>
          <w:szCs w:val="22"/>
          <w:lang w:val="sr-Cyrl-CS"/>
        </w:rPr>
        <w:t xml:space="preserve">, која се увећава </w:t>
      </w:r>
      <w:r w:rsidR="00EE3324" w:rsidRPr="007B20EC">
        <w:rPr>
          <w:rFonts w:ascii="Times New Roman" w:hAnsi="Times New Roman" w:cs="Times New Roman"/>
          <w:i w:val="0"/>
          <w:iCs w:val="0"/>
          <w:sz w:val="23"/>
          <w:szCs w:val="23"/>
        </w:rPr>
        <w:t>за припадајући порез и доприносе за обавезно социјално осигурање</w:t>
      </w:r>
      <w:r w:rsidR="00EE3324" w:rsidRPr="007B20EC">
        <w:rPr>
          <w:rFonts w:ascii="Times New Roman" w:hAnsi="Times New Roman" w:cs="Times New Roman"/>
          <w:i w:val="0"/>
          <w:iCs w:val="0"/>
          <w:sz w:val="23"/>
          <w:szCs w:val="23"/>
          <w:lang w:val="sr-Cyrl-CS"/>
        </w:rPr>
        <w:t>);</w:t>
      </w:r>
    </w:p>
    <w:p w:rsidR="00736652" w:rsidRPr="00311CDE" w:rsidRDefault="007B20EC" w:rsidP="007B20EC">
      <w:pPr>
        <w:pStyle w:val="ListParagraph"/>
        <w:spacing w:after="0" w:line="240" w:lineRule="auto"/>
        <w:ind w:left="0" w:firstLine="708"/>
        <w:jc w:val="both"/>
        <w:rPr>
          <w:rFonts w:ascii="Times New Roman" w:hAnsi="Times New Roman" w:cs="Times New Roman"/>
          <w:i w:val="0"/>
          <w:sz w:val="22"/>
          <w:szCs w:val="22"/>
          <w:lang w:val="sr-Cyrl-CS"/>
        </w:rPr>
      </w:pPr>
      <w:r>
        <w:rPr>
          <w:rFonts w:ascii="Times New Roman" w:hAnsi="Times New Roman" w:cs="Times New Roman"/>
          <w:i w:val="0"/>
          <w:sz w:val="22"/>
          <w:szCs w:val="22"/>
          <w:lang w:val="en-US"/>
        </w:rPr>
        <w:t xml:space="preserve">2) </w:t>
      </w:r>
      <w:r w:rsidR="00736652" w:rsidRPr="00311CDE">
        <w:rPr>
          <w:rFonts w:ascii="Times New Roman" w:hAnsi="Times New Roman" w:cs="Times New Roman"/>
          <w:i w:val="0"/>
          <w:sz w:val="22"/>
          <w:szCs w:val="22"/>
          <w:lang w:val="sr-Cyrl-CS"/>
        </w:rPr>
        <w:t xml:space="preserve">накнаду трошкова доласка и одласка са рада ангажованих лица (максимално до </w:t>
      </w:r>
      <w:r w:rsidR="00736652" w:rsidRPr="00311CDE">
        <w:rPr>
          <w:rFonts w:ascii="Times New Roman" w:hAnsi="Times New Roman" w:cs="Times New Roman"/>
          <w:i w:val="0"/>
          <w:sz w:val="22"/>
          <w:szCs w:val="22"/>
        </w:rPr>
        <w:t>2</w:t>
      </w:r>
      <w:r w:rsidR="00736652" w:rsidRPr="00311CDE">
        <w:rPr>
          <w:rFonts w:ascii="Times New Roman" w:hAnsi="Times New Roman" w:cs="Times New Roman"/>
          <w:i w:val="0"/>
          <w:sz w:val="22"/>
          <w:szCs w:val="22"/>
          <w:lang w:val="sr-Cyrl-CS"/>
        </w:rPr>
        <w:t xml:space="preserve">.000 динара </w:t>
      </w:r>
      <w:r w:rsidR="00736652" w:rsidRPr="00311CDE">
        <w:rPr>
          <w:rFonts w:ascii="Times New Roman" w:hAnsi="Times New Roman" w:cs="Times New Roman"/>
          <w:i w:val="0"/>
          <w:sz w:val="22"/>
          <w:szCs w:val="22"/>
        </w:rPr>
        <w:t xml:space="preserve">по лицу, </w:t>
      </w:r>
      <w:r w:rsidR="00736652" w:rsidRPr="00311CDE">
        <w:rPr>
          <w:rFonts w:ascii="Times New Roman" w:hAnsi="Times New Roman" w:cs="Times New Roman"/>
          <w:i w:val="0"/>
          <w:sz w:val="22"/>
          <w:szCs w:val="22"/>
          <w:lang w:val="sr-Cyrl-CS"/>
        </w:rPr>
        <w:t>за сваки месец ангажовања);</w:t>
      </w:r>
    </w:p>
    <w:p w:rsidR="00736652" w:rsidRPr="007B20EC" w:rsidRDefault="007B20EC" w:rsidP="007B20EC">
      <w:pPr>
        <w:spacing w:after="0" w:line="240" w:lineRule="auto"/>
        <w:ind w:firstLine="708"/>
        <w:jc w:val="both"/>
        <w:rPr>
          <w:rFonts w:ascii="Times New Roman" w:hAnsi="Times New Roman" w:cs="Times New Roman"/>
          <w:i w:val="0"/>
          <w:sz w:val="22"/>
          <w:szCs w:val="22"/>
          <w:lang w:val="sr-Cyrl-CS"/>
        </w:rPr>
      </w:pPr>
      <w:r>
        <w:rPr>
          <w:rFonts w:ascii="Times New Roman" w:hAnsi="Times New Roman" w:cs="Times New Roman"/>
          <w:i w:val="0"/>
          <w:sz w:val="22"/>
          <w:szCs w:val="22"/>
          <w:lang w:val="en-US"/>
        </w:rPr>
        <w:t xml:space="preserve">3) </w:t>
      </w:r>
      <w:r w:rsidR="00736652" w:rsidRPr="007B20EC">
        <w:rPr>
          <w:rFonts w:ascii="Times New Roman" w:hAnsi="Times New Roman" w:cs="Times New Roman"/>
          <w:i w:val="0"/>
          <w:sz w:val="22"/>
          <w:szCs w:val="22"/>
          <w:lang w:val="sr-Cyrl-CS"/>
        </w:rPr>
        <w:t>накнаду трошкова спровођења јавних радова послодавцу (максимално до 2.000 динара по лицу,</w:t>
      </w:r>
      <w:r w:rsidR="00B1637F" w:rsidRPr="007B20EC">
        <w:rPr>
          <w:rFonts w:ascii="Times New Roman" w:hAnsi="Times New Roman" w:cs="Times New Roman"/>
          <w:i w:val="0"/>
          <w:sz w:val="22"/>
          <w:szCs w:val="22"/>
          <w:lang w:val="sr-Cyrl-CS"/>
        </w:rPr>
        <w:t xml:space="preserve"> </w:t>
      </w:r>
      <w:r w:rsidR="00736652" w:rsidRPr="007B20EC">
        <w:rPr>
          <w:rFonts w:ascii="Times New Roman" w:hAnsi="Times New Roman" w:cs="Times New Roman"/>
          <w:i w:val="0"/>
          <w:sz w:val="22"/>
          <w:szCs w:val="22"/>
          <w:lang w:val="sr-Cyrl-CS"/>
        </w:rPr>
        <w:t>једнократно, у зависности од трајања јавног рада);</w:t>
      </w:r>
    </w:p>
    <w:p w:rsidR="007A3A96" w:rsidRPr="007B20EC" w:rsidRDefault="007B20EC" w:rsidP="007B20EC">
      <w:pPr>
        <w:autoSpaceDE w:val="0"/>
        <w:autoSpaceDN w:val="0"/>
        <w:adjustRightInd w:val="0"/>
        <w:spacing w:after="0" w:line="240" w:lineRule="auto"/>
        <w:ind w:firstLine="708"/>
        <w:jc w:val="both"/>
        <w:rPr>
          <w:rFonts w:ascii="Times New Roman" w:hAnsi="Times New Roman" w:cs="Times New Roman"/>
          <w:i w:val="0"/>
          <w:sz w:val="22"/>
          <w:szCs w:val="22"/>
          <w:lang w:val="sr-Cyrl-CS"/>
        </w:rPr>
      </w:pPr>
      <w:r>
        <w:rPr>
          <w:rFonts w:ascii="Times New Roman" w:hAnsi="Times New Roman" w:cs="Times New Roman"/>
          <w:i w:val="0"/>
          <w:sz w:val="22"/>
          <w:szCs w:val="22"/>
          <w:lang w:val="en-US"/>
        </w:rPr>
        <w:t xml:space="preserve">4) </w:t>
      </w:r>
      <w:r w:rsidR="00A8351A" w:rsidRPr="007B20EC">
        <w:rPr>
          <w:rFonts w:ascii="Times New Roman" w:hAnsi="Times New Roman" w:cs="Times New Roman"/>
          <w:i w:val="0"/>
          <w:sz w:val="22"/>
          <w:szCs w:val="22"/>
          <w:lang w:val="sr-Cyrl-CS"/>
        </w:rPr>
        <w:t>н</w:t>
      </w:r>
      <w:r w:rsidR="00EE3324" w:rsidRPr="007B20EC">
        <w:rPr>
          <w:rFonts w:ascii="Times New Roman" w:hAnsi="Times New Roman" w:cs="Times New Roman"/>
          <w:i w:val="0"/>
          <w:sz w:val="22"/>
          <w:szCs w:val="22"/>
          <w:lang w:val="sr-Cyrl-CS"/>
        </w:rPr>
        <w:t>акнаду трошкова обуке (</w:t>
      </w:r>
      <w:r w:rsidR="00A8351A" w:rsidRPr="007B20EC">
        <w:rPr>
          <w:rFonts w:ascii="Times New Roman" w:hAnsi="Times New Roman" w:cs="Times New Roman"/>
          <w:i w:val="0"/>
          <w:sz w:val="22"/>
          <w:szCs w:val="22"/>
          <w:lang w:val="sr-Cyrl-CS"/>
        </w:rPr>
        <w:t>у једнократном износу од 1.000,00 динара по ангажованом лицу које је завршило обуку), која се у зависности од врсте и сложености послова може организовати по интерном програму послодавца извођача јавног рада или програму образовне установе. По завршетку обуке лицу се издаје потврда о стеченим компетенцијама.</w:t>
      </w:r>
    </w:p>
    <w:p w:rsidR="00DE4378" w:rsidRPr="007B20EC" w:rsidRDefault="00A26EC9"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lastRenderedPageBreak/>
        <w:t>У 201</w:t>
      </w:r>
      <w:r w:rsidR="00A507A1" w:rsidRPr="007B20EC">
        <w:rPr>
          <w:rFonts w:ascii="Times New Roman" w:hAnsi="Times New Roman" w:cs="Times New Roman"/>
          <w:i w:val="0"/>
          <w:sz w:val="22"/>
          <w:szCs w:val="22"/>
          <w:lang w:val="sr-Cyrl-CS"/>
        </w:rPr>
        <w:t>8</w:t>
      </w:r>
      <w:r w:rsidR="00AD464F" w:rsidRPr="007B20EC">
        <w:rPr>
          <w:rFonts w:ascii="Times New Roman" w:hAnsi="Times New Roman" w:cs="Times New Roman"/>
          <w:i w:val="0"/>
          <w:sz w:val="22"/>
          <w:szCs w:val="22"/>
          <w:lang w:val="sr-Cyrl-CS"/>
        </w:rPr>
        <w:t>. години организоваће се јавни радови у области социјалних и хуманитарних делатности, одржавања и обнављања јавне инфраструктуре и одржавања и заштите животне средине и природе</w:t>
      </w:r>
      <w:r w:rsidR="00675028" w:rsidRPr="007B20EC">
        <w:rPr>
          <w:rFonts w:ascii="Times New Roman" w:hAnsi="Times New Roman" w:cs="Times New Roman"/>
          <w:i w:val="0"/>
          <w:sz w:val="22"/>
          <w:szCs w:val="22"/>
          <w:lang w:val="sr-Cyrl-CS"/>
        </w:rPr>
        <w:t xml:space="preserve">. </w:t>
      </w:r>
    </w:p>
    <w:p w:rsidR="00DE4378" w:rsidRPr="007B20EC" w:rsidRDefault="00675028"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Јавни радови се могу о</w:t>
      </w:r>
      <w:r w:rsidR="00152B34" w:rsidRPr="007B20EC">
        <w:rPr>
          <w:rFonts w:ascii="Times New Roman" w:hAnsi="Times New Roman" w:cs="Times New Roman"/>
          <w:i w:val="0"/>
          <w:sz w:val="22"/>
          <w:szCs w:val="22"/>
          <w:lang w:val="sr-Cyrl-CS"/>
        </w:rPr>
        <w:t>рганизовати и за област културе</w:t>
      </w:r>
      <w:r w:rsidRPr="007B20EC">
        <w:rPr>
          <w:rFonts w:ascii="Times New Roman" w:hAnsi="Times New Roman" w:cs="Times New Roman"/>
          <w:i w:val="0"/>
          <w:sz w:val="22"/>
          <w:szCs w:val="22"/>
          <w:lang w:val="sr-Cyrl-CS"/>
        </w:rPr>
        <w:t xml:space="preserve"> на којима се искључиво ангажују особе са инвалидитетом</w:t>
      </w:r>
      <w:r w:rsidR="00AD464F" w:rsidRPr="007B20EC">
        <w:rPr>
          <w:rFonts w:ascii="Times New Roman" w:hAnsi="Times New Roman" w:cs="Times New Roman"/>
          <w:i w:val="0"/>
          <w:sz w:val="22"/>
          <w:szCs w:val="22"/>
          <w:lang w:val="sr-Cyrl-CS"/>
        </w:rPr>
        <w:t xml:space="preserve">. </w:t>
      </w:r>
    </w:p>
    <w:p w:rsidR="009D4F2A"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Право учествовања у поступку организовања јавних радова имају органи аутономне покрајине и органи јединица локалне самоуправе, јавне установе и јавна предузећа, привредна друштва, предузетници, задруге и удружења. </w:t>
      </w:r>
      <w:r w:rsidR="00453BEA" w:rsidRPr="007B20EC">
        <w:rPr>
          <w:rFonts w:ascii="Times New Roman" w:hAnsi="Times New Roman" w:cs="Times New Roman"/>
          <w:i w:val="0"/>
          <w:sz w:val="22"/>
          <w:szCs w:val="22"/>
          <w:lang w:val="sr-Cyrl-CS"/>
        </w:rPr>
        <w:t xml:space="preserve"> </w:t>
      </w:r>
    </w:p>
    <w:p w:rsidR="00736652" w:rsidRPr="007B20EC" w:rsidRDefault="00736652" w:rsidP="00513107">
      <w:pPr>
        <w:spacing w:after="0" w:line="240" w:lineRule="auto"/>
        <w:jc w:val="both"/>
        <w:rPr>
          <w:rFonts w:ascii="Times New Roman" w:hAnsi="Times New Roman" w:cs="Times New Roman"/>
          <w:i w:val="0"/>
          <w:sz w:val="22"/>
          <w:szCs w:val="22"/>
          <w:lang w:val="sr-Cyrl-CS"/>
        </w:rPr>
      </w:pPr>
    </w:p>
    <w:p w:rsidR="00AD464F" w:rsidRPr="007B20EC" w:rsidRDefault="00AD464F" w:rsidP="00AE085A">
      <w:pPr>
        <w:pStyle w:val="ListParagraph"/>
        <w:numPr>
          <w:ilvl w:val="0"/>
          <w:numId w:val="7"/>
        </w:numPr>
        <w:spacing w:after="0" w:line="240" w:lineRule="auto"/>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Мере активне политике запошљавања за особе са инвалидитетом</w:t>
      </w:r>
    </w:p>
    <w:p w:rsidR="009B5275" w:rsidRPr="007B20EC"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3367AB" w:rsidRPr="007B20EC" w:rsidRDefault="009A2F9A"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Поред приоритетног укључивања у програме и мере активне политике запошљавања</w:t>
      </w:r>
      <w:r w:rsidR="006D797B" w:rsidRPr="007B20EC">
        <w:rPr>
          <w:rFonts w:ascii="Times New Roman" w:hAnsi="Times New Roman" w:cs="Times New Roman"/>
          <w:i w:val="0"/>
          <w:sz w:val="22"/>
          <w:szCs w:val="22"/>
          <w:lang w:val="sr-Cyrl-CS"/>
        </w:rPr>
        <w:t xml:space="preserve"> утврђене овим акционим планом</w:t>
      </w:r>
      <w:r w:rsidRPr="007B20EC">
        <w:rPr>
          <w:rFonts w:ascii="Times New Roman" w:hAnsi="Times New Roman" w:cs="Times New Roman"/>
          <w:i w:val="0"/>
          <w:sz w:val="22"/>
          <w:szCs w:val="22"/>
          <w:lang w:val="sr-Cyrl-CS"/>
        </w:rPr>
        <w:t xml:space="preserve">, за незапослене особе са инвалидитетом, у циљу подстицања запошљавања, реализују се и мере у складу са </w:t>
      </w:r>
      <w:r w:rsidR="00956ABA" w:rsidRPr="007B20EC">
        <w:rPr>
          <w:rFonts w:ascii="Times New Roman" w:hAnsi="Times New Roman" w:cs="Times New Roman"/>
          <w:i w:val="0"/>
          <w:sz w:val="22"/>
          <w:szCs w:val="22"/>
          <w:lang w:val="sr-Cyrl-CS"/>
        </w:rPr>
        <w:t>Законом о професионалној рехабилитацији и запошља</w:t>
      </w:r>
      <w:r w:rsidR="00E05DF1" w:rsidRPr="007B20EC">
        <w:rPr>
          <w:rFonts w:ascii="Times New Roman" w:hAnsi="Times New Roman" w:cs="Times New Roman"/>
          <w:i w:val="0"/>
          <w:sz w:val="22"/>
          <w:szCs w:val="22"/>
          <w:lang w:val="sr-Cyrl-CS"/>
        </w:rPr>
        <w:t>вањ</w:t>
      </w:r>
      <w:r w:rsidR="00237A71" w:rsidRPr="007B20EC">
        <w:rPr>
          <w:rFonts w:ascii="Times New Roman" w:hAnsi="Times New Roman" w:cs="Times New Roman"/>
          <w:i w:val="0"/>
          <w:sz w:val="22"/>
          <w:szCs w:val="22"/>
          <w:lang w:val="sr-Cyrl-CS"/>
        </w:rPr>
        <w:t>у особа са инвалидитетом</w:t>
      </w:r>
      <w:r w:rsidR="00DE4378"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и то</w:t>
      </w:r>
      <w:r w:rsidR="00237A71" w:rsidRPr="007B20EC">
        <w:rPr>
          <w:rFonts w:ascii="Times New Roman" w:hAnsi="Times New Roman" w:cs="Times New Roman"/>
          <w:i w:val="0"/>
          <w:sz w:val="22"/>
          <w:szCs w:val="22"/>
          <w:lang w:val="sr-Cyrl-CS"/>
        </w:rPr>
        <w:t>:</w:t>
      </w:r>
    </w:p>
    <w:p w:rsidR="006D0D1B" w:rsidRPr="007B20EC" w:rsidRDefault="006D0D1B" w:rsidP="00815E5A">
      <w:pPr>
        <w:spacing w:after="0" w:line="240" w:lineRule="auto"/>
        <w:jc w:val="both"/>
        <w:rPr>
          <w:rFonts w:ascii="Times New Roman" w:hAnsi="Times New Roman" w:cs="Times New Roman"/>
          <w:i w:val="0"/>
          <w:sz w:val="22"/>
          <w:szCs w:val="22"/>
          <w:lang w:val="sr-Cyrl-CS"/>
        </w:rPr>
      </w:pPr>
    </w:p>
    <w:p w:rsidR="001C0A0F" w:rsidRPr="007B20EC" w:rsidRDefault="00956ABA" w:rsidP="0033367B">
      <w:pPr>
        <w:pStyle w:val="ListParagraph"/>
        <w:numPr>
          <w:ilvl w:val="1"/>
          <w:numId w:val="12"/>
        </w:numPr>
        <w:spacing w:after="0" w:line="240" w:lineRule="auto"/>
        <w:ind w:left="1134"/>
        <w:jc w:val="both"/>
        <w:rPr>
          <w:rFonts w:ascii="Times New Roman" w:hAnsi="Times New Roman" w:cs="Times New Roman"/>
          <w:i w:val="0"/>
          <w:sz w:val="22"/>
          <w:szCs w:val="22"/>
          <w:lang w:val="sr-Cyrl-CS"/>
        </w:rPr>
      </w:pPr>
      <w:r w:rsidRPr="007B20EC">
        <w:rPr>
          <w:rFonts w:ascii="Times New Roman" w:hAnsi="Times New Roman" w:cs="Times New Roman"/>
          <w:b/>
          <w:i w:val="0"/>
          <w:sz w:val="22"/>
          <w:szCs w:val="22"/>
          <w:lang w:val="sr-Cyrl-CS"/>
        </w:rPr>
        <w:t>Субвенција зараде за особе са инвалидитетом без радног искуства</w:t>
      </w:r>
      <w:r w:rsidR="001C0A0F" w:rsidRPr="007B20EC">
        <w:rPr>
          <w:rFonts w:ascii="Times New Roman" w:hAnsi="Times New Roman" w:cs="Times New Roman"/>
          <w:b/>
          <w:i w:val="0"/>
          <w:sz w:val="22"/>
          <w:szCs w:val="22"/>
          <w:lang w:val="sr-Cyrl-CS"/>
        </w:rPr>
        <w:t xml:space="preserve"> </w:t>
      </w:r>
      <w:r w:rsidR="003367AB" w:rsidRPr="007B20EC">
        <w:rPr>
          <w:rFonts w:ascii="Times New Roman" w:hAnsi="Times New Roman" w:cs="Times New Roman"/>
          <w:b/>
          <w:i w:val="0"/>
          <w:sz w:val="22"/>
          <w:szCs w:val="22"/>
          <w:lang w:val="sr-Cyrl-CS"/>
        </w:rPr>
        <w:t xml:space="preserve">- </w:t>
      </w:r>
      <w:r w:rsidR="003367AB" w:rsidRPr="007B20EC">
        <w:rPr>
          <w:rFonts w:ascii="Times New Roman" w:hAnsi="Times New Roman" w:cs="Times New Roman"/>
          <w:i w:val="0"/>
          <w:sz w:val="22"/>
          <w:szCs w:val="22"/>
          <w:lang w:val="sr-Cyrl-CS"/>
        </w:rPr>
        <w:t>п</w:t>
      </w:r>
      <w:r w:rsidRPr="007B20EC">
        <w:rPr>
          <w:rFonts w:ascii="Times New Roman" w:hAnsi="Times New Roman" w:cs="Times New Roman"/>
          <w:i w:val="0"/>
          <w:sz w:val="22"/>
          <w:szCs w:val="22"/>
          <w:lang w:val="sr-Cyrl-CS"/>
        </w:rPr>
        <w:t>ослодавац</w:t>
      </w:r>
    </w:p>
    <w:p w:rsidR="00DE4378" w:rsidRPr="007B20EC" w:rsidRDefault="00956ABA" w:rsidP="0033367B">
      <w:p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који на неодређено време запосли особу са инвалидитетом без радног искуства, има право на субвенцију зараде за ту особу у трајању од 12 месеци. Субвенција зараде се одобрава у висини до 75% укупних трошкова зараде са припадајућим доприносима за обавезно социјално осигурање, али не више од износа минималне зараде утврђене у склад</w:t>
      </w:r>
      <w:r w:rsidR="003367AB" w:rsidRPr="007B20EC">
        <w:rPr>
          <w:rFonts w:ascii="Times New Roman" w:hAnsi="Times New Roman" w:cs="Times New Roman"/>
          <w:i w:val="0"/>
          <w:sz w:val="22"/>
          <w:szCs w:val="22"/>
          <w:lang w:val="sr-Cyrl-CS"/>
        </w:rPr>
        <w:t>у са прописима о раду.</w:t>
      </w:r>
    </w:p>
    <w:p w:rsidR="004F3BD7" w:rsidRPr="007B20EC" w:rsidRDefault="004F3BD7" w:rsidP="001C0A0F">
      <w:pPr>
        <w:spacing w:after="0" w:line="240" w:lineRule="auto"/>
        <w:jc w:val="both"/>
        <w:rPr>
          <w:rFonts w:ascii="Times New Roman" w:hAnsi="Times New Roman" w:cs="Times New Roman"/>
          <w:i w:val="0"/>
          <w:sz w:val="22"/>
          <w:szCs w:val="22"/>
          <w:lang w:val="sr-Cyrl-CS"/>
        </w:rPr>
      </w:pPr>
    </w:p>
    <w:p w:rsidR="001C0A0F" w:rsidRPr="007B20EC" w:rsidRDefault="00DC4505" w:rsidP="00AE085A">
      <w:pPr>
        <w:pStyle w:val="ListParagraph"/>
        <w:numPr>
          <w:ilvl w:val="1"/>
          <w:numId w:val="12"/>
        </w:numPr>
        <w:spacing w:after="0" w:line="240" w:lineRule="auto"/>
        <w:ind w:left="1134"/>
        <w:jc w:val="both"/>
        <w:rPr>
          <w:rFonts w:ascii="Times New Roman" w:hAnsi="Times New Roman" w:cs="Times New Roman"/>
          <w:b/>
          <w:i w:val="0"/>
          <w:sz w:val="22"/>
          <w:szCs w:val="22"/>
          <w:lang w:val="sr-Cyrl-CS"/>
        </w:rPr>
      </w:pPr>
      <w:r w:rsidRPr="007B20EC">
        <w:rPr>
          <w:rFonts w:ascii="Times New Roman" w:hAnsi="Times New Roman" w:cs="Times New Roman"/>
          <w:b/>
          <w:i w:val="0"/>
          <w:sz w:val="22"/>
          <w:szCs w:val="22"/>
          <w:lang w:val="sr-Cyrl-CS"/>
        </w:rPr>
        <w:t>Подршка особама са инвалидитетом које се за</w:t>
      </w:r>
      <w:r w:rsidR="001C0A0F" w:rsidRPr="007B20EC">
        <w:rPr>
          <w:rFonts w:ascii="Times New Roman" w:hAnsi="Times New Roman" w:cs="Times New Roman"/>
          <w:b/>
          <w:i w:val="0"/>
          <w:sz w:val="22"/>
          <w:szCs w:val="22"/>
          <w:lang w:val="sr-Cyrl-CS"/>
        </w:rPr>
        <w:t>пошљавају под посебним условима</w:t>
      </w:r>
    </w:p>
    <w:p w:rsidR="003367AB" w:rsidRPr="007B20EC" w:rsidRDefault="00DC4505" w:rsidP="001C0A0F">
      <w:pPr>
        <w:spacing w:after="0" w:line="240" w:lineRule="auto"/>
        <w:jc w:val="both"/>
        <w:rPr>
          <w:rFonts w:ascii="Times New Roman" w:hAnsi="Times New Roman" w:cs="Times New Roman"/>
          <w:b/>
          <w:i w:val="0"/>
          <w:sz w:val="22"/>
          <w:szCs w:val="22"/>
          <w:lang w:val="sr-Cyrl-CS"/>
        </w:rPr>
      </w:pPr>
      <w:r w:rsidRPr="007B20EC">
        <w:rPr>
          <w:rFonts w:ascii="Times New Roman" w:hAnsi="Times New Roman" w:cs="Times New Roman"/>
          <w:b/>
          <w:i w:val="0"/>
          <w:sz w:val="22"/>
          <w:szCs w:val="22"/>
          <w:lang w:val="sr-Cyrl-CS"/>
        </w:rPr>
        <w:t>уз:</w:t>
      </w:r>
    </w:p>
    <w:p w:rsidR="00DC4505" w:rsidRPr="007B20EC" w:rsidRDefault="00DC4505"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b/>
          <w:i w:val="0"/>
          <w:sz w:val="22"/>
          <w:szCs w:val="22"/>
          <w:lang w:val="sr-Cyrl-CS"/>
        </w:rPr>
        <w:t>- п</w:t>
      </w:r>
      <w:r w:rsidR="003B5D7A" w:rsidRPr="007B20EC">
        <w:rPr>
          <w:rFonts w:ascii="Times New Roman" w:hAnsi="Times New Roman" w:cs="Times New Roman"/>
          <w:b/>
          <w:i w:val="0"/>
          <w:sz w:val="22"/>
          <w:szCs w:val="22"/>
          <w:lang w:val="sr-Cyrl-CS"/>
        </w:rPr>
        <w:t>рилагођав</w:t>
      </w:r>
      <w:r w:rsidR="00DE4378" w:rsidRPr="007B20EC">
        <w:rPr>
          <w:rFonts w:ascii="Times New Roman" w:hAnsi="Times New Roman" w:cs="Times New Roman"/>
          <w:b/>
          <w:i w:val="0"/>
          <w:sz w:val="22"/>
          <w:szCs w:val="22"/>
          <w:lang w:val="sr-Cyrl-CS"/>
        </w:rPr>
        <w:t>ање</w:t>
      </w:r>
      <w:r w:rsidR="0042679C" w:rsidRPr="007B20EC">
        <w:rPr>
          <w:rFonts w:ascii="Times New Roman" w:hAnsi="Times New Roman" w:cs="Times New Roman"/>
          <w:b/>
          <w:i w:val="0"/>
          <w:sz w:val="22"/>
          <w:szCs w:val="22"/>
          <w:lang w:val="sr-Cyrl-CS"/>
        </w:rPr>
        <w:t xml:space="preserve"> радног места </w:t>
      </w:r>
      <w:r w:rsidR="00DE4378" w:rsidRPr="007B20EC">
        <w:rPr>
          <w:rFonts w:ascii="Times New Roman" w:hAnsi="Times New Roman" w:cs="Times New Roman"/>
          <w:i w:val="0"/>
          <w:sz w:val="22"/>
          <w:szCs w:val="22"/>
          <w:lang w:val="sr-Cyrl-CS"/>
        </w:rPr>
        <w:t>(</w:t>
      </w:r>
      <w:r w:rsidR="00263330" w:rsidRPr="007B20EC">
        <w:rPr>
          <w:rFonts w:ascii="Times New Roman" w:hAnsi="Times New Roman" w:cs="Times New Roman"/>
          <w:i w:val="0"/>
          <w:sz w:val="22"/>
          <w:szCs w:val="22"/>
          <w:lang w:val="sr-Cyrl-CS"/>
        </w:rPr>
        <w:t>кроз техничко и технолошко опремање радног места, средстава за рад, простора и опреме у складу са могућностима и потребама запослене особе са инвалидитетом</w:t>
      </w:r>
      <w:r w:rsidR="00DE4378"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 xml:space="preserve">рефундацијом </w:t>
      </w:r>
      <w:r w:rsidR="002731CC" w:rsidRPr="007B20EC">
        <w:rPr>
          <w:rFonts w:ascii="Times New Roman" w:hAnsi="Times New Roman" w:cs="Times New Roman"/>
          <w:i w:val="0"/>
          <w:sz w:val="22"/>
          <w:szCs w:val="22"/>
          <w:lang w:val="sr-Cyrl-CS"/>
        </w:rPr>
        <w:t xml:space="preserve">послодавцу </w:t>
      </w:r>
      <w:r w:rsidRPr="007B20EC">
        <w:rPr>
          <w:rFonts w:ascii="Times New Roman" w:hAnsi="Times New Roman" w:cs="Times New Roman"/>
          <w:i w:val="0"/>
          <w:sz w:val="22"/>
          <w:szCs w:val="22"/>
          <w:lang w:val="sr-Cyrl-CS"/>
        </w:rPr>
        <w:t>примерених трошкова прилагођавања радног места</w:t>
      </w:r>
      <w:r w:rsidR="00381942" w:rsidRPr="007B20EC">
        <w:rPr>
          <w:rFonts w:ascii="Times New Roman" w:eastAsia="Times New Roman" w:hAnsi="Times New Roman" w:cs="Times New Roman"/>
          <w:i w:val="0"/>
          <w:iCs w:val="0"/>
          <w:sz w:val="22"/>
          <w:szCs w:val="24"/>
          <w:lang w:eastAsia="sr-Cyrl-CS"/>
        </w:rPr>
        <w:t xml:space="preserve"> </w:t>
      </w:r>
      <w:r w:rsidR="00381942" w:rsidRPr="007B20EC">
        <w:rPr>
          <w:rFonts w:ascii="Times New Roman" w:hAnsi="Times New Roman" w:cs="Times New Roman"/>
          <w:i w:val="0"/>
          <w:sz w:val="22"/>
          <w:szCs w:val="22"/>
        </w:rPr>
        <w:t>у висини до 400.000,00 динара стварних трошкова за прилагођавање радног места по особи са инвалидитетом</w:t>
      </w:r>
      <w:r w:rsidRPr="007B20EC">
        <w:rPr>
          <w:rFonts w:ascii="Times New Roman" w:hAnsi="Times New Roman" w:cs="Times New Roman"/>
          <w:i w:val="0"/>
          <w:sz w:val="22"/>
          <w:szCs w:val="22"/>
          <w:lang w:val="sr-Cyrl-CS"/>
        </w:rPr>
        <w:t>,</w:t>
      </w:r>
    </w:p>
    <w:p w:rsidR="0045662F" w:rsidRPr="007B20EC" w:rsidRDefault="00DC4505" w:rsidP="00381942">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 </w:t>
      </w:r>
      <w:r w:rsidRPr="007B20EC">
        <w:rPr>
          <w:rFonts w:ascii="Times New Roman" w:hAnsi="Times New Roman" w:cs="Times New Roman"/>
          <w:b/>
          <w:i w:val="0"/>
          <w:sz w:val="22"/>
          <w:szCs w:val="22"/>
          <w:lang w:val="sr-Cyrl-CS"/>
        </w:rPr>
        <w:t>пружање стручне подршке новозапосленој особи са инвалидитетом</w:t>
      </w:r>
      <w:r w:rsidRPr="007B20EC">
        <w:rPr>
          <w:rFonts w:ascii="Times New Roman" w:hAnsi="Times New Roman" w:cs="Times New Roman"/>
          <w:i w:val="0"/>
          <w:sz w:val="22"/>
          <w:szCs w:val="22"/>
          <w:lang w:val="sr-Cyrl-CS"/>
        </w:rPr>
        <w:t xml:space="preserve"> </w:t>
      </w:r>
      <w:r w:rsidR="001B0611" w:rsidRPr="007B20EC">
        <w:rPr>
          <w:rFonts w:ascii="Times New Roman" w:hAnsi="Times New Roman" w:cs="Times New Roman"/>
          <w:i w:val="0"/>
          <w:sz w:val="22"/>
          <w:szCs w:val="22"/>
          <w:lang w:val="sr-Cyrl-CS"/>
        </w:rPr>
        <w:t>(</w:t>
      </w:r>
      <w:r w:rsidR="00DC46CC" w:rsidRPr="007B20EC">
        <w:rPr>
          <w:rFonts w:ascii="Times New Roman" w:hAnsi="Times New Roman" w:cs="Times New Roman"/>
          <w:i w:val="0"/>
          <w:sz w:val="22"/>
          <w:szCs w:val="22"/>
          <w:lang w:val="sr-Cyrl-CS"/>
        </w:rPr>
        <w:t>радна асистенција</w:t>
      </w:r>
      <w:r w:rsidR="001B0611"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код увођења у посао или на радном мест</w:t>
      </w:r>
      <w:r w:rsidR="001B0611" w:rsidRPr="007B20EC">
        <w:rPr>
          <w:rFonts w:ascii="Times New Roman" w:hAnsi="Times New Roman" w:cs="Times New Roman"/>
          <w:i w:val="0"/>
          <w:sz w:val="22"/>
          <w:szCs w:val="22"/>
          <w:lang w:val="sr-Cyrl-CS"/>
        </w:rPr>
        <w:t>у)</w:t>
      </w:r>
      <w:r w:rsidR="001B0611" w:rsidRPr="007B20EC">
        <w:rPr>
          <w:rFonts w:ascii="Times New Roman" w:hAnsi="Times New Roman" w:cs="Times New Roman"/>
          <w:b/>
          <w:i w:val="0"/>
          <w:sz w:val="22"/>
          <w:szCs w:val="22"/>
          <w:lang w:val="sr-Cyrl-CS"/>
        </w:rPr>
        <w:t xml:space="preserve"> </w:t>
      </w:r>
      <w:r w:rsidR="001B0611" w:rsidRPr="007B20EC">
        <w:rPr>
          <w:rFonts w:ascii="Times New Roman" w:hAnsi="Times New Roman" w:cs="Times New Roman"/>
          <w:i w:val="0"/>
          <w:sz w:val="22"/>
          <w:szCs w:val="22"/>
          <w:lang w:val="sr-Cyrl-CS"/>
        </w:rPr>
        <w:t>рефундацијом</w:t>
      </w:r>
      <w:r w:rsidR="00B079F0" w:rsidRPr="007B20EC">
        <w:rPr>
          <w:rFonts w:ascii="Times New Roman" w:hAnsi="Times New Roman" w:cs="Times New Roman"/>
          <w:i w:val="0"/>
          <w:sz w:val="22"/>
          <w:szCs w:val="22"/>
          <w:lang w:val="sr-Cyrl-CS"/>
        </w:rPr>
        <w:t xml:space="preserve"> </w:t>
      </w:r>
      <w:r w:rsidR="002731CC" w:rsidRPr="007B20EC">
        <w:rPr>
          <w:rFonts w:ascii="Times New Roman" w:hAnsi="Times New Roman" w:cs="Times New Roman"/>
          <w:i w:val="0"/>
          <w:sz w:val="22"/>
          <w:szCs w:val="22"/>
          <w:lang w:val="sr-Cyrl-CS"/>
        </w:rPr>
        <w:t xml:space="preserve">послодавцу </w:t>
      </w:r>
      <w:r w:rsidR="00B079F0" w:rsidRPr="007B20EC">
        <w:rPr>
          <w:rFonts w:ascii="Times New Roman" w:hAnsi="Times New Roman" w:cs="Times New Roman"/>
          <w:i w:val="0"/>
          <w:sz w:val="22"/>
          <w:szCs w:val="22"/>
          <w:lang w:val="sr-Cyrl-CS"/>
        </w:rPr>
        <w:t>трошкова зараде за лице које је ангажовано на пружању стручне подршке</w:t>
      </w:r>
      <w:r w:rsidR="0045662F" w:rsidRPr="007B20EC">
        <w:rPr>
          <w:rFonts w:ascii="Times New Roman" w:hAnsi="Times New Roman" w:cs="Times New Roman"/>
          <w:i w:val="0"/>
          <w:sz w:val="22"/>
          <w:szCs w:val="22"/>
          <w:lang w:val="sr-Cyrl-CS"/>
        </w:rPr>
        <w:t xml:space="preserve"> </w:t>
      </w:r>
      <w:r w:rsidR="0045662F" w:rsidRPr="007B20EC">
        <w:rPr>
          <w:rFonts w:ascii="Times New Roman" w:hAnsi="Times New Roman" w:cs="Times New Roman"/>
          <w:i w:val="0"/>
          <w:sz w:val="22"/>
          <w:szCs w:val="22"/>
        </w:rPr>
        <w:t xml:space="preserve">у висини до 50.000,00 динара месечно </w:t>
      </w:r>
      <w:r w:rsidR="0045662F" w:rsidRPr="007B20EC">
        <w:rPr>
          <w:rFonts w:ascii="Times New Roman" w:hAnsi="Times New Roman" w:cs="Times New Roman"/>
          <w:i w:val="0"/>
          <w:sz w:val="22"/>
          <w:szCs w:val="22"/>
          <w:lang w:val="sr-Cyrl-CS"/>
        </w:rPr>
        <w:t xml:space="preserve">за пун фонд радних </w:t>
      </w:r>
      <w:r w:rsidR="00001208" w:rsidRPr="007B20EC">
        <w:rPr>
          <w:rFonts w:ascii="Times New Roman" w:hAnsi="Times New Roman" w:cs="Times New Roman"/>
          <w:i w:val="0"/>
          <w:sz w:val="22"/>
          <w:szCs w:val="22"/>
          <w:lang w:val="sr-Cyrl-CS"/>
        </w:rPr>
        <w:t>сати</w:t>
      </w:r>
      <w:r w:rsidR="0045662F" w:rsidRPr="007B20EC">
        <w:rPr>
          <w:rFonts w:ascii="Times New Roman" w:hAnsi="Times New Roman" w:cs="Times New Roman"/>
          <w:i w:val="0"/>
          <w:sz w:val="22"/>
          <w:szCs w:val="22"/>
          <w:lang w:val="sr-Cyrl-CS"/>
        </w:rPr>
        <w:t xml:space="preserve"> </w:t>
      </w:r>
      <w:r w:rsidR="0045662F" w:rsidRPr="007B20EC">
        <w:rPr>
          <w:rFonts w:ascii="Times New Roman" w:hAnsi="Times New Roman" w:cs="Times New Roman"/>
          <w:i w:val="0"/>
          <w:iCs w:val="0"/>
          <w:sz w:val="23"/>
          <w:szCs w:val="23"/>
        </w:rPr>
        <w:t xml:space="preserve">односно сразмерно </w:t>
      </w:r>
      <w:r w:rsidR="0045662F" w:rsidRPr="007B20EC">
        <w:rPr>
          <w:rFonts w:ascii="Times New Roman" w:hAnsi="Times New Roman" w:cs="Times New Roman"/>
          <w:i w:val="0"/>
          <w:iCs w:val="0"/>
          <w:sz w:val="23"/>
          <w:szCs w:val="23"/>
          <w:lang w:val="sr-Cyrl-CS"/>
        </w:rPr>
        <w:t xml:space="preserve">броју </w:t>
      </w:r>
      <w:r w:rsidR="00001208" w:rsidRPr="007B20EC">
        <w:rPr>
          <w:rFonts w:ascii="Times New Roman" w:hAnsi="Times New Roman" w:cs="Times New Roman"/>
          <w:i w:val="0"/>
          <w:iCs w:val="0"/>
          <w:sz w:val="23"/>
          <w:szCs w:val="23"/>
          <w:lang w:val="sr-Cyrl-CS"/>
        </w:rPr>
        <w:t xml:space="preserve">радних сати </w:t>
      </w:r>
      <w:r w:rsidR="0045662F" w:rsidRPr="007B20EC">
        <w:rPr>
          <w:rFonts w:ascii="Times New Roman" w:hAnsi="Times New Roman" w:cs="Times New Roman"/>
          <w:i w:val="0"/>
          <w:iCs w:val="0"/>
          <w:sz w:val="23"/>
          <w:szCs w:val="23"/>
          <w:lang w:val="sr-Cyrl-CS"/>
        </w:rPr>
        <w:t>пружене стручне подршке особи са</w:t>
      </w:r>
      <w:r w:rsidR="00001208" w:rsidRPr="007B20EC">
        <w:rPr>
          <w:rFonts w:ascii="Times New Roman" w:hAnsi="Times New Roman" w:cs="Times New Roman"/>
          <w:i w:val="0"/>
          <w:iCs w:val="0"/>
          <w:sz w:val="23"/>
          <w:szCs w:val="23"/>
          <w:lang w:val="sr-Cyrl-CS"/>
        </w:rPr>
        <w:t xml:space="preserve"> </w:t>
      </w:r>
      <w:r w:rsidR="0045662F" w:rsidRPr="007B20EC">
        <w:rPr>
          <w:rFonts w:ascii="Times New Roman" w:hAnsi="Times New Roman" w:cs="Times New Roman"/>
          <w:i w:val="0"/>
          <w:iCs w:val="0"/>
          <w:sz w:val="23"/>
          <w:szCs w:val="23"/>
          <w:lang w:val="sr-Cyrl-CS"/>
        </w:rPr>
        <w:t xml:space="preserve">инвалидитетом </w:t>
      </w:r>
      <w:r w:rsidR="0045662F" w:rsidRPr="007B20EC">
        <w:rPr>
          <w:rFonts w:ascii="Times New Roman" w:hAnsi="Times New Roman" w:cs="Times New Roman"/>
          <w:i w:val="0"/>
          <w:iCs w:val="0"/>
          <w:sz w:val="23"/>
          <w:szCs w:val="23"/>
        </w:rPr>
        <w:t>на месечном нивоу</w:t>
      </w:r>
      <w:r w:rsidR="0045662F" w:rsidRPr="007B20EC">
        <w:rPr>
          <w:rFonts w:ascii="Times New Roman" w:hAnsi="Times New Roman" w:cs="Times New Roman"/>
          <w:i w:val="0"/>
          <w:iCs w:val="0"/>
          <w:sz w:val="23"/>
          <w:szCs w:val="23"/>
          <w:lang w:val="sr-Cyrl-CS"/>
        </w:rPr>
        <w:t>,</w:t>
      </w:r>
      <w:r w:rsidR="0045662F" w:rsidRPr="007B20EC">
        <w:rPr>
          <w:rFonts w:ascii="Times New Roman" w:hAnsi="Times New Roman" w:cs="Times New Roman"/>
          <w:i w:val="0"/>
          <w:sz w:val="22"/>
          <w:szCs w:val="22"/>
          <w:lang w:val="sr-Cyrl-CS"/>
        </w:rPr>
        <w:t xml:space="preserve"> увећаних за </w:t>
      </w:r>
      <w:r w:rsidR="0045662F" w:rsidRPr="007B20EC">
        <w:rPr>
          <w:rFonts w:ascii="Times New Roman" w:hAnsi="Times New Roman" w:cs="Times New Roman"/>
          <w:i w:val="0"/>
          <w:sz w:val="22"/>
          <w:szCs w:val="22"/>
        </w:rPr>
        <w:t>припадају</w:t>
      </w:r>
      <w:r w:rsidR="0045662F" w:rsidRPr="007B20EC">
        <w:rPr>
          <w:rFonts w:ascii="Times New Roman" w:hAnsi="Times New Roman" w:cs="Times New Roman"/>
          <w:i w:val="0"/>
          <w:sz w:val="22"/>
          <w:szCs w:val="22"/>
          <w:lang w:val="sr-Cyrl-CS"/>
        </w:rPr>
        <w:t>ћи</w:t>
      </w:r>
      <w:r w:rsidR="0045662F" w:rsidRPr="007B20EC">
        <w:rPr>
          <w:rFonts w:ascii="Times New Roman" w:hAnsi="Times New Roman" w:cs="Times New Roman"/>
          <w:i w:val="0"/>
          <w:sz w:val="22"/>
          <w:szCs w:val="22"/>
        </w:rPr>
        <w:t xml:space="preserve"> порез и допринос</w:t>
      </w:r>
      <w:r w:rsidR="0045662F" w:rsidRPr="007B20EC">
        <w:rPr>
          <w:rFonts w:ascii="Times New Roman" w:hAnsi="Times New Roman" w:cs="Times New Roman"/>
          <w:i w:val="0"/>
          <w:sz w:val="22"/>
          <w:szCs w:val="22"/>
          <w:lang w:val="sr-Cyrl-CS"/>
        </w:rPr>
        <w:t>е</w:t>
      </w:r>
      <w:r w:rsidR="0045662F" w:rsidRPr="007B20EC">
        <w:rPr>
          <w:rFonts w:ascii="Times New Roman" w:hAnsi="Times New Roman" w:cs="Times New Roman"/>
          <w:i w:val="0"/>
          <w:sz w:val="22"/>
          <w:szCs w:val="22"/>
        </w:rPr>
        <w:t xml:space="preserve"> за обавезно социјално осигурање</w:t>
      </w:r>
      <w:r w:rsidR="0045662F" w:rsidRPr="007B20EC">
        <w:rPr>
          <w:rFonts w:ascii="Times New Roman" w:hAnsi="Times New Roman" w:cs="Times New Roman"/>
          <w:i w:val="0"/>
          <w:sz w:val="22"/>
          <w:szCs w:val="22"/>
          <w:lang w:val="sr-Cyrl-CS"/>
        </w:rPr>
        <w:t>, у трајању до 12 месеци.</w:t>
      </w:r>
    </w:p>
    <w:p w:rsidR="006D0D1B" w:rsidRPr="007B20EC" w:rsidRDefault="006D0D1B" w:rsidP="00513107">
      <w:pPr>
        <w:spacing w:after="0" w:line="240" w:lineRule="auto"/>
        <w:jc w:val="both"/>
        <w:rPr>
          <w:rFonts w:ascii="Times New Roman" w:hAnsi="Times New Roman" w:cs="Times New Roman"/>
          <w:i w:val="0"/>
          <w:sz w:val="22"/>
          <w:szCs w:val="22"/>
          <w:lang w:val="sr-Cyrl-CS"/>
        </w:rPr>
      </w:pPr>
    </w:p>
    <w:p w:rsidR="00AD464F" w:rsidRPr="007B20EC" w:rsidRDefault="00AD464F" w:rsidP="00AE085A">
      <w:pPr>
        <w:pStyle w:val="ListParagraph"/>
        <w:numPr>
          <w:ilvl w:val="0"/>
          <w:numId w:val="12"/>
        </w:numPr>
        <w:spacing w:after="0" w:line="240" w:lineRule="auto"/>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 xml:space="preserve">Суфинансирање програма или мера активне политике запошљавања предвиђених локалним акционим плановима запошљавања </w:t>
      </w:r>
      <w:r w:rsidR="00DE4378" w:rsidRPr="007B20EC">
        <w:rPr>
          <w:rFonts w:ascii="Times New Roman" w:hAnsi="Times New Roman" w:cs="Times New Roman"/>
          <w:b/>
          <w:bCs/>
          <w:i w:val="0"/>
          <w:sz w:val="22"/>
          <w:szCs w:val="22"/>
          <w:lang w:val="sr-Cyrl-CS"/>
        </w:rPr>
        <w:t>(ЛАПЗ)</w:t>
      </w:r>
    </w:p>
    <w:p w:rsidR="009B5275" w:rsidRPr="007B20EC" w:rsidRDefault="009B5275" w:rsidP="00513107">
      <w:pPr>
        <w:pStyle w:val="ListParagraph"/>
        <w:spacing w:after="0" w:line="240" w:lineRule="auto"/>
        <w:ind w:left="1065"/>
        <w:jc w:val="both"/>
        <w:rPr>
          <w:rFonts w:ascii="Times New Roman" w:hAnsi="Times New Roman" w:cs="Times New Roman"/>
          <w:b/>
          <w:bCs/>
          <w:i w:val="0"/>
          <w:sz w:val="22"/>
          <w:szCs w:val="22"/>
          <w:lang w:val="sr-Cyrl-CS"/>
        </w:rPr>
      </w:pP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Аутономна покрајина односно јединиц</w:t>
      </w:r>
      <w:r w:rsidR="00432FBE" w:rsidRPr="007B20EC">
        <w:rPr>
          <w:rFonts w:ascii="Times New Roman" w:hAnsi="Times New Roman" w:cs="Times New Roman"/>
          <w:i w:val="0"/>
          <w:sz w:val="22"/>
          <w:szCs w:val="22"/>
          <w:lang w:val="sr-Cyrl-CS"/>
        </w:rPr>
        <w:t>а локалне самоу</w:t>
      </w:r>
      <w:r w:rsidR="00B32995" w:rsidRPr="007B20EC">
        <w:rPr>
          <w:rFonts w:ascii="Times New Roman" w:hAnsi="Times New Roman" w:cs="Times New Roman"/>
          <w:i w:val="0"/>
          <w:sz w:val="22"/>
          <w:szCs w:val="22"/>
          <w:lang w:val="sr-Cyrl-CS"/>
        </w:rPr>
        <w:t>праве, може до 15</w:t>
      </w:r>
      <w:r w:rsidR="008B207C" w:rsidRPr="007B20EC">
        <w:rPr>
          <w:rFonts w:ascii="Times New Roman" w:hAnsi="Times New Roman" w:cs="Times New Roman"/>
          <w:i w:val="0"/>
          <w:sz w:val="22"/>
          <w:szCs w:val="22"/>
          <w:lang w:val="sr-Cyrl-CS"/>
        </w:rPr>
        <w:t xml:space="preserve">. </w:t>
      </w:r>
      <w:r w:rsidR="00B32995" w:rsidRPr="007B20EC">
        <w:rPr>
          <w:rFonts w:ascii="Times New Roman" w:hAnsi="Times New Roman" w:cs="Times New Roman"/>
          <w:i w:val="0"/>
          <w:sz w:val="22"/>
          <w:szCs w:val="22"/>
          <w:lang w:val="sr-Cyrl-CS"/>
        </w:rPr>
        <w:t>фебруара</w:t>
      </w:r>
      <w:r w:rsidR="00A507A1" w:rsidRPr="007B20EC">
        <w:rPr>
          <w:rFonts w:ascii="Times New Roman" w:hAnsi="Times New Roman" w:cs="Times New Roman"/>
          <w:i w:val="0"/>
          <w:sz w:val="22"/>
          <w:szCs w:val="22"/>
          <w:lang w:val="sr-Cyrl-CS"/>
        </w:rPr>
        <w:t xml:space="preserve"> 2018</w:t>
      </w:r>
      <w:r w:rsidRPr="007B20EC">
        <w:rPr>
          <w:rFonts w:ascii="Times New Roman" w:hAnsi="Times New Roman" w:cs="Times New Roman"/>
          <w:i w:val="0"/>
          <w:sz w:val="22"/>
          <w:szCs w:val="22"/>
          <w:lang w:val="sr-Cyrl-CS"/>
        </w:rPr>
        <w:t xml:space="preserve">. године, </w:t>
      </w:r>
      <w:r w:rsidR="00B17F57" w:rsidRPr="007B20EC">
        <w:rPr>
          <w:rFonts w:ascii="Times New Roman" w:hAnsi="Times New Roman" w:cs="Times New Roman"/>
          <w:i w:val="0"/>
          <w:sz w:val="22"/>
          <w:szCs w:val="22"/>
          <w:lang w:val="sr-Cyrl-CS"/>
        </w:rPr>
        <w:t>путем</w:t>
      </w:r>
      <w:r w:rsidRPr="007B20EC">
        <w:rPr>
          <w:rFonts w:ascii="Times New Roman" w:hAnsi="Times New Roman" w:cs="Times New Roman"/>
          <w:i w:val="0"/>
          <w:sz w:val="22"/>
          <w:szCs w:val="22"/>
          <w:lang w:val="sr-Cyrl-CS"/>
        </w:rPr>
        <w:t xml:space="preserve"> НСЗ, поднети министарству надлежном за послове запошљавања захтев за учешће у финансирању програма или мера активне политике запошљавања</w:t>
      </w:r>
      <w:r w:rsidR="007046FA" w:rsidRPr="007B20EC">
        <w:rPr>
          <w:rFonts w:ascii="Times New Roman" w:hAnsi="Times New Roman" w:cs="Times New Roman"/>
          <w:i w:val="0"/>
          <w:sz w:val="22"/>
          <w:szCs w:val="22"/>
          <w:lang w:val="sr-Cyrl-CS"/>
        </w:rPr>
        <w:t xml:space="preserve"> предвиђених ЛАПЗ</w:t>
      </w:r>
      <w:r w:rsidRPr="007B20EC">
        <w:rPr>
          <w:rFonts w:ascii="Times New Roman" w:hAnsi="Times New Roman" w:cs="Times New Roman"/>
          <w:i w:val="0"/>
          <w:sz w:val="22"/>
          <w:szCs w:val="22"/>
          <w:lang w:val="sr-Cyrl-CS"/>
        </w:rPr>
        <w:t>.</w:t>
      </w:r>
    </w:p>
    <w:p w:rsidR="009E7FEF" w:rsidRPr="007B20EC" w:rsidRDefault="00A507A1"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 2018</w:t>
      </w:r>
      <w:r w:rsidR="00AD464F" w:rsidRPr="007B20EC">
        <w:rPr>
          <w:rFonts w:ascii="Times New Roman" w:hAnsi="Times New Roman" w:cs="Times New Roman"/>
          <w:i w:val="0"/>
          <w:sz w:val="22"/>
          <w:szCs w:val="22"/>
          <w:lang w:val="sr-Cyrl-CS"/>
        </w:rPr>
        <w:t>. години одобраваће се учешће у финансирању програма или мера активне политике запошљавања</w:t>
      </w:r>
      <w:r w:rsidR="006C705F" w:rsidRPr="007B20EC">
        <w:rPr>
          <w:rFonts w:ascii="Times New Roman" w:hAnsi="Times New Roman" w:cs="Times New Roman"/>
          <w:i w:val="0"/>
          <w:sz w:val="22"/>
          <w:szCs w:val="22"/>
          <w:lang w:val="sr-Cyrl-CS"/>
        </w:rPr>
        <w:t xml:space="preserve"> из средстава опредељених за реализацију НАПЗ</w:t>
      </w:r>
      <w:r w:rsidR="00AD464F" w:rsidRPr="007B20EC">
        <w:rPr>
          <w:rFonts w:ascii="Times New Roman" w:hAnsi="Times New Roman" w:cs="Times New Roman"/>
          <w:i w:val="0"/>
          <w:sz w:val="22"/>
          <w:szCs w:val="22"/>
          <w:lang w:val="sr-Cyrl-CS"/>
        </w:rPr>
        <w:t>, и то:</w:t>
      </w:r>
    </w:p>
    <w:p w:rsidR="00752779" w:rsidRPr="007B20EC" w:rsidRDefault="009A2F9A" w:rsidP="007B20EC">
      <w:pPr>
        <w:pStyle w:val="ListParagraph"/>
        <w:numPr>
          <w:ilvl w:val="0"/>
          <w:numId w:val="27"/>
        </w:numPr>
        <w:spacing w:after="0" w:line="240" w:lineRule="auto"/>
        <w:jc w:val="both"/>
        <w:rPr>
          <w:rFonts w:ascii="Times New Roman" w:hAnsi="Times New Roman" w:cs="Times New Roman"/>
          <w:b/>
          <w:i w:val="0"/>
          <w:sz w:val="22"/>
          <w:szCs w:val="22"/>
          <w:lang w:val="sr-Cyrl-CS"/>
        </w:rPr>
      </w:pPr>
      <w:r w:rsidRPr="007B20EC">
        <w:rPr>
          <w:rFonts w:ascii="Times New Roman" w:hAnsi="Times New Roman" w:cs="Times New Roman"/>
          <w:b/>
          <w:i w:val="0"/>
          <w:sz w:val="22"/>
          <w:szCs w:val="22"/>
          <w:lang w:val="sr-Cyrl-CS"/>
        </w:rPr>
        <w:t>Програм јавних радова</w:t>
      </w:r>
      <w:r w:rsidRPr="007B20EC">
        <w:rPr>
          <w:rFonts w:ascii="Times New Roman" w:hAnsi="Times New Roman" w:cs="Times New Roman"/>
          <w:i w:val="0"/>
          <w:sz w:val="22"/>
          <w:szCs w:val="22"/>
          <w:lang w:val="sr-Cyrl-CS"/>
        </w:rPr>
        <w:t xml:space="preserve"> </w:t>
      </w:r>
      <w:r w:rsidR="008D0B68" w:rsidRPr="007B20EC">
        <w:rPr>
          <w:rFonts w:ascii="Times New Roman" w:hAnsi="Times New Roman" w:cs="Times New Roman"/>
          <w:i w:val="0"/>
          <w:sz w:val="22"/>
          <w:szCs w:val="22"/>
          <w:lang w:val="sr-Cyrl-CS"/>
        </w:rPr>
        <w:t xml:space="preserve">- </w:t>
      </w:r>
      <w:r w:rsidR="002705A8" w:rsidRPr="007B20EC">
        <w:rPr>
          <w:rFonts w:ascii="Times New Roman" w:hAnsi="Times New Roman" w:cs="Times New Roman"/>
          <w:i w:val="0"/>
          <w:sz w:val="22"/>
          <w:szCs w:val="22"/>
          <w:lang w:val="sr-Cyrl-CS"/>
        </w:rPr>
        <w:t>у</w:t>
      </w:r>
      <w:r w:rsidRPr="007B20EC">
        <w:rPr>
          <w:rFonts w:ascii="Times New Roman" w:hAnsi="Times New Roman" w:cs="Times New Roman"/>
          <w:i w:val="0"/>
          <w:sz w:val="22"/>
          <w:szCs w:val="22"/>
          <w:lang w:val="sr-Cyrl-CS"/>
        </w:rPr>
        <w:t xml:space="preserve"> програм јавних радова могу се укључити</w:t>
      </w:r>
      <w:r w:rsidR="009E7FEF"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 xml:space="preserve">незапослена </w:t>
      </w:r>
      <w:r w:rsidR="009E7FEF" w:rsidRPr="007B20EC">
        <w:rPr>
          <w:rFonts w:ascii="Times New Roman" w:hAnsi="Times New Roman" w:cs="Times New Roman"/>
          <w:i w:val="0"/>
          <w:sz w:val="22"/>
          <w:szCs w:val="22"/>
          <w:lang w:val="sr-Cyrl-CS"/>
        </w:rPr>
        <w:t xml:space="preserve">лица из свих категорија теже запошљивих, </w:t>
      </w:r>
      <w:r w:rsidR="00752779" w:rsidRPr="007B20EC">
        <w:rPr>
          <w:rFonts w:ascii="Times New Roman" w:hAnsi="Times New Roman" w:cs="Times New Roman"/>
          <w:i w:val="0"/>
          <w:sz w:val="22"/>
          <w:szCs w:val="22"/>
          <w:lang w:val="sr-Cyrl-CS"/>
        </w:rPr>
        <w:t xml:space="preserve">у </w:t>
      </w:r>
      <w:r w:rsidR="002705A8" w:rsidRPr="007B20EC">
        <w:rPr>
          <w:rFonts w:ascii="Times New Roman" w:hAnsi="Times New Roman" w:cs="Times New Roman"/>
          <w:i w:val="0"/>
          <w:sz w:val="22"/>
          <w:szCs w:val="22"/>
          <w:lang w:val="sr-Cyrl-CS"/>
        </w:rPr>
        <w:t>складу са стањем и</w:t>
      </w:r>
      <w:r w:rsidR="00752779" w:rsidRPr="007B20EC">
        <w:rPr>
          <w:rFonts w:ascii="Times New Roman" w:hAnsi="Times New Roman" w:cs="Times New Roman"/>
          <w:i w:val="0"/>
          <w:sz w:val="22"/>
          <w:szCs w:val="22"/>
          <w:lang w:val="sr-Cyrl-CS"/>
        </w:rPr>
        <w:t xml:space="preserve"> потреба</w:t>
      </w:r>
      <w:r w:rsidR="002705A8" w:rsidRPr="007B20EC">
        <w:rPr>
          <w:rFonts w:ascii="Times New Roman" w:hAnsi="Times New Roman" w:cs="Times New Roman"/>
          <w:i w:val="0"/>
          <w:sz w:val="22"/>
          <w:szCs w:val="22"/>
          <w:lang w:val="sr-Cyrl-CS"/>
        </w:rPr>
        <w:t>ма</w:t>
      </w:r>
      <w:r w:rsidR="00752779" w:rsidRPr="007B20EC">
        <w:rPr>
          <w:rFonts w:ascii="Times New Roman" w:hAnsi="Times New Roman" w:cs="Times New Roman"/>
          <w:i w:val="0"/>
          <w:sz w:val="22"/>
          <w:szCs w:val="22"/>
          <w:lang w:val="sr-Cyrl-CS"/>
        </w:rPr>
        <w:t xml:space="preserve"> локалн</w:t>
      </w:r>
      <w:r w:rsidR="002705A8" w:rsidRPr="007B20EC">
        <w:rPr>
          <w:rFonts w:ascii="Times New Roman" w:hAnsi="Times New Roman" w:cs="Times New Roman"/>
          <w:i w:val="0"/>
          <w:sz w:val="22"/>
          <w:szCs w:val="22"/>
          <w:lang w:val="sr-Cyrl-CS"/>
        </w:rPr>
        <w:t>ог тржишта</w:t>
      </w:r>
      <w:r w:rsidR="00752779" w:rsidRPr="007B20EC">
        <w:rPr>
          <w:rFonts w:ascii="Times New Roman" w:hAnsi="Times New Roman" w:cs="Times New Roman"/>
          <w:i w:val="0"/>
          <w:sz w:val="22"/>
          <w:szCs w:val="22"/>
          <w:lang w:val="sr-Cyrl-CS"/>
        </w:rPr>
        <w:t xml:space="preserve"> рада </w:t>
      </w:r>
      <w:r w:rsidR="00955F07" w:rsidRPr="007B20EC">
        <w:rPr>
          <w:rFonts w:ascii="Times New Roman" w:hAnsi="Times New Roman" w:cs="Times New Roman"/>
          <w:i w:val="0"/>
          <w:sz w:val="22"/>
          <w:szCs w:val="22"/>
          <w:lang w:val="sr-Cyrl-CS"/>
        </w:rPr>
        <w:t>утврђеним</w:t>
      </w:r>
      <w:r w:rsidR="00752779" w:rsidRPr="007B20EC">
        <w:rPr>
          <w:rFonts w:ascii="Times New Roman" w:hAnsi="Times New Roman" w:cs="Times New Roman"/>
          <w:i w:val="0"/>
          <w:sz w:val="22"/>
          <w:szCs w:val="22"/>
          <w:lang w:val="sr-Cyrl-CS"/>
        </w:rPr>
        <w:t xml:space="preserve"> у </w:t>
      </w:r>
      <w:r w:rsidR="007046FA" w:rsidRPr="007B20EC">
        <w:rPr>
          <w:rFonts w:ascii="Times New Roman" w:hAnsi="Times New Roman" w:cs="Times New Roman"/>
          <w:i w:val="0"/>
          <w:sz w:val="22"/>
          <w:szCs w:val="22"/>
          <w:lang w:val="sr-Cyrl-CS"/>
        </w:rPr>
        <w:t>ЛАПЗ</w:t>
      </w:r>
      <w:r w:rsidR="00752779" w:rsidRPr="007B20EC">
        <w:rPr>
          <w:rFonts w:ascii="Times New Roman" w:hAnsi="Times New Roman" w:cs="Times New Roman"/>
          <w:i w:val="0"/>
          <w:sz w:val="22"/>
          <w:szCs w:val="22"/>
          <w:lang w:val="sr-Cyrl-CS"/>
        </w:rPr>
        <w:t xml:space="preserve">; </w:t>
      </w:r>
    </w:p>
    <w:p w:rsidR="009055BB" w:rsidRPr="007B20EC" w:rsidRDefault="00C90310" w:rsidP="007B20EC">
      <w:pPr>
        <w:pStyle w:val="ListParagraph"/>
        <w:numPr>
          <w:ilvl w:val="0"/>
          <w:numId w:val="2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b/>
          <w:i w:val="0"/>
          <w:sz w:val="22"/>
          <w:szCs w:val="22"/>
          <w:lang w:val="sr-Cyrl-CS"/>
        </w:rPr>
        <w:t xml:space="preserve">Обука </w:t>
      </w:r>
      <w:r w:rsidR="00190F8C" w:rsidRPr="007B20EC">
        <w:rPr>
          <w:rFonts w:ascii="Times New Roman" w:hAnsi="Times New Roman" w:cs="Times New Roman"/>
          <w:b/>
          <w:i w:val="0"/>
          <w:sz w:val="22"/>
          <w:szCs w:val="22"/>
          <w:lang w:val="sr-Cyrl-CS"/>
        </w:rPr>
        <w:t>на захтев</w:t>
      </w:r>
      <w:r w:rsidRPr="007B20EC">
        <w:rPr>
          <w:rFonts w:ascii="Times New Roman" w:hAnsi="Times New Roman" w:cs="Times New Roman"/>
          <w:b/>
          <w:i w:val="0"/>
          <w:sz w:val="22"/>
          <w:szCs w:val="22"/>
          <w:lang w:val="sr-Cyrl-CS"/>
        </w:rPr>
        <w:t xml:space="preserve"> послодавца</w:t>
      </w:r>
      <w:r w:rsidR="00131BDB" w:rsidRPr="007B20EC">
        <w:rPr>
          <w:rFonts w:ascii="Times New Roman" w:hAnsi="Times New Roman" w:cs="Times New Roman"/>
          <w:b/>
          <w:i w:val="0"/>
          <w:sz w:val="22"/>
          <w:szCs w:val="22"/>
          <w:lang w:val="sr-Cyrl-CS"/>
        </w:rPr>
        <w:t xml:space="preserve"> – </w:t>
      </w:r>
      <w:r w:rsidR="00131BDB" w:rsidRPr="007B20EC">
        <w:rPr>
          <w:rFonts w:ascii="Times New Roman" w:hAnsi="Times New Roman" w:cs="Times New Roman"/>
          <w:i w:val="0"/>
          <w:sz w:val="22"/>
          <w:szCs w:val="22"/>
          <w:lang w:val="sr-Cyrl-CS"/>
        </w:rPr>
        <w:t>у обуку се укључују незапос</w:t>
      </w:r>
      <w:r w:rsidR="00BA1D79" w:rsidRPr="007B20EC">
        <w:rPr>
          <w:rFonts w:ascii="Times New Roman" w:hAnsi="Times New Roman" w:cs="Times New Roman"/>
          <w:i w:val="0"/>
          <w:sz w:val="22"/>
          <w:szCs w:val="22"/>
          <w:lang w:val="sr-Cyrl-CS"/>
        </w:rPr>
        <w:t>л</w:t>
      </w:r>
      <w:r w:rsidR="00131BDB" w:rsidRPr="007B20EC">
        <w:rPr>
          <w:rFonts w:ascii="Times New Roman" w:hAnsi="Times New Roman" w:cs="Times New Roman"/>
          <w:i w:val="0"/>
          <w:sz w:val="22"/>
          <w:szCs w:val="22"/>
          <w:lang w:val="sr-Cyrl-CS"/>
        </w:rPr>
        <w:t>е</w:t>
      </w:r>
      <w:r w:rsidR="00BA1D79" w:rsidRPr="007B20EC">
        <w:rPr>
          <w:rFonts w:ascii="Times New Roman" w:hAnsi="Times New Roman" w:cs="Times New Roman"/>
          <w:i w:val="0"/>
          <w:sz w:val="22"/>
          <w:szCs w:val="22"/>
          <w:lang w:val="sr-Cyrl-CS"/>
        </w:rPr>
        <w:t>на лица</w:t>
      </w:r>
      <w:r w:rsidR="00B32995" w:rsidRPr="007B20EC">
        <w:rPr>
          <w:rFonts w:ascii="Times New Roman" w:hAnsi="Times New Roman" w:cs="Times New Roman"/>
          <w:i w:val="0"/>
          <w:sz w:val="22"/>
          <w:szCs w:val="22"/>
          <w:lang w:val="sr-Cyrl-CS"/>
        </w:rPr>
        <w:t xml:space="preserve"> уколико на евиденцији незапослених НСЗ нема лица са потребним знањима и вештинама односно постојећа знања и вештине не одговарају потребама конкретног радног места;</w:t>
      </w:r>
    </w:p>
    <w:p w:rsidR="00F95E5E" w:rsidRPr="007B20EC" w:rsidRDefault="009E7FEF" w:rsidP="007B20EC">
      <w:pPr>
        <w:pStyle w:val="ListParagraph"/>
        <w:numPr>
          <w:ilvl w:val="0"/>
          <w:numId w:val="27"/>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b/>
          <w:i w:val="0"/>
          <w:sz w:val="22"/>
          <w:szCs w:val="22"/>
          <w:lang w:val="sr-Cyrl-CS"/>
        </w:rPr>
        <w:t>П</w:t>
      </w:r>
      <w:r w:rsidR="00AD464F" w:rsidRPr="007B20EC">
        <w:rPr>
          <w:rFonts w:ascii="Times New Roman" w:hAnsi="Times New Roman" w:cs="Times New Roman"/>
          <w:b/>
          <w:i w:val="0"/>
          <w:sz w:val="22"/>
          <w:szCs w:val="22"/>
          <w:lang w:val="sr-Cyrl-CS"/>
        </w:rPr>
        <w:t>рогр</w:t>
      </w:r>
      <w:r w:rsidRPr="007B20EC">
        <w:rPr>
          <w:rFonts w:ascii="Times New Roman" w:hAnsi="Times New Roman" w:cs="Times New Roman"/>
          <w:b/>
          <w:i w:val="0"/>
          <w:sz w:val="22"/>
          <w:szCs w:val="22"/>
          <w:lang w:val="sr-Cyrl-CS"/>
        </w:rPr>
        <w:t>ам стицања практичних знања</w:t>
      </w:r>
      <w:r w:rsidR="0097476C" w:rsidRPr="007B20EC">
        <w:rPr>
          <w:rFonts w:ascii="Times New Roman" w:hAnsi="Times New Roman" w:cs="Times New Roman"/>
          <w:b/>
          <w:i w:val="0"/>
          <w:sz w:val="22"/>
          <w:szCs w:val="22"/>
          <w:lang w:val="sr-Cyrl-CS"/>
        </w:rPr>
        <w:t xml:space="preserve"> за неквалификована лица</w:t>
      </w:r>
      <w:r w:rsidR="00B17F57" w:rsidRPr="007B20EC">
        <w:rPr>
          <w:rFonts w:ascii="Times New Roman" w:hAnsi="Times New Roman" w:cs="Times New Roman"/>
          <w:b/>
          <w:i w:val="0"/>
          <w:sz w:val="22"/>
          <w:szCs w:val="22"/>
          <w:lang w:val="sr-Cyrl-CS"/>
        </w:rPr>
        <w:t xml:space="preserve">, </w:t>
      </w:r>
      <w:r w:rsidR="00F95E5E" w:rsidRPr="007B20EC">
        <w:rPr>
          <w:rFonts w:ascii="Times New Roman" w:hAnsi="Times New Roman" w:cs="Times New Roman"/>
          <w:b/>
          <w:i w:val="0"/>
          <w:sz w:val="22"/>
          <w:szCs w:val="22"/>
          <w:lang w:val="sr-Cyrl-CS"/>
        </w:rPr>
        <w:t>вишкове запослених и дугорочно незапослене</w:t>
      </w:r>
      <w:r w:rsidR="00F95E5E" w:rsidRPr="007B20EC">
        <w:rPr>
          <w:rFonts w:ascii="Times New Roman" w:hAnsi="Times New Roman" w:cs="Times New Roman"/>
          <w:i w:val="0"/>
          <w:sz w:val="22"/>
          <w:szCs w:val="22"/>
          <w:lang w:val="sr-Cyrl-CS"/>
        </w:rPr>
        <w:t>;</w:t>
      </w:r>
    </w:p>
    <w:p w:rsidR="00432FBE" w:rsidRPr="007B20EC" w:rsidRDefault="00907B58" w:rsidP="007B20EC">
      <w:pPr>
        <w:pStyle w:val="ListParagraph"/>
        <w:numPr>
          <w:ilvl w:val="0"/>
          <w:numId w:val="27"/>
        </w:numPr>
        <w:spacing w:after="0" w:line="240" w:lineRule="auto"/>
        <w:jc w:val="both"/>
        <w:rPr>
          <w:rFonts w:ascii="Times New Roman" w:hAnsi="Times New Roman" w:cs="Times New Roman"/>
          <w:b/>
          <w:i w:val="0"/>
          <w:sz w:val="22"/>
          <w:szCs w:val="22"/>
          <w:lang w:val="sr-Cyrl-CS"/>
        </w:rPr>
      </w:pPr>
      <w:r w:rsidRPr="007B20EC">
        <w:rPr>
          <w:rFonts w:ascii="Times New Roman" w:hAnsi="Times New Roman" w:cs="Times New Roman"/>
          <w:b/>
          <w:i w:val="0"/>
          <w:sz w:val="22"/>
          <w:szCs w:val="22"/>
          <w:lang w:val="sr-Cyrl-CS"/>
        </w:rPr>
        <w:t>С</w:t>
      </w:r>
      <w:r w:rsidR="002705A8" w:rsidRPr="007B20EC">
        <w:rPr>
          <w:rFonts w:ascii="Times New Roman" w:hAnsi="Times New Roman" w:cs="Times New Roman"/>
          <w:b/>
          <w:i w:val="0"/>
          <w:sz w:val="22"/>
          <w:szCs w:val="22"/>
          <w:lang w:val="sr-Cyrl-CS"/>
        </w:rPr>
        <w:t>убвенција</w:t>
      </w:r>
      <w:r w:rsidR="00391FB5" w:rsidRPr="007B20EC">
        <w:rPr>
          <w:rFonts w:ascii="Times New Roman" w:hAnsi="Times New Roman" w:cs="Times New Roman"/>
          <w:b/>
          <w:i w:val="0"/>
          <w:sz w:val="22"/>
          <w:szCs w:val="22"/>
          <w:lang w:val="sr-Cyrl-CS"/>
        </w:rPr>
        <w:t xml:space="preserve"> за </w:t>
      </w:r>
      <w:r w:rsidR="0099768A" w:rsidRPr="007B20EC">
        <w:rPr>
          <w:rFonts w:ascii="Times New Roman" w:hAnsi="Times New Roman" w:cs="Times New Roman"/>
          <w:b/>
          <w:i w:val="0"/>
          <w:sz w:val="22"/>
          <w:szCs w:val="22"/>
          <w:lang w:val="sr-Cyrl-CS"/>
        </w:rPr>
        <w:t>самозапошљавање</w:t>
      </w:r>
      <w:r w:rsidR="009A2F9A" w:rsidRPr="007B20EC">
        <w:rPr>
          <w:rFonts w:ascii="Times New Roman" w:hAnsi="Times New Roman" w:cs="Times New Roman"/>
          <w:b/>
          <w:i w:val="0"/>
          <w:sz w:val="22"/>
          <w:szCs w:val="22"/>
          <w:lang w:val="sr-Cyrl-CS"/>
        </w:rPr>
        <w:t xml:space="preserve"> </w:t>
      </w:r>
      <w:r w:rsidR="008D0B68" w:rsidRPr="007B20EC">
        <w:rPr>
          <w:rFonts w:ascii="Times New Roman" w:hAnsi="Times New Roman" w:cs="Times New Roman"/>
          <w:b/>
          <w:i w:val="0"/>
          <w:sz w:val="22"/>
          <w:szCs w:val="22"/>
          <w:lang w:val="sr-Cyrl-CS"/>
        </w:rPr>
        <w:t xml:space="preserve">- </w:t>
      </w:r>
      <w:r w:rsidR="00963DE9" w:rsidRPr="007B20EC">
        <w:rPr>
          <w:rFonts w:ascii="Times New Roman" w:hAnsi="Times New Roman" w:cs="Times New Roman"/>
          <w:i w:val="0"/>
          <w:sz w:val="22"/>
          <w:szCs w:val="22"/>
          <w:lang w:val="sr-Cyrl-CS"/>
        </w:rPr>
        <w:t xml:space="preserve">одобрава се ради оснивања радње, задруге или другог облика предузетништва </w:t>
      </w:r>
      <w:r w:rsidR="00D06587" w:rsidRPr="007B20EC">
        <w:rPr>
          <w:rFonts w:ascii="Times New Roman" w:hAnsi="Times New Roman" w:cs="Times New Roman"/>
          <w:i w:val="0"/>
          <w:sz w:val="22"/>
          <w:szCs w:val="22"/>
          <w:lang w:val="sr-Cyrl-CS"/>
        </w:rPr>
        <w:t xml:space="preserve">као и за оснивање привредног друштва уколико оснивач заснива у њему радни однос, </w:t>
      </w:r>
      <w:r w:rsidRPr="007B20EC">
        <w:rPr>
          <w:rFonts w:ascii="Times New Roman" w:hAnsi="Times New Roman" w:cs="Times New Roman"/>
          <w:i w:val="0"/>
          <w:sz w:val="22"/>
          <w:szCs w:val="22"/>
          <w:lang w:val="sr-Cyrl-CS"/>
        </w:rPr>
        <w:t xml:space="preserve">у </w:t>
      </w:r>
      <w:r w:rsidR="006253F2" w:rsidRPr="007B20EC">
        <w:rPr>
          <w:rFonts w:ascii="Times New Roman" w:hAnsi="Times New Roman" w:cs="Times New Roman"/>
          <w:i w:val="0"/>
          <w:sz w:val="22"/>
          <w:szCs w:val="22"/>
          <w:lang w:val="sr-Cyrl-CS"/>
        </w:rPr>
        <w:t>де</w:t>
      </w:r>
      <w:r w:rsidR="00C11582" w:rsidRPr="007B20EC">
        <w:rPr>
          <w:rFonts w:ascii="Times New Roman" w:hAnsi="Times New Roman" w:cs="Times New Roman"/>
          <w:i w:val="0"/>
          <w:sz w:val="22"/>
          <w:szCs w:val="22"/>
          <w:lang w:val="sr-Cyrl-CS"/>
        </w:rPr>
        <w:t xml:space="preserve">латностима </w:t>
      </w:r>
      <w:r w:rsidR="00963DE9" w:rsidRPr="007B20EC">
        <w:rPr>
          <w:rFonts w:ascii="Times New Roman" w:hAnsi="Times New Roman" w:cs="Times New Roman"/>
          <w:i w:val="0"/>
          <w:sz w:val="22"/>
          <w:szCs w:val="22"/>
          <w:lang w:val="sr-Cyrl-CS"/>
        </w:rPr>
        <w:t xml:space="preserve">дефинисаним у складу са </w:t>
      </w:r>
      <w:r w:rsidR="006253F2" w:rsidRPr="007B20EC">
        <w:rPr>
          <w:rFonts w:ascii="Times New Roman" w:hAnsi="Times New Roman" w:cs="Times New Roman"/>
          <w:i w:val="0"/>
          <w:sz w:val="22"/>
          <w:szCs w:val="22"/>
          <w:lang w:val="sr-Cyrl-CS"/>
        </w:rPr>
        <w:t>потребама лока</w:t>
      </w:r>
      <w:r w:rsidR="00963DE9" w:rsidRPr="007B20EC">
        <w:rPr>
          <w:rFonts w:ascii="Times New Roman" w:hAnsi="Times New Roman" w:cs="Times New Roman"/>
          <w:i w:val="0"/>
          <w:sz w:val="22"/>
          <w:szCs w:val="22"/>
          <w:lang w:val="sr-Cyrl-CS"/>
        </w:rPr>
        <w:t>лног економског развоја</w:t>
      </w:r>
      <w:r w:rsidRPr="007B20EC">
        <w:rPr>
          <w:rFonts w:ascii="Times New Roman" w:hAnsi="Times New Roman" w:cs="Times New Roman"/>
          <w:i w:val="0"/>
          <w:sz w:val="22"/>
          <w:szCs w:val="22"/>
          <w:lang w:val="sr-Cyrl-CS"/>
        </w:rPr>
        <w:t xml:space="preserve"> </w:t>
      </w:r>
      <w:r w:rsidR="00963DE9" w:rsidRPr="007B20EC">
        <w:rPr>
          <w:rFonts w:ascii="Times New Roman" w:hAnsi="Times New Roman" w:cs="Times New Roman"/>
          <w:i w:val="0"/>
          <w:sz w:val="22"/>
          <w:szCs w:val="22"/>
          <w:lang w:val="sr-Cyrl-CS"/>
        </w:rPr>
        <w:t>у</w:t>
      </w:r>
      <w:r w:rsidRPr="007B20EC">
        <w:rPr>
          <w:rFonts w:ascii="Times New Roman" w:hAnsi="Times New Roman" w:cs="Times New Roman"/>
          <w:i w:val="0"/>
          <w:sz w:val="22"/>
          <w:szCs w:val="22"/>
          <w:lang w:val="sr-Cyrl-CS"/>
        </w:rPr>
        <w:t xml:space="preserve"> </w:t>
      </w:r>
      <w:r w:rsidR="007046FA" w:rsidRPr="007B20EC">
        <w:rPr>
          <w:rFonts w:ascii="Times New Roman" w:hAnsi="Times New Roman" w:cs="Times New Roman"/>
          <w:i w:val="0"/>
          <w:sz w:val="22"/>
          <w:szCs w:val="22"/>
          <w:lang w:val="sr-Cyrl-CS"/>
        </w:rPr>
        <w:t>ЛАПЗ</w:t>
      </w:r>
      <w:r w:rsidR="008D0B68" w:rsidRPr="007B20EC">
        <w:rPr>
          <w:rFonts w:ascii="Times New Roman" w:hAnsi="Times New Roman" w:cs="Times New Roman"/>
          <w:i w:val="0"/>
          <w:sz w:val="22"/>
          <w:szCs w:val="22"/>
          <w:lang w:val="sr-Cyrl-CS"/>
        </w:rPr>
        <w:t>;</w:t>
      </w:r>
      <w:r w:rsidRPr="007B20EC">
        <w:rPr>
          <w:rFonts w:ascii="Times New Roman" w:hAnsi="Times New Roman" w:cs="Times New Roman"/>
          <w:i w:val="0"/>
          <w:sz w:val="22"/>
          <w:szCs w:val="22"/>
          <w:lang w:val="sr-Cyrl-CS"/>
        </w:rPr>
        <w:t xml:space="preserve"> </w:t>
      </w:r>
    </w:p>
    <w:p w:rsidR="00C47CDF" w:rsidRPr="007B20EC" w:rsidRDefault="00907B58" w:rsidP="007B20EC">
      <w:pPr>
        <w:pStyle w:val="ListParagraph"/>
        <w:numPr>
          <w:ilvl w:val="0"/>
          <w:numId w:val="27"/>
        </w:numPr>
        <w:spacing w:after="0" w:line="240" w:lineRule="auto"/>
        <w:jc w:val="both"/>
        <w:rPr>
          <w:rFonts w:ascii="Times New Roman" w:hAnsi="Times New Roman" w:cs="Times New Roman"/>
          <w:b/>
          <w:i w:val="0"/>
          <w:sz w:val="22"/>
          <w:szCs w:val="22"/>
          <w:lang w:val="sr-Cyrl-CS"/>
        </w:rPr>
      </w:pPr>
      <w:r w:rsidRPr="007B20EC">
        <w:rPr>
          <w:rFonts w:ascii="Times New Roman" w:hAnsi="Times New Roman" w:cs="Times New Roman"/>
          <w:b/>
          <w:bCs/>
          <w:i w:val="0"/>
          <w:sz w:val="22"/>
          <w:szCs w:val="22"/>
          <w:lang w:val="sr-Cyrl-CS"/>
        </w:rPr>
        <w:t>С</w:t>
      </w:r>
      <w:r w:rsidR="002705A8" w:rsidRPr="007B20EC">
        <w:rPr>
          <w:rFonts w:ascii="Times New Roman" w:hAnsi="Times New Roman" w:cs="Times New Roman"/>
          <w:b/>
          <w:bCs/>
          <w:i w:val="0"/>
          <w:sz w:val="22"/>
          <w:szCs w:val="22"/>
          <w:lang w:val="sr-Cyrl-CS"/>
        </w:rPr>
        <w:t>убвенција</w:t>
      </w:r>
      <w:r w:rsidR="006253F2" w:rsidRPr="007B20EC">
        <w:rPr>
          <w:rFonts w:ascii="Times New Roman" w:hAnsi="Times New Roman" w:cs="Times New Roman"/>
          <w:b/>
          <w:bCs/>
          <w:i w:val="0"/>
          <w:sz w:val="22"/>
          <w:szCs w:val="22"/>
          <w:lang w:val="sr-Cyrl-CS"/>
        </w:rPr>
        <w:t xml:space="preserve"> </w:t>
      </w:r>
      <w:r w:rsidRPr="007B20EC">
        <w:rPr>
          <w:rFonts w:ascii="Times New Roman" w:hAnsi="Times New Roman" w:cs="Times New Roman"/>
          <w:b/>
          <w:bCs/>
          <w:i w:val="0"/>
          <w:sz w:val="22"/>
          <w:szCs w:val="22"/>
          <w:lang w:val="sr-Cyrl-CS"/>
        </w:rPr>
        <w:t>за запошљавање незапослених лица</w:t>
      </w:r>
      <w:r w:rsidR="008D0B68" w:rsidRPr="007B20EC">
        <w:rPr>
          <w:rFonts w:ascii="Times New Roman" w:hAnsi="Times New Roman" w:cs="Times New Roman"/>
          <w:b/>
          <w:i w:val="0"/>
          <w:sz w:val="22"/>
          <w:szCs w:val="22"/>
          <w:lang w:val="sr-Cyrl-CS"/>
        </w:rPr>
        <w:t xml:space="preserve"> </w:t>
      </w:r>
      <w:r w:rsidR="002705A8" w:rsidRPr="007B20EC">
        <w:rPr>
          <w:rFonts w:ascii="Times New Roman" w:hAnsi="Times New Roman" w:cs="Times New Roman"/>
          <w:b/>
          <w:i w:val="0"/>
          <w:sz w:val="22"/>
          <w:szCs w:val="22"/>
          <w:lang w:val="sr-Cyrl-CS"/>
        </w:rPr>
        <w:t xml:space="preserve">из </w:t>
      </w:r>
      <w:r w:rsidR="00E510E3" w:rsidRPr="007B20EC">
        <w:rPr>
          <w:rFonts w:ascii="Times New Roman" w:hAnsi="Times New Roman" w:cs="Times New Roman"/>
          <w:b/>
          <w:bCs/>
          <w:i w:val="0"/>
          <w:sz w:val="22"/>
          <w:szCs w:val="22"/>
          <w:lang w:val="sr-Cyrl-CS"/>
        </w:rPr>
        <w:t>категорије</w:t>
      </w:r>
      <w:r w:rsidR="002705A8" w:rsidRPr="007B20EC">
        <w:rPr>
          <w:rFonts w:ascii="Times New Roman" w:hAnsi="Times New Roman" w:cs="Times New Roman"/>
          <w:b/>
          <w:bCs/>
          <w:i w:val="0"/>
          <w:sz w:val="22"/>
          <w:szCs w:val="22"/>
          <w:lang w:val="sr-Cyrl-CS"/>
        </w:rPr>
        <w:t xml:space="preserve"> теже запошљивих</w:t>
      </w:r>
      <w:r w:rsidR="002705A8" w:rsidRPr="007B20EC">
        <w:rPr>
          <w:rFonts w:ascii="Times New Roman" w:hAnsi="Times New Roman" w:cs="Times New Roman"/>
          <w:b/>
          <w:i w:val="0"/>
          <w:sz w:val="22"/>
          <w:szCs w:val="22"/>
          <w:lang w:val="sr-Cyrl-CS"/>
        </w:rPr>
        <w:t xml:space="preserve"> </w:t>
      </w:r>
      <w:r w:rsidR="008D0B68" w:rsidRPr="007B20EC">
        <w:rPr>
          <w:rFonts w:ascii="Times New Roman" w:hAnsi="Times New Roman" w:cs="Times New Roman"/>
          <w:b/>
          <w:i w:val="0"/>
          <w:sz w:val="22"/>
          <w:szCs w:val="22"/>
          <w:lang w:val="sr-Cyrl-CS"/>
        </w:rPr>
        <w:t xml:space="preserve">- </w:t>
      </w:r>
      <w:r w:rsidR="00963DE9" w:rsidRPr="007B20EC">
        <w:rPr>
          <w:rFonts w:ascii="Times New Roman" w:hAnsi="Times New Roman" w:cs="Times New Roman"/>
          <w:i w:val="0"/>
          <w:sz w:val="22"/>
          <w:szCs w:val="22"/>
          <w:lang w:val="sr-Cyrl-CS"/>
        </w:rPr>
        <w:t xml:space="preserve">може се доделити за запошљавање </w:t>
      </w:r>
      <w:r w:rsidR="00963DE9" w:rsidRPr="007B20EC">
        <w:rPr>
          <w:rFonts w:ascii="Times New Roman" w:hAnsi="Times New Roman" w:cs="Times New Roman"/>
          <w:bCs/>
          <w:i w:val="0"/>
          <w:sz w:val="22"/>
          <w:szCs w:val="22"/>
          <w:lang w:val="sr-Cyrl-CS"/>
        </w:rPr>
        <w:t xml:space="preserve">незапослених </w:t>
      </w:r>
      <w:r w:rsidR="00A90BAD" w:rsidRPr="007B20EC">
        <w:rPr>
          <w:rFonts w:ascii="Times New Roman" w:hAnsi="Times New Roman" w:cs="Times New Roman"/>
          <w:bCs/>
          <w:i w:val="0"/>
          <w:sz w:val="22"/>
          <w:szCs w:val="22"/>
          <w:lang w:val="sr-Cyrl-CS"/>
        </w:rPr>
        <w:t>лица</w:t>
      </w:r>
      <w:r w:rsidR="000B0FCF" w:rsidRPr="007B20EC">
        <w:rPr>
          <w:rFonts w:ascii="Times New Roman" w:hAnsi="Times New Roman" w:cs="Times New Roman"/>
          <w:i w:val="0"/>
          <w:sz w:val="22"/>
          <w:szCs w:val="22"/>
          <w:lang w:val="sr-Cyrl-CS"/>
        </w:rPr>
        <w:t xml:space="preserve"> из </w:t>
      </w:r>
      <w:r w:rsidR="00437FE7" w:rsidRPr="007B20EC">
        <w:rPr>
          <w:rFonts w:ascii="Times New Roman" w:hAnsi="Times New Roman" w:cs="Times New Roman"/>
          <w:i w:val="0"/>
          <w:sz w:val="22"/>
          <w:szCs w:val="22"/>
          <w:lang w:val="sr-Cyrl-CS"/>
        </w:rPr>
        <w:t xml:space="preserve">једне или више </w:t>
      </w:r>
      <w:r w:rsidR="000B0FCF" w:rsidRPr="007B20EC">
        <w:rPr>
          <w:rFonts w:ascii="Times New Roman" w:hAnsi="Times New Roman" w:cs="Times New Roman"/>
          <w:bCs/>
          <w:i w:val="0"/>
          <w:sz w:val="22"/>
          <w:szCs w:val="22"/>
          <w:lang w:val="sr-Cyrl-CS"/>
        </w:rPr>
        <w:t>категорија</w:t>
      </w:r>
      <w:r w:rsidR="006253F2" w:rsidRPr="007B20EC">
        <w:rPr>
          <w:rFonts w:ascii="Times New Roman" w:hAnsi="Times New Roman" w:cs="Times New Roman"/>
          <w:bCs/>
          <w:i w:val="0"/>
          <w:sz w:val="22"/>
          <w:szCs w:val="22"/>
          <w:lang w:val="sr-Cyrl-CS"/>
        </w:rPr>
        <w:t xml:space="preserve"> теже запошљивих</w:t>
      </w:r>
      <w:r w:rsidR="00032BDE" w:rsidRPr="007B20EC">
        <w:rPr>
          <w:rFonts w:ascii="Times New Roman" w:hAnsi="Times New Roman" w:cs="Times New Roman"/>
          <w:i w:val="0"/>
          <w:sz w:val="22"/>
          <w:szCs w:val="22"/>
          <w:lang w:val="sr-Cyrl-CS"/>
        </w:rPr>
        <w:t xml:space="preserve">, </w:t>
      </w:r>
      <w:r w:rsidR="00437FE7" w:rsidRPr="007B20EC">
        <w:rPr>
          <w:rFonts w:ascii="Times New Roman" w:hAnsi="Times New Roman" w:cs="Times New Roman"/>
          <w:i w:val="0"/>
          <w:sz w:val="22"/>
          <w:szCs w:val="22"/>
          <w:lang w:val="sr-Cyrl-CS"/>
        </w:rPr>
        <w:t xml:space="preserve">а које су утврђене у </w:t>
      </w:r>
      <w:r w:rsidR="002705A8" w:rsidRPr="007B20EC">
        <w:rPr>
          <w:rFonts w:ascii="Times New Roman" w:hAnsi="Times New Roman" w:cs="Times New Roman"/>
          <w:i w:val="0"/>
          <w:sz w:val="22"/>
          <w:szCs w:val="22"/>
          <w:lang w:val="sr-Cyrl-CS"/>
        </w:rPr>
        <w:t xml:space="preserve">складу са стањем и потребама локалног тржишта </w:t>
      </w:r>
      <w:r w:rsidR="00437FE7" w:rsidRPr="007B20EC">
        <w:rPr>
          <w:rFonts w:ascii="Times New Roman" w:hAnsi="Times New Roman" w:cs="Times New Roman"/>
          <w:i w:val="0"/>
          <w:sz w:val="22"/>
          <w:szCs w:val="22"/>
          <w:lang w:val="sr-Cyrl-CS"/>
        </w:rPr>
        <w:t xml:space="preserve">и наведене у </w:t>
      </w:r>
      <w:r w:rsidR="007046FA" w:rsidRPr="007B20EC">
        <w:rPr>
          <w:rFonts w:ascii="Times New Roman" w:hAnsi="Times New Roman" w:cs="Times New Roman"/>
          <w:i w:val="0"/>
          <w:sz w:val="22"/>
          <w:szCs w:val="22"/>
          <w:lang w:val="sr-Cyrl-CS"/>
        </w:rPr>
        <w:t>ЛАПЗ</w:t>
      </w:r>
      <w:r w:rsidR="00E56740" w:rsidRPr="007B20EC">
        <w:rPr>
          <w:rFonts w:ascii="Times New Roman" w:hAnsi="Times New Roman" w:cs="Times New Roman"/>
          <w:i w:val="0"/>
          <w:sz w:val="22"/>
          <w:szCs w:val="22"/>
          <w:lang w:val="sr-Cyrl-CS"/>
        </w:rPr>
        <w:t>;</w:t>
      </w:r>
    </w:p>
    <w:p w:rsidR="00AD464F" w:rsidRPr="00311CDE" w:rsidRDefault="00AD464F" w:rsidP="00513107">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b/>
          <w:i w:val="0"/>
          <w:sz w:val="22"/>
          <w:szCs w:val="22"/>
          <w:lang w:val="sr-Cyrl-CS"/>
        </w:rPr>
        <w:lastRenderedPageBreak/>
        <w:t>Услов</w:t>
      </w:r>
      <w:r w:rsidRPr="00311CDE">
        <w:rPr>
          <w:rFonts w:ascii="Times New Roman" w:hAnsi="Times New Roman" w:cs="Times New Roman"/>
          <w:i w:val="0"/>
          <w:sz w:val="22"/>
          <w:szCs w:val="22"/>
          <w:lang w:val="sr-Cyrl-CS"/>
        </w:rPr>
        <w:t xml:space="preserve"> за </w:t>
      </w:r>
      <w:r w:rsidR="00786E6D" w:rsidRPr="00311CDE">
        <w:rPr>
          <w:rFonts w:ascii="Times New Roman" w:hAnsi="Times New Roman" w:cs="Times New Roman"/>
          <w:i w:val="0"/>
          <w:sz w:val="22"/>
          <w:szCs w:val="22"/>
          <w:lang w:val="sr-Cyrl-CS"/>
        </w:rPr>
        <w:t>подношење захтева за финансирање</w:t>
      </w:r>
      <w:r w:rsidRPr="00311CDE">
        <w:rPr>
          <w:rFonts w:ascii="Times New Roman" w:hAnsi="Times New Roman" w:cs="Times New Roman"/>
          <w:i w:val="0"/>
          <w:sz w:val="22"/>
          <w:szCs w:val="22"/>
          <w:lang w:val="sr-Cyrl-CS"/>
        </w:rPr>
        <w:t xml:space="preserve"> програма или мера активне политике запошљавања</w:t>
      </w:r>
      <w:r w:rsidR="006C705F" w:rsidRPr="00311CDE">
        <w:rPr>
          <w:rFonts w:ascii="Times New Roman" w:hAnsi="Times New Roman" w:cs="Times New Roman"/>
          <w:i w:val="0"/>
          <w:sz w:val="22"/>
          <w:szCs w:val="22"/>
          <w:lang w:val="sr-Cyrl-CS"/>
        </w:rPr>
        <w:t xml:space="preserve"> из средстава опредељених за реализацију НАПЗ</w:t>
      </w:r>
      <w:r w:rsidRPr="00311CDE">
        <w:rPr>
          <w:rFonts w:ascii="Times New Roman" w:hAnsi="Times New Roman" w:cs="Times New Roman"/>
          <w:i w:val="0"/>
          <w:sz w:val="22"/>
          <w:szCs w:val="22"/>
          <w:lang w:val="sr-Cyrl-CS"/>
        </w:rPr>
        <w:t xml:space="preserve"> је да аутономна покрајина односно јединица локалне самоуправе има:</w:t>
      </w:r>
    </w:p>
    <w:p w:rsidR="00AD464F" w:rsidRPr="007B20EC" w:rsidRDefault="00AD464F" w:rsidP="007B20EC">
      <w:pPr>
        <w:pStyle w:val="ListParagraph"/>
        <w:numPr>
          <w:ilvl w:val="0"/>
          <w:numId w:val="28"/>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формир</w:t>
      </w:r>
      <w:r w:rsidR="001A7FA0" w:rsidRPr="007B20EC">
        <w:rPr>
          <w:rFonts w:ascii="Times New Roman" w:hAnsi="Times New Roman" w:cs="Times New Roman"/>
          <w:i w:val="0"/>
          <w:sz w:val="22"/>
          <w:szCs w:val="22"/>
          <w:lang w:val="sr-Cyrl-CS"/>
        </w:rPr>
        <w:t>ан локални савет за запошљавање;</w:t>
      </w:r>
    </w:p>
    <w:p w:rsidR="00AD464F" w:rsidRPr="007B20EC" w:rsidRDefault="000E38D3" w:rsidP="007B20EC">
      <w:pPr>
        <w:pStyle w:val="ListParagraph"/>
        <w:numPr>
          <w:ilvl w:val="0"/>
          <w:numId w:val="28"/>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усвојен</w:t>
      </w:r>
      <w:r w:rsidR="00AD464F" w:rsidRPr="007B20EC">
        <w:rPr>
          <w:rFonts w:ascii="Times New Roman" w:hAnsi="Times New Roman" w:cs="Times New Roman"/>
          <w:i w:val="0"/>
          <w:sz w:val="22"/>
          <w:szCs w:val="22"/>
          <w:lang w:val="sr-Cyrl-CS"/>
        </w:rPr>
        <w:t xml:space="preserve"> </w:t>
      </w:r>
      <w:r w:rsidR="007046FA" w:rsidRPr="007B20EC">
        <w:rPr>
          <w:rFonts w:ascii="Times New Roman" w:hAnsi="Times New Roman" w:cs="Times New Roman"/>
          <w:i w:val="0"/>
          <w:sz w:val="22"/>
          <w:szCs w:val="22"/>
          <w:lang w:val="sr-Cyrl-CS"/>
        </w:rPr>
        <w:t>ЛАПЗ</w:t>
      </w:r>
      <w:r w:rsidR="001A7FA0" w:rsidRPr="007B20EC">
        <w:rPr>
          <w:rFonts w:ascii="Times New Roman" w:hAnsi="Times New Roman" w:cs="Times New Roman"/>
          <w:i w:val="0"/>
          <w:sz w:val="22"/>
          <w:szCs w:val="22"/>
          <w:lang w:val="sr-Cyrl-CS"/>
        </w:rPr>
        <w:t>;</w:t>
      </w:r>
      <w:r w:rsidR="000B0530" w:rsidRPr="007B20EC">
        <w:rPr>
          <w:rFonts w:ascii="Times New Roman" w:hAnsi="Times New Roman" w:cs="Times New Roman"/>
          <w:i w:val="0"/>
          <w:sz w:val="22"/>
          <w:szCs w:val="22"/>
          <w:lang w:val="sr-Cyrl-CS"/>
        </w:rPr>
        <w:t xml:space="preserve"> </w:t>
      </w:r>
    </w:p>
    <w:p w:rsidR="00C00679" w:rsidRPr="007B20EC" w:rsidRDefault="00C00679" w:rsidP="007B20EC">
      <w:pPr>
        <w:pStyle w:val="ListParagraph"/>
        <w:numPr>
          <w:ilvl w:val="0"/>
          <w:numId w:val="28"/>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усаглашен ЛАПЗ са НАПЗ и покрајинским АПЗ,</w:t>
      </w:r>
    </w:p>
    <w:p w:rsidR="00786E6D" w:rsidRPr="007B20EC" w:rsidRDefault="00AD464F" w:rsidP="007B20EC">
      <w:pPr>
        <w:pStyle w:val="ListParagraph"/>
        <w:numPr>
          <w:ilvl w:val="0"/>
          <w:numId w:val="28"/>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обезбеђено више од половине потребних средстава за финансирање одређеног програма или мере. Изузетно, уколико се ради о неразвијеној јединици локалне самоуправе, министар надлежан за послове запошљавања, у складу са </w:t>
      </w:r>
      <w:r w:rsidR="000E38D3" w:rsidRPr="007B20EC">
        <w:rPr>
          <w:rFonts w:ascii="Times New Roman" w:hAnsi="Times New Roman" w:cs="Times New Roman"/>
          <w:i w:val="0"/>
          <w:sz w:val="22"/>
          <w:szCs w:val="22"/>
          <w:lang w:val="sr-Cyrl-CS"/>
        </w:rPr>
        <w:t>чланом 60. Закона</w:t>
      </w:r>
      <w:r w:rsidRPr="007B20EC">
        <w:rPr>
          <w:rFonts w:ascii="Times New Roman" w:hAnsi="Times New Roman" w:cs="Times New Roman"/>
          <w:i w:val="0"/>
          <w:sz w:val="22"/>
          <w:szCs w:val="22"/>
          <w:lang w:val="sr-Cyrl-CS"/>
        </w:rPr>
        <w:t xml:space="preserve"> о запошљавању и осигурању за случај незапослености („Сл</w:t>
      </w:r>
      <w:r w:rsidR="00432FBE" w:rsidRPr="007B20EC">
        <w:rPr>
          <w:rFonts w:ascii="Times New Roman" w:hAnsi="Times New Roman" w:cs="Times New Roman"/>
          <w:i w:val="0"/>
          <w:sz w:val="22"/>
          <w:szCs w:val="22"/>
          <w:lang w:val="sr-Cyrl-CS"/>
        </w:rPr>
        <w:t xml:space="preserve">ужбени гласник РС”, бр. 36/09, </w:t>
      </w:r>
      <w:r w:rsidRPr="007B20EC">
        <w:rPr>
          <w:rFonts w:ascii="Times New Roman" w:hAnsi="Times New Roman" w:cs="Times New Roman"/>
          <w:i w:val="0"/>
          <w:sz w:val="22"/>
          <w:szCs w:val="22"/>
          <w:lang w:val="sr-Cyrl-CS"/>
        </w:rPr>
        <w:t>88/10</w:t>
      </w:r>
      <w:r w:rsidR="00B1637F" w:rsidRPr="007B20EC">
        <w:rPr>
          <w:rFonts w:ascii="Times New Roman" w:hAnsi="Times New Roman" w:cs="Times New Roman"/>
          <w:i w:val="0"/>
          <w:sz w:val="22"/>
          <w:szCs w:val="22"/>
          <w:lang w:val="sr-Cyrl-CS"/>
        </w:rPr>
        <w:t xml:space="preserve">, </w:t>
      </w:r>
      <w:r w:rsidR="00432FBE" w:rsidRPr="007B20EC">
        <w:rPr>
          <w:rFonts w:ascii="Times New Roman" w:hAnsi="Times New Roman" w:cs="Times New Roman"/>
          <w:i w:val="0"/>
          <w:sz w:val="22"/>
          <w:szCs w:val="22"/>
          <w:lang w:val="sr-Cyrl-CS"/>
        </w:rPr>
        <w:t>38/15</w:t>
      </w:r>
      <w:r w:rsidR="00B1637F" w:rsidRPr="007B20EC">
        <w:rPr>
          <w:rFonts w:ascii="Times New Roman" w:hAnsi="Times New Roman" w:cs="Times New Roman"/>
          <w:i w:val="0"/>
          <w:sz w:val="22"/>
          <w:szCs w:val="22"/>
          <w:lang w:val="sr-Cyrl-CS"/>
        </w:rPr>
        <w:t xml:space="preserve"> и 113/17</w:t>
      </w:r>
      <w:r w:rsidRPr="007B20EC">
        <w:rPr>
          <w:rFonts w:ascii="Times New Roman" w:hAnsi="Times New Roman" w:cs="Times New Roman"/>
          <w:i w:val="0"/>
          <w:sz w:val="22"/>
          <w:szCs w:val="22"/>
          <w:lang w:val="sr-Cyrl-CS"/>
        </w:rPr>
        <w:t>) може одобрити учешће у финансирању и кад</w:t>
      </w:r>
      <w:r w:rsidR="00955F07" w:rsidRPr="007B20EC">
        <w:rPr>
          <w:rFonts w:ascii="Times New Roman" w:hAnsi="Times New Roman" w:cs="Times New Roman"/>
          <w:i w:val="0"/>
          <w:sz w:val="22"/>
          <w:szCs w:val="22"/>
          <w:lang w:val="sr-Cyrl-CS"/>
        </w:rPr>
        <w:t>а</w:t>
      </w:r>
      <w:r w:rsidRPr="007B20EC">
        <w:rPr>
          <w:rFonts w:ascii="Times New Roman" w:hAnsi="Times New Roman" w:cs="Times New Roman"/>
          <w:i w:val="0"/>
          <w:sz w:val="22"/>
          <w:szCs w:val="22"/>
          <w:lang w:val="sr-Cyrl-CS"/>
        </w:rPr>
        <w:t xml:space="preserve"> је обезбеђено мање </w:t>
      </w:r>
      <w:r w:rsidR="00786E6D" w:rsidRPr="007B20EC">
        <w:rPr>
          <w:rFonts w:ascii="Times New Roman" w:hAnsi="Times New Roman" w:cs="Times New Roman"/>
          <w:i w:val="0"/>
          <w:sz w:val="22"/>
          <w:szCs w:val="22"/>
          <w:lang w:val="sr-Cyrl-CS"/>
        </w:rPr>
        <w:t>од половине потребних средстава.</w:t>
      </w:r>
    </w:p>
    <w:p w:rsidR="003367AB" w:rsidRPr="00311CDE" w:rsidRDefault="003367AB" w:rsidP="00513107">
      <w:pPr>
        <w:pStyle w:val="ListParagraph"/>
        <w:spacing w:after="0" w:line="240" w:lineRule="auto"/>
        <w:jc w:val="both"/>
        <w:rPr>
          <w:rFonts w:ascii="Times New Roman" w:hAnsi="Times New Roman" w:cs="Times New Roman"/>
          <w:i w:val="0"/>
          <w:sz w:val="22"/>
          <w:szCs w:val="22"/>
          <w:highlight w:val="yellow"/>
          <w:lang w:val="sr-Cyrl-CS"/>
        </w:rPr>
      </w:pP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b/>
          <w:i w:val="0"/>
          <w:sz w:val="22"/>
          <w:szCs w:val="22"/>
          <w:lang w:val="sr-Cyrl-CS"/>
        </w:rPr>
        <w:t>Критеријум</w:t>
      </w:r>
      <w:r w:rsidR="00040384" w:rsidRPr="007B20EC">
        <w:rPr>
          <w:rFonts w:ascii="Times New Roman" w:hAnsi="Times New Roman" w:cs="Times New Roman"/>
          <w:b/>
          <w:i w:val="0"/>
          <w:sz w:val="22"/>
          <w:szCs w:val="22"/>
          <w:lang w:val="sr-Cyrl-CS"/>
        </w:rPr>
        <w:t>и</w:t>
      </w:r>
      <w:r w:rsidRPr="007B20EC">
        <w:rPr>
          <w:rFonts w:ascii="Times New Roman" w:hAnsi="Times New Roman" w:cs="Times New Roman"/>
          <w:i w:val="0"/>
          <w:sz w:val="22"/>
          <w:szCs w:val="22"/>
          <w:lang w:val="sr-Cyrl-CS"/>
        </w:rPr>
        <w:t xml:space="preserve"> на основу којих се одобрава </w:t>
      </w:r>
      <w:r w:rsidR="009E4D19" w:rsidRPr="007B20EC">
        <w:rPr>
          <w:rFonts w:ascii="Times New Roman" w:hAnsi="Times New Roman" w:cs="Times New Roman"/>
          <w:i w:val="0"/>
          <w:sz w:val="22"/>
          <w:szCs w:val="22"/>
          <w:lang w:val="sr-Cyrl-CS"/>
        </w:rPr>
        <w:t xml:space="preserve">висина износа средстава </w:t>
      </w:r>
      <w:r w:rsidR="00786E6D" w:rsidRPr="007B20EC">
        <w:rPr>
          <w:rFonts w:ascii="Times New Roman" w:hAnsi="Times New Roman" w:cs="Times New Roman"/>
          <w:i w:val="0"/>
          <w:sz w:val="22"/>
          <w:szCs w:val="22"/>
          <w:lang w:val="sr-Cyrl-CS"/>
        </w:rPr>
        <w:t xml:space="preserve">по захтеву </w:t>
      </w:r>
      <w:r w:rsidR="00D7294F" w:rsidRPr="007B20EC">
        <w:rPr>
          <w:rFonts w:ascii="Times New Roman" w:hAnsi="Times New Roman" w:cs="Times New Roman"/>
          <w:i w:val="0"/>
          <w:sz w:val="22"/>
          <w:szCs w:val="22"/>
          <w:lang w:val="sr-Cyrl-CS"/>
        </w:rPr>
        <w:t>јединице локалне самоуправе</w:t>
      </w:r>
      <w:r w:rsidR="00786E6D" w:rsidRPr="007B20EC">
        <w:rPr>
          <w:rFonts w:ascii="Times New Roman" w:hAnsi="Times New Roman" w:cs="Times New Roman"/>
          <w:i w:val="0"/>
          <w:sz w:val="22"/>
          <w:szCs w:val="22"/>
          <w:lang w:val="sr-Cyrl-CS"/>
        </w:rPr>
        <w:t xml:space="preserve"> </w:t>
      </w:r>
      <w:r w:rsidR="009E4D19" w:rsidRPr="007B20EC">
        <w:rPr>
          <w:rFonts w:ascii="Times New Roman" w:hAnsi="Times New Roman" w:cs="Times New Roman"/>
          <w:i w:val="0"/>
          <w:sz w:val="22"/>
          <w:szCs w:val="22"/>
          <w:lang w:val="sr-Cyrl-CS"/>
        </w:rPr>
        <w:t xml:space="preserve">за </w:t>
      </w:r>
      <w:r w:rsidRPr="007B20EC">
        <w:rPr>
          <w:rFonts w:ascii="Times New Roman" w:hAnsi="Times New Roman" w:cs="Times New Roman"/>
          <w:i w:val="0"/>
          <w:sz w:val="22"/>
          <w:szCs w:val="22"/>
          <w:lang w:val="sr-Cyrl-CS"/>
        </w:rPr>
        <w:t>учешће у финансирању програма или мера су:</w:t>
      </w:r>
    </w:p>
    <w:p w:rsidR="006461C7" w:rsidRPr="007B20EC" w:rsidRDefault="00AD464F" w:rsidP="00AE085A">
      <w:pPr>
        <w:pStyle w:val="ListParagraph"/>
        <w:numPr>
          <w:ilvl w:val="0"/>
          <w:numId w:val="6"/>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степен развијености</w:t>
      </w:r>
      <w:r w:rsidR="00040384" w:rsidRPr="007B20EC">
        <w:rPr>
          <w:rFonts w:ascii="Times New Roman" w:hAnsi="Times New Roman" w:cs="Times New Roman"/>
          <w:i w:val="0"/>
          <w:sz w:val="22"/>
          <w:szCs w:val="22"/>
          <w:lang w:val="sr-Cyrl-CS"/>
        </w:rPr>
        <w:t xml:space="preserve"> јединице локалне самоуправе</w:t>
      </w:r>
      <w:r w:rsidR="006461C7" w:rsidRPr="007B20EC">
        <w:rPr>
          <w:rFonts w:ascii="Times New Roman" w:hAnsi="Times New Roman" w:cs="Times New Roman"/>
          <w:i w:val="0"/>
          <w:sz w:val="22"/>
          <w:szCs w:val="22"/>
          <w:lang w:val="sr-Cyrl-CS"/>
        </w:rPr>
        <w:t>,</w:t>
      </w:r>
    </w:p>
    <w:p w:rsidR="00AE6BE6" w:rsidRPr="007B20EC" w:rsidRDefault="00FE4101" w:rsidP="00AE085A">
      <w:pPr>
        <w:pStyle w:val="ListParagraph"/>
        <w:numPr>
          <w:ilvl w:val="0"/>
          <w:numId w:val="6"/>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припадност </w:t>
      </w:r>
      <w:r w:rsidR="006461C7" w:rsidRPr="007B20EC">
        <w:rPr>
          <w:rFonts w:ascii="Times New Roman" w:hAnsi="Times New Roman" w:cs="Times New Roman"/>
          <w:i w:val="0"/>
          <w:sz w:val="22"/>
          <w:szCs w:val="22"/>
          <w:lang w:val="sr-Cyrl-CS"/>
        </w:rPr>
        <w:t>јединице локал</w:t>
      </w:r>
      <w:r w:rsidRPr="007B20EC">
        <w:rPr>
          <w:rFonts w:ascii="Times New Roman" w:hAnsi="Times New Roman" w:cs="Times New Roman"/>
          <w:i w:val="0"/>
          <w:sz w:val="22"/>
          <w:szCs w:val="22"/>
          <w:lang w:val="sr-Cyrl-CS"/>
        </w:rPr>
        <w:t>не самоуправе</w:t>
      </w:r>
      <w:r w:rsidR="006461C7"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 xml:space="preserve">групи </w:t>
      </w:r>
      <w:r w:rsidR="006461C7" w:rsidRPr="007B20EC">
        <w:rPr>
          <w:rFonts w:ascii="Times New Roman" w:hAnsi="Times New Roman" w:cs="Times New Roman"/>
          <w:i w:val="0"/>
          <w:sz w:val="22"/>
          <w:szCs w:val="22"/>
          <w:lang w:val="sr-Cyrl-CS"/>
        </w:rPr>
        <w:t xml:space="preserve">III и IV </w:t>
      </w:r>
      <w:r w:rsidRPr="007B20EC">
        <w:rPr>
          <w:rFonts w:ascii="Times New Roman" w:hAnsi="Times New Roman" w:cs="Times New Roman"/>
          <w:i w:val="0"/>
          <w:sz w:val="22"/>
          <w:szCs w:val="22"/>
          <w:lang w:val="sr-Cyrl-CS"/>
        </w:rPr>
        <w:t>степена</w:t>
      </w:r>
      <w:r w:rsidR="006461C7" w:rsidRPr="007B20EC">
        <w:rPr>
          <w:rFonts w:ascii="Times New Roman" w:hAnsi="Times New Roman" w:cs="Times New Roman"/>
          <w:i w:val="0"/>
          <w:sz w:val="22"/>
          <w:szCs w:val="22"/>
          <w:lang w:val="sr-Cyrl-CS"/>
        </w:rPr>
        <w:t xml:space="preserve"> развијености и</w:t>
      </w:r>
      <w:r w:rsidR="00AE6BE6" w:rsidRPr="007B20EC">
        <w:rPr>
          <w:rFonts w:ascii="Times New Roman" w:hAnsi="Times New Roman" w:cs="Times New Roman"/>
          <w:i w:val="0"/>
          <w:sz w:val="22"/>
          <w:szCs w:val="22"/>
          <w:lang w:val="sr-Cyrl-CS"/>
        </w:rPr>
        <w:t xml:space="preserve"> посебно девастирана подручја</w:t>
      </w:r>
      <w:r w:rsidRPr="007B20EC">
        <w:rPr>
          <w:rFonts w:ascii="Times New Roman" w:hAnsi="Times New Roman" w:cs="Times New Roman"/>
          <w:i w:val="0"/>
          <w:sz w:val="22"/>
          <w:szCs w:val="22"/>
          <w:lang w:val="sr-Cyrl-CS"/>
        </w:rPr>
        <w:t>,</w:t>
      </w:r>
      <w:r w:rsidR="00AE6BE6"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 xml:space="preserve">утврђени у складу са </w:t>
      </w:r>
      <w:r w:rsidR="00AE6BE6" w:rsidRPr="007B20EC">
        <w:rPr>
          <w:rFonts w:ascii="Times New Roman" w:hAnsi="Times New Roman" w:cs="Times New Roman"/>
          <w:i w:val="0"/>
          <w:sz w:val="22"/>
          <w:szCs w:val="22"/>
          <w:lang w:val="sr-Cyrl-CS"/>
        </w:rPr>
        <w:t>посебним прописом Владе),</w:t>
      </w:r>
    </w:p>
    <w:p w:rsidR="00AE6BE6" w:rsidRPr="007B20EC" w:rsidRDefault="006461C7" w:rsidP="00AE085A">
      <w:pPr>
        <w:pStyle w:val="ListParagraph"/>
        <w:numPr>
          <w:ilvl w:val="0"/>
          <w:numId w:val="6"/>
        </w:num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формиран локални савет за подручје више јединица локалних самоуправа и усвојен заједнички план запошљавања за подручје тих јединица локалних самоуправа.</w:t>
      </w:r>
    </w:p>
    <w:p w:rsidR="00D46AE1" w:rsidRPr="007B20EC" w:rsidRDefault="00D46AE1" w:rsidP="00513107">
      <w:pPr>
        <w:spacing w:after="0" w:line="240" w:lineRule="auto"/>
        <w:ind w:firstLine="708"/>
        <w:jc w:val="both"/>
        <w:rPr>
          <w:rFonts w:ascii="Times New Roman" w:hAnsi="Times New Roman" w:cs="Times New Roman"/>
          <w:i w:val="0"/>
          <w:sz w:val="22"/>
          <w:szCs w:val="22"/>
          <w:lang w:val="sr-Cyrl-CS"/>
        </w:rPr>
      </w:pPr>
    </w:p>
    <w:p w:rsidR="007253C0" w:rsidRPr="007B20EC" w:rsidRDefault="00B43666"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По истеку рока за подношење захтева, НСЗ проверава и</w:t>
      </w:r>
      <w:r w:rsidR="00CB42C4" w:rsidRPr="007B20EC">
        <w:rPr>
          <w:rFonts w:ascii="Times New Roman" w:hAnsi="Times New Roman" w:cs="Times New Roman"/>
          <w:i w:val="0"/>
          <w:sz w:val="22"/>
          <w:szCs w:val="22"/>
          <w:lang w:val="sr-Cyrl-CS"/>
        </w:rPr>
        <w:t>спуњеност услова за финансирање програма и</w:t>
      </w:r>
      <w:r w:rsidRPr="007B20EC">
        <w:rPr>
          <w:rFonts w:ascii="Times New Roman" w:hAnsi="Times New Roman" w:cs="Times New Roman"/>
          <w:i w:val="0"/>
          <w:sz w:val="22"/>
          <w:szCs w:val="22"/>
          <w:lang w:val="sr-Cyrl-CS"/>
        </w:rPr>
        <w:t>ли</w:t>
      </w:r>
      <w:r w:rsidR="00CB42C4" w:rsidRPr="007B20EC">
        <w:rPr>
          <w:rFonts w:ascii="Times New Roman" w:hAnsi="Times New Roman" w:cs="Times New Roman"/>
          <w:i w:val="0"/>
          <w:sz w:val="22"/>
          <w:szCs w:val="22"/>
          <w:lang w:val="sr-Cyrl-CS"/>
        </w:rPr>
        <w:t xml:space="preserve"> мера </w:t>
      </w:r>
      <w:r w:rsidRPr="007B20EC">
        <w:rPr>
          <w:rFonts w:ascii="Times New Roman" w:hAnsi="Times New Roman" w:cs="Times New Roman"/>
          <w:i w:val="0"/>
          <w:sz w:val="22"/>
          <w:szCs w:val="22"/>
          <w:lang w:val="sr-Cyrl-CS"/>
        </w:rPr>
        <w:t>активне политике запошљавања</w:t>
      </w:r>
      <w:r w:rsidR="00040384" w:rsidRPr="007B20EC">
        <w:rPr>
          <w:rFonts w:ascii="Times New Roman" w:hAnsi="Times New Roman" w:cs="Times New Roman"/>
          <w:i w:val="0"/>
          <w:sz w:val="22"/>
          <w:szCs w:val="22"/>
          <w:lang w:val="sr-Cyrl-CS"/>
        </w:rPr>
        <w:t>, припрема мишље</w:t>
      </w:r>
      <w:r w:rsidR="00AE6BE6" w:rsidRPr="007B20EC">
        <w:rPr>
          <w:rFonts w:ascii="Times New Roman" w:hAnsi="Times New Roman" w:cs="Times New Roman"/>
          <w:i w:val="0"/>
          <w:sz w:val="22"/>
          <w:szCs w:val="22"/>
          <w:lang w:val="sr-Cyrl-CS"/>
        </w:rPr>
        <w:t xml:space="preserve">ње о сваком појединачном ЛАПЗ </w:t>
      </w:r>
      <w:r w:rsidR="00040384" w:rsidRPr="007B20EC">
        <w:rPr>
          <w:rFonts w:ascii="Times New Roman" w:hAnsi="Times New Roman" w:cs="Times New Roman"/>
          <w:i w:val="0"/>
          <w:sz w:val="22"/>
          <w:szCs w:val="22"/>
          <w:lang w:val="sr-Cyrl-CS"/>
        </w:rPr>
        <w:t>(</w:t>
      </w:r>
      <w:r w:rsidR="00AE6BE6" w:rsidRPr="007B20EC">
        <w:rPr>
          <w:rFonts w:ascii="Times New Roman" w:hAnsi="Times New Roman" w:cs="Times New Roman"/>
          <w:i w:val="0"/>
          <w:sz w:val="22"/>
          <w:szCs w:val="22"/>
          <w:lang w:val="sr-Cyrl-CS"/>
        </w:rPr>
        <w:t>усклађеност</w:t>
      </w:r>
      <w:r w:rsidR="00040384" w:rsidRPr="007B20EC">
        <w:rPr>
          <w:rFonts w:ascii="Times New Roman" w:hAnsi="Times New Roman" w:cs="Times New Roman"/>
          <w:i w:val="0"/>
          <w:sz w:val="22"/>
          <w:szCs w:val="22"/>
          <w:lang w:val="sr-Cyrl-CS"/>
        </w:rPr>
        <w:t xml:space="preserve"> са </w:t>
      </w:r>
      <w:r w:rsidR="00AE6BE6" w:rsidRPr="007B20EC">
        <w:rPr>
          <w:rFonts w:ascii="Times New Roman" w:hAnsi="Times New Roman" w:cs="Times New Roman"/>
          <w:i w:val="0"/>
          <w:sz w:val="22"/>
          <w:szCs w:val="22"/>
          <w:lang w:val="sr-Cyrl-CS"/>
        </w:rPr>
        <w:t>циљевима локалног</w:t>
      </w:r>
      <w:r w:rsidR="00040384" w:rsidRPr="007B20EC">
        <w:rPr>
          <w:rFonts w:ascii="Times New Roman" w:hAnsi="Times New Roman" w:cs="Times New Roman"/>
          <w:i w:val="0"/>
          <w:sz w:val="22"/>
          <w:szCs w:val="22"/>
          <w:lang w:val="sr-Cyrl-CS"/>
        </w:rPr>
        <w:t xml:space="preserve"> </w:t>
      </w:r>
      <w:r w:rsidR="00AE6BE6" w:rsidRPr="007B20EC">
        <w:rPr>
          <w:rFonts w:ascii="Times New Roman" w:hAnsi="Times New Roman" w:cs="Times New Roman"/>
          <w:i w:val="0"/>
          <w:sz w:val="22"/>
          <w:szCs w:val="22"/>
          <w:lang w:val="sr-Cyrl-CS"/>
        </w:rPr>
        <w:t xml:space="preserve">економског </w:t>
      </w:r>
      <w:r w:rsidR="00040384" w:rsidRPr="007B20EC">
        <w:rPr>
          <w:rFonts w:ascii="Times New Roman" w:hAnsi="Times New Roman" w:cs="Times New Roman"/>
          <w:i w:val="0"/>
          <w:sz w:val="22"/>
          <w:szCs w:val="22"/>
          <w:lang w:val="sr-Cyrl-CS"/>
        </w:rPr>
        <w:t>развоја и индикаторима на локалном тржишту рада)</w:t>
      </w:r>
      <w:r w:rsidR="007253C0" w:rsidRPr="007B20EC">
        <w:rPr>
          <w:rFonts w:ascii="Times New Roman" w:hAnsi="Times New Roman" w:cs="Times New Roman"/>
          <w:i w:val="0"/>
          <w:sz w:val="22"/>
          <w:szCs w:val="22"/>
          <w:lang w:val="sr-Cyrl-CS"/>
        </w:rPr>
        <w:t xml:space="preserve"> и </w:t>
      </w:r>
      <w:r w:rsidR="00CA286C" w:rsidRPr="007B20EC">
        <w:rPr>
          <w:rFonts w:ascii="Times New Roman" w:hAnsi="Times New Roman" w:cs="Times New Roman"/>
          <w:i w:val="0"/>
          <w:sz w:val="22"/>
          <w:szCs w:val="22"/>
          <w:lang w:val="sr-Cyrl-CS"/>
        </w:rPr>
        <w:t>даје</w:t>
      </w:r>
      <w:r w:rsidR="00CB42C4" w:rsidRPr="007B20EC">
        <w:rPr>
          <w:rFonts w:ascii="Times New Roman" w:hAnsi="Times New Roman" w:cs="Times New Roman"/>
          <w:i w:val="0"/>
          <w:sz w:val="22"/>
          <w:szCs w:val="22"/>
          <w:lang w:val="sr-Cyrl-CS"/>
        </w:rPr>
        <w:t xml:space="preserve"> </w:t>
      </w:r>
      <w:r w:rsidR="007253C0" w:rsidRPr="007B20EC">
        <w:rPr>
          <w:rFonts w:ascii="Times New Roman" w:hAnsi="Times New Roman" w:cs="Times New Roman"/>
          <w:i w:val="0"/>
          <w:sz w:val="22"/>
          <w:szCs w:val="22"/>
          <w:lang w:val="sr-Cyrl-CS"/>
        </w:rPr>
        <w:t>предлог за учешће у финансирању програма или мера активне политике запошљавања на основу</w:t>
      </w:r>
      <w:r w:rsidR="00CA286C" w:rsidRPr="007B20EC">
        <w:rPr>
          <w:rFonts w:ascii="Times New Roman" w:hAnsi="Times New Roman" w:cs="Times New Roman"/>
          <w:i w:val="0"/>
          <w:sz w:val="22"/>
          <w:szCs w:val="22"/>
          <w:lang w:val="sr-Cyrl-CS"/>
        </w:rPr>
        <w:t xml:space="preserve"> </w:t>
      </w:r>
      <w:r w:rsidR="00AE6BE6" w:rsidRPr="007B20EC">
        <w:rPr>
          <w:rFonts w:ascii="Times New Roman" w:hAnsi="Times New Roman" w:cs="Times New Roman"/>
          <w:i w:val="0"/>
          <w:sz w:val="22"/>
          <w:szCs w:val="22"/>
          <w:lang w:val="sr-Cyrl-CS"/>
        </w:rPr>
        <w:t>критеријума</w:t>
      </w:r>
      <w:r w:rsidR="00CA286C" w:rsidRPr="007B20EC">
        <w:rPr>
          <w:rFonts w:ascii="Times New Roman" w:hAnsi="Times New Roman" w:cs="Times New Roman"/>
          <w:i w:val="0"/>
          <w:sz w:val="22"/>
          <w:szCs w:val="22"/>
          <w:lang w:val="sr-Cyrl-CS"/>
        </w:rPr>
        <w:t xml:space="preserve"> и </w:t>
      </w:r>
      <w:r w:rsidR="007253C0" w:rsidRPr="007B20EC">
        <w:rPr>
          <w:rFonts w:ascii="Times New Roman" w:hAnsi="Times New Roman" w:cs="Times New Roman"/>
          <w:i w:val="0"/>
          <w:sz w:val="22"/>
          <w:szCs w:val="22"/>
          <w:lang w:val="sr-Cyrl-CS"/>
        </w:rPr>
        <w:t>расположивих</w:t>
      </w:r>
      <w:r w:rsidR="00CA286C" w:rsidRPr="007B20EC">
        <w:rPr>
          <w:rFonts w:ascii="Times New Roman" w:hAnsi="Times New Roman" w:cs="Times New Roman"/>
          <w:i w:val="0"/>
          <w:sz w:val="22"/>
          <w:szCs w:val="22"/>
          <w:lang w:val="sr-Cyrl-CS"/>
        </w:rPr>
        <w:t xml:space="preserve"> </w:t>
      </w:r>
      <w:r w:rsidR="007253C0" w:rsidRPr="007B20EC">
        <w:rPr>
          <w:rFonts w:ascii="Times New Roman" w:hAnsi="Times New Roman" w:cs="Times New Roman"/>
          <w:i w:val="0"/>
          <w:sz w:val="22"/>
          <w:szCs w:val="22"/>
          <w:lang w:val="sr-Cyrl-CS"/>
        </w:rPr>
        <w:t>средстав</w:t>
      </w:r>
      <w:r w:rsidR="00CA286C" w:rsidRPr="007B20EC">
        <w:rPr>
          <w:rFonts w:ascii="Times New Roman" w:hAnsi="Times New Roman" w:cs="Times New Roman"/>
          <w:i w:val="0"/>
          <w:sz w:val="22"/>
          <w:szCs w:val="22"/>
          <w:lang w:val="sr-Cyrl-CS"/>
        </w:rPr>
        <w:t>а</w:t>
      </w:r>
      <w:r w:rsidR="005272D7" w:rsidRPr="007B20EC">
        <w:rPr>
          <w:rFonts w:ascii="Times New Roman" w:hAnsi="Times New Roman" w:cs="Times New Roman"/>
          <w:i w:val="0"/>
          <w:sz w:val="22"/>
          <w:szCs w:val="22"/>
          <w:lang w:val="sr-Cyrl-CS"/>
        </w:rPr>
        <w:t>.</w:t>
      </w:r>
    </w:p>
    <w:p w:rsidR="00D124F1" w:rsidRPr="007B20EC" w:rsidRDefault="007253C0"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НСЗ доставља министарству </w:t>
      </w:r>
      <w:r w:rsidR="0033367B" w:rsidRPr="007B20EC">
        <w:rPr>
          <w:rFonts w:ascii="Times New Roman" w:hAnsi="Times New Roman" w:cs="Times New Roman"/>
          <w:i w:val="0"/>
          <w:sz w:val="22"/>
          <w:szCs w:val="22"/>
          <w:lang w:val="sr-Cyrl-CS"/>
        </w:rPr>
        <w:t xml:space="preserve">надлежном за послове запошљавања </w:t>
      </w:r>
      <w:r w:rsidRPr="007B20EC">
        <w:rPr>
          <w:rFonts w:ascii="Times New Roman" w:hAnsi="Times New Roman" w:cs="Times New Roman"/>
          <w:i w:val="0"/>
          <w:sz w:val="22"/>
          <w:szCs w:val="22"/>
          <w:lang w:val="sr-Cyrl-CS"/>
        </w:rPr>
        <w:t>предлог за учешће у финансирању програма или мера активне политике запошљавања</w:t>
      </w:r>
      <w:r w:rsidR="00D124F1" w:rsidRPr="007B20EC">
        <w:rPr>
          <w:rFonts w:ascii="Times New Roman" w:hAnsi="Times New Roman" w:cs="Times New Roman"/>
          <w:i w:val="0"/>
          <w:sz w:val="22"/>
          <w:szCs w:val="22"/>
          <w:lang w:val="sr-Cyrl-CS"/>
        </w:rPr>
        <w:t xml:space="preserve"> у року од 30 дана од дана истека рока за подношење захтева, на основу кога министар надлежан за послове запошљавања доноси одлуку.</w:t>
      </w:r>
    </w:p>
    <w:p w:rsidR="00B26321" w:rsidRPr="007B20EC" w:rsidRDefault="004D7917" w:rsidP="00513107">
      <w:pPr>
        <w:spacing w:after="0" w:line="240" w:lineRule="auto"/>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ab/>
      </w:r>
      <w:r w:rsidR="00B26321" w:rsidRPr="007B20EC">
        <w:rPr>
          <w:rFonts w:ascii="Times New Roman" w:hAnsi="Times New Roman" w:cs="Times New Roman"/>
          <w:i w:val="0"/>
          <w:sz w:val="22"/>
          <w:szCs w:val="22"/>
          <w:lang w:val="sr-Cyrl-CS"/>
        </w:rPr>
        <w:t>НСЗ и јединице локалне самоуправе обухваћене одлуком закључују споразуме о начину и поступку реализације програма или мера активне политике запошљавања, као и другим питањима од значаја за спровођење ове одлуке.</w:t>
      </w:r>
    </w:p>
    <w:p w:rsidR="005E4597" w:rsidRPr="007B20EC" w:rsidRDefault="00DB56DE" w:rsidP="00B32995">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Јединице локалне самоуправе могу, у складу са потребама локалног тржишта рада, </w:t>
      </w:r>
      <w:r w:rsidR="005272D7" w:rsidRPr="007B20EC">
        <w:rPr>
          <w:rFonts w:ascii="Times New Roman" w:hAnsi="Times New Roman" w:cs="Times New Roman"/>
          <w:i w:val="0"/>
          <w:sz w:val="22"/>
          <w:szCs w:val="22"/>
          <w:lang w:val="sr-Cyrl-CS"/>
        </w:rPr>
        <w:t xml:space="preserve">планирати и друге </w:t>
      </w:r>
      <w:r w:rsidRPr="007B20EC">
        <w:rPr>
          <w:rFonts w:ascii="Times New Roman" w:hAnsi="Times New Roman" w:cs="Times New Roman"/>
          <w:i w:val="0"/>
          <w:sz w:val="22"/>
          <w:szCs w:val="22"/>
          <w:lang w:val="sr-Cyrl-CS"/>
        </w:rPr>
        <w:t>програме или мере активне политике запошљавања</w:t>
      </w:r>
      <w:r w:rsidR="00971E48"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 xml:space="preserve">утврдити их у ЛАПЗ и </w:t>
      </w:r>
      <w:r w:rsidR="005272D7" w:rsidRPr="007B20EC">
        <w:rPr>
          <w:rFonts w:ascii="Times New Roman" w:hAnsi="Times New Roman" w:cs="Times New Roman"/>
          <w:i w:val="0"/>
          <w:sz w:val="22"/>
          <w:szCs w:val="22"/>
          <w:lang w:val="sr-Cyrl-CS"/>
        </w:rPr>
        <w:t>њихову реализацију финансирати</w:t>
      </w:r>
      <w:r w:rsidRPr="007B20EC">
        <w:rPr>
          <w:rFonts w:ascii="Times New Roman" w:hAnsi="Times New Roman" w:cs="Times New Roman"/>
          <w:i w:val="0"/>
          <w:sz w:val="22"/>
          <w:szCs w:val="22"/>
          <w:lang w:val="sr-Cyrl-CS"/>
        </w:rPr>
        <w:t xml:space="preserve"> у целости из средстава буџета аутономне покрајине и/или буџета јединица локалне самоуправе</w:t>
      </w:r>
      <w:r w:rsidR="00971E48" w:rsidRPr="007B20EC">
        <w:rPr>
          <w:rFonts w:ascii="Times New Roman" w:hAnsi="Times New Roman" w:cs="Times New Roman"/>
          <w:i w:val="0"/>
          <w:sz w:val="22"/>
          <w:szCs w:val="22"/>
          <w:lang w:val="sr-Cyrl-CS"/>
        </w:rPr>
        <w:t xml:space="preserve">. У реализацији програма или мера активне политике запошљавања </w:t>
      </w:r>
      <w:r w:rsidR="009D4F2A" w:rsidRPr="007B20EC">
        <w:rPr>
          <w:rFonts w:ascii="Times New Roman" w:hAnsi="Times New Roman" w:cs="Times New Roman"/>
          <w:i w:val="0"/>
          <w:sz w:val="22"/>
          <w:szCs w:val="22"/>
          <w:lang w:val="sr-Cyrl-CS"/>
        </w:rPr>
        <w:t xml:space="preserve">које се </w:t>
      </w:r>
      <w:r w:rsidR="00780C50" w:rsidRPr="007B20EC">
        <w:rPr>
          <w:rFonts w:ascii="Times New Roman" w:hAnsi="Times New Roman" w:cs="Times New Roman"/>
          <w:i w:val="0"/>
          <w:sz w:val="22"/>
          <w:szCs w:val="22"/>
          <w:lang w:val="sr-Cyrl-CS"/>
        </w:rPr>
        <w:t xml:space="preserve">у целости </w:t>
      </w:r>
      <w:r w:rsidR="009D4F2A" w:rsidRPr="007B20EC">
        <w:rPr>
          <w:rFonts w:ascii="Times New Roman" w:hAnsi="Times New Roman" w:cs="Times New Roman"/>
          <w:i w:val="0"/>
          <w:sz w:val="22"/>
          <w:szCs w:val="22"/>
          <w:lang w:val="sr-Cyrl-CS"/>
        </w:rPr>
        <w:t xml:space="preserve">финансирају из буџета аутономне покрајине и/или буџета јединица локалне самоуправе, </w:t>
      </w:r>
      <w:r w:rsidR="00971E48" w:rsidRPr="007B20EC">
        <w:rPr>
          <w:rFonts w:ascii="Times New Roman" w:hAnsi="Times New Roman" w:cs="Times New Roman"/>
          <w:i w:val="0"/>
          <w:sz w:val="22"/>
          <w:szCs w:val="22"/>
          <w:lang w:val="sr-Cyrl-CS"/>
        </w:rPr>
        <w:t>НСЗ п</w:t>
      </w:r>
      <w:r w:rsidR="009D4F2A" w:rsidRPr="007B20EC">
        <w:rPr>
          <w:rFonts w:ascii="Times New Roman" w:hAnsi="Times New Roman" w:cs="Times New Roman"/>
          <w:i w:val="0"/>
          <w:sz w:val="22"/>
          <w:szCs w:val="22"/>
          <w:lang w:val="sr-Cyrl-CS"/>
        </w:rPr>
        <w:t>ружа стручну и техничку подршку</w:t>
      </w:r>
      <w:r w:rsidR="00E56740" w:rsidRPr="007B20EC">
        <w:rPr>
          <w:rFonts w:ascii="Times New Roman" w:hAnsi="Times New Roman" w:cs="Times New Roman"/>
          <w:i w:val="0"/>
          <w:sz w:val="22"/>
          <w:szCs w:val="22"/>
          <w:lang w:val="sr-Cyrl-CS"/>
        </w:rPr>
        <w:t>.</w:t>
      </w:r>
    </w:p>
    <w:p w:rsidR="005E4597" w:rsidRPr="007B20EC" w:rsidRDefault="005E4597" w:rsidP="00DF26A4">
      <w:pPr>
        <w:spacing w:after="0" w:line="240" w:lineRule="auto"/>
        <w:jc w:val="both"/>
        <w:rPr>
          <w:rFonts w:ascii="Times New Roman" w:hAnsi="Times New Roman" w:cs="Times New Roman"/>
          <w:b/>
          <w:bCs/>
          <w:i w:val="0"/>
          <w:sz w:val="22"/>
          <w:szCs w:val="22"/>
          <w:lang w:val="sr-Cyrl-CS"/>
        </w:rPr>
      </w:pPr>
    </w:p>
    <w:p w:rsidR="003C504F" w:rsidRPr="007B20EC" w:rsidRDefault="003C504F" w:rsidP="003C504F">
      <w:pPr>
        <w:spacing w:after="0" w:line="240" w:lineRule="auto"/>
        <w:jc w:val="center"/>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 xml:space="preserve">План укључивања лица у мере активне политике запошљавања </w:t>
      </w:r>
    </w:p>
    <w:p w:rsidR="003E4DDF" w:rsidRPr="007B20EC" w:rsidRDefault="003C504F" w:rsidP="003C504F">
      <w:pPr>
        <w:spacing w:after="0" w:line="240" w:lineRule="auto"/>
        <w:jc w:val="center"/>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 xml:space="preserve">у 2018. години </w:t>
      </w:r>
    </w:p>
    <w:tbl>
      <w:tblPr>
        <w:tblW w:w="11181"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933"/>
        <w:gridCol w:w="4154"/>
        <w:gridCol w:w="1527"/>
        <w:gridCol w:w="993"/>
        <w:gridCol w:w="1417"/>
        <w:gridCol w:w="1276"/>
        <w:gridCol w:w="881"/>
      </w:tblGrid>
      <w:tr w:rsidR="00CB0BF1" w:rsidRPr="007B20EC" w:rsidTr="004F3BD7">
        <w:trPr>
          <w:trHeight w:val="1442"/>
          <w:jc w:val="center"/>
        </w:trPr>
        <w:tc>
          <w:tcPr>
            <w:tcW w:w="930" w:type="dxa"/>
            <w:shd w:val="clear" w:color="auto" w:fill="89C2E5" w:themeFill="accent3" w:themeFillTint="66"/>
            <w:vAlign w:val="center"/>
            <w:hideMark/>
          </w:tcPr>
          <w:p w:rsidR="00CB0BF1" w:rsidRPr="007B20EC" w:rsidRDefault="00CB0BF1" w:rsidP="00CB0BF1">
            <w:pPr>
              <w:spacing w:after="0" w:line="240" w:lineRule="auto"/>
              <w:jc w:val="center"/>
              <w:rPr>
                <w:rFonts w:ascii="Times New Roman" w:eastAsia="Times New Roman" w:hAnsi="Times New Roman" w:cs="Times New Roman"/>
                <w:i w:val="0"/>
                <w:iCs w:val="0"/>
                <w:lang w:val="sr-Cyrl-CS" w:eastAsia="en-US"/>
              </w:rPr>
            </w:pPr>
          </w:p>
        </w:tc>
        <w:tc>
          <w:tcPr>
            <w:tcW w:w="4156" w:type="dxa"/>
            <w:shd w:val="clear" w:color="auto" w:fill="89C2E5" w:themeFill="accent3" w:themeFillTint="66"/>
            <w:vAlign w:val="center"/>
            <w:hideMark/>
          </w:tcPr>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МЕРЕ АКТИВНЕ ПОЛИТИКЕ ЗАПОШЉАВАЊА</w:t>
            </w:r>
          </w:p>
        </w:tc>
        <w:tc>
          <w:tcPr>
            <w:tcW w:w="1528" w:type="dxa"/>
            <w:shd w:val="clear" w:color="auto" w:fill="89C2E5" w:themeFill="accent3" w:themeFillTint="66"/>
            <w:vAlign w:val="center"/>
            <w:hideMark/>
          </w:tcPr>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Број лица укључен у мере (1)</w:t>
            </w:r>
          </w:p>
        </w:tc>
        <w:tc>
          <w:tcPr>
            <w:tcW w:w="993" w:type="dxa"/>
            <w:shd w:val="clear" w:color="auto" w:fill="89C2E5" w:themeFill="accent3" w:themeFillTint="66"/>
            <w:vAlign w:val="center"/>
            <w:hideMark/>
          </w:tcPr>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 xml:space="preserve">Број ОСИ укључен у мере </w:t>
            </w:r>
          </w:p>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(2)</w:t>
            </w:r>
          </w:p>
        </w:tc>
        <w:tc>
          <w:tcPr>
            <w:tcW w:w="1417" w:type="dxa"/>
            <w:shd w:val="clear" w:color="auto" w:fill="89C2E5" w:themeFill="accent3" w:themeFillTint="66"/>
            <w:vAlign w:val="center"/>
            <w:hideMark/>
          </w:tcPr>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 xml:space="preserve">Укупан број лица укључен у мере </w:t>
            </w:r>
          </w:p>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(3)</w:t>
            </w:r>
            <w:r w:rsidRPr="007B20EC">
              <w:rPr>
                <w:rFonts w:ascii="Times New Roman" w:eastAsia="Times New Roman" w:hAnsi="Times New Roman" w:cs="Times New Roman"/>
                <w:b/>
                <w:i w:val="0"/>
                <w:iCs w:val="0"/>
                <w:lang w:val="sr-Cyrl-CS" w:eastAsia="en-US"/>
              </w:rPr>
              <w:br/>
              <w:t>(1+2)</w:t>
            </w:r>
          </w:p>
        </w:tc>
        <w:tc>
          <w:tcPr>
            <w:tcW w:w="2157" w:type="dxa"/>
            <w:gridSpan w:val="2"/>
            <w:shd w:val="clear" w:color="auto" w:fill="89C2E5" w:themeFill="accent3" w:themeFillTint="66"/>
            <w:vAlign w:val="center"/>
          </w:tcPr>
          <w:p w:rsidR="00CB0BF1" w:rsidRPr="007B20EC" w:rsidRDefault="00CB0BF1"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Ефекти мера на запошљивост и запошљавање</w:t>
            </w:r>
          </w:p>
        </w:tc>
      </w:tr>
      <w:tr w:rsidR="007F0B7A" w:rsidRPr="007B20EC" w:rsidTr="004F3BD7">
        <w:trPr>
          <w:trHeight w:val="91"/>
          <w:jc w:val="center"/>
        </w:trPr>
        <w:tc>
          <w:tcPr>
            <w:tcW w:w="930" w:type="dxa"/>
            <w:shd w:val="clear" w:color="auto" w:fill="C3E0F2" w:themeFill="accent3" w:themeFillTint="33"/>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w:t>
            </w:r>
          </w:p>
        </w:tc>
        <w:tc>
          <w:tcPr>
            <w:tcW w:w="4156"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АКТИВНО ТРАЖЕЊЕ ПОСЛА</w:t>
            </w:r>
          </w:p>
        </w:tc>
        <w:tc>
          <w:tcPr>
            <w:tcW w:w="1528"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104.580</w:t>
            </w:r>
          </w:p>
        </w:tc>
        <w:tc>
          <w:tcPr>
            <w:tcW w:w="993"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4.640</w:t>
            </w:r>
          </w:p>
        </w:tc>
        <w:tc>
          <w:tcPr>
            <w:tcW w:w="1417"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109.220</w:t>
            </w:r>
          </w:p>
        </w:tc>
        <w:tc>
          <w:tcPr>
            <w:tcW w:w="1276" w:type="dxa"/>
            <w:shd w:val="clear" w:color="auto" w:fill="C3E0F2" w:themeFill="accent3" w:themeFillTint="33"/>
            <w:vAlign w:val="center"/>
          </w:tcPr>
          <w:p w:rsidR="007F0B7A" w:rsidRPr="007B20EC" w:rsidRDefault="007F0B7A"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34.317</w:t>
            </w:r>
          </w:p>
        </w:tc>
        <w:tc>
          <w:tcPr>
            <w:tcW w:w="881" w:type="dxa"/>
            <w:shd w:val="clear" w:color="auto" w:fill="C3E0F2" w:themeFill="accent3" w:themeFillTint="33"/>
            <w:vAlign w:val="center"/>
          </w:tcPr>
          <w:p w:rsidR="007F0B7A" w:rsidRPr="007B20EC" w:rsidRDefault="007F0B7A"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31,4%</w:t>
            </w:r>
          </w:p>
        </w:tc>
      </w:tr>
      <w:tr w:rsidR="007F0B7A" w:rsidRPr="007B20EC" w:rsidTr="007F0B7A">
        <w:trPr>
          <w:trHeight w:val="167"/>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1.1.</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Обука за активно тражење посла</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36.000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1.300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37.300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18.277</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49%</w:t>
            </w:r>
          </w:p>
        </w:tc>
      </w:tr>
      <w:tr w:rsidR="007F0B7A" w:rsidRPr="007B20EC" w:rsidTr="007F0B7A">
        <w:trPr>
          <w:trHeight w:val="61"/>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1.2.</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Тренинг самоефикасности</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3.040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80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3.120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562</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18%</w:t>
            </w:r>
          </w:p>
        </w:tc>
      </w:tr>
      <w:tr w:rsidR="007F0B7A" w:rsidRPr="007B20EC" w:rsidTr="007F0B7A">
        <w:trPr>
          <w:trHeight w:val="387"/>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1.3.</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Радионица за превладавање стреса услед губитка посла</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950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1.000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180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18%</w:t>
            </w:r>
          </w:p>
        </w:tc>
      </w:tr>
      <w:tr w:rsidR="007F0B7A" w:rsidRPr="007B20EC" w:rsidTr="007F0B7A">
        <w:trPr>
          <w:trHeight w:val="114"/>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1.4.</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Клуб за тражење посла</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3.500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220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3.720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930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25%</w:t>
            </w:r>
          </w:p>
        </w:tc>
      </w:tr>
      <w:tr w:rsidR="007F0B7A" w:rsidRPr="007B20EC" w:rsidTr="007F0B7A">
        <w:trPr>
          <w:trHeight w:val="273"/>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1.5.</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Сајам запошљавања</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50.200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2.680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52.880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10.560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20%</w:t>
            </w:r>
          </w:p>
        </w:tc>
      </w:tr>
      <w:tr w:rsidR="007F0B7A" w:rsidRPr="007B20EC" w:rsidTr="007F0B7A">
        <w:trPr>
          <w:trHeight w:val="232"/>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1.6.</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Обука за развој предузетништва</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10.890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310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11.200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3.808</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34%</w:t>
            </w:r>
          </w:p>
        </w:tc>
      </w:tr>
      <w:tr w:rsidR="007F0B7A" w:rsidRPr="007B20EC" w:rsidTr="004F3BD7">
        <w:trPr>
          <w:trHeight w:val="121"/>
          <w:jc w:val="center"/>
        </w:trPr>
        <w:tc>
          <w:tcPr>
            <w:tcW w:w="930" w:type="dxa"/>
            <w:shd w:val="clear" w:color="auto" w:fill="C3E0F2" w:themeFill="accent3" w:themeFillTint="33"/>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w:t>
            </w:r>
          </w:p>
        </w:tc>
        <w:tc>
          <w:tcPr>
            <w:tcW w:w="4156"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ДОДАТНО ОБРАЗОВАЊЕ И ОБУКА</w:t>
            </w:r>
          </w:p>
        </w:tc>
        <w:tc>
          <w:tcPr>
            <w:tcW w:w="1528" w:type="dxa"/>
            <w:shd w:val="clear" w:color="auto" w:fill="C3E0F2" w:themeFill="accent3" w:themeFillTint="33"/>
            <w:vAlign w:val="center"/>
            <w:hideMark/>
          </w:tcPr>
          <w:p w:rsidR="007F0B7A" w:rsidRPr="007B20EC" w:rsidRDefault="00033E17"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9.2</w:t>
            </w:r>
            <w:r w:rsidR="007F0B7A" w:rsidRPr="007B20EC">
              <w:rPr>
                <w:rFonts w:ascii="Times New Roman" w:eastAsia="Times New Roman" w:hAnsi="Times New Roman" w:cs="Times New Roman"/>
                <w:b/>
                <w:i w:val="0"/>
                <w:iCs w:val="0"/>
                <w:lang w:val="sr-Cyrl-CS" w:eastAsia="en-US"/>
              </w:rPr>
              <w:t>60</w:t>
            </w:r>
          </w:p>
        </w:tc>
        <w:tc>
          <w:tcPr>
            <w:tcW w:w="993"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620</w:t>
            </w:r>
          </w:p>
        </w:tc>
        <w:tc>
          <w:tcPr>
            <w:tcW w:w="1417" w:type="dxa"/>
            <w:shd w:val="clear" w:color="auto" w:fill="C3E0F2" w:themeFill="accent3" w:themeFillTint="33"/>
            <w:vAlign w:val="center"/>
            <w:hideMark/>
          </w:tcPr>
          <w:p w:rsidR="007F0B7A" w:rsidRPr="007B20EC" w:rsidRDefault="00033E17"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9.8</w:t>
            </w:r>
            <w:r w:rsidR="007F0B7A" w:rsidRPr="007B20EC">
              <w:rPr>
                <w:rFonts w:ascii="Times New Roman" w:eastAsia="Times New Roman" w:hAnsi="Times New Roman" w:cs="Times New Roman"/>
                <w:b/>
                <w:i w:val="0"/>
                <w:iCs w:val="0"/>
                <w:lang w:val="sr-Cyrl-CS" w:eastAsia="en-US"/>
              </w:rPr>
              <w:t>80</w:t>
            </w:r>
          </w:p>
        </w:tc>
        <w:tc>
          <w:tcPr>
            <w:tcW w:w="1276" w:type="dxa"/>
            <w:shd w:val="clear" w:color="auto" w:fill="C3E0F2" w:themeFill="accent3" w:themeFillTint="33"/>
            <w:vAlign w:val="center"/>
          </w:tcPr>
          <w:p w:rsidR="007F0B7A" w:rsidRPr="007B20EC" w:rsidRDefault="00033E17" w:rsidP="00F020CA">
            <w:pPr>
              <w:pStyle w:val="NoSpacing"/>
              <w:jc w:val="center"/>
              <w:rPr>
                <w:rFonts w:ascii="Times New Roman" w:hAnsi="Times New Roman" w:cs="Times New Roman"/>
                <w:b/>
                <w:i w:val="0"/>
                <w:lang w:val="sr-Cyrl-CS"/>
              </w:rPr>
            </w:pPr>
            <w:r w:rsidRPr="007B20EC">
              <w:rPr>
                <w:rFonts w:ascii="Times New Roman" w:eastAsia="Times New Roman" w:hAnsi="Times New Roman" w:cs="Times New Roman"/>
                <w:b/>
                <w:i w:val="0"/>
                <w:lang w:val="sr-Cyrl-CS" w:eastAsia="en-US"/>
              </w:rPr>
              <w:t>5.48</w:t>
            </w:r>
            <w:r w:rsidR="007F0B7A" w:rsidRPr="007B20EC">
              <w:rPr>
                <w:rFonts w:ascii="Times New Roman" w:eastAsia="Times New Roman" w:hAnsi="Times New Roman" w:cs="Times New Roman"/>
                <w:b/>
                <w:i w:val="0"/>
                <w:lang w:val="sr-Cyrl-CS" w:eastAsia="en-US"/>
              </w:rPr>
              <w:t>7</w:t>
            </w:r>
          </w:p>
        </w:tc>
        <w:tc>
          <w:tcPr>
            <w:tcW w:w="881" w:type="dxa"/>
            <w:shd w:val="clear" w:color="auto" w:fill="C3E0F2" w:themeFill="accent3" w:themeFillTint="33"/>
            <w:vAlign w:val="center"/>
          </w:tcPr>
          <w:p w:rsidR="007F0B7A" w:rsidRPr="007B20EC" w:rsidRDefault="00672618" w:rsidP="00F020CA">
            <w:pPr>
              <w:pStyle w:val="NoSpacing"/>
              <w:jc w:val="center"/>
              <w:rPr>
                <w:rFonts w:ascii="Times New Roman" w:hAnsi="Times New Roman" w:cs="Times New Roman"/>
                <w:b/>
                <w:i w:val="0"/>
                <w:lang w:val="sr-Cyrl-CS"/>
              </w:rPr>
            </w:pPr>
            <w:r w:rsidRPr="007B20EC">
              <w:rPr>
                <w:rFonts w:ascii="Times New Roman" w:eastAsia="Times New Roman" w:hAnsi="Times New Roman" w:cs="Times New Roman"/>
                <w:b/>
                <w:i w:val="0"/>
                <w:lang w:val="sr-Cyrl-CS" w:eastAsia="en-US"/>
              </w:rPr>
              <w:t>55,5</w:t>
            </w:r>
            <w:r w:rsidR="007F0B7A" w:rsidRPr="007B20EC">
              <w:rPr>
                <w:rFonts w:ascii="Times New Roman" w:hAnsi="Times New Roman" w:cs="Times New Roman"/>
                <w:b/>
                <w:i w:val="0"/>
                <w:lang w:val="sr-Cyrl-CS"/>
              </w:rPr>
              <w:t>%</w:t>
            </w:r>
          </w:p>
        </w:tc>
      </w:tr>
      <w:tr w:rsidR="007F0B7A" w:rsidRPr="007B20EC" w:rsidTr="007F0B7A">
        <w:trPr>
          <w:trHeight w:val="241"/>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2.1.</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Програм стручне праксе</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4.500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4.530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1.812</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40%</w:t>
            </w:r>
          </w:p>
        </w:tc>
      </w:tr>
      <w:tr w:rsidR="007F0B7A" w:rsidRPr="007B20EC" w:rsidTr="0033367B">
        <w:trPr>
          <w:trHeight w:val="278"/>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2.2.</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 xml:space="preserve">Програм стицања практичних знања за неквалификвана лица, вишкове запослених и </w:t>
            </w:r>
            <w:r w:rsidRPr="007B20EC">
              <w:rPr>
                <w:rFonts w:ascii="Times New Roman" w:eastAsia="Times New Roman" w:hAnsi="Times New Roman" w:cs="Times New Roman"/>
                <w:i w:val="0"/>
                <w:iCs w:val="0"/>
                <w:lang w:val="sr-Cyrl-CS" w:eastAsia="en-US"/>
              </w:rPr>
              <w:lastRenderedPageBreak/>
              <w:t>дугорочно незапослене</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lastRenderedPageBreak/>
              <w:t>800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820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820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100%</w:t>
            </w:r>
          </w:p>
        </w:tc>
      </w:tr>
      <w:tr w:rsidR="007F0B7A" w:rsidRPr="007B20EC" w:rsidTr="007F0B7A">
        <w:trPr>
          <w:trHeight w:val="156"/>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lastRenderedPageBreak/>
              <w:t>2.3.</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 xml:space="preserve">Обука за тржиште рада </w:t>
            </w:r>
          </w:p>
        </w:tc>
        <w:tc>
          <w:tcPr>
            <w:tcW w:w="1528" w:type="dxa"/>
            <w:shd w:val="clear" w:color="auto" w:fill="auto"/>
            <w:vAlign w:val="center"/>
            <w:hideMark/>
          </w:tcPr>
          <w:p w:rsidR="007F0B7A" w:rsidRPr="007B20EC" w:rsidRDefault="00033E17"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7</w:t>
            </w:r>
            <w:r w:rsidR="007F0B7A" w:rsidRPr="007B20EC">
              <w:rPr>
                <w:rFonts w:ascii="Times New Roman" w:eastAsia="Times New Roman" w:hAnsi="Times New Roman" w:cs="Times New Roman"/>
                <w:i w:val="0"/>
                <w:iCs w:val="0"/>
                <w:lang w:val="sr-Cyrl-CS" w:eastAsia="en-US"/>
              </w:rPr>
              <w:t>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550</w:t>
            </w:r>
          </w:p>
        </w:tc>
        <w:tc>
          <w:tcPr>
            <w:tcW w:w="1417" w:type="dxa"/>
            <w:shd w:val="clear" w:color="000000" w:fill="FFFFFF"/>
            <w:vAlign w:val="center"/>
            <w:hideMark/>
          </w:tcPr>
          <w:p w:rsidR="007F0B7A" w:rsidRPr="007B20EC" w:rsidRDefault="00033E17"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1.2</w:t>
            </w:r>
            <w:r w:rsidR="007F0B7A" w:rsidRPr="007B20EC">
              <w:rPr>
                <w:rFonts w:ascii="Times New Roman" w:eastAsia="Times New Roman" w:hAnsi="Times New Roman" w:cs="Times New Roman"/>
                <w:i w:val="0"/>
                <w:iCs w:val="0"/>
                <w:lang w:val="sr-Cyrl-CS" w:eastAsia="en-US"/>
              </w:rPr>
              <w:t>50</w:t>
            </w:r>
          </w:p>
        </w:tc>
        <w:tc>
          <w:tcPr>
            <w:tcW w:w="1276" w:type="dxa"/>
            <w:shd w:val="clear" w:color="000000" w:fill="FFFFFF"/>
            <w:vAlign w:val="center"/>
          </w:tcPr>
          <w:p w:rsidR="007F0B7A" w:rsidRPr="007B20EC" w:rsidRDefault="00033E17"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37</w:t>
            </w:r>
            <w:r w:rsidR="007F0B7A" w:rsidRPr="007B20EC">
              <w:rPr>
                <w:rFonts w:ascii="Times New Roman" w:eastAsia="Times New Roman" w:hAnsi="Times New Roman" w:cs="Times New Roman"/>
                <w:i w:val="0"/>
                <w:lang w:val="sr-Cyrl-CS" w:eastAsia="en-US"/>
              </w:rPr>
              <w:t>5</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30%</w:t>
            </w:r>
          </w:p>
        </w:tc>
      </w:tr>
      <w:tr w:rsidR="007F0B7A" w:rsidRPr="007B20EC" w:rsidTr="007F0B7A">
        <w:trPr>
          <w:trHeight w:val="156"/>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Latn-CS" w:eastAsia="en-US"/>
              </w:rPr>
            </w:pPr>
            <w:r w:rsidRPr="007B20EC">
              <w:rPr>
                <w:rFonts w:ascii="Times New Roman" w:eastAsia="Times New Roman" w:hAnsi="Times New Roman" w:cs="Times New Roman"/>
                <w:i w:val="0"/>
                <w:iCs w:val="0"/>
                <w:lang w:val="sr-Cyrl-CS" w:eastAsia="en-US"/>
              </w:rPr>
              <w:t>2.4</w:t>
            </w:r>
            <w:r w:rsidR="0033367B" w:rsidRPr="007B20EC">
              <w:rPr>
                <w:rFonts w:ascii="Times New Roman" w:eastAsia="Times New Roman" w:hAnsi="Times New Roman" w:cs="Times New Roman"/>
                <w:i w:val="0"/>
                <w:iCs w:val="0"/>
                <w:lang w:val="sr-Latn-CS" w:eastAsia="en-US"/>
              </w:rPr>
              <w:t>.</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 xml:space="preserve">Специјалистичке информатичке обуке </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1.000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1.000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500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50%</w:t>
            </w:r>
          </w:p>
        </w:tc>
      </w:tr>
      <w:tr w:rsidR="007F0B7A" w:rsidRPr="007B20EC" w:rsidTr="007F0B7A">
        <w:trPr>
          <w:trHeight w:val="240"/>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2.5.</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Обука на захтев послодавца</w:t>
            </w:r>
            <w:r w:rsidR="008940A1" w:rsidRPr="007B20EC">
              <w:rPr>
                <w:rFonts w:ascii="Times New Roman" w:eastAsia="Times New Roman" w:hAnsi="Times New Roman" w:cs="Times New Roman"/>
                <w:i w:val="0"/>
                <w:iCs w:val="0"/>
                <w:lang w:val="sr-Latn-CS" w:eastAsia="en-US"/>
              </w:rPr>
              <w:t xml:space="preserve"> </w:t>
            </w:r>
            <w:r w:rsidR="00033E17" w:rsidRPr="007B20EC">
              <w:rPr>
                <w:rFonts w:ascii="Times New Roman" w:eastAsia="Times New Roman" w:hAnsi="Times New Roman" w:cs="Times New Roman"/>
                <w:i w:val="0"/>
                <w:iCs w:val="0"/>
                <w:lang w:val="sr-Latn-CS" w:eastAsia="en-US"/>
              </w:rPr>
              <w:t>- за незапослене</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760</w:t>
            </w:r>
          </w:p>
        </w:tc>
        <w:tc>
          <w:tcPr>
            <w:tcW w:w="993"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780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780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100%</w:t>
            </w:r>
          </w:p>
        </w:tc>
      </w:tr>
      <w:tr w:rsidR="00033E17" w:rsidRPr="007B20EC" w:rsidTr="007F2E5D">
        <w:trPr>
          <w:trHeight w:val="240"/>
          <w:jc w:val="center"/>
        </w:trPr>
        <w:tc>
          <w:tcPr>
            <w:tcW w:w="930" w:type="dxa"/>
            <w:shd w:val="clear" w:color="auto" w:fill="auto"/>
            <w:vAlign w:val="center"/>
            <w:hideMark/>
          </w:tcPr>
          <w:p w:rsidR="00033E17" w:rsidRPr="007B20EC" w:rsidRDefault="00033E17"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2.6.</w:t>
            </w:r>
          </w:p>
        </w:tc>
        <w:tc>
          <w:tcPr>
            <w:tcW w:w="4156" w:type="dxa"/>
            <w:shd w:val="clear" w:color="auto" w:fill="auto"/>
            <w:vAlign w:val="center"/>
            <w:hideMark/>
          </w:tcPr>
          <w:p w:rsidR="00033E17" w:rsidRPr="007B20EC" w:rsidRDefault="00033E17"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lang w:val="sr-Cyrl-CS" w:eastAsia="en-US"/>
              </w:rPr>
              <w:t>Обука за потребе послодавца за запосленог</w:t>
            </w:r>
          </w:p>
        </w:tc>
        <w:tc>
          <w:tcPr>
            <w:tcW w:w="6095" w:type="dxa"/>
            <w:gridSpan w:val="5"/>
            <w:shd w:val="clear" w:color="auto" w:fill="auto"/>
            <w:vAlign w:val="center"/>
            <w:hideMark/>
          </w:tcPr>
          <w:p w:rsidR="00033E17" w:rsidRPr="007B20EC" w:rsidRDefault="00033E17"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према захтевима послодаваца</w:t>
            </w:r>
          </w:p>
        </w:tc>
      </w:tr>
      <w:tr w:rsidR="007F0B7A" w:rsidRPr="007B20EC" w:rsidTr="007F0B7A">
        <w:trPr>
          <w:trHeight w:val="306"/>
          <w:jc w:val="center"/>
        </w:trPr>
        <w:tc>
          <w:tcPr>
            <w:tcW w:w="930" w:type="dxa"/>
            <w:shd w:val="clear" w:color="000000" w:fill="FFFFFF"/>
            <w:vAlign w:val="center"/>
            <w:hideMark/>
          </w:tcPr>
          <w:p w:rsidR="007F0B7A" w:rsidRPr="007B20EC" w:rsidRDefault="00033E17"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2.7</w:t>
            </w:r>
            <w:r w:rsidR="007F0B7A" w:rsidRPr="007B20EC">
              <w:rPr>
                <w:rFonts w:ascii="Times New Roman" w:eastAsia="Times New Roman" w:hAnsi="Times New Roman" w:cs="Times New Roman"/>
                <w:i w:val="0"/>
                <w:iCs w:val="0"/>
                <w:lang w:val="sr-Cyrl-CS" w:eastAsia="en-US"/>
              </w:rPr>
              <w:t>.</w:t>
            </w:r>
          </w:p>
        </w:tc>
        <w:tc>
          <w:tcPr>
            <w:tcW w:w="4156" w:type="dxa"/>
            <w:shd w:val="clear" w:color="000000" w:fill="FFFFFF"/>
            <w:vAlign w:val="center"/>
            <w:hideMark/>
          </w:tcPr>
          <w:p w:rsidR="007F0B7A" w:rsidRPr="007B20EC" w:rsidRDefault="007F0B7A" w:rsidP="00570F0B">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Функционално основно образовање одраслих</w:t>
            </w:r>
          </w:p>
        </w:tc>
        <w:tc>
          <w:tcPr>
            <w:tcW w:w="1528"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1.500</w:t>
            </w:r>
          </w:p>
        </w:tc>
        <w:tc>
          <w:tcPr>
            <w:tcW w:w="993"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1.500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1.200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highlight w:val="yellow"/>
                <w:lang w:val="sr-Cyrl-CS" w:eastAsia="en-US"/>
              </w:rPr>
            </w:pPr>
            <w:r w:rsidRPr="007B20EC">
              <w:rPr>
                <w:rFonts w:ascii="Times New Roman" w:eastAsia="Times New Roman" w:hAnsi="Times New Roman" w:cs="Times New Roman"/>
                <w:i w:val="0"/>
                <w:lang w:val="sr-Cyrl-CS" w:eastAsia="en-US"/>
              </w:rPr>
              <w:t>80%</w:t>
            </w:r>
          </w:p>
        </w:tc>
      </w:tr>
      <w:tr w:rsidR="007F0B7A" w:rsidRPr="007B20EC" w:rsidTr="004F3BD7">
        <w:trPr>
          <w:trHeight w:val="72"/>
          <w:jc w:val="center"/>
        </w:trPr>
        <w:tc>
          <w:tcPr>
            <w:tcW w:w="930" w:type="dxa"/>
            <w:shd w:val="clear" w:color="auto" w:fill="C3E0F2" w:themeFill="accent3" w:themeFillTint="33"/>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w:t>
            </w:r>
          </w:p>
        </w:tc>
        <w:tc>
          <w:tcPr>
            <w:tcW w:w="4156"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СУБВЕНЦИЈЕ ЗА ЗАПОШЉАВАЊЕ</w:t>
            </w:r>
          </w:p>
        </w:tc>
        <w:tc>
          <w:tcPr>
            <w:tcW w:w="1528"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5.760</w:t>
            </w:r>
          </w:p>
        </w:tc>
        <w:tc>
          <w:tcPr>
            <w:tcW w:w="993"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670</w:t>
            </w:r>
          </w:p>
        </w:tc>
        <w:tc>
          <w:tcPr>
            <w:tcW w:w="1417"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6.430</w:t>
            </w:r>
          </w:p>
        </w:tc>
        <w:tc>
          <w:tcPr>
            <w:tcW w:w="1276" w:type="dxa"/>
            <w:shd w:val="clear" w:color="auto" w:fill="C3E0F2" w:themeFill="accent3" w:themeFillTint="33"/>
            <w:vAlign w:val="center"/>
          </w:tcPr>
          <w:p w:rsidR="007F0B7A" w:rsidRPr="007B20EC" w:rsidRDefault="007F0B7A"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6.430</w:t>
            </w:r>
          </w:p>
        </w:tc>
        <w:tc>
          <w:tcPr>
            <w:tcW w:w="881" w:type="dxa"/>
            <w:shd w:val="clear" w:color="auto" w:fill="C3E0F2" w:themeFill="accent3" w:themeFillTint="33"/>
            <w:vAlign w:val="center"/>
          </w:tcPr>
          <w:p w:rsidR="007F0B7A" w:rsidRPr="007B20EC" w:rsidRDefault="007F0B7A"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100%</w:t>
            </w:r>
          </w:p>
        </w:tc>
      </w:tr>
      <w:tr w:rsidR="007F0B7A" w:rsidRPr="007B20EC" w:rsidTr="007F0B7A">
        <w:trPr>
          <w:trHeight w:val="301"/>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3.1.</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Субвенција за самозапошљавање</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3.210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120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3.330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3.330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100%</w:t>
            </w:r>
          </w:p>
        </w:tc>
      </w:tr>
      <w:tr w:rsidR="007F0B7A" w:rsidRPr="007B20EC" w:rsidTr="007F0B7A">
        <w:trPr>
          <w:trHeight w:val="328"/>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3.2.</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Субвенција за запошљавање незапослених из категорије теже запошљивих</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2.550</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160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2.710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2.710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100%</w:t>
            </w:r>
          </w:p>
        </w:tc>
      </w:tr>
      <w:tr w:rsidR="007F0B7A" w:rsidRPr="007B20EC" w:rsidTr="007F0B7A">
        <w:trPr>
          <w:trHeight w:val="213"/>
          <w:jc w:val="center"/>
        </w:trPr>
        <w:tc>
          <w:tcPr>
            <w:tcW w:w="930" w:type="dxa"/>
            <w:shd w:val="clear" w:color="auto" w:fill="auto"/>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3.3.</w:t>
            </w:r>
          </w:p>
        </w:tc>
        <w:tc>
          <w:tcPr>
            <w:tcW w:w="4156"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Субвенција зараде за ОСИ без радног искуства</w:t>
            </w:r>
          </w:p>
        </w:tc>
        <w:tc>
          <w:tcPr>
            <w:tcW w:w="1528"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w:t>
            </w:r>
          </w:p>
        </w:tc>
        <w:tc>
          <w:tcPr>
            <w:tcW w:w="993" w:type="dxa"/>
            <w:shd w:val="clear" w:color="auto" w:fill="auto"/>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350</w:t>
            </w:r>
          </w:p>
        </w:tc>
        <w:tc>
          <w:tcPr>
            <w:tcW w:w="1417" w:type="dxa"/>
            <w:shd w:val="clear" w:color="000000" w:fill="FFFFFF"/>
            <w:vAlign w:val="center"/>
            <w:hideMark/>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350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350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100%</w:t>
            </w:r>
          </w:p>
        </w:tc>
      </w:tr>
      <w:tr w:rsidR="007F0B7A" w:rsidRPr="007B20EC" w:rsidTr="007F0B7A">
        <w:trPr>
          <w:trHeight w:val="70"/>
          <w:jc w:val="center"/>
        </w:trPr>
        <w:tc>
          <w:tcPr>
            <w:tcW w:w="930" w:type="dxa"/>
            <w:shd w:val="clear" w:color="auto" w:fill="auto"/>
            <w:vAlign w:val="center"/>
          </w:tcPr>
          <w:p w:rsidR="007F0B7A" w:rsidRPr="007B20EC" w:rsidRDefault="007F0B7A" w:rsidP="0033367B">
            <w:pPr>
              <w:spacing w:after="0" w:line="240" w:lineRule="auto"/>
              <w:jc w:val="center"/>
              <w:rPr>
                <w:rFonts w:ascii="Times New Roman" w:eastAsia="Times New Roman" w:hAnsi="Times New Roman" w:cs="Times New Roman"/>
                <w:i w:val="0"/>
                <w:iCs w:val="0"/>
                <w:lang w:val="sr-Latn-CS" w:eastAsia="en-US"/>
              </w:rPr>
            </w:pPr>
            <w:r w:rsidRPr="007B20EC">
              <w:rPr>
                <w:rFonts w:ascii="Times New Roman" w:eastAsia="Times New Roman" w:hAnsi="Times New Roman" w:cs="Times New Roman"/>
                <w:i w:val="0"/>
                <w:iCs w:val="0"/>
                <w:lang w:val="sr-Cyrl-CS" w:eastAsia="en-US"/>
              </w:rPr>
              <w:t>3.4</w:t>
            </w:r>
            <w:r w:rsidR="0033367B" w:rsidRPr="007B20EC">
              <w:rPr>
                <w:rFonts w:ascii="Times New Roman" w:eastAsia="Times New Roman" w:hAnsi="Times New Roman" w:cs="Times New Roman"/>
                <w:i w:val="0"/>
                <w:iCs w:val="0"/>
                <w:lang w:val="sr-Latn-CS" w:eastAsia="en-US"/>
              </w:rPr>
              <w:t>.</w:t>
            </w:r>
          </w:p>
        </w:tc>
        <w:tc>
          <w:tcPr>
            <w:tcW w:w="4156" w:type="dxa"/>
            <w:shd w:val="clear" w:color="auto" w:fill="auto"/>
            <w:vAlign w:val="center"/>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Мере подршке за ОСИ</w:t>
            </w:r>
          </w:p>
        </w:tc>
        <w:tc>
          <w:tcPr>
            <w:tcW w:w="1528" w:type="dxa"/>
            <w:shd w:val="clear" w:color="auto" w:fill="auto"/>
            <w:vAlign w:val="center"/>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w:t>
            </w:r>
          </w:p>
        </w:tc>
        <w:tc>
          <w:tcPr>
            <w:tcW w:w="993" w:type="dxa"/>
            <w:shd w:val="clear" w:color="auto" w:fill="auto"/>
            <w:vAlign w:val="center"/>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40</w:t>
            </w:r>
          </w:p>
        </w:tc>
        <w:tc>
          <w:tcPr>
            <w:tcW w:w="1417" w:type="dxa"/>
            <w:shd w:val="clear" w:color="000000" w:fill="FFFFFF"/>
            <w:vAlign w:val="center"/>
          </w:tcPr>
          <w:p w:rsidR="007F0B7A" w:rsidRPr="007B20EC" w:rsidRDefault="007F0B7A" w:rsidP="00CB0BF1">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40</w:t>
            </w:r>
          </w:p>
        </w:tc>
        <w:tc>
          <w:tcPr>
            <w:tcW w:w="1276"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40</w:t>
            </w:r>
          </w:p>
        </w:tc>
        <w:tc>
          <w:tcPr>
            <w:tcW w:w="881" w:type="dxa"/>
            <w:shd w:val="clear" w:color="000000" w:fill="FFFFFF"/>
            <w:vAlign w:val="center"/>
          </w:tcPr>
          <w:p w:rsidR="007F0B7A" w:rsidRPr="007B20EC" w:rsidRDefault="007F0B7A" w:rsidP="00F020CA">
            <w:pPr>
              <w:pStyle w:val="NoSpacing"/>
              <w:jc w:val="center"/>
              <w:rPr>
                <w:rFonts w:ascii="Times New Roman" w:eastAsia="Times New Roman" w:hAnsi="Times New Roman" w:cs="Times New Roman"/>
                <w:i w:val="0"/>
                <w:lang w:val="sr-Cyrl-CS" w:eastAsia="en-US"/>
              </w:rPr>
            </w:pPr>
            <w:r w:rsidRPr="007B20EC">
              <w:rPr>
                <w:rFonts w:ascii="Times New Roman" w:eastAsia="Times New Roman" w:hAnsi="Times New Roman" w:cs="Times New Roman"/>
                <w:i w:val="0"/>
                <w:lang w:val="sr-Cyrl-CS" w:eastAsia="en-US"/>
              </w:rPr>
              <w:t>100%</w:t>
            </w:r>
          </w:p>
        </w:tc>
      </w:tr>
      <w:tr w:rsidR="007F0B7A" w:rsidRPr="007B20EC" w:rsidTr="004F3BD7">
        <w:trPr>
          <w:trHeight w:val="233"/>
          <w:jc w:val="center"/>
        </w:trPr>
        <w:tc>
          <w:tcPr>
            <w:tcW w:w="930" w:type="dxa"/>
            <w:shd w:val="clear" w:color="auto" w:fill="C3E0F2" w:themeFill="accent3" w:themeFillTint="33"/>
            <w:vAlign w:val="center"/>
            <w:hideMark/>
          </w:tcPr>
          <w:p w:rsidR="007F0B7A" w:rsidRPr="007B20EC" w:rsidRDefault="007F0B7A" w:rsidP="0033367B">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w:t>
            </w:r>
          </w:p>
        </w:tc>
        <w:tc>
          <w:tcPr>
            <w:tcW w:w="4156"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ЈАВНИ РАДОВИ</w:t>
            </w:r>
          </w:p>
        </w:tc>
        <w:tc>
          <w:tcPr>
            <w:tcW w:w="1528"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5.000</w:t>
            </w:r>
          </w:p>
        </w:tc>
        <w:tc>
          <w:tcPr>
            <w:tcW w:w="993"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1.670</w:t>
            </w:r>
          </w:p>
        </w:tc>
        <w:tc>
          <w:tcPr>
            <w:tcW w:w="1417" w:type="dxa"/>
            <w:shd w:val="clear" w:color="auto" w:fill="C3E0F2" w:themeFill="accent3" w:themeFillTint="33"/>
            <w:vAlign w:val="center"/>
            <w:hideMark/>
          </w:tcPr>
          <w:p w:rsidR="007F0B7A" w:rsidRPr="007B20EC" w:rsidRDefault="007F0B7A"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6.670</w:t>
            </w:r>
          </w:p>
        </w:tc>
        <w:tc>
          <w:tcPr>
            <w:tcW w:w="1276" w:type="dxa"/>
            <w:shd w:val="clear" w:color="auto" w:fill="C3E0F2" w:themeFill="accent3" w:themeFillTint="33"/>
            <w:vAlign w:val="center"/>
          </w:tcPr>
          <w:p w:rsidR="007F0B7A" w:rsidRPr="007B20EC" w:rsidRDefault="007F0B7A"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6.670</w:t>
            </w:r>
          </w:p>
        </w:tc>
        <w:tc>
          <w:tcPr>
            <w:tcW w:w="881" w:type="dxa"/>
            <w:shd w:val="clear" w:color="auto" w:fill="C3E0F2" w:themeFill="accent3" w:themeFillTint="33"/>
            <w:vAlign w:val="center"/>
          </w:tcPr>
          <w:p w:rsidR="007F0B7A" w:rsidRPr="007B20EC" w:rsidRDefault="007F0B7A"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100%</w:t>
            </w:r>
          </w:p>
        </w:tc>
      </w:tr>
      <w:tr w:rsidR="0033367B" w:rsidRPr="007B20EC" w:rsidTr="0033367B">
        <w:trPr>
          <w:trHeight w:val="273"/>
          <w:jc w:val="center"/>
        </w:trPr>
        <w:tc>
          <w:tcPr>
            <w:tcW w:w="934" w:type="dxa"/>
            <w:shd w:val="clear" w:color="auto" w:fill="89C2E5" w:themeFill="accent3" w:themeFillTint="66"/>
            <w:vAlign w:val="center"/>
            <w:hideMark/>
          </w:tcPr>
          <w:p w:rsidR="0033367B" w:rsidRPr="007B20EC" w:rsidRDefault="0033367B" w:rsidP="0033367B">
            <w:pPr>
              <w:spacing w:after="0" w:line="240" w:lineRule="auto"/>
              <w:jc w:val="center"/>
              <w:rPr>
                <w:rFonts w:ascii="Times New Roman" w:eastAsia="Times New Roman" w:hAnsi="Times New Roman" w:cs="Times New Roman"/>
                <w:b/>
                <w:i w:val="0"/>
                <w:iCs w:val="0"/>
                <w:lang w:val="sr-Cyrl-CS" w:eastAsia="en-US"/>
              </w:rPr>
            </w:pPr>
          </w:p>
        </w:tc>
        <w:tc>
          <w:tcPr>
            <w:tcW w:w="4152" w:type="dxa"/>
            <w:shd w:val="clear" w:color="auto" w:fill="89C2E5" w:themeFill="accent3" w:themeFillTint="66"/>
            <w:vAlign w:val="center"/>
          </w:tcPr>
          <w:p w:rsidR="0033367B" w:rsidRPr="007B20EC" w:rsidRDefault="0033367B"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УКУПНО</w:t>
            </w:r>
          </w:p>
        </w:tc>
        <w:tc>
          <w:tcPr>
            <w:tcW w:w="1528" w:type="dxa"/>
            <w:shd w:val="clear" w:color="auto" w:fill="89C2E5" w:themeFill="accent3" w:themeFillTint="66"/>
            <w:vAlign w:val="center"/>
            <w:hideMark/>
          </w:tcPr>
          <w:p w:rsidR="0033367B" w:rsidRPr="007B20EC" w:rsidRDefault="0033367B"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124.600</w:t>
            </w:r>
          </w:p>
        </w:tc>
        <w:tc>
          <w:tcPr>
            <w:tcW w:w="993" w:type="dxa"/>
            <w:shd w:val="clear" w:color="auto" w:fill="89C2E5" w:themeFill="accent3" w:themeFillTint="66"/>
            <w:vAlign w:val="center"/>
            <w:hideMark/>
          </w:tcPr>
          <w:p w:rsidR="0033367B" w:rsidRPr="007B20EC" w:rsidRDefault="0033367B"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7.600</w:t>
            </w:r>
          </w:p>
        </w:tc>
        <w:tc>
          <w:tcPr>
            <w:tcW w:w="1417" w:type="dxa"/>
            <w:shd w:val="clear" w:color="auto" w:fill="89C2E5" w:themeFill="accent3" w:themeFillTint="66"/>
            <w:vAlign w:val="center"/>
            <w:hideMark/>
          </w:tcPr>
          <w:p w:rsidR="0033367B" w:rsidRPr="007B20EC" w:rsidRDefault="0033367B" w:rsidP="00CB0BF1">
            <w:pPr>
              <w:spacing w:after="0" w:line="240" w:lineRule="auto"/>
              <w:jc w:val="center"/>
              <w:rPr>
                <w:rFonts w:ascii="Times New Roman" w:eastAsia="Times New Roman" w:hAnsi="Times New Roman" w:cs="Times New Roman"/>
                <w:b/>
                <w:i w:val="0"/>
                <w:iCs w:val="0"/>
                <w:lang w:val="sr-Cyrl-CS" w:eastAsia="en-US"/>
              </w:rPr>
            </w:pPr>
            <w:r w:rsidRPr="007B20EC">
              <w:rPr>
                <w:rFonts w:ascii="Times New Roman" w:eastAsia="Times New Roman" w:hAnsi="Times New Roman" w:cs="Times New Roman"/>
                <w:b/>
                <w:i w:val="0"/>
                <w:iCs w:val="0"/>
                <w:lang w:val="sr-Cyrl-CS" w:eastAsia="en-US"/>
              </w:rPr>
              <w:t>132.200</w:t>
            </w:r>
          </w:p>
        </w:tc>
        <w:tc>
          <w:tcPr>
            <w:tcW w:w="1276" w:type="dxa"/>
            <w:shd w:val="clear" w:color="auto" w:fill="89C2E5" w:themeFill="accent3" w:themeFillTint="66"/>
            <w:vAlign w:val="center"/>
          </w:tcPr>
          <w:p w:rsidR="0033367B" w:rsidRPr="007B20EC" w:rsidRDefault="0033367B"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52.904</w:t>
            </w:r>
          </w:p>
        </w:tc>
        <w:tc>
          <w:tcPr>
            <w:tcW w:w="881" w:type="dxa"/>
            <w:shd w:val="clear" w:color="auto" w:fill="89C2E5" w:themeFill="accent3" w:themeFillTint="66"/>
            <w:vAlign w:val="center"/>
          </w:tcPr>
          <w:p w:rsidR="0033367B" w:rsidRPr="007B20EC" w:rsidRDefault="0033367B" w:rsidP="00F020CA">
            <w:pPr>
              <w:pStyle w:val="NoSpacing"/>
              <w:jc w:val="center"/>
              <w:rPr>
                <w:rFonts w:ascii="Times New Roman" w:eastAsia="Times New Roman" w:hAnsi="Times New Roman" w:cs="Times New Roman"/>
                <w:b/>
                <w:i w:val="0"/>
                <w:lang w:val="sr-Cyrl-CS" w:eastAsia="en-US"/>
              </w:rPr>
            </w:pPr>
            <w:r w:rsidRPr="007B20EC">
              <w:rPr>
                <w:rFonts w:ascii="Times New Roman" w:eastAsia="Times New Roman" w:hAnsi="Times New Roman" w:cs="Times New Roman"/>
                <w:b/>
                <w:i w:val="0"/>
                <w:lang w:val="sr-Cyrl-CS" w:eastAsia="en-US"/>
              </w:rPr>
              <w:t>40%</w:t>
            </w:r>
          </w:p>
        </w:tc>
      </w:tr>
    </w:tbl>
    <w:p w:rsidR="003C504F" w:rsidRPr="007B20EC" w:rsidRDefault="001C0A0F" w:rsidP="001C0A0F">
      <w:pPr>
        <w:spacing w:after="0" w:line="240" w:lineRule="auto"/>
        <w:ind w:firstLine="142"/>
        <w:jc w:val="both"/>
        <w:rPr>
          <w:rFonts w:ascii="Times New Roman" w:hAnsi="Times New Roman" w:cs="Times New Roman"/>
          <w:i w:val="0"/>
          <w:lang w:val="sr-Cyrl-CS"/>
        </w:rPr>
      </w:pPr>
      <w:r w:rsidRPr="007B20EC">
        <w:rPr>
          <w:rFonts w:ascii="Times New Roman" w:hAnsi="Times New Roman" w:cs="Times New Roman"/>
          <w:i w:val="0"/>
          <w:lang w:val="sr-Cyrl-CS"/>
        </w:rPr>
        <w:t xml:space="preserve">- </w:t>
      </w:r>
      <w:r w:rsidR="003C504F" w:rsidRPr="007B20EC">
        <w:rPr>
          <w:rFonts w:ascii="Times New Roman" w:hAnsi="Times New Roman" w:cs="Times New Roman"/>
          <w:i w:val="0"/>
          <w:lang w:val="sr-Cyrl-CS"/>
        </w:rPr>
        <w:t>Ефекат мера АПЗ на запошљавање приказује број учесника мере који су се запослили након изласка из мере, као и лица која се тренутно налазе у мери која подразумева запошљавање/радно ангажовање (субвенције за запошљавање, јавни радови, програм стицања практич</w:t>
      </w:r>
      <w:r w:rsidRPr="007B20EC">
        <w:rPr>
          <w:rFonts w:ascii="Times New Roman" w:hAnsi="Times New Roman" w:cs="Times New Roman"/>
          <w:i w:val="0"/>
          <w:lang w:val="sr-Cyrl-CS"/>
        </w:rPr>
        <w:t>них знања, мере подршке за ОСИ);</w:t>
      </w:r>
      <w:r w:rsidR="003C504F" w:rsidRPr="007B20EC">
        <w:rPr>
          <w:rFonts w:ascii="Times New Roman" w:hAnsi="Times New Roman" w:cs="Times New Roman"/>
          <w:i w:val="0"/>
          <w:lang w:val="sr-Cyrl-CS"/>
        </w:rPr>
        <w:t xml:space="preserve"> </w:t>
      </w:r>
    </w:p>
    <w:p w:rsidR="003C504F" w:rsidRPr="007B20EC" w:rsidRDefault="001C0A0F" w:rsidP="001C0A0F">
      <w:pPr>
        <w:spacing w:after="0" w:line="240" w:lineRule="auto"/>
        <w:ind w:firstLine="142"/>
        <w:jc w:val="both"/>
        <w:rPr>
          <w:rFonts w:ascii="Times New Roman" w:hAnsi="Times New Roman" w:cs="Times New Roman"/>
          <w:i w:val="0"/>
          <w:lang w:val="sr-Cyrl-CS"/>
        </w:rPr>
      </w:pPr>
      <w:r w:rsidRPr="007B20EC">
        <w:rPr>
          <w:rFonts w:ascii="Times New Roman" w:hAnsi="Times New Roman" w:cs="Times New Roman"/>
          <w:i w:val="0"/>
          <w:lang w:val="sr-Cyrl-CS"/>
        </w:rPr>
        <w:t xml:space="preserve">- </w:t>
      </w:r>
      <w:r w:rsidR="003C504F" w:rsidRPr="007B20EC">
        <w:rPr>
          <w:rFonts w:ascii="Times New Roman" w:hAnsi="Times New Roman" w:cs="Times New Roman"/>
          <w:i w:val="0"/>
          <w:lang w:val="sr-Cyrl-CS"/>
        </w:rPr>
        <w:t xml:space="preserve">Ефекат мера: </w:t>
      </w:r>
      <w:r w:rsidR="003C504F" w:rsidRPr="007B20EC">
        <w:rPr>
          <w:rFonts w:ascii="Times New Roman" w:eastAsia="Times New Roman" w:hAnsi="Times New Roman" w:cs="Times New Roman"/>
          <w:i w:val="0"/>
          <w:iCs w:val="0"/>
          <w:lang w:val="sr-Cyrl-CS" w:eastAsia="en-US"/>
        </w:rPr>
        <w:t>обука за активно тражење посла, тренинг самоефикасности, радионица за превладавање стреса услед губитка посла и функционално основно образовање одраслих,</w:t>
      </w:r>
      <w:r w:rsidR="003C504F" w:rsidRPr="007B20EC">
        <w:rPr>
          <w:rFonts w:ascii="Times New Roman" w:hAnsi="Times New Roman" w:cs="Times New Roman"/>
          <w:i w:val="0"/>
          <w:lang w:val="sr-Cyrl-CS"/>
        </w:rPr>
        <w:t xml:space="preserve"> приказује број учесника програма који с</w:t>
      </w:r>
      <w:r w:rsidR="00CB0BF1" w:rsidRPr="007B20EC">
        <w:rPr>
          <w:rFonts w:ascii="Times New Roman" w:hAnsi="Times New Roman" w:cs="Times New Roman"/>
          <w:i w:val="0"/>
          <w:lang w:val="sr-Cyrl-CS"/>
        </w:rPr>
        <w:t xml:space="preserve">у се укључили у друге мере АПЗ </w:t>
      </w:r>
      <w:r w:rsidR="003C504F" w:rsidRPr="007B20EC">
        <w:rPr>
          <w:rFonts w:ascii="Times New Roman" w:hAnsi="Times New Roman" w:cs="Times New Roman"/>
          <w:i w:val="0"/>
          <w:lang w:val="sr-Cyrl-CS"/>
        </w:rPr>
        <w:t xml:space="preserve">или су се </w:t>
      </w:r>
      <w:r w:rsidRPr="007B20EC">
        <w:rPr>
          <w:rFonts w:ascii="Times New Roman" w:hAnsi="Times New Roman" w:cs="Times New Roman"/>
          <w:i w:val="0"/>
          <w:lang w:val="sr-Cyrl-CS"/>
        </w:rPr>
        <w:t>запослили након изласка из мере;</w:t>
      </w:r>
    </w:p>
    <w:p w:rsidR="003C504F" w:rsidRPr="007B20EC" w:rsidRDefault="001C0A0F" w:rsidP="001C0A0F">
      <w:pPr>
        <w:spacing w:after="0" w:line="240" w:lineRule="auto"/>
        <w:ind w:firstLine="142"/>
        <w:jc w:val="both"/>
        <w:rPr>
          <w:rFonts w:ascii="Times New Roman" w:hAnsi="Times New Roman" w:cs="Times New Roman"/>
          <w:i w:val="0"/>
          <w:lang w:val="sr-Cyrl-CS"/>
        </w:rPr>
      </w:pPr>
      <w:r w:rsidRPr="007B20EC">
        <w:rPr>
          <w:rFonts w:ascii="Times New Roman" w:hAnsi="Times New Roman" w:cs="Times New Roman"/>
          <w:i w:val="0"/>
          <w:lang w:val="sr-Cyrl-CS"/>
        </w:rPr>
        <w:t xml:space="preserve">- </w:t>
      </w:r>
      <w:r w:rsidR="003C504F" w:rsidRPr="007B20EC">
        <w:rPr>
          <w:rFonts w:ascii="Times New Roman" w:hAnsi="Times New Roman" w:cs="Times New Roman"/>
          <w:i w:val="0"/>
          <w:lang w:val="sr-Cyrl-CS"/>
        </w:rPr>
        <w:t xml:space="preserve">Подједнако </w:t>
      </w:r>
      <w:r w:rsidR="003C504F" w:rsidRPr="007B20EC">
        <w:rPr>
          <w:rFonts w:ascii="Times New Roman" w:hAnsi="Times New Roman" w:cs="Times New Roman"/>
          <w:bCs/>
          <w:i w:val="0"/>
          <w:lang w:val="sr-Cyrl-CS"/>
        </w:rPr>
        <w:t>укљу</w:t>
      </w:r>
      <w:r w:rsidR="00CB0BF1" w:rsidRPr="007B20EC">
        <w:rPr>
          <w:rFonts w:ascii="Times New Roman" w:hAnsi="Times New Roman" w:cs="Times New Roman"/>
          <w:bCs/>
          <w:i w:val="0"/>
          <w:lang w:val="sr-Cyrl-CS"/>
        </w:rPr>
        <w:t xml:space="preserve">чивање незапослених мушкараца </w:t>
      </w:r>
      <w:r w:rsidR="003C504F" w:rsidRPr="007B20EC">
        <w:rPr>
          <w:rFonts w:ascii="Times New Roman" w:hAnsi="Times New Roman" w:cs="Times New Roman"/>
          <w:bCs/>
          <w:i w:val="0"/>
          <w:lang w:val="sr-Cyrl-CS"/>
        </w:rPr>
        <w:t>и жена у програме и мере АПЗ ради повећања једн</w:t>
      </w:r>
      <w:r w:rsidR="008940A1" w:rsidRPr="007B20EC">
        <w:rPr>
          <w:rFonts w:ascii="Times New Roman" w:hAnsi="Times New Roman" w:cs="Times New Roman"/>
          <w:bCs/>
          <w:i w:val="0"/>
          <w:lang w:val="sr-Latn-CS"/>
        </w:rPr>
        <w:t>a</w:t>
      </w:r>
      <w:r w:rsidR="003C504F" w:rsidRPr="007B20EC">
        <w:rPr>
          <w:rFonts w:ascii="Times New Roman" w:hAnsi="Times New Roman" w:cs="Times New Roman"/>
          <w:bCs/>
          <w:i w:val="0"/>
          <w:lang w:val="sr-Cyrl-CS"/>
        </w:rPr>
        <w:t>ких могућности за њихово запошљавање (очекује се да од укупно 132.</w:t>
      </w:r>
      <w:r w:rsidRPr="007B20EC">
        <w:rPr>
          <w:rFonts w:ascii="Times New Roman" w:hAnsi="Times New Roman" w:cs="Times New Roman"/>
          <w:bCs/>
          <w:i w:val="0"/>
          <w:lang w:val="sr-Cyrl-CS"/>
        </w:rPr>
        <w:t>2</w:t>
      </w:r>
      <w:r w:rsidR="003C504F" w:rsidRPr="007B20EC">
        <w:rPr>
          <w:rFonts w:ascii="Times New Roman" w:hAnsi="Times New Roman" w:cs="Times New Roman"/>
          <w:bCs/>
          <w:i w:val="0"/>
          <w:lang w:val="sr-Cyrl-CS"/>
        </w:rPr>
        <w:t>00</w:t>
      </w:r>
      <w:r w:rsidRPr="007B20EC">
        <w:rPr>
          <w:rFonts w:ascii="Times New Roman" w:hAnsi="Times New Roman" w:cs="Times New Roman"/>
          <w:bCs/>
          <w:i w:val="0"/>
          <w:lang w:val="sr-Cyrl-CS"/>
        </w:rPr>
        <w:t xml:space="preserve"> лица укључених у мере буде 66.1</w:t>
      </w:r>
      <w:r w:rsidR="003C504F" w:rsidRPr="007B20EC">
        <w:rPr>
          <w:rFonts w:ascii="Times New Roman" w:hAnsi="Times New Roman" w:cs="Times New Roman"/>
          <w:bCs/>
          <w:i w:val="0"/>
          <w:lang w:val="sr-Cyrl-CS"/>
        </w:rPr>
        <w:t>00</w:t>
      </w:r>
      <w:r w:rsidR="00CB0BF1" w:rsidRPr="007B20EC">
        <w:rPr>
          <w:rFonts w:ascii="Times New Roman" w:hAnsi="Times New Roman" w:cs="Times New Roman"/>
          <w:i w:val="0"/>
          <w:lang w:val="sr-Cyrl-CS"/>
        </w:rPr>
        <w:t xml:space="preserve"> жена, а </w:t>
      </w:r>
      <w:r w:rsidR="003C504F" w:rsidRPr="007B20EC">
        <w:rPr>
          <w:rFonts w:ascii="Times New Roman" w:hAnsi="Times New Roman" w:cs="Times New Roman"/>
          <w:bCs/>
          <w:i w:val="0"/>
          <w:lang w:val="sr-Cyrl-CS"/>
        </w:rPr>
        <w:t>такође да</w:t>
      </w:r>
      <w:r w:rsidRPr="007B20EC">
        <w:rPr>
          <w:rFonts w:ascii="Times New Roman" w:hAnsi="Times New Roman" w:cs="Times New Roman"/>
          <w:i w:val="0"/>
          <w:lang w:val="sr-Cyrl-CS"/>
        </w:rPr>
        <w:t xml:space="preserve"> од 52.904</w:t>
      </w:r>
      <w:r w:rsidR="003C504F" w:rsidRPr="007B20EC">
        <w:rPr>
          <w:rFonts w:ascii="Times New Roman" w:hAnsi="Times New Roman" w:cs="Times New Roman"/>
          <w:bCs/>
          <w:i w:val="0"/>
          <w:lang w:val="sr-Cyrl-CS"/>
        </w:rPr>
        <w:t xml:space="preserve"> запослених половина буду жене)</w:t>
      </w:r>
      <w:r w:rsidRPr="007B20EC">
        <w:rPr>
          <w:rFonts w:ascii="Times New Roman" w:hAnsi="Times New Roman" w:cs="Times New Roman"/>
          <w:bCs/>
          <w:i w:val="0"/>
          <w:lang w:val="sr-Cyrl-CS"/>
        </w:rPr>
        <w:t>.</w:t>
      </w:r>
    </w:p>
    <w:p w:rsidR="00570F0B" w:rsidRPr="007B20EC" w:rsidRDefault="00570F0B" w:rsidP="003C504F">
      <w:pPr>
        <w:spacing w:after="0" w:line="240" w:lineRule="auto"/>
        <w:jc w:val="both"/>
        <w:rPr>
          <w:rFonts w:ascii="Times New Roman" w:hAnsi="Times New Roman" w:cs="Times New Roman"/>
          <w:bCs/>
          <w:i w:val="0"/>
          <w:sz w:val="22"/>
          <w:szCs w:val="22"/>
          <w:lang w:val="sr-Cyrl-CS"/>
        </w:rPr>
      </w:pPr>
    </w:p>
    <w:p w:rsidR="003C504F" w:rsidRPr="007B20EC" w:rsidRDefault="003C504F" w:rsidP="003C504F">
      <w:pPr>
        <w:spacing w:after="0" w:line="240" w:lineRule="auto"/>
        <w:ind w:firstLine="708"/>
        <w:jc w:val="center"/>
        <w:rPr>
          <w:rFonts w:ascii="Times New Roman" w:eastAsia="Times New Roman" w:hAnsi="Times New Roman" w:cs="Times New Roman"/>
          <w:b/>
          <w:bCs/>
          <w:i w:val="0"/>
          <w:iCs w:val="0"/>
          <w:sz w:val="22"/>
          <w:szCs w:val="22"/>
          <w:lang w:val="sr-Cyrl-CS" w:eastAsia="en-US"/>
        </w:rPr>
      </w:pPr>
      <w:r w:rsidRPr="007B20EC">
        <w:rPr>
          <w:rFonts w:ascii="Times New Roman" w:eastAsia="Times New Roman" w:hAnsi="Times New Roman" w:cs="Times New Roman"/>
          <w:b/>
          <w:bCs/>
          <w:i w:val="0"/>
          <w:iCs w:val="0"/>
          <w:sz w:val="22"/>
          <w:szCs w:val="22"/>
          <w:lang w:val="sr-Cyrl-CS" w:eastAsia="en-US"/>
        </w:rPr>
        <w:t xml:space="preserve">План укључивања незапослених лица у мере активне политике запошљавања кроз </w:t>
      </w:r>
      <w:r w:rsidR="006C705F" w:rsidRPr="007B20EC">
        <w:rPr>
          <w:rFonts w:ascii="Times New Roman" w:eastAsia="Times New Roman" w:hAnsi="Times New Roman" w:cs="Times New Roman"/>
          <w:b/>
          <w:bCs/>
          <w:i w:val="0"/>
          <w:iCs w:val="0"/>
          <w:sz w:val="22"/>
          <w:szCs w:val="22"/>
          <w:lang w:val="sr-Cyrl-CS" w:eastAsia="en-US"/>
        </w:rPr>
        <w:t>директну доделу средстава НСЗ из</w:t>
      </w:r>
      <w:r w:rsidRPr="007B20EC">
        <w:rPr>
          <w:rFonts w:ascii="Times New Roman" w:hAnsi="Times New Roman" w:cs="Times New Roman"/>
          <w:b/>
          <w:bCs/>
          <w:i w:val="0"/>
          <w:sz w:val="22"/>
          <w:szCs w:val="22"/>
          <w:lang w:val="sr-Cyrl-CS"/>
        </w:rPr>
        <w:t xml:space="preserve"> </w:t>
      </w:r>
      <w:r w:rsidR="008940A1" w:rsidRPr="007B20EC">
        <w:rPr>
          <w:rFonts w:ascii="Times New Roman" w:eastAsia="Times New Roman" w:hAnsi="Times New Roman" w:cs="Times New Roman"/>
          <w:b/>
          <w:bCs/>
          <w:i w:val="0"/>
          <w:iCs w:val="0"/>
          <w:sz w:val="22"/>
          <w:szCs w:val="22"/>
          <w:lang w:val="sr-Cyrl-CS" w:eastAsia="en-US"/>
        </w:rPr>
        <w:t>ИПА</w:t>
      </w:r>
      <w:r w:rsidRPr="007B20EC">
        <w:rPr>
          <w:rFonts w:ascii="Times New Roman" w:eastAsia="Times New Roman" w:hAnsi="Times New Roman" w:cs="Times New Roman"/>
          <w:b/>
          <w:bCs/>
          <w:i w:val="0"/>
          <w:iCs w:val="0"/>
          <w:sz w:val="22"/>
          <w:szCs w:val="22"/>
          <w:lang w:val="sr-Cyrl-CS" w:eastAsia="en-US"/>
        </w:rPr>
        <w:t xml:space="preserve"> 2013 у 2018. години</w:t>
      </w:r>
    </w:p>
    <w:tbl>
      <w:tblPr>
        <w:tblStyle w:val="TableGrid"/>
        <w:tblW w:w="0" w:type="auto"/>
        <w:jc w:val="center"/>
        <w:tblLook w:val="04A0"/>
      </w:tblPr>
      <w:tblGrid>
        <w:gridCol w:w="519"/>
        <w:gridCol w:w="4125"/>
        <w:gridCol w:w="1713"/>
        <w:gridCol w:w="2003"/>
        <w:gridCol w:w="1149"/>
      </w:tblGrid>
      <w:tr w:rsidR="003C504F" w:rsidRPr="007B20EC" w:rsidTr="004F3BD7">
        <w:trPr>
          <w:jc w:val="center"/>
        </w:trPr>
        <w:tc>
          <w:tcPr>
            <w:tcW w:w="520" w:type="dxa"/>
            <w:shd w:val="clear" w:color="auto" w:fill="89C2E5" w:themeFill="accent3" w:themeFillTint="66"/>
            <w:vAlign w:val="center"/>
          </w:tcPr>
          <w:p w:rsidR="003C504F" w:rsidRPr="007B20EC" w:rsidRDefault="003C504F" w:rsidP="00F654EE">
            <w:pPr>
              <w:pStyle w:val="NoSpacing"/>
              <w:jc w:val="center"/>
              <w:rPr>
                <w:rFonts w:ascii="Times New Roman" w:eastAsia="Times New Roman" w:hAnsi="Times New Roman" w:cs="Times New Roman"/>
                <w:i w:val="0"/>
                <w:sz w:val="22"/>
                <w:szCs w:val="22"/>
                <w:lang w:val="sr-Cyrl-CS" w:eastAsia="en-US"/>
              </w:rPr>
            </w:pPr>
          </w:p>
        </w:tc>
        <w:tc>
          <w:tcPr>
            <w:tcW w:w="4467" w:type="dxa"/>
            <w:shd w:val="clear" w:color="auto" w:fill="89C2E5" w:themeFill="accent3" w:themeFillTint="66"/>
            <w:vAlign w:val="center"/>
          </w:tcPr>
          <w:p w:rsidR="003C504F" w:rsidRPr="007B20EC" w:rsidRDefault="003C504F" w:rsidP="00F654EE">
            <w:pPr>
              <w:pStyle w:val="NoSpacing"/>
              <w:jc w:val="center"/>
              <w:rPr>
                <w:rFonts w:ascii="Times New Roman" w:eastAsia="Times New Roman" w:hAnsi="Times New Roman" w:cs="Times New Roman"/>
                <w:i w:val="0"/>
                <w:sz w:val="22"/>
                <w:szCs w:val="22"/>
                <w:lang w:val="sr-Cyrl-CS" w:eastAsia="en-US"/>
              </w:rPr>
            </w:pPr>
            <w:r w:rsidRPr="007B20EC">
              <w:rPr>
                <w:rFonts w:ascii="Times New Roman" w:eastAsia="Times New Roman" w:hAnsi="Times New Roman" w:cs="Times New Roman"/>
                <w:b/>
                <w:bCs/>
                <w:i w:val="0"/>
                <w:iCs w:val="0"/>
                <w:lang w:val="sr-Cyrl-CS" w:eastAsia="en-US"/>
              </w:rPr>
              <w:t>МЕРЕ АКТИВНЕ ПОЛИТИКЕ ЗАПОШЉАВАЊА</w:t>
            </w:r>
          </w:p>
        </w:tc>
        <w:tc>
          <w:tcPr>
            <w:tcW w:w="1825" w:type="dxa"/>
            <w:shd w:val="clear" w:color="auto" w:fill="89C2E5" w:themeFill="accent3" w:themeFillTint="66"/>
            <w:vAlign w:val="center"/>
          </w:tcPr>
          <w:p w:rsidR="003C504F" w:rsidRPr="007B20EC" w:rsidRDefault="003C504F" w:rsidP="00F654EE">
            <w:pPr>
              <w:pStyle w:val="NoSpacing"/>
              <w:jc w:val="center"/>
              <w:rPr>
                <w:rFonts w:ascii="Times New Roman" w:eastAsia="Times New Roman" w:hAnsi="Times New Roman" w:cs="Times New Roman"/>
                <w:i w:val="0"/>
                <w:sz w:val="22"/>
                <w:szCs w:val="22"/>
                <w:lang w:val="sr-Cyrl-CS" w:eastAsia="en-US"/>
              </w:rPr>
            </w:pPr>
            <w:r w:rsidRPr="007B20EC">
              <w:rPr>
                <w:rFonts w:ascii="Times New Roman" w:eastAsia="Times New Roman" w:hAnsi="Times New Roman" w:cs="Times New Roman"/>
                <w:b/>
                <w:bCs/>
                <w:i w:val="0"/>
                <w:iCs w:val="0"/>
                <w:lang w:val="sr-Cyrl-CS" w:eastAsia="en-US"/>
              </w:rPr>
              <w:t>Број лица укључен у мере</w:t>
            </w:r>
          </w:p>
        </w:tc>
        <w:tc>
          <w:tcPr>
            <w:tcW w:w="2125" w:type="dxa"/>
            <w:shd w:val="clear" w:color="auto" w:fill="89C2E5" w:themeFill="accent3" w:themeFillTint="66"/>
            <w:vAlign w:val="center"/>
          </w:tcPr>
          <w:p w:rsidR="003C504F" w:rsidRPr="007B20EC" w:rsidRDefault="003C504F" w:rsidP="00F654EE">
            <w:pPr>
              <w:pStyle w:val="NoSpacing"/>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 xml:space="preserve">Број запослених </w:t>
            </w:r>
          </w:p>
          <w:p w:rsidR="003C504F" w:rsidRPr="007B20EC" w:rsidRDefault="003C504F" w:rsidP="00F654EE">
            <w:pPr>
              <w:pStyle w:val="NoSpacing"/>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(од укупног броја)</w:t>
            </w:r>
          </w:p>
        </w:tc>
        <w:tc>
          <w:tcPr>
            <w:tcW w:w="1190" w:type="dxa"/>
            <w:shd w:val="clear" w:color="auto" w:fill="89C2E5" w:themeFill="accent3" w:themeFillTint="66"/>
            <w:vAlign w:val="center"/>
          </w:tcPr>
          <w:p w:rsidR="003C504F" w:rsidRPr="007B20EC" w:rsidRDefault="003C504F" w:rsidP="00F654EE">
            <w:pPr>
              <w:pStyle w:val="NoSpacing"/>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Ефекат</w:t>
            </w:r>
          </w:p>
        </w:tc>
      </w:tr>
      <w:tr w:rsidR="003C504F" w:rsidRPr="007B20EC" w:rsidTr="004F3BD7">
        <w:trPr>
          <w:trHeight w:val="319"/>
          <w:jc w:val="center"/>
        </w:trPr>
        <w:tc>
          <w:tcPr>
            <w:tcW w:w="520"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1.</w:t>
            </w:r>
          </w:p>
        </w:tc>
        <w:tc>
          <w:tcPr>
            <w:tcW w:w="4467"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ДОДАТНО ОБРАЗОВАЊЕ И ОБУКА</w:t>
            </w:r>
          </w:p>
        </w:tc>
        <w:tc>
          <w:tcPr>
            <w:tcW w:w="1825"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487</w:t>
            </w:r>
          </w:p>
        </w:tc>
        <w:tc>
          <w:tcPr>
            <w:tcW w:w="2125"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426</w:t>
            </w:r>
          </w:p>
        </w:tc>
        <w:tc>
          <w:tcPr>
            <w:tcW w:w="1190"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87,47%</w:t>
            </w:r>
          </w:p>
        </w:tc>
      </w:tr>
      <w:tr w:rsidR="003C504F" w:rsidRPr="007B20EC" w:rsidTr="00F020CA">
        <w:trPr>
          <w:jc w:val="center"/>
        </w:trPr>
        <w:tc>
          <w:tcPr>
            <w:tcW w:w="52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1.1.</w:t>
            </w:r>
          </w:p>
        </w:tc>
        <w:tc>
          <w:tcPr>
            <w:tcW w:w="4467"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Обука за тржиште рада</w:t>
            </w:r>
          </w:p>
        </w:tc>
        <w:tc>
          <w:tcPr>
            <w:tcW w:w="18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87</w:t>
            </w:r>
          </w:p>
        </w:tc>
        <w:tc>
          <w:tcPr>
            <w:tcW w:w="21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26</w:t>
            </w:r>
          </w:p>
        </w:tc>
        <w:tc>
          <w:tcPr>
            <w:tcW w:w="119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30%</w:t>
            </w:r>
          </w:p>
        </w:tc>
      </w:tr>
      <w:tr w:rsidR="003C504F" w:rsidRPr="007B20EC" w:rsidTr="00F020CA">
        <w:trPr>
          <w:jc w:val="center"/>
        </w:trPr>
        <w:tc>
          <w:tcPr>
            <w:tcW w:w="52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1.2.</w:t>
            </w:r>
          </w:p>
        </w:tc>
        <w:tc>
          <w:tcPr>
            <w:tcW w:w="4467"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Обука на захтев послодавца</w:t>
            </w:r>
            <w:r w:rsidR="008940A1" w:rsidRPr="007B20EC">
              <w:rPr>
                <w:rFonts w:ascii="Times New Roman" w:eastAsia="Times New Roman" w:hAnsi="Times New Roman" w:cs="Times New Roman"/>
                <w:i w:val="0"/>
                <w:iCs w:val="0"/>
                <w:lang w:val="sr-Cyrl-CS" w:eastAsia="en-US"/>
              </w:rPr>
              <w:t xml:space="preserve"> – за незапослене</w:t>
            </w:r>
          </w:p>
        </w:tc>
        <w:tc>
          <w:tcPr>
            <w:tcW w:w="18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400</w:t>
            </w:r>
          </w:p>
        </w:tc>
        <w:tc>
          <w:tcPr>
            <w:tcW w:w="21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400</w:t>
            </w:r>
          </w:p>
        </w:tc>
        <w:tc>
          <w:tcPr>
            <w:tcW w:w="119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100%</w:t>
            </w:r>
          </w:p>
        </w:tc>
      </w:tr>
      <w:tr w:rsidR="003C504F" w:rsidRPr="007B20EC" w:rsidTr="004F3BD7">
        <w:trPr>
          <w:jc w:val="center"/>
        </w:trPr>
        <w:tc>
          <w:tcPr>
            <w:tcW w:w="520"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2.</w:t>
            </w:r>
          </w:p>
        </w:tc>
        <w:tc>
          <w:tcPr>
            <w:tcW w:w="4467"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СУБВЕНЦИЈЕ ЗА ЗАПОШЉАВАЊЕ</w:t>
            </w:r>
          </w:p>
        </w:tc>
        <w:tc>
          <w:tcPr>
            <w:tcW w:w="1825"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1.025</w:t>
            </w:r>
          </w:p>
        </w:tc>
        <w:tc>
          <w:tcPr>
            <w:tcW w:w="2125"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1.025</w:t>
            </w:r>
          </w:p>
        </w:tc>
        <w:tc>
          <w:tcPr>
            <w:tcW w:w="1190" w:type="dxa"/>
            <w:shd w:val="clear" w:color="auto" w:fill="C3E0F2" w:themeFill="accent3" w:themeFillTint="33"/>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100%</w:t>
            </w:r>
          </w:p>
        </w:tc>
      </w:tr>
      <w:tr w:rsidR="003C504F" w:rsidRPr="007B20EC" w:rsidTr="00F020CA">
        <w:trPr>
          <w:jc w:val="center"/>
        </w:trPr>
        <w:tc>
          <w:tcPr>
            <w:tcW w:w="52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2.1.</w:t>
            </w:r>
          </w:p>
        </w:tc>
        <w:tc>
          <w:tcPr>
            <w:tcW w:w="4467"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Субвенција за самозапошљавање</w:t>
            </w:r>
          </w:p>
        </w:tc>
        <w:tc>
          <w:tcPr>
            <w:tcW w:w="18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525</w:t>
            </w:r>
          </w:p>
        </w:tc>
        <w:tc>
          <w:tcPr>
            <w:tcW w:w="21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525</w:t>
            </w:r>
          </w:p>
        </w:tc>
        <w:tc>
          <w:tcPr>
            <w:tcW w:w="119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100%</w:t>
            </w:r>
          </w:p>
        </w:tc>
      </w:tr>
      <w:tr w:rsidR="003C504F" w:rsidRPr="007B20EC" w:rsidTr="00F020CA">
        <w:trPr>
          <w:jc w:val="center"/>
        </w:trPr>
        <w:tc>
          <w:tcPr>
            <w:tcW w:w="52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2.2.</w:t>
            </w:r>
          </w:p>
        </w:tc>
        <w:tc>
          <w:tcPr>
            <w:tcW w:w="4467"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Субвенција за запошљавање незапослених из категорије теже запошљивих</w:t>
            </w:r>
          </w:p>
        </w:tc>
        <w:tc>
          <w:tcPr>
            <w:tcW w:w="18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500</w:t>
            </w:r>
          </w:p>
        </w:tc>
        <w:tc>
          <w:tcPr>
            <w:tcW w:w="2125"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500</w:t>
            </w:r>
          </w:p>
        </w:tc>
        <w:tc>
          <w:tcPr>
            <w:tcW w:w="1190" w:type="dxa"/>
            <w:vAlign w:val="center"/>
          </w:tcPr>
          <w:p w:rsidR="003C504F" w:rsidRPr="007B20EC" w:rsidRDefault="003C504F" w:rsidP="00F654EE">
            <w:pPr>
              <w:spacing w:after="0" w:line="240" w:lineRule="auto"/>
              <w:jc w:val="center"/>
              <w:rPr>
                <w:rFonts w:ascii="Times New Roman" w:eastAsia="Times New Roman" w:hAnsi="Times New Roman" w:cs="Times New Roman"/>
                <w:i w:val="0"/>
                <w:iCs w:val="0"/>
                <w:lang w:val="sr-Cyrl-CS" w:eastAsia="en-US"/>
              </w:rPr>
            </w:pPr>
            <w:r w:rsidRPr="007B20EC">
              <w:rPr>
                <w:rFonts w:ascii="Times New Roman" w:eastAsia="Times New Roman" w:hAnsi="Times New Roman" w:cs="Times New Roman"/>
                <w:i w:val="0"/>
                <w:iCs w:val="0"/>
                <w:lang w:val="sr-Cyrl-CS" w:eastAsia="en-US"/>
              </w:rPr>
              <w:t>100%</w:t>
            </w:r>
          </w:p>
        </w:tc>
      </w:tr>
      <w:tr w:rsidR="003C504F" w:rsidRPr="007B20EC" w:rsidTr="004F3BD7">
        <w:trPr>
          <w:jc w:val="center"/>
        </w:trPr>
        <w:tc>
          <w:tcPr>
            <w:tcW w:w="520" w:type="dxa"/>
            <w:shd w:val="clear" w:color="auto" w:fill="89C2E5" w:themeFill="accent3" w:themeFillTint="66"/>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p>
        </w:tc>
        <w:tc>
          <w:tcPr>
            <w:tcW w:w="4467" w:type="dxa"/>
            <w:shd w:val="clear" w:color="auto" w:fill="89C2E5" w:themeFill="accent3" w:themeFillTint="66"/>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УКУПНО</w:t>
            </w:r>
          </w:p>
        </w:tc>
        <w:tc>
          <w:tcPr>
            <w:tcW w:w="1825" w:type="dxa"/>
            <w:shd w:val="clear" w:color="auto" w:fill="89C2E5" w:themeFill="accent3" w:themeFillTint="66"/>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1.512</w:t>
            </w:r>
          </w:p>
        </w:tc>
        <w:tc>
          <w:tcPr>
            <w:tcW w:w="2125" w:type="dxa"/>
            <w:shd w:val="clear" w:color="auto" w:fill="89C2E5" w:themeFill="accent3" w:themeFillTint="66"/>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1.451</w:t>
            </w:r>
          </w:p>
        </w:tc>
        <w:tc>
          <w:tcPr>
            <w:tcW w:w="1190" w:type="dxa"/>
            <w:shd w:val="clear" w:color="auto" w:fill="89C2E5" w:themeFill="accent3" w:themeFillTint="66"/>
            <w:vAlign w:val="center"/>
          </w:tcPr>
          <w:p w:rsidR="003C504F" w:rsidRPr="007B20EC" w:rsidRDefault="003C504F" w:rsidP="00F654EE">
            <w:pPr>
              <w:spacing w:after="0" w:line="240" w:lineRule="auto"/>
              <w:jc w:val="center"/>
              <w:rPr>
                <w:rFonts w:ascii="Times New Roman" w:eastAsia="Times New Roman" w:hAnsi="Times New Roman" w:cs="Times New Roman"/>
                <w:b/>
                <w:bCs/>
                <w:i w:val="0"/>
                <w:iCs w:val="0"/>
                <w:lang w:val="sr-Cyrl-CS" w:eastAsia="en-US"/>
              </w:rPr>
            </w:pPr>
            <w:r w:rsidRPr="007B20EC">
              <w:rPr>
                <w:rFonts w:ascii="Times New Roman" w:eastAsia="Times New Roman" w:hAnsi="Times New Roman" w:cs="Times New Roman"/>
                <w:b/>
                <w:bCs/>
                <w:i w:val="0"/>
                <w:iCs w:val="0"/>
                <w:lang w:val="sr-Cyrl-CS" w:eastAsia="en-US"/>
              </w:rPr>
              <w:t>95,96%</w:t>
            </w:r>
          </w:p>
        </w:tc>
      </w:tr>
    </w:tbl>
    <w:p w:rsidR="00F020CA" w:rsidRPr="007B20EC" w:rsidRDefault="00F020CA" w:rsidP="009743F7">
      <w:pPr>
        <w:spacing w:after="0" w:line="240" w:lineRule="auto"/>
        <w:jc w:val="both"/>
        <w:rPr>
          <w:rFonts w:ascii="Times New Roman" w:hAnsi="Times New Roman" w:cs="Times New Roman"/>
          <w:i w:val="0"/>
          <w:sz w:val="22"/>
          <w:szCs w:val="22"/>
          <w:lang w:val="sr-Cyrl-CS"/>
        </w:rPr>
      </w:pPr>
    </w:p>
    <w:p w:rsidR="00F020CA" w:rsidRPr="007B20EC" w:rsidRDefault="007B20EC" w:rsidP="007B20EC">
      <w:pPr>
        <w:pStyle w:val="Heading2"/>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i w:val="0"/>
          <w:color w:val="auto"/>
          <w:sz w:val="24"/>
          <w:szCs w:val="24"/>
          <w:shd w:val="clear" w:color="auto" w:fill="D2CAB6" w:themeFill="background2" w:themeFillShade="E6"/>
          <w:lang w:val="sr-Cyrl-CS"/>
        </w:rPr>
      </w:pPr>
      <w:r>
        <w:rPr>
          <w:rFonts w:ascii="Times New Roman" w:hAnsi="Times New Roman" w:cs="Times New Roman"/>
          <w:i w:val="0"/>
          <w:color w:val="auto"/>
          <w:sz w:val="24"/>
          <w:szCs w:val="24"/>
          <w:lang w:val="sr-Cyrl-CS"/>
        </w:rPr>
        <w:t>VI</w:t>
      </w:r>
      <w:r w:rsidR="00F020CA" w:rsidRPr="007B20EC">
        <w:rPr>
          <w:rFonts w:ascii="Times New Roman" w:hAnsi="Times New Roman" w:cs="Times New Roman"/>
          <w:i w:val="0"/>
          <w:color w:val="auto"/>
          <w:sz w:val="24"/>
          <w:szCs w:val="24"/>
          <w:lang w:val="sr-Cyrl-CS"/>
        </w:rPr>
        <w:t xml:space="preserve"> ФИНАНСИЈСКИ ОКВИР ПОЛИТИКЕ ЗАПОШЉАВАЊА И ИЗВОРИ</w:t>
      </w:r>
      <w:r w:rsidR="00F020CA" w:rsidRPr="007B20EC">
        <w:rPr>
          <w:rFonts w:ascii="Times New Roman" w:hAnsi="Times New Roman" w:cs="Times New Roman"/>
          <w:i w:val="0"/>
          <w:color w:val="auto"/>
          <w:sz w:val="24"/>
          <w:szCs w:val="24"/>
          <w:shd w:val="clear" w:color="auto" w:fill="D2CAB6" w:themeFill="background2" w:themeFillShade="E6"/>
          <w:lang w:val="sr-Cyrl-CS"/>
        </w:rPr>
        <w:t xml:space="preserve"> </w:t>
      </w:r>
      <w:r w:rsidR="00F020CA" w:rsidRPr="007B20EC">
        <w:rPr>
          <w:rFonts w:ascii="Times New Roman" w:hAnsi="Times New Roman" w:cs="Times New Roman"/>
          <w:i w:val="0"/>
          <w:color w:val="auto"/>
          <w:sz w:val="24"/>
          <w:szCs w:val="24"/>
          <w:lang w:val="sr-Cyrl-CS"/>
        </w:rPr>
        <w:t>ФИНАНСИРАЊА</w:t>
      </w:r>
    </w:p>
    <w:p w:rsidR="00F020CA" w:rsidRPr="007B20EC" w:rsidRDefault="00F020CA" w:rsidP="007B20EC">
      <w:pPr>
        <w:spacing w:after="0" w:line="240" w:lineRule="auto"/>
        <w:ind w:firstLine="708"/>
        <w:jc w:val="both"/>
        <w:rPr>
          <w:rFonts w:ascii="Times New Roman" w:hAnsi="Times New Roman" w:cs="Times New Roman"/>
          <w:i w:val="0"/>
          <w:sz w:val="22"/>
          <w:szCs w:val="22"/>
          <w:lang w:val="sr-Cyrl-CS"/>
        </w:rPr>
      </w:pP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Финансирање активне политике запошљавања обавља се из средстава </w:t>
      </w:r>
      <w:r w:rsidR="00CD2889" w:rsidRPr="007B20EC">
        <w:rPr>
          <w:rFonts w:ascii="Times New Roman" w:hAnsi="Times New Roman" w:cs="Times New Roman"/>
          <w:i w:val="0"/>
          <w:sz w:val="22"/>
          <w:szCs w:val="22"/>
          <w:lang w:val="sr-Cyrl-CS"/>
        </w:rPr>
        <w:t>доприноса за случај незапослености</w:t>
      </w:r>
      <w:r w:rsidR="00CD2889" w:rsidRPr="007B20EC">
        <w:rPr>
          <w:rFonts w:ascii="Times New Roman" w:hAnsi="Times New Roman" w:cs="Times New Roman"/>
          <w:i w:val="0"/>
          <w:sz w:val="22"/>
          <w:szCs w:val="22"/>
          <w:lang w:val="en-US"/>
        </w:rPr>
        <w:t>,</w:t>
      </w:r>
      <w:r w:rsidR="00CD2889"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буџета Републике Србије, буџета аутономне покрајине и буџета јединице локалне самоуправе, средстава донација, кредита, као и из других извора.</w:t>
      </w:r>
    </w:p>
    <w:p w:rsidR="00E56740" w:rsidRPr="007B20EC" w:rsidRDefault="00AD464F" w:rsidP="00E56740">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За реализацију планираних програма и мера</w:t>
      </w:r>
      <w:r w:rsidR="00BE0614" w:rsidRPr="007B20EC">
        <w:rPr>
          <w:rFonts w:ascii="Times New Roman" w:hAnsi="Times New Roman" w:cs="Times New Roman"/>
          <w:i w:val="0"/>
          <w:sz w:val="22"/>
          <w:szCs w:val="22"/>
          <w:lang w:val="sr-Cyrl-CS"/>
        </w:rPr>
        <w:t xml:space="preserve"> активне политике запошљавања</w:t>
      </w:r>
      <w:r w:rsidR="00FD70BA" w:rsidRPr="007B20EC">
        <w:rPr>
          <w:rFonts w:ascii="Times New Roman" w:hAnsi="Times New Roman" w:cs="Times New Roman"/>
          <w:i w:val="0"/>
          <w:sz w:val="22"/>
          <w:szCs w:val="22"/>
          <w:lang w:val="sr-Cyrl-CS"/>
        </w:rPr>
        <w:t>,</w:t>
      </w:r>
      <w:r w:rsidR="00BE0614" w:rsidRPr="007B20EC">
        <w:rPr>
          <w:rFonts w:ascii="Times New Roman" w:hAnsi="Times New Roman" w:cs="Times New Roman"/>
          <w:i w:val="0"/>
          <w:sz w:val="22"/>
          <w:szCs w:val="22"/>
          <w:lang w:val="sr-Cyrl-CS"/>
        </w:rPr>
        <w:t xml:space="preserve"> </w:t>
      </w:r>
      <w:r w:rsidR="009743F7" w:rsidRPr="007B20EC">
        <w:rPr>
          <w:rFonts w:ascii="Times New Roman" w:hAnsi="Times New Roman" w:cs="Times New Roman"/>
          <w:i w:val="0"/>
          <w:sz w:val="22"/>
          <w:szCs w:val="22"/>
          <w:lang w:val="sr-Cyrl-CS"/>
        </w:rPr>
        <w:t>обезбеђено је</w:t>
      </w:r>
      <w:r w:rsidR="009D4771" w:rsidRPr="007B20EC">
        <w:rPr>
          <w:rFonts w:ascii="Times New Roman" w:hAnsi="Times New Roman" w:cs="Times New Roman"/>
          <w:i w:val="0"/>
          <w:sz w:val="22"/>
          <w:szCs w:val="22"/>
          <w:lang w:val="sr-Cyrl-CS"/>
        </w:rPr>
        <w:t xml:space="preserve"> 3.650.000.000,00 динара из сред</w:t>
      </w:r>
      <w:r w:rsidR="001C0A0F" w:rsidRPr="007B20EC">
        <w:rPr>
          <w:rFonts w:ascii="Times New Roman" w:hAnsi="Times New Roman" w:cs="Times New Roman"/>
          <w:i w:val="0"/>
          <w:sz w:val="22"/>
          <w:szCs w:val="22"/>
          <w:lang w:val="sr-Cyrl-CS"/>
        </w:rPr>
        <w:t>става доприноса за случај незап</w:t>
      </w:r>
      <w:r w:rsidR="009D4771" w:rsidRPr="007B20EC">
        <w:rPr>
          <w:rFonts w:ascii="Times New Roman" w:hAnsi="Times New Roman" w:cs="Times New Roman"/>
          <w:i w:val="0"/>
          <w:sz w:val="22"/>
          <w:szCs w:val="22"/>
          <w:lang w:val="sr-Cyrl-CS"/>
        </w:rPr>
        <w:t>о</w:t>
      </w:r>
      <w:r w:rsidR="001C0A0F" w:rsidRPr="007B20EC">
        <w:rPr>
          <w:rFonts w:ascii="Times New Roman" w:hAnsi="Times New Roman" w:cs="Times New Roman"/>
          <w:i w:val="0"/>
          <w:sz w:val="22"/>
          <w:szCs w:val="22"/>
          <w:lang w:val="sr-Cyrl-CS"/>
        </w:rPr>
        <w:t>с</w:t>
      </w:r>
      <w:r w:rsidR="009D4771" w:rsidRPr="007B20EC">
        <w:rPr>
          <w:rFonts w:ascii="Times New Roman" w:hAnsi="Times New Roman" w:cs="Times New Roman"/>
          <w:i w:val="0"/>
          <w:sz w:val="22"/>
          <w:szCs w:val="22"/>
          <w:lang w:val="sr-Cyrl-CS"/>
        </w:rPr>
        <w:t xml:space="preserve">лености, док је за реализацију мера </w:t>
      </w:r>
      <w:r w:rsidRPr="007B20EC">
        <w:rPr>
          <w:rFonts w:ascii="Times New Roman" w:hAnsi="Times New Roman" w:cs="Times New Roman"/>
          <w:i w:val="0"/>
          <w:sz w:val="22"/>
          <w:szCs w:val="22"/>
          <w:lang w:val="sr-Cyrl-CS"/>
        </w:rPr>
        <w:t xml:space="preserve">професионалне рехабилитације </w:t>
      </w:r>
      <w:r w:rsidR="00E56740" w:rsidRPr="007B20EC">
        <w:rPr>
          <w:rFonts w:ascii="Times New Roman" w:hAnsi="Times New Roman" w:cs="Times New Roman"/>
          <w:i w:val="0"/>
          <w:sz w:val="22"/>
          <w:szCs w:val="22"/>
          <w:lang w:val="sr-Cyrl-CS"/>
        </w:rPr>
        <w:t xml:space="preserve">и подстицања запошљавања </w:t>
      </w:r>
      <w:r w:rsidRPr="007B20EC">
        <w:rPr>
          <w:rFonts w:ascii="Times New Roman" w:hAnsi="Times New Roman" w:cs="Times New Roman"/>
          <w:i w:val="0"/>
          <w:sz w:val="22"/>
          <w:szCs w:val="22"/>
          <w:lang w:val="sr-Cyrl-CS"/>
        </w:rPr>
        <w:t>особа са инвалидитетом</w:t>
      </w:r>
      <w:r w:rsidR="009743F7" w:rsidRPr="007B20EC">
        <w:rPr>
          <w:rFonts w:ascii="Times New Roman" w:hAnsi="Times New Roman" w:cs="Times New Roman"/>
          <w:i w:val="0"/>
          <w:sz w:val="22"/>
          <w:szCs w:val="22"/>
          <w:lang w:val="sr-Cyrl-CS"/>
        </w:rPr>
        <w:t xml:space="preserve"> обезбеђено</w:t>
      </w:r>
      <w:r w:rsidRPr="007B20EC">
        <w:rPr>
          <w:rFonts w:ascii="Times New Roman" w:hAnsi="Times New Roman" w:cs="Times New Roman"/>
          <w:i w:val="0"/>
          <w:sz w:val="22"/>
          <w:szCs w:val="22"/>
          <w:lang w:val="sr-Cyrl-CS"/>
        </w:rPr>
        <w:t xml:space="preserve"> </w:t>
      </w:r>
      <w:r w:rsidR="009D4771" w:rsidRPr="007B20EC">
        <w:rPr>
          <w:rFonts w:ascii="Times New Roman" w:hAnsi="Times New Roman" w:cs="Times New Roman"/>
          <w:i w:val="0"/>
          <w:sz w:val="22"/>
          <w:szCs w:val="22"/>
          <w:lang w:val="sr-Cyrl-CS"/>
        </w:rPr>
        <w:t>550</w:t>
      </w:r>
      <w:r w:rsidR="00B83758" w:rsidRPr="007B20EC">
        <w:rPr>
          <w:rFonts w:ascii="Times New Roman" w:hAnsi="Times New Roman" w:cs="Times New Roman"/>
          <w:i w:val="0"/>
          <w:sz w:val="22"/>
          <w:szCs w:val="22"/>
          <w:shd w:val="clear" w:color="auto" w:fill="FFFFFF"/>
          <w:lang w:val="sr-Cyrl-CS"/>
        </w:rPr>
        <w:t>.000.0</w:t>
      </w:r>
      <w:r w:rsidR="00DA7319" w:rsidRPr="007B20EC">
        <w:rPr>
          <w:rFonts w:ascii="Times New Roman" w:hAnsi="Times New Roman" w:cs="Times New Roman"/>
          <w:i w:val="0"/>
          <w:sz w:val="22"/>
          <w:szCs w:val="22"/>
          <w:shd w:val="clear" w:color="auto" w:fill="FFFFFF"/>
          <w:lang w:val="sr-Cyrl-CS"/>
        </w:rPr>
        <w:t>00,</w:t>
      </w:r>
      <w:r w:rsidR="00B17F57" w:rsidRPr="007B20EC">
        <w:rPr>
          <w:rFonts w:ascii="Times New Roman" w:hAnsi="Times New Roman" w:cs="Times New Roman"/>
          <w:i w:val="0"/>
          <w:sz w:val="22"/>
          <w:szCs w:val="22"/>
          <w:shd w:val="clear" w:color="auto" w:fill="FFFFFF"/>
          <w:lang w:val="sr-Cyrl-CS"/>
        </w:rPr>
        <w:t>00</w:t>
      </w:r>
      <w:r w:rsidRPr="007B20EC">
        <w:rPr>
          <w:rFonts w:ascii="Times New Roman" w:hAnsi="Times New Roman" w:cs="Times New Roman"/>
          <w:i w:val="0"/>
          <w:sz w:val="22"/>
          <w:szCs w:val="22"/>
          <w:shd w:val="clear" w:color="auto" w:fill="FFFFFF"/>
          <w:lang w:val="sr-Cyrl-CS"/>
        </w:rPr>
        <w:t xml:space="preserve"> динара</w:t>
      </w:r>
      <w:r w:rsidR="009D4771" w:rsidRPr="007B20EC">
        <w:rPr>
          <w:rFonts w:ascii="Times New Roman" w:hAnsi="Times New Roman" w:cs="Times New Roman"/>
          <w:i w:val="0"/>
          <w:sz w:val="22"/>
          <w:szCs w:val="22"/>
          <w:shd w:val="clear" w:color="auto" w:fill="FFFFFF"/>
          <w:lang w:val="sr-Cyrl-CS"/>
        </w:rPr>
        <w:t xml:space="preserve"> из Буџетског фонда за професионалну рехабилитацију и </w:t>
      </w:r>
      <w:r w:rsidR="009743F7" w:rsidRPr="007B20EC">
        <w:rPr>
          <w:rFonts w:ascii="Times New Roman" w:hAnsi="Times New Roman" w:cs="Times New Roman"/>
          <w:i w:val="0"/>
          <w:sz w:val="22"/>
          <w:szCs w:val="22"/>
          <w:shd w:val="clear" w:color="auto" w:fill="FFFFFF"/>
          <w:lang w:val="sr-Cyrl-CS"/>
        </w:rPr>
        <w:t>подстицање запошљавања</w:t>
      </w:r>
      <w:r w:rsidR="009D4771" w:rsidRPr="007B20EC">
        <w:rPr>
          <w:rFonts w:ascii="Times New Roman" w:hAnsi="Times New Roman" w:cs="Times New Roman"/>
          <w:i w:val="0"/>
          <w:sz w:val="22"/>
          <w:szCs w:val="22"/>
          <w:shd w:val="clear" w:color="auto" w:fill="FFFFFF"/>
          <w:lang w:val="sr-Cyrl-CS"/>
        </w:rPr>
        <w:t xml:space="preserve"> особа са инвалидитетом.</w:t>
      </w:r>
      <w:r w:rsidR="00E56740" w:rsidRPr="007B20EC">
        <w:rPr>
          <w:rFonts w:ascii="Times New Roman" w:hAnsi="Times New Roman" w:cs="Times New Roman"/>
          <w:i w:val="0"/>
          <w:sz w:val="22"/>
          <w:szCs w:val="22"/>
          <w:lang w:val="sr-Cyrl-CS"/>
        </w:rPr>
        <w:tab/>
      </w:r>
    </w:p>
    <w:p w:rsidR="009743F7" w:rsidRPr="007B20EC" w:rsidRDefault="004B24C0" w:rsidP="00E56740">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Такође, обезбеђен је</w:t>
      </w:r>
      <w:r w:rsidR="009743F7" w:rsidRPr="007B20EC">
        <w:rPr>
          <w:rFonts w:ascii="Times New Roman" w:hAnsi="Times New Roman" w:cs="Times New Roman"/>
          <w:i w:val="0"/>
          <w:sz w:val="22"/>
          <w:szCs w:val="22"/>
          <w:lang w:val="sr-Cyrl-CS"/>
        </w:rPr>
        <w:t xml:space="preserve"> из директног гранта </w:t>
      </w:r>
      <w:r w:rsidRPr="007B20EC">
        <w:rPr>
          <w:rFonts w:ascii="Times New Roman" w:hAnsi="Times New Roman" w:cs="Times New Roman"/>
          <w:i w:val="0"/>
          <w:sz w:val="22"/>
          <w:szCs w:val="22"/>
          <w:lang w:val="sr-Cyrl-CS"/>
        </w:rPr>
        <w:t xml:space="preserve">НСЗ </w:t>
      </w:r>
      <w:r w:rsidR="009743F7" w:rsidRPr="007B20EC">
        <w:rPr>
          <w:rFonts w:ascii="Times New Roman" w:hAnsi="Times New Roman" w:cs="Times New Roman"/>
          <w:i w:val="0"/>
          <w:sz w:val="22"/>
          <w:szCs w:val="22"/>
          <w:lang w:val="sr-Cyrl-CS"/>
        </w:rPr>
        <w:t>(директно додељених средстава</w:t>
      </w:r>
      <w:r w:rsidRPr="007B20EC">
        <w:rPr>
          <w:rFonts w:ascii="Times New Roman" w:hAnsi="Times New Roman" w:cs="Times New Roman"/>
          <w:i w:val="0"/>
          <w:sz w:val="22"/>
          <w:szCs w:val="22"/>
          <w:lang w:val="sr-Cyrl-CS"/>
        </w:rPr>
        <w:t>)</w:t>
      </w:r>
      <w:r w:rsidR="00C21305" w:rsidRPr="007B20EC">
        <w:rPr>
          <w:rFonts w:ascii="Times New Roman" w:hAnsi="Times New Roman" w:cs="Times New Roman"/>
          <w:i w:val="0"/>
          <w:sz w:val="22"/>
          <w:szCs w:val="22"/>
          <w:lang w:val="sr-Cyrl-CS"/>
        </w:rPr>
        <w:t>,</w:t>
      </w:r>
      <w:r w:rsidRPr="007B20EC">
        <w:rPr>
          <w:rFonts w:ascii="Times New Roman" w:hAnsi="Times New Roman" w:cs="Times New Roman"/>
          <w:i w:val="0"/>
          <w:sz w:val="22"/>
          <w:szCs w:val="22"/>
          <w:lang w:val="sr-Cyrl-CS"/>
        </w:rPr>
        <w:t xml:space="preserve"> </w:t>
      </w:r>
      <w:r w:rsidR="00C21305" w:rsidRPr="007B20EC">
        <w:rPr>
          <w:rFonts w:ascii="Times New Roman" w:hAnsi="Times New Roman" w:cs="Times New Roman"/>
          <w:i w:val="0"/>
          <w:sz w:val="22"/>
          <w:szCs w:val="22"/>
          <w:lang w:val="sr-Cyrl-CS"/>
        </w:rPr>
        <w:t xml:space="preserve">из ИПА 2013 програмског циклуса, </w:t>
      </w:r>
      <w:r w:rsidRPr="007B20EC">
        <w:rPr>
          <w:rFonts w:ascii="Times New Roman" w:hAnsi="Times New Roman" w:cs="Times New Roman"/>
          <w:i w:val="0"/>
          <w:sz w:val="22"/>
          <w:szCs w:val="22"/>
          <w:lang w:val="sr-Cyrl-CS"/>
        </w:rPr>
        <w:t>износ</w:t>
      </w:r>
      <w:r w:rsidR="00966A28" w:rsidRPr="007B20EC">
        <w:rPr>
          <w:rFonts w:ascii="Times New Roman" w:hAnsi="Times New Roman" w:cs="Times New Roman"/>
          <w:i w:val="0"/>
          <w:sz w:val="22"/>
          <w:szCs w:val="22"/>
          <w:lang w:val="sr-Cyrl-CS"/>
        </w:rPr>
        <w:t xml:space="preserve"> од </w:t>
      </w:r>
      <w:r w:rsidR="00F1678C" w:rsidRPr="007B20EC">
        <w:rPr>
          <w:rFonts w:ascii="Times New Roman" w:hAnsi="Times New Roman" w:cs="Times New Roman"/>
          <w:i w:val="0"/>
          <w:sz w:val="22"/>
          <w:szCs w:val="22"/>
          <w:lang w:val="sr-Cyrl-CS"/>
        </w:rPr>
        <w:t>554.065.000,00 динара</w:t>
      </w:r>
      <w:r w:rsidR="009743F7" w:rsidRPr="007B20EC">
        <w:rPr>
          <w:rFonts w:ascii="Times New Roman" w:hAnsi="Times New Roman" w:cs="Times New Roman"/>
          <w:i w:val="0"/>
          <w:sz w:val="22"/>
          <w:szCs w:val="22"/>
          <w:lang w:val="sr-Cyrl-CS"/>
        </w:rPr>
        <w:t xml:space="preserve"> за спровођење мера активне политике запошљавања </w:t>
      </w:r>
      <w:r w:rsidR="004E5951" w:rsidRPr="007B20EC">
        <w:rPr>
          <w:rFonts w:ascii="Times New Roman" w:hAnsi="Times New Roman" w:cs="Times New Roman"/>
          <w:i w:val="0"/>
          <w:sz w:val="22"/>
          <w:szCs w:val="22"/>
          <w:lang w:val="sr-Cyrl-CS"/>
        </w:rPr>
        <w:t xml:space="preserve">у </w:t>
      </w:r>
      <w:r w:rsidR="00966A28" w:rsidRPr="007B20EC">
        <w:rPr>
          <w:rFonts w:ascii="Times New Roman" w:hAnsi="Times New Roman" w:cs="Times New Roman"/>
          <w:i w:val="0"/>
          <w:sz w:val="22"/>
          <w:szCs w:val="22"/>
          <w:lang w:val="sr-Cyrl-CS"/>
        </w:rPr>
        <w:t>оквиру Финансијског плана</w:t>
      </w:r>
      <w:r w:rsidR="004E5951" w:rsidRPr="007B20EC">
        <w:rPr>
          <w:rFonts w:ascii="Times New Roman" w:hAnsi="Times New Roman" w:cs="Times New Roman"/>
          <w:i w:val="0"/>
          <w:sz w:val="22"/>
          <w:szCs w:val="22"/>
          <w:lang w:val="sr-Cyrl-CS"/>
        </w:rPr>
        <w:t xml:space="preserve"> НСЗ за 2018. годину</w:t>
      </w:r>
      <w:r w:rsidR="00966A28" w:rsidRPr="007B20EC">
        <w:rPr>
          <w:rFonts w:ascii="Times New Roman" w:hAnsi="Times New Roman" w:cs="Times New Roman"/>
          <w:i w:val="0"/>
          <w:sz w:val="22"/>
          <w:szCs w:val="22"/>
          <w:lang w:val="sr-Cyrl-CS"/>
        </w:rPr>
        <w:t>.</w:t>
      </w:r>
    </w:p>
    <w:p w:rsidR="003A0F1F" w:rsidRPr="007B20EC" w:rsidRDefault="00966A28" w:rsidP="004B24C0">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Планирана су</w:t>
      </w:r>
      <w:r w:rsidR="00AD464F" w:rsidRPr="007B20EC">
        <w:rPr>
          <w:rFonts w:ascii="Times New Roman" w:hAnsi="Times New Roman" w:cs="Times New Roman"/>
          <w:i w:val="0"/>
          <w:sz w:val="22"/>
          <w:szCs w:val="22"/>
          <w:lang w:val="sr-Cyrl-CS"/>
        </w:rPr>
        <w:t xml:space="preserve"> </w:t>
      </w:r>
      <w:r w:rsidR="009A7552" w:rsidRPr="007B20EC">
        <w:rPr>
          <w:rFonts w:ascii="Times New Roman" w:hAnsi="Times New Roman" w:cs="Times New Roman"/>
          <w:i w:val="0"/>
          <w:sz w:val="22"/>
          <w:szCs w:val="22"/>
          <w:lang w:val="sr-Cyrl-CS"/>
        </w:rPr>
        <w:t xml:space="preserve">у Финансијском плану НСЗ за 2018. годину и </w:t>
      </w:r>
      <w:r w:rsidR="00AD464F" w:rsidRPr="007B20EC">
        <w:rPr>
          <w:rFonts w:ascii="Times New Roman" w:hAnsi="Times New Roman" w:cs="Times New Roman"/>
          <w:i w:val="0"/>
          <w:sz w:val="22"/>
          <w:szCs w:val="22"/>
          <w:lang w:val="sr-Cyrl-CS"/>
        </w:rPr>
        <w:t xml:space="preserve">средства </w:t>
      </w:r>
      <w:r w:rsidR="009A7552" w:rsidRPr="007B20EC">
        <w:rPr>
          <w:rFonts w:ascii="Times New Roman" w:hAnsi="Times New Roman" w:cs="Times New Roman"/>
          <w:i w:val="0"/>
          <w:sz w:val="22"/>
          <w:szCs w:val="22"/>
          <w:lang w:val="sr-Cyrl-CS"/>
        </w:rPr>
        <w:t xml:space="preserve">у износу од 750.000.000,00 динара за реализацију мера активне политике запошљавања предвиђених локалним акционим плановима запошљавања која се обезбеђују </w:t>
      </w:r>
      <w:r w:rsidR="00AD464F" w:rsidRPr="007B20EC">
        <w:rPr>
          <w:rFonts w:ascii="Times New Roman" w:hAnsi="Times New Roman" w:cs="Times New Roman"/>
          <w:i w:val="0"/>
          <w:sz w:val="22"/>
          <w:szCs w:val="22"/>
          <w:lang w:val="sr-Cyrl-CS"/>
        </w:rPr>
        <w:t>из буџета аутономне покрајин</w:t>
      </w:r>
      <w:r w:rsidR="009A7552" w:rsidRPr="007B20EC">
        <w:rPr>
          <w:rFonts w:ascii="Times New Roman" w:hAnsi="Times New Roman" w:cs="Times New Roman"/>
          <w:i w:val="0"/>
          <w:sz w:val="22"/>
          <w:szCs w:val="22"/>
          <w:lang w:val="sr-Cyrl-CS"/>
        </w:rPr>
        <w:t>е и јединице локалне самоуправе.</w:t>
      </w:r>
    </w:p>
    <w:p w:rsidR="00FD70BA" w:rsidRPr="007B20EC" w:rsidRDefault="003A0F1F" w:rsidP="00460A97">
      <w:pPr>
        <w:spacing w:after="0" w:line="240" w:lineRule="auto"/>
        <w:ind w:firstLine="708"/>
        <w:jc w:val="both"/>
        <w:rPr>
          <w:rFonts w:ascii="Times New Roman" w:hAnsi="Times New Roman" w:cs="Times New Roman"/>
          <w:bCs/>
          <w:i w:val="0"/>
          <w:sz w:val="22"/>
          <w:szCs w:val="22"/>
          <w:lang w:val="sr-Cyrl-CS"/>
        </w:rPr>
      </w:pPr>
      <w:r w:rsidRPr="007B20EC">
        <w:rPr>
          <w:rFonts w:ascii="Times New Roman" w:hAnsi="Times New Roman" w:cs="Times New Roman"/>
          <w:bCs/>
          <w:i w:val="0"/>
          <w:sz w:val="22"/>
          <w:szCs w:val="22"/>
          <w:lang w:val="sr-Cyrl-CS"/>
        </w:rPr>
        <w:t xml:space="preserve">У оквиру поглавља VIII </w:t>
      </w:r>
      <w:r w:rsidRPr="007B20EC">
        <w:rPr>
          <w:rFonts w:ascii="Times New Roman" w:hAnsi="Times New Roman" w:cs="Times New Roman"/>
          <w:i w:val="0"/>
          <w:sz w:val="22"/>
          <w:szCs w:val="22"/>
          <w:lang w:val="sr-Cyrl-CS"/>
        </w:rPr>
        <w:t>ТАБЕЛА ПРИОРИТЕТА, МЕРА И АКТИВНОСТИ ЗА РЕАЛИЗАЦИЈУ НАПЗ, у колони Извори фина</w:t>
      </w:r>
      <w:r w:rsidR="00374529" w:rsidRPr="007B20EC">
        <w:rPr>
          <w:rFonts w:ascii="Times New Roman" w:hAnsi="Times New Roman" w:cs="Times New Roman"/>
          <w:i w:val="0"/>
          <w:sz w:val="22"/>
          <w:szCs w:val="22"/>
          <w:lang w:val="sr-Cyrl-CS"/>
        </w:rPr>
        <w:t>н</w:t>
      </w:r>
      <w:r w:rsidRPr="007B20EC">
        <w:rPr>
          <w:rFonts w:ascii="Times New Roman" w:hAnsi="Times New Roman" w:cs="Times New Roman"/>
          <w:i w:val="0"/>
          <w:sz w:val="22"/>
          <w:szCs w:val="22"/>
          <w:lang w:val="sr-Cyrl-CS"/>
        </w:rPr>
        <w:t>сирања, приказани су и донатори/пројекти СДЦ</w:t>
      </w:r>
      <w:r w:rsidR="00460A97" w:rsidRPr="007B20EC">
        <w:rPr>
          <w:rFonts w:ascii="Times New Roman" w:hAnsi="Times New Roman" w:cs="Times New Roman"/>
          <w:i w:val="0"/>
          <w:sz w:val="22"/>
          <w:szCs w:val="22"/>
          <w:lang w:val="sr-Cyrl-CS"/>
        </w:rPr>
        <w:t>,</w:t>
      </w:r>
      <w:r w:rsidR="00460A97" w:rsidRPr="00D11E37">
        <w:rPr>
          <w:rFonts w:ascii="Times New Roman" w:hAnsi="Times New Roman" w:cs="Times New Roman"/>
          <w:i w:val="0"/>
          <w:sz w:val="22"/>
          <w:szCs w:val="22"/>
          <w:lang w:val="sr-Cyrl-CS"/>
        </w:rPr>
        <w:t xml:space="preserve"> </w:t>
      </w:r>
      <w:r w:rsidR="00460A97" w:rsidRPr="007B20EC">
        <w:rPr>
          <w:rFonts w:ascii="Times New Roman" w:hAnsi="Times New Roman" w:cs="Times New Roman"/>
          <w:i w:val="0"/>
          <w:sz w:val="22"/>
          <w:szCs w:val="22"/>
          <w:lang w:val="sr-Cyrl-CS"/>
        </w:rPr>
        <w:lastRenderedPageBreak/>
        <w:t>ГИЗ, ИПА 15 (РСС</w:t>
      </w:r>
      <w:r w:rsidRPr="007B20EC">
        <w:rPr>
          <w:rFonts w:ascii="Times New Roman" w:hAnsi="Times New Roman" w:cs="Times New Roman"/>
          <w:i w:val="0"/>
          <w:sz w:val="22"/>
          <w:szCs w:val="22"/>
          <w:lang w:val="sr-Cyrl-CS"/>
        </w:rPr>
        <w:t>) и др. који својим средствима директно фина</w:t>
      </w:r>
      <w:r w:rsidR="00460A97" w:rsidRPr="007B20EC">
        <w:rPr>
          <w:rFonts w:ascii="Times New Roman" w:hAnsi="Times New Roman" w:cs="Times New Roman"/>
          <w:i w:val="0"/>
          <w:sz w:val="22"/>
          <w:szCs w:val="22"/>
          <w:lang w:val="sr-Cyrl-CS"/>
        </w:rPr>
        <w:t>н</w:t>
      </w:r>
      <w:r w:rsidRPr="007B20EC">
        <w:rPr>
          <w:rFonts w:ascii="Times New Roman" w:hAnsi="Times New Roman" w:cs="Times New Roman"/>
          <w:i w:val="0"/>
          <w:sz w:val="22"/>
          <w:szCs w:val="22"/>
          <w:lang w:val="sr-Cyrl-CS"/>
        </w:rPr>
        <w:t>сирају обуке, семинар</w:t>
      </w:r>
      <w:r w:rsidR="00460A97" w:rsidRPr="007B20EC">
        <w:rPr>
          <w:rFonts w:ascii="Times New Roman" w:hAnsi="Times New Roman" w:cs="Times New Roman"/>
          <w:i w:val="0"/>
          <w:sz w:val="22"/>
          <w:szCs w:val="22"/>
          <w:lang w:val="sr-Cyrl-CS"/>
        </w:rPr>
        <w:t>е и друге активности</w:t>
      </w:r>
      <w:r w:rsidR="00D11E37" w:rsidRPr="007B20EC">
        <w:rPr>
          <w:rFonts w:ascii="Times New Roman" w:hAnsi="Times New Roman" w:cs="Times New Roman"/>
          <w:i w:val="0"/>
          <w:sz w:val="22"/>
          <w:szCs w:val="22"/>
          <w:lang w:val="sr-Cyrl-CS"/>
        </w:rPr>
        <w:t>.</w:t>
      </w:r>
    </w:p>
    <w:p w:rsidR="00AD464F" w:rsidRPr="007B20EC" w:rsidRDefault="00DD5FBE" w:rsidP="007B20EC">
      <w:pPr>
        <w:pStyle w:val="Heading2"/>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i w:val="0"/>
          <w:color w:val="auto"/>
          <w:sz w:val="24"/>
          <w:szCs w:val="24"/>
          <w:shd w:val="clear" w:color="auto" w:fill="D2CAB6" w:themeFill="background2" w:themeFillShade="E6"/>
          <w:lang w:val="sr-Cyrl-CS"/>
        </w:rPr>
      </w:pPr>
      <w:r w:rsidRPr="007B20EC">
        <w:rPr>
          <w:rFonts w:ascii="Times New Roman" w:hAnsi="Times New Roman" w:cs="Times New Roman"/>
          <w:i w:val="0"/>
          <w:color w:val="auto"/>
          <w:sz w:val="24"/>
          <w:szCs w:val="24"/>
          <w:lang w:val="sr-Cyrl-CS"/>
        </w:rPr>
        <w:t>VI</w:t>
      </w:r>
      <w:r w:rsidR="007B20EC">
        <w:rPr>
          <w:rFonts w:ascii="Times New Roman" w:hAnsi="Times New Roman" w:cs="Times New Roman"/>
          <w:i w:val="0"/>
          <w:color w:val="auto"/>
          <w:sz w:val="24"/>
          <w:szCs w:val="24"/>
          <w:lang w:val="en-US"/>
        </w:rPr>
        <w:t>I</w:t>
      </w:r>
      <w:r w:rsidR="00AD464F" w:rsidRPr="007B20EC">
        <w:rPr>
          <w:rFonts w:ascii="Times New Roman" w:hAnsi="Times New Roman" w:cs="Times New Roman"/>
          <w:i w:val="0"/>
          <w:color w:val="auto"/>
          <w:sz w:val="24"/>
          <w:szCs w:val="24"/>
          <w:lang w:val="sr-Cyrl-CS"/>
        </w:rPr>
        <w:t xml:space="preserve"> </w:t>
      </w:r>
      <w:r w:rsidR="00D9734F" w:rsidRPr="007B20EC">
        <w:rPr>
          <w:rFonts w:ascii="Times New Roman" w:hAnsi="Times New Roman" w:cs="Times New Roman"/>
          <w:i w:val="0"/>
          <w:color w:val="auto"/>
          <w:sz w:val="24"/>
          <w:szCs w:val="24"/>
          <w:lang w:val="sr-Cyrl-CS"/>
        </w:rPr>
        <w:t xml:space="preserve">  </w:t>
      </w:r>
      <w:r w:rsidR="00AD464F" w:rsidRPr="007B20EC">
        <w:rPr>
          <w:rFonts w:ascii="Times New Roman" w:hAnsi="Times New Roman" w:cs="Times New Roman"/>
          <w:i w:val="0"/>
          <w:color w:val="auto"/>
          <w:sz w:val="24"/>
          <w:szCs w:val="24"/>
          <w:lang w:val="sr-Cyrl-CS"/>
        </w:rPr>
        <w:t>НОСИОЦИ ПОСЛОВА РЕАЛИЗАЦИЈЕ НАПЗ</w:t>
      </w:r>
    </w:p>
    <w:p w:rsidR="003367AB" w:rsidRPr="007B20EC" w:rsidRDefault="003367AB" w:rsidP="00513107">
      <w:pPr>
        <w:spacing w:after="0" w:line="240" w:lineRule="auto"/>
        <w:ind w:firstLine="708"/>
        <w:jc w:val="both"/>
        <w:rPr>
          <w:rFonts w:ascii="Times New Roman" w:hAnsi="Times New Roman" w:cs="Times New Roman"/>
          <w:i w:val="0"/>
          <w:sz w:val="22"/>
          <w:szCs w:val="22"/>
          <w:lang w:val="sr-Cyrl-CS"/>
        </w:rPr>
      </w:pP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Мере акти</w:t>
      </w:r>
      <w:r w:rsidR="00E03478" w:rsidRPr="007B20EC">
        <w:rPr>
          <w:rFonts w:ascii="Times New Roman" w:hAnsi="Times New Roman" w:cs="Times New Roman"/>
          <w:i w:val="0"/>
          <w:sz w:val="22"/>
          <w:szCs w:val="22"/>
          <w:lang w:val="sr-Cyrl-CS"/>
        </w:rPr>
        <w:t>вне политике запошљавања и</w:t>
      </w:r>
      <w:r w:rsidRPr="007B20EC">
        <w:rPr>
          <w:rFonts w:ascii="Times New Roman" w:hAnsi="Times New Roman" w:cs="Times New Roman"/>
          <w:i w:val="0"/>
          <w:sz w:val="22"/>
          <w:szCs w:val="22"/>
          <w:lang w:val="sr-Cyrl-CS"/>
        </w:rPr>
        <w:t xml:space="preserve"> планиране активности у оквиру НАПЗ, спроводи министарство надлеж</w:t>
      </w:r>
      <w:r w:rsidR="00647F81" w:rsidRPr="007B20EC">
        <w:rPr>
          <w:rFonts w:ascii="Times New Roman" w:hAnsi="Times New Roman" w:cs="Times New Roman"/>
          <w:i w:val="0"/>
          <w:sz w:val="22"/>
          <w:szCs w:val="22"/>
          <w:lang w:val="sr-Cyrl-CS"/>
        </w:rPr>
        <w:t xml:space="preserve">но за послове запошљавања, НСЗ </w:t>
      </w:r>
      <w:r w:rsidRPr="007B20EC">
        <w:rPr>
          <w:rFonts w:ascii="Times New Roman" w:hAnsi="Times New Roman" w:cs="Times New Roman"/>
          <w:i w:val="0"/>
          <w:sz w:val="22"/>
          <w:szCs w:val="22"/>
          <w:lang w:val="sr-Cyrl-CS"/>
        </w:rPr>
        <w:t>и други органи, институције и социјални партнери.</w:t>
      </w:r>
    </w:p>
    <w:p w:rsidR="005B3CFE"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Ефикасност и ефективност мера активне политике запошљавања утврђених НАПЗ које спроводи НСЗ,прати се </w:t>
      </w:r>
      <w:r w:rsidR="00FD70BA" w:rsidRPr="007B20EC">
        <w:rPr>
          <w:rFonts w:ascii="Times New Roman" w:hAnsi="Times New Roman" w:cs="Times New Roman"/>
          <w:i w:val="0"/>
          <w:sz w:val="22"/>
          <w:szCs w:val="22"/>
          <w:lang w:val="sr-Cyrl-CS"/>
        </w:rPr>
        <w:t>на основу</w:t>
      </w:r>
      <w:r w:rsidRPr="007B20EC">
        <w:rPr>
          <w:rFonts w:ascii="Times New Roman" w:hAnsi="Times New Roman" w:cs="Times New Roman"/>
          <w:i w:val="0"/>
          <w:sz w:val="22"/>
          <w:szCs w:val="22"/>
          <w:lang w:val="sr-Cyrl-CS"/>
        </w:rPr>
        <w:t xml:space="preserve"> Споразума о учинку Националне службе за запошљавање који</w:t>
      </w:r>
      <w:r w:rsidR="00647F81" w:rsidRPr="007B20EC">
        <w:rPr>
          <w:rFonts w:ascii="Times New Roman" w:hAnsi="Times New Roman" w:cs="Times New Roman"/>
          <w:i w:val="0"/>
          <w:sz w:val="22"/>
          <w:szCs w:val="22"/>
          <w:lang w:val="sr-Cyrl-CS"/>
        </w:rPr>
        <w:t xml:space="preserve"> се, у складу са Законом</w:t>
      </w:r>
      <w:r w:rsidR="000A45F1" w:rsidRPr="007B20EC">
        <w:rPr>
          <w:rFonts w:ascii="Times New Roman" w:hAnsi="Times New Roman" w:cs="Times New Roman"/>
          <w:i w:val="0"/>
          <w:sz w:val="22"/>
          <w:szCs w:val="22"/>
          <w:lang w:val="sr-Cyrl-CS"/>
        </w:rPr>
        <w:t xml:space="preserve"> о запошљавању и осигурању за случај незапослености</w:t>
      </w:r>
      <w:r w:rsidR="00647F81" w:rsidRPr="007B20EC">
        <w:rPr>
          <w:rFonts w:ascii="Times New Roman" w:hAnsi="Times New Roman" w:cs="Times New Roman"/>
          <w:i w:val="0"/>
          <w:sz w:val="22"/>
          <w:szCs w:val="22"/>
          <w:lang w:val="sr-Cyrl-CS"/>
        </w:rPr>
        <w:t>, закључује између министарства</w:t>
      </w:r>
      <w:r w:rsidRPr="007B20EC">
        <w:rPr>
          <w:rFonts w:ascii="Times New Roman" w:hAnsi="Times New Roman" w:cs="Times New Roman"/>
          <w:i w:val="0"/>
          <w:sz w:val="22"/>
          <w:szCs w:val="22"/>
          <w:lang w:val="sr-Cyrl-CS"/>
        </w:rPr>
        <w:t xml:space="preserve"> надлежно</w:t>
      </w:r>
      <w:r w:rsidR="00647F81" w:rsidRPr="007B20EC">
        <w:rPr>
          <w:rFonts w:ascii="Times New Roman" w:hAnsi="Times New Roman" w:cs="Times New Roman"/>
          <w:i w:val="0"/>
          <w:sz w:val="22"/>
          <w:szCs w:val="22"/>
          <w:lang w:val="sr-Cyrl-CS"/>
        </w:rPr>
        <w:t>г</w:t>
      </w:r>
      <w:r w:rsidRPr="007B20EC">
        <w:rPr>
          <w:rFonts w:ascii="Times New Roman" w:hAnsi="Times New Roman" w:cs="Times New Roman"/>
          <w:i w:val="0"/>
          <w:sz w:val="22"/>
          <w:szCs w:val="22"/>
          <w:lang w:val="sr-Cyrl-CS"/>
        </w:rPr>
        <w:t xml:space="preserve"> за послове запошљавања и НСЗ. </w:t>
      </w:r>
      <w:r w:rsidR="00647F81" w:rsidRPr="007B20EC">
        <w:rPr>
          <w:rFonts w:ascii="Times New Roman" w:hAnsi="Times New Roman" w:cs="Times New Roman"/>
          <w:i w:val="0"/>
          <w:sz w:val="22"/>
          <w:szCs w:val="22"/>
          <w:lang w:val="sr-Cyrl-CS"/>
        </w:rPr>
        <w:t>Овим споразумом ближе се уређују</w:t>
      </w:r>
      <w:r w:rsidRPr="007B20EC">
        <w:rPr>
          <w:rFonts w:ascii="Times New Roman" w:hAnsi="Times New Roman" w:cs="Times New Roman"/>
          <w:i w:val="0"/>
          <w:sz w:val="22"/>
          <w:szCs w:val="22"/>
          <w:lang w:val="sr-Cyrl-CS"/>
        </w:rPr>
        <w:t xml:space="preserve"> задаци, об</w:t>
      </w:r>
      <w:r w:rsidR="00647F81" w:rsidRPr="007B20EC">
        <w:rPr>
          <w:rFonts w:ascii="Times New Roman" w:hAnsi="Times New Roman" w:cs="Times New Roman"/>
          <w:i w:val="0"/>
          <w:sz w:val="22"/>
          <w:szCs w:val="22"/>
          <w:lang w:val="sr-Cyrl-CS"/>
        </w:rPr>
        <w:t>авезе, циљеви и резултати за</w:t>
      </w:r>
      <w:r w:rsidR="00E03478" w:rsidRPr="007B20EC">
        <w:rPr>
          <w:rFonts w:ascii="Times New Roman" w:hAnsi="Times New Roman" w:cs="Times New Roman"/>
          <w:i w:val="0"/>
          <w:sz w:val="22"/>
          <w:szCs w:val="22"/>
          <w:lang w:val="sr-Cyrl-CS"/>
        </w:rPr>
        <w:t xml:space="preserve"> 2018</w:t>
      </w:r>
      <w:r w:rsidR="00647F81" w:rsidRPr="007B20EC">
        <w:rPr>
          <w:rFonts w:ascii="Times New Roman" w:hAnsi="Times New Roman" w:cs="Times New Roman"/>
          <w:i w:val="0"/>
          <w:sz w:val="22"/>
          <w:szCs w:val="22"/>
          <w:lang w:val="sr-Cyrl-CS"/>
        </w:rPr>
        <w:t>. годину</w:t>
      </w:r>
      <w:r w:rsidRPr="007B20EC">
        <w:rPr>
          <w:rFonts w:ascii="Times New Roman" w:hAnsi="Times New Roman" w:cs="Times New Roman"/>
          <w:i w:val="0"/>
          <w:sz w:val="22"/>
          <w:szCs w:val="22"/>
          <w:lang w:val="sr-Cyrl-CS"/>
        </w:rPr>
        <w:t>, рокови за спровођење појединих програма и мера, одговорности, извештавање и др.</w:t>
      </w:r>
    </w:p>
    <w:p w:rsidR="005B3CFE" w:rsidRPr="007B20EC" w:rsidRDefault="008B37BB"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Кључну улогу у процесу спровођења и извештавања има НСЗ, док ц</w:t>
      </w:r>
      <w:r w:rsidR="005B3CFE" w:rsidRPr="007B20EC">
        <w:rPr>
          <w:rFonts w:ascii="Times New Roman" w:hAnsi="Times New Roman" w:cs="Times New Roman"/>
          <w:i w:val="0"/>
          <w:sz w:val="22"/>
          <w:szCs w:val="22"/>
          <w:lang w:val="sr-Cyrl-CS"/>
        </w:rPr>
        <w:t xml:space="preserve">ентралну </w:t>
      </w:r>
      <w:r w:rsidR="00216274" w:rsidRPr="007B20EC">
        <w:rPr>
          <w:rFonts w:ascii="Times New Roman" w:hAnsi="Times New Roman" w:cs="Times New Roman"/>
          <w:i w:val="0"/>
          <w:sz w:val="22"/>
          <w:szCs w:val="22"/>
          <w:lang w:val="sr-Cyrl-CS"/>
        </w:rPr>
        <w:t xml:space="preserve">улогу у праћењу, координацији, </w:t>
      </w:r>
      <w:r w:rsidR="005B3CFE" w:rsidRPr="007B20EC">
        <w:rPr>
          <w:rFonts w:ascii="Times New Roman" w:hAnsi="Times New Roman" w:cs="Times New Roman"/>
          <w:i w:val="0"/>
          <w:sz w:val="22"/>
          <w:szCs w:val="22"/>
          <w:lang w:val="sr-Cyrl-CS"/>
        </w:rPr>
        <w:t xml:space="preserve">управљању имплементацијом НАПЗ </w:t>
      </w:r>
      <w:r w:rsidR="00216274" w:rsidRPr="007B20EC">
        <w:rPr>
          <w:rFonts w:ascii="Times New Roman" w:hAnsi="Times New Roman" w:cs="Times New Roman"/>
          <w:i w:val="0"/>
          <w:sz w:val="22"/>
          <w:szCs w:val="22"/>
          <w:lang w:val="sr-Cyrl-CS"/>
        </w:rPr>
        <w:t xml:space="preserve">и извештавању </w:t>
      </w:r>
      <w:r w:rsidR="005B3CFE" w:rsidRPr="007B20EC">
        <w:rPr>
          <w:rFonts w:ascii="Times New Roman" w:hAnsi="Times New Roman" w:cs="Times New Roman"/>
          <w:i w:val="0"/>
          <w:sz w:val="22"/>
          <w:szCs w:val="22"/>
          <w:lang w:val="sr-Cyrl-CS"/>
        </w:rPr>
        <w:t>има министарство надлежно за послове запошљавања. У зависности од врсте и нивоа на коме се реализују активности, министарство надлежно за послове запошљавања директно прати активности које се остварују на националном нивоу и за чије остваривање је надлежно.</w:t>
      </w:r>
      <w:r w:rsidR="001837FE" w:rsidRPr="007B20EC">
        <w:rPr>
          <w:rFonts w:ascii="Times New Roman" w:hAnsi="Times New Roman" w:cs="Times New Roman"/>
          <w:i w:val="0"/>
          <w:sz w:val="22"/>
          <w:szCs w:val="22"/>
          <w:lang w:val="sr-Cyrl-CS"/>
        </w:rPr>
        <w:t xml:space="preserve"> </w:t>
      </w:r>
    </w:p>
    <w:p w:rsidR="001C0A0F" w:rsidRPr="007B20EC" w:rsidRDefault="001C0A0F" w:rsidP="00815E5A">
      <w:pPr>
        <w:spacing w:after="0" w:line="240" w:lineRule="auto"/>
        <w:jc w:val="both"/>
        <w:rPr>
          <w:rFonts w:ascii="Times New Roman" w:hAnsi="Times New Roman" w:cs="Times New Roman"/>
          <w:i w:val="0"/>
          <w:sz w:val="22"/>
          <w:szCs w:val="22"/>
          <w:lang w:val="sr-Cyrl-CS"/>
        </w:rPr>
      </w:pPr>
    </w:p>
    <w:p w:rsidR="00AD464F" w:rsidRPr="007B20EC" w:rsidRDefault="00DD5FBE" w:rsidP="007B20EC">
      <w:pPr>
        <w:pStyle w:val="Heading2"/>
        <w:pBdr>
          <w:top w:val="none" w:sz="0" w:space="0" w:color="auto"/>
          <w:left w:val="none" w:sz="0" w:space="0" w:color="auto"/>
          <w:bottom w:val="none" w:sz="0" w:space="0" w:color="auto"/>
          <w:right w:val="none" w:sz="0" w:space="0" w:color="auto"/>
        </w:pBdr>
        <w:spacing w:after="0" w:line="240" w:lineRule="auto"/>
        <w:ind w:left="0"/>
        <w:jc w:val="both"/>
        <w:rPr>
          <w:rFonts w:ascii="Times New Roman" w:hAnsi="Times New Roman" w:cs="Times New Roman"/>
          <w:i w:val="0"/>
          <w:color w:val="auto"/>
          <w:sz w:val="24"/>
          <w:szCs w:val="24"/>
          <w:lang w:val="sr-Cyrl-CS"/>
        </w:rPr>
      </w:pPr>
      <w:r w:rsidRPr="007B20EC">
        <w:rPr>
          <w:rFonts w:ascii="Times New Roman" w:hAnsi="Times New Roman" w:cs="Times New Roman"/>
          <w:i w:val="0"/>
          <w:color w:val="auto"/>
          <w:sz w:val="24"/>
          <w:szCs w:val="24"/>
          <w:lang w:val="sr-Cyrl-CS"/>
        </w:rPr>
        <w:t>VII</w:t>
      </w:r>
      <w:r w:rsidR="007B20EC">
        <w:rPr>
          <w:rFonts w:ascii="Times New Roman" w:hAnsi="Times New Roman" w:cs="Times New Roman"/>
          <w:i w:val="0"/>
          <w:color w:val="auto"/>
          <w:sz w:val="24"/>
          <w:szCs w:val="24"/>
          <w:lang w:val="en-US"/>
        </w:rPr>
        <w:t>I</w:t>
      </w:r>
      <w:r w:rsidR="00AD464F" w:rsidRPr="007B20EC">
        <w:rPr>
          <w:rFonts w:ascii="Times New Roman" w:hAnsi="Times New Roman" w:cs="Times New Roman"/>
          <w:i w:val="0"/>
          <w:color w:val="auto"/>
          <w:sz w:val="24"/>
          <w:szCs w:val="24"/>
          <w:lang w:val="sr-Cyrl-CS"/>
        </w:rPr>
        <w:t xml:space="preserve"> </w:t>
      </w:r>
      <w:r w:rsidR="00D9734F" w:rsidRPr="007B20EC">
        <w:rPr>
          <w:rFonts w:ascii="Times New Roman" w:hAnsi="Times New Roman" w:cs="Times New Roman"/>
          <w:i w:val="0"/>
          <w:color w:val="auto"/>
          <w:sz w:val="24"/>
          <w:szCs w:val="24"/>
          <w:lang w:val="sr-Cyrl-CS"/>
        </w:rPr>
        <w:t xml:space="preserve">  </w:t>
      </w:r>
      <w:r w:rsidR="00AD464F" w:rsidRPr="007B20EC">
        <w:rPr>
          <w:rFonts w:ascii="Times New Roman" w:hAnsi="Times New Roman" w:cs="Times New Roman"/>
          <w:i w:val="0"/>
          <w:color w:val="auto"/>
          <w:sz w:val="24"/>
          <w:szCs w:val="24"/>
          <w:lang w:val="sr-Cyrl-CS"/>
        </w:rPr>
        <w:t>КАТЕГОРИЈЕ ТЕЖЕ ЗАПОШЉИВИХ ЛИЦА</w:t>
      </w:r>
    </w:p>
    <w:p w:rsidR="00AD464F" w:rsidRPr="007B20EC" w:rsidRDefault="00AD464F" w:rsidP="00513107">
      <w:pPr>
        <w:spacing w:after="0" w:line="240" w:lineRule="auto"/>
        <w:jc w:val="both"/>
        <w:rPr>
          <w:rFonts w:ascii="Times New Roman" w:hAnsi="Times New Roman" w:cs="Times New Roman"/>
          <w:i w:val="0"/>
          <w:sz w:val="22"/>
          <w:szCs w:val="22"/>
          <w:lang w:val="sr-Cyrl-CS"/>
        </w:rPr>
      </w:pPr>
    </w:p>
    <w:p w:rsidR="00AD464F"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 складу са Законом</w:t>
      </w:r>
      <w:r w:rsidR="000A45F1" w:rsidRPr="007B20EC">
        <w:rPr>
          <w:rFonts w:ascii="Times New Roman" w:hAnsi="Times New Roman" w:cs="Times New Roman"/>
          <w:i w:val="0"/>
          <w:sz w:val="22"/>
          <w:szCs w:val="22"/>
          <w:lang w:val="sr-Cyrl-CS"/>
        </w:rPr>
        <w:t xml:space="preserve"> о запошљавању и осигурању за случај незапослености</w:t>
      </w:r>
      <w:r w:rsidRPr="007B20EC">
        <w:rPr>
          <w:rFonts w:ascii="Times New Roman" w:hAnsi="Times New Roman" w:cs="Times New Roman"/>
          <w:i w:val="0"/>
          <w:sz w:val="22"/>
          <w:szCs w:val="22"/>
          <w:lang w:val="sr-Cyrl-CS"/>
        </w:rPr>
        <w:t xml:space="preserve">, теже запошљива лица су незапослена лица која због здравственог стања, недовољног или неодговарајућег образовања, социодемографских карактеристика, регионалне или професионалне неусклађености понуде и тражње на тржишту рада, или због других објективних околности теже налазе посао. </w:t>
      </w:r>
      <w:r w:rsidR="006845C3" w:rsidRPr="007B20EC">
        <w:rPr>
          <w:rFonts w:ascii="Times New Roman" w:hAnsi="Times New Roman" w:cs="Times New Roman"/>
          <w:i w:val="0"/>
          <w:sz w:val="22"/>
          <w:szCs w:val="22"/>
        </w:rPr>
        <w:t>Посебно су угрожена лица која с</w:t>
      </w:r>
      <w:r w:rsidR="006845C3" w:rsidRPr="007B20EC">
        <w:rPr>
          <w:rFonts w:ascii="Times New Roman" w:hAnsi="Times New Roman" w:cs="Times New Roman"/>
          <w:i w:val="0"/>
          <w:sz w:val="22"/>
          <w:szCs w:val="22"/>
          <w:lang w:val="sr-Cyrl-CS"/>
        </w:rPr>
        <w:t>е</w:t>
      </w:r>
      <w:r w:rsidR="006845C3" w:rsidRPr="007B20EC">
        <w:rPr>
          <w:rFonts w:ascii="Times New Roman" w:hAnsi="Times New Roman" w:cs="Times New Roman"/>
          <w:i w:val="0"/>
          <w:sz w:val="22"/>
          <w:szCs w:val="22"/>
        </w:rPr>
        <w:t xml:space="preserve"> истовремено суоч</w:t>
      </w:r>
      <w:r w:rsidR="006845C3" w:rsidRPr="007B20EC">
        <w:rPr>
          <w:rFonts w:ascii="Times New Roman" w:hAnsi="Times New Roman" w:cs="Times New Roman"/>
          <w:i w:val="0"/>
          <w:sz w:val="22"/>
          <w:szCs w:val="22"/>
          <w:lang w:val="sr-Cyrl-CS"/>
        </w:rPr>
        <w:t>авају</w:t>
      </w:r>
      <w:r w:rsidR="00327285" w:rsidRPr="007B20EC">
        <w:rPr>
          <w:rFonts w:ascii="Times New Roman" w:hAnsi="Times New Roman" w:cs="Times New Roman"/>
          <w:i w:val="0"/>
          <w:sz w:val="22"/>
          <w:szCs w:val="22"/>
        </w:rPr>
        <w:t xml:space="preserve"> са више фактора рањивости/отежане запошљивости. </w:t>
      </w:r>
      <w:r w:rsidRPr="007B20EC">
        <w:rPr>
          <w:rFonts w:ascii="Times New Roman" w:hAnsi="Times New Roman" w:cs="Times New Roman"/>
          <w:i w:val="0"/>
          <w:sz w:val="22"/>
          <w:szCs w:val="22"/>
          <w:lang w:val="sr-Cyrl-CS"/>
        </w:rPr>
        <w:t xml:space="preserve">Одређеним програмима и мерама активне политике запошљавања подстиче се равноправнији положај </w:t>
      </w:r>
      <w:r w:rsidR="00EA4013" w:rsidRPr="007B20EC">
        <w:rPr>
          <w:rFonts w:ascii="Times New Roman" w:hAnsi="Times New Roman" w:cs="Times New Roman"/>
          <w:i w:val="0"/>
          <w:sz w:val="22"/>
          <w:szCs w:val="22"/>
          <w:lang w:val="sr-Cyrl-CS"/>
        </w:rPr>
        <w:t>ових лица на тржишту рада</w:t>
      </w:r>
      <w:r w:rsidRPr="007B20EC">
        <w:rPr>
          <w:rFonts w:ascii="Times New Roman" w:hAnsi="Times New Roman" w:cs="Times New Roman"/>
          <w:i w:val="0"/>
          <w:sz w:val="22"/>
          <w:szCs w:val="22"/>
          <w:lang w:val="sr-Cyrl-CS"/>
        </w:rPr>
        <w:t>.</w:t>
      </w:r>
    </w:p>
    <w:p w:rsidR="005D622C" w:rsidRPr="007B20EC" w:rsidRDefault="00AD464F" w:rsidP="00513107">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 201</w:t>
      </w:r>
      <w:r w:rsidR="008B37BB" w:rsidRPr="007B20EC">
        <w:rPr>
          <w:rFonts w:ascii="Times New Roman" w:hAnsi="Times New Roman" w:cs="Times New Roman"/>
          <w:i w:val="0"/>
          <w:sz w:val="22"/>
          <w:szCs w:val="22"/>
          <w:lang w:val="sr-Cyrl-CS"/>
        </w:rPr>
        <w:t>8</w:t>
      </w:r>
      <w:r w:rsidRPr="007B20EC">
        <w:rPr>
          <w:rFonts w:ascii="Times New Roman" w:hAnsi="Times New Roman" w:cs="Times New Roman"/>
          <w:i w:val="0"/>
          <w:sz w:val="22"/>
          <w:szCs w:val="22"/>
          <w:lang w:val="sr-Cyrl-CS"/>
        </w:rPr>
        <w:t xml:space="preserve">. години </w:t>
      </w:r>
      <w:r w:rsidR="00C04A62" w:rsidRPr="007B20EC">
        <w:rPr>
          <w:rFonts w:ascii="Times New Roman" w:hAnsi="Times New Roman" w:cs="Times New Roman"/>
          <w:i w:val="0"/>
          <w:sz w:val="22"/>
          <w:szCs w:val="22"/>
          <w:lang w:val="sr-Cyrl-CS"/>
        </w:rPr>
        <w:t xml:space="preserve">статус </w:t>
      </w:r>
      <w:r w:rsidRPr="007B20EC">
        <w:rPr>
          <w:rFonts w:ascii="Times New Roman" w:hAnsi="Times New Roman" w:cs="Times New Roman"/>
          <w:i w:val="0"/>
          <w:sz w:val="22"/>
          <w:szCs w:val="22"/>
          <w:lang w:val="sr-Cyrl-CS"/>
        </w:rPr>
        <w:t>теже за</w:t>
      </w:r>
      <w:r w:rsidR="00C04A62" w:rsidRPr="007B20EC">
        <w:rPr>
          <w:rFonts w:ascii="Times New Roman" w:hAnsi="Times New Roman" w:cs="Times New Roman"/>
          <w:i w:val="0"/>
          <w:sz w:val="22"/>
          <w:szCs w:val="22"/>
          <w:lang w:val="sr-Cyrl-CS"/>
        </w:rPr>
        <w:t>пошљивих лица</w:t>
      </w:r>
      <w:r w:rsidR="00EF2D34" w:rsidRPr="007B20EC">
        <w:rPr>
          <w:rFonts w:ascii="Times New Roman" w:hAnsi="Times New Roman" w:cs="Times New Roman"/>
          <w:i w:val="0"/>
          <w:sz w:val="22"/>
          <w:szCs w:val="22"/>
          <w:lang w:val="sr-Cyrl-CS"/>
        </w:rPr>
        <w:t>, а у складу са проценом запошљивости</w:t>
      </w:r>
      <w:r w:rsidR="000207A1" w:rsidRPr="007B20EC">
        <w:rPr>
          <w:rFonts w:ascii="Times New Roman" w:hAnsi="Times New Roman" w:cs="Times New Roman"/>
          <w:i w:val="0"/>
          <w:sz w:val="22"/>
          <w:szCs w:val="22"/>
          <w:lang w:val="sr-Cyrl-CS"/>
        </w:rPr>
        <w:t>,</w:t>
      </w:r>
      <w:r w:rsidR="00C04A62" w:rsidRPr="007B20EC">
        <w:rPr>
          <w:rFonts w:ascii="Times New Roman" w:hAnsi="Times New Roman" w:cs="Times New Roman"/>
          <w:i w:val="0"/>
          <w:sz w:val="22"/>
          <w:szCs w:val="22"/>
          <w:lang w:val="sr-Cyrl-CS"/>
        </w:rPr>
        <w:t xml:space="preserve"> која ће имати приоритет при</w:t>
      </w:r>
      <w:r w:rsidRPr="007B20EC">
        <w:rPr>
          <w:rFonts w:ascii="Times New Roman" w:hAnsi="Times New Roman" w:cs="Times New Roman"/>
          <w:i w:val="0"/>
          <w:sz w:val="22"/>
          <w:szCs w:val="22"/>
          <w:lang w:val="sr-Cyrl-CS"/>
        </w:rPr>
        <w:t xml:space="preserve"> укључивању у мере активне политике запошљавања су: </w:t>
      </w:r>
      <w:r w:rsidR="009C7B29" w:rsidRPr="007B20EC">
        <w:rPr>
          <w:rFonts w:ascii="Times New Roman" w:hAnsi="Times New Roman" w:cs="Times New Roman"/>
          <w:i w:val="0"/>
          <w:sz w:val="22"/>
          <w:szCs w:val="22"/>
          <w:lang w:val="sr-Cyrl-CS"/>
        </w:rPr>
        <w:t>млади до 30 година живота, вишкови</w:t>
      </w:r>
      <w:r w:rsidRPr="007B20EC">
        <w:rPr>
          <w:rFonts w:ascii="Times New Roman" w:hAnsi="Times New Roman" w:cs="Times New Roman"/>
          <w:i w:val="0"/>
          <w:sz w:val="22"/>
          <w:szCs w:val="22"/>
          <w:lang w:val="sr-Cyrl-CS"/>
        </w:rPr>
        <w:t xml:space="preserve"> запослених</w:t>
      </w:r>
      <w:r w:rsidR="00370A13"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стариј</w:t>
      </w:r>
      <w:r w:rsidR="00370A13" w:rsidRPr="007B20EC">
        <w:rPr>
          <w:rFonts w:ascii="Times New Roman" w:hAnsi="Times New Roman" w:cs="Times New Roman"/>
          <w:i w:val="0"/>
          <w:sz w:val="22"/>
          <w:szCs w:val="22"/>
          <w:lang w:val="sr-Cyrl-CS"/>
        </w:rPr>
        <w:t>и</w:t>
      </w:r>
      <w:r w:rsidRPr="007B20EC">
        <w:rPr>
          <w:rFonts w:ascii="Times New Roman" w:hAnsi="Times New Roman" w:cs="Times New Roman"/>
          <w:i w:val="0"/>
          <w:sz w:val="22"/>
          <w:szCs w:val="22"/>
          <w:lang w:val="sr-Cyrl-CS"/>
        </w:rPr>
        <w:t xml:space="preserve"> од 50 година, </w:t>
      </w:r>
      <w:r w:rsidR="00370A13" w:rsidRPr="007B20EC">
        <w:rPr>
          <w:rFonts w:ascii="Times New Roman" w:hAnsi="Times New Roman" w:cs="Times New Roman"/>
          <w:i w:val="0"/>
          <w:sz w:val="22"/>
          <w:szCs w:val="22"/>
          <w:lang w:val="sr-Cyrl-CS"/>
        </w:rPr>
        <w:t>лица без квалификација и</w:t>
      </w:r>
      <w:r w:rsidR="005B3CFE"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нискоквалификовани</w:t>
      </w:r>
      <w:r w:rsidR="00370A13"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особе са инвалидитетом</w:t>
      </w:r>
      <w:r w:rsidR="00370A13" w:rsidRPr="007B20EC">
        <w:rPr>
          <w:rFonts w:ascii="Times New Roman" w:hAnsi="Times New Roman" w:cs="Times New Roman"/>
          <w:i w:val="0"/>
          <w:sz w:val="22"/>
          <w:szCs w:val="22"/>
          <w:lang w:val="sr-Cyrl-CS"/>
        </w:rPr>
        <w:t xml:space="preserve">, </w:t>
      </w:r>
      <w:r w:rsidRPr="007B20EC">
        <w:rPr>
          <w:rFonts w:ascii="Times New Roman" w:hAnsi="Times New Roman" w:cs="Times New Roman"/>
          <w:i w:val="0"/>
          <w:sz w:val="22"/>
          <w:szCs w:val="22"/>
          <w:lang w:val="sr-Cyrl-CS"/>
        </w:rPr>
        <w:t>Роми</w:t>
      </w:r>
      <w:r w:rsidR="00370A13" w:rsidRPr="007B20EC">
        <w:rPr>
          <w:rFonts w:ascii="Times New Roman" w:hAnsi="Times New Roman" w:cs="Times New Roman"/>
          <w:i w:val="0"/>
          <w:sz w:val="22"/>
          <w:szCs w:val="22"/>
          <w:lang w:val="sr-Cyrl-CS"/>
        </w:rPr>
        <w:t>, радно способни корисници новчане социјалне помоћи</w:t>
      </w:r>
      <w:r w:rsidR="00D74385" w:rsidRPr="007B20EC">
        <w:rPr>
          <w:rFonts w:ascii="Times New Roman" w:hAnsi="Times New Roman" w:cs="Times New Roman"/>
          <w:i w:val="0"/>
          <w:sz w:val="22"/>
          <w:szCs w:val="22"/>
          <w:lang w:val="sr-Cyrl-CS"/>
        </w:rPr>
        <w:t xml:space="preserve">, </w:t>
      </w:r>
      <w:r w:rsidR="00370A13" w:rsidRPr="007B20EC">
        <w:rPr>
          <w:rFonts w:ascii="Times New Roman" w:hAnsi="Times New Roman" w:cs="Times New Roman"/>
          <w:i w:val="0"/>
          <w:sz w:val="22"/>
          <w:szCs w:val="22"/>
          <w:lang w:val="sr-Cyrl-CS"/>
        </w:rPr>
        <w:t>дугорочно незапослени (на евиденцији дуже од 12 месеци а посебно незапослена лица која траже посао дуже од 18 месеци)</w:t>
      </w:r>
      <w:r w:rsidR="00695E35" w:rsidRPr="007B20EC">
        <w:rPr>
          <w:rFonts w:ascii="Times New Roman" w:hAnsi="Times New Roman" w:cs="Times New Roman"/>
          <w:i w:val="0"/>
          <w:sz w:val="22"/>
          <w:szCs w:val="22"/>
          <w:lang w:val="sr-Cyrl-CS"/>
        </w:rPr>
        <w:t>,</w:t>
      </w:r>
      <w:r w:rsidR="000F6DA4" w:rsidRPr="007B20EC">
        <w:rPr>
          <w:rFonts w:ascii="Times New Roman" w:hAnsi="Times New Roman" w:cs="Times New Roman"/>
          <w:i w:val="0"/>
          <w:sz w:val="22"/>
          <w:szCs w:val="22"/>
          <w:lang w:val="sr-Cyrl-CS"/>
        </w:rPr>
        <w:t xml:space="preserve"> </w:t>
      </w:r>
      <w:r w:rsidR="00695E35" w:rsidRPr="007B20EC">
        <w:rPr>
          <w:rFonts w:ascii="Times New Roman" w:hAnsi="Times New Roman" w:cs="Times New Roman"/>
          <w:i w:val="0"/>
          <w:sz w:val="22"/>
          <w:szCs w:val="22"/>
          <w:lang w:val="sr-Cyrl-CS"/>
        </w:rPr>
        <w:t xml:space="preserve">млади до 30 година старости који су имали/имају статус детета без родитељског старања </w:t>
      </w:r>
      <w:r w:rsidR="000F6DA4" w:rsidRPr="007B20EC">
        <w:rPr>
          <w:rFonts w:ascii="Times New Roman" w:hAnsi="Times New Roman" w:cs="Times New Roman"/>
          <w:i w:val="0"/>
          <w:sz w:val="22"/>
          <w:szCs w:val="22"/>
          <w:lang w:val="sr-Cyrl-CS"/>
        </w:rPr>
        <w:t xml:space="preserve">и </w:t>
      </w:r>
      <w:r w:rsidR="005D622C" w:rsidRPr="007B20EC">
        <w:rPr>
          <w:rFonts w:ascii="Times New Roman" w:hAnsi="Times New Roman" w:cs="Times New Roman"/>
          <w:i w:val="0"/>
          <w:sz w:val="22"/>
          <w:szCs w:val="22"/>
          <w:lang w:val="sr-Cyrl-CS"/>
        </w:rPr>
        <w:t>жртве породичног насиља.</w:t>
      </w:r>
    </w:p>
    <w:p w:rsidR="003C672D"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Такође,</w:t>
      </w:r>
      <w:r w:rsidRPr="007B20EC">
        <w:rPr>
          <w:rFonts w:ascii="Times New Roman" w:hAnsi="Times New Roman" w:cs="Times New Roman"/>
          <w:b/>
          <w:i w:val="0"/>
          <w:sz w:val="22"/>
          <w:szCs w:val="22"/>
          <w:lang w:val="sr-Cyrl-CS"/>
        </w:rPr>
        <w:t xml:space="preserve"> </w:t>
      </w:r>
      <w:r w:rsidRPr="007B20EC">
        <w:rPr>
          <w:rFonts w:ascii="Times New Roman" w:hAnsi="Times New Roman" w:cs="Times New Roman"/>
          <w:i w:val="0"/>
          <w:sz w:val="22"/>
          <w:szCs w:val="22"/>
          <w:lang w:val="sr-Cyrl-CS"/>
        </w:rPr>
        <w:t>у програме и мере активне политике запошљавања потребно је укључивати и остала теже запошљива лица из посебно осетљивих категорија незапослених као што су: жене (посеб</w:t>
      </w:r>
      <w:r w:rsidR="003C672D" w:rsidRPr="007B20EC">
        <w:rPr>
          <w:rFonts w:ascii="Times New Roman" w:hAnsi="Times New Roman" w:cs="Times New Roman"/>
          <w:i w:val="0"/>
          <w:sz w:val="22"/>
          <w:szCs w:val="22"/>
          <w:lang w:val="sr-Cyrl-CS"/>
        </w:rPr>
        <w:t>но жене жртве трговине људима),</w:t>
      </w:r>
      <w:r w:rsidRPr="007B20EC">
        <w:rPr>
          <w:rFonts w:ascii="Times New Roman" w:hAnsi="Times New Roman" w:cs="Times New Roman"/>
          <w:i w:val="0"/>
          <w:sz w:val="22"/>
          <w:szCs w:val="22"/>
          <w:lang w:val="sr-Cyrl-CS"/>
        </w:rPr>
        <w:t xml:space="preserve"> избегла и расељена лица, повратници према споразуму о реадмисији, самохрани родитељи, супружници из породице у којој су оба супружника незапослена, родитељи деце са сметњама у развоју</w:t>
      </w:r>
      <w:r w:rsidR="003C672D" w:rsidRPr="007B20EC">
        <w:rPr>
          <w:rFonts w:ascii="Times New Roman" w:hAnsi="Times New Roman" w:cs="Times New Roman"/>
          <w:i w:val="0"/>
          <w:sz w:val="22"/>
          <w:szCs w:val="22"/>
          <w:lang w:val="sr-Cyrl-CS"/>
        </w:rPr>
        <w:t xml:space="preserve">, </w:t>
      </w:r>
      <w:r w:rsidR="00803439" w:rsidRPr="007B20EC">
        <w:rPr>
          <w:rFonts w:ascii="Times New Roman" w:hAnsi="Times New Roman" w:cs="Times New Roman"/>
          <w:i w:val="0"/>
          <w:sz w:val="22"/>
          <w:szCs w:val="22"/>
          <w:lang w:val="sr-Latn-CS"/>
        </w:rPr>
        <w:t>бивши изврши</w:t>
      </w:r>
      <w:r w:rsidR="00803439" w:rsidRPr="007B20EC">
        <w:rPr>
          <w:rFonts w:ascii="Times New Roman" w:hAnsi="Times New Roman" w:cs="Times New Roman"/>
          <w:i w:val="0"/>
          <w:sz w:val="22"/>
          <w:szCs w:val="22"/>
          <w:lang w:val="sr-Cyrl-CS"/>
        </w:rPr>
        <w:t>оци к</w:t>
      </w:r>
      <w:r w:rsidR="003C672D" w:rsidRPr="007B20EC">
        <w:rPr>
          <w:rFonts w:ascii="Times New Roman" w:hAnsi="Times New Roman" w:cs="Times New Roman"/>
          <w:i w:val="0"/>
          <w:sz w:val="22"/>
          <w:szCs w:val="22"/>
          <w:lang w:val="sr-Cyrl-CS"/>
        </w:rPr>
        <w:t xml:space="preserve">ривичних </w:t>
      </w:r>
      <w:r w:rsidR="00803439" w:rsidRPr="007B20EC">
        <w:rPr>
          <w:rFonts w:ascii="Times New Roman" w:hAnsi="Times New Roman" w:cs="Times New Roman"/>
          <w:i w:val="0"/>
          <w:sz w:val="22"/>
          <w:szCs w:val="22"/>
          <w:lang w:val="sr-Cyrl-CS"/>
        </w:rPr>
        <w:t>дела</w:t>
      </w:r>
      <w:r w:rsidRPr="007B20EC">
        <w:rPr>
          <w:rFonts w:ascii="Times New Roman" w:hAnsi="Times New Roman" w:cs="Times New Roman"/>
          <w:i w:val="0"/>
          <w:sz w:val="22"/>
          <w:szCs w:val="22"/>
          <w:lang w:val="sr-Cyrl-CS"/>
        </w:rPr>
        <w:t xml:space="preserve"> и сл. на начин којим се омогућава њихова интеграција на тржиште рада</w:t>
      </w:r>
      <w:r w:rsidR="003C672D" w:rsidRPr="007B20EC">
        <w:rPr>
          <w:rFonts w:ascii="Times New Roman" w:hAnsi="Times New Roman" w:cs="Times New Roman"/>
          <w:i w:val="0"/>
          <w:sz w:val="22"/>
          <w:szCs w:val="22"/>
          <w:lang w:val="sr-Cyrl-CS"/>
        </w:rPr>
        <w:t>.</w:t>
      </w:r>
    </w:p>
    <w:p w:rsidR="003C672D" w:rsidRPr="007B20EC" w:rsidRDefault="003C672D" w:rsidP="006C705F">
      <w:pPr>
        <w:spacing w:after="0" w:line="240" w:lineRule="auto"/>
        <w:ind w:firstLine="708"/>
        <w:jc w:val="both"/>
        <w:rPr>
          <w:rFonts w:ascii="Times New Roman" w:hAnsi="Times New Roman" w:cs="Times New Roman"/>
          <w:i w:val="0"/>
          <w:sz w:val="22"/>
          <w:szCs w:val="22"/>
          <w:lang w:val="sr-Cyrl-CS"/>
        </w:rPr>
      </w:pP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Посебан приоритет при укључивању у мере активне политике запошљавања имају незапослена лица која се истовремено суочавају са више фактора отежане запошљивости.</w:t>
      </w:r>
    </w:p>
    <w:p w:rsidR="00F60579" w:rsidRPr="007B20EC" w:rsidRDefault="00F60579" w:rsidP="006C705F">
      <w:pPr>
        <w:spacing w:after="0" w:line="240" w:lineRule="auto"/>
        <w:ind w:firstLine="708"/>
        <w:jc w:val="both"/>
        <w:rPr>
          <w:rFonts w:ascii="Times New Roman" w:hAnsi="Times New Roman" w:cs="Times New Roman"/>
          <w:i w:val="0"/>
          <w:sz w:val="22"/>
          <w:szCs w:val="22"/>
          <w:lang w:val="sr-Cyrl-CS"/>
        </w:rPr>
      </w:pP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Због неопходности интензивирања активности у циљу унапређења положаја младих, вишкова запослених, лица без квалификација или нискоквалификованих, дугорочно незапослених и особа са инвалидитетом, припремљени су посебни </w:t>
      </w:r>
      <w:r w:rsidRPr="007B20EC">
        <w:rPr>
          <w:rFonts w:ascii="Times New Roman" w:hAnsi="Times New Roman" w:cs="Times New Roman"/>
          <w:b/>
          <w:i w:val="0"/>
          <w:sz w:val="22"/>
          <w:szCs w:val="22"/>
          <w:lang w:val="sr-Cyrl-CS"/>
        </w:rPr>
        <w:t>пакета услуга</w:t>
      </w:r>
      <w:r w:rsidRPr="007B20EC">
        <w:rPr>
          <w:rFonts w:ascii="Times New Roman" w:hAnsi="Times New Roman" w:cs="Times New Roman"/>
          <w:i w:val="0"/>
          <w:sz w:val="22"/>
          <w:szCs w:val="22"/>
          <w:lang w:val="sr-Cyrl-CS"/>
        </w:rPr>
        <w:t xml:space="preserve">: </w:t>
      </w:r>
    </w:p>
    <w:p w:rsidR="001C0A0F" w:rsidRPr="007B20EC" w:rsidRDefault="001C0A0F" w:rsidP="006C705F">
      <w:pPr>
        <w:spacing w:after="0" w:line="240" w:lineRule="auto"/>
        <w:ind w:firstLine="708"/>
        <w:jc w:val="both"/>
        <w:rPr>
          <w:rFonts w:ascii="Times New Roman" w:hAnsi="Times New Roman" w:cs="Times New Roman"/>
          <w:i w:val="0"/>
          <w:sz w:val="22"/>
          <w:szCs w:val="22"/>
          <w:lang w:val="sr-Cyrl-CS"/>
        </w:rPr>
      </w:pP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b/>
          <w:bCs/>
          <w:i w:val="0"/>
          <w:sz w:val="22"/>
          <w:szCs w:val="22"/>
          <w:lang w:val="sr-Cyrl-CS"/>
        </w:rPr>
        <w:t xml:space="preserve">Пакет услуга за вишкове запослених </w:t>
      </w:r>
      <w:r w:rsidRPr="007B20EC">
        <w:rPr>
          <w:rFonts w:ascii="Times New Roman" w:hAnsi="Times New Roman" w:cs="Times New Roman"/>
          <w:bCs/>
          <w:i w:val="0"/>
          <w:sz w:val="22"/>
          <w:szCs w:val="22"/>
          <w:lang w:val="sr-Cyrl-CS"/>
        </w:rPr>
        <w:t>- за вишкове запослених чија се пријава на евиденцију незапослених очекује због завршетка процеса реструктурирања, као и због р</w:t>
      </w:r>
      <w:r w:rsidRPr="007B20EC">
        <w:rPr>
          <w:rFonts w:ascii="Times New Roman" w:hAnsi="Times New Roman" w:cs="Times New Roman"/>
          <w:i w:val="0"/>
          <w:sz w:val="22"/>
          <w:szCs w:val="22"/>
          <w:lang w:val="sr-Cyrl-CS"/>
        </w:rPr>
        <w:t xml:space="preserve">ационализације јавног сектора, припремљен је пакет услуга који подразумева неколико корака, и то у зависности од тога да ли су у питању активности којима се реагује унапред, пре престанка радног односа или након пријаве на евиденцију незапослених. </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Ради </w:t>
      </w:r>
      <w:r w:rsidRPr="007B20EC">
        <w:rPr>
          <w:rFonts w:ascii="Times New Roman" w:hAnsi="Times New Roman" w:cs="Times New Roman"/>
          <w:b/>
          <w:i w:val="0"/>
          <w:sz w:val="22"/>
          <w:szCs w:val="22"/>
          <w:lang w:val="sr-Cyrl-CS"/>
        </w:rPr>
        <w:t>превенције незапослености</w:t>
      </w:r>
      <w:r w:rsidRPr="007B20EC">
        <w:rPr>
          <w:rFonts w:ascii="Times New Roman" w:hAnsi="Times New Roman" w:cs="Times New Roman"/>
          <w:i w:val="0"/>
          <w:sz w:val="22"/>
          <w:szCs w:val="22"/>
          <w:lang w:val="sr-Cyrl-CS"/>
        </w:rPr>
        <w:t xml:space="preserve">, пре него што се потенцијални вишкови запослених пријаве на евиденцију незапослених, НСЗ ће реализовати информативне састанке са послодавцем који се суочава са вишком запослених и синдикатима и са потенцијалним вишковима запослених </w:t>
      </w:r>
      <w:r w:rsidRPr="007B20EC">
        <w:rPr>
          <w:rFonts w:ascii="Times New Roman" w:hAnsi="Times New Roman" w:cs="Times New Roman"/>
          <w:i w:val="0"/>
          <w:sz w:val="22"/>
          <w:szCs w:val="22"/>
          <w:lang w:val="sr-Cyrl-CS"/>
        </w:rPr>
        <w:lastRenderedPageBreak/>
        <w:t>у просторијама послодавца и организовати саветовања за запошљавање са потенцијалним вишковима запослених који су се изјаснили да желе индивидуално саветовање.</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На основу попуњеног упитника или индивидуалног разговора са саветником за запошљавање, потенцијални вишкови запослених ће се укључивати у следеће мере: клуб за тражење посла (петодневни програм посебно дизајниран за вишкове запослених), радионицу за психолошку подршку планирању каријере (једнодневни програм посебно дизајниран за потенцијалне вишкове запослених), обуку за развој предузетништва и обуку за активно тражење посла.</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b/>
          <w:i w:val="0"/>
          <w:sz w:val="22"/>
          <w:szCs w:val="22"/>
          <w:lang w:val="sr-Cyrl-CS"/>
        </w:rPr>
        <w:t>Након пријаве вишкова запослених на евиденцију</w:t>
      </w:r>
      <w:r w:rsidRPr="007B20EC">
        <w:rPr>
          <w:rFonts w:ascii="Times New Roman" w:hAnsi="Times New Roman" w:cs="Times New Roman"/>
          <w:i w:val="0"/>
          <w:sz w:val="22"/>
          <w:szCs w:val="22"/>
          <w:lang w:val="sr-Cyrl-CS"/>
        </w:rPr>
        <w:t xml:space="preserve"> незапослених, НСЗ ће приоритетно укључивати вишкове запослених у програме и мере активне политике запошљавања, а посебно:</w:t>
      </w:r>
    </w:p>
    <w:p w:rsidR="006C705F" w:rsidRPr="007B20EC" w:rsidRDefault="006C705F" w:rsidP="006C705F">
      <w:pPr>
        <w:spacing w:after="0" w:line="240" w:lineRule="auto"/>
        <w:ind w:firstLine="360"/>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1) извршити процену запошљивости лица;</w:t>
      </w:r>
    </w:p>
    <w:p w:rsidR="006C705F" w:rsidRPr="007B20EC" w:rsidRDefault="006C705F" w:rsidP="006C705F">
      <w:pPr>
        <w:spacing w:after="0" w:line="240" w:lineRule="auto"/>
        <w:ind w:firstLine="360"/>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2) утврдити индивидуални план запошљавања и одредити мере које су најпогодније за активацију и унапређење запошљивости (радионица за превладавање стреса услед губитка посла, програм стицања практичних знања за неквалификована лица, вишкове запослених и дугорочно незапослене и друге мере);</w:t>
      </w:r>
    </w:p>
    <w:p w:rsidR="006C705F" w:rsidRPr="007B20EC" w:rsidRDefault="006C705F" w:rsidP="006C705F">
      <w:pPr>
        <w:spacing w:after="0" w:line="240" w:lineRule="auto"/>
        <w:ind w:firstLine="360"/>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3) организовати посебно информисање о могућностима и предностима улагања отпремнина у самозапошљавање, удруживање отпремнина ради запошљавања и сл.</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Такође, НСЗ ће, у циљу превенирања дугорочне незапослености, односно брже реинтеграције на тржиште рада вишкова запослених, интензивирати посете послодавцима, посебно у јединицама локалне самоуправе у којима се планира реализација програма решавања вишка запослених, са циљем прикупљања података о потребама за запошљавањем.</w:t>
      </w:r>
    </w:p>
    <w:p w:rsidR="00B1637F" w:rsidRPr="007B20EC" w:rsidRDefault="00B1637F" w:rsidP="006C705F">
      <w:pPr>
        <w:spacing w:after="0" w:line="240" w:lineRule="auto"/>
        <w:ind w:firstLine="708"/>
        <w:jc w:val="both"/>
        <w:rPr>
          <w:rFonts w:ascii="Times New Roman" w:hAnsi="Times New Roman" w:cs="Times New Roman"/>
          <w:i w:val="0"/>
          <w:sz w:val="22"/>
          <w:szCs w:val="22"/>
          <w:lang w:val="sr-Cyrl-CS"/>
        </w:rPr>
      </w:pP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b/>
          <w:bCs/>
          <w:i w:val="0"/>
          <w:sz w:val="22"/>
          <w:szCs w:val="22"/>
          <w:lang w:val="sr-Cyrl-CS"/>
        </w:rPr>
        <w:t xml:space="preserve">Пакет услуга за младе - </w:t>
      </w:r>
      <w:r w:rsidRPr="007B20EC">
        <w:rPr>
          <w:rFonts w:ascii="Times New Roman" w:hAnsi="Times New Roman" w:cs="Times New Roman"/>
          <w:i w:val="0"/>
          <w:sz w:val="22"/>
          <w:szCs w:val="22"/>
          <w:lang w:val="sr-Cyrl-CS"/>
        </w:rPr>
        <w:t>подразумева сет корака које НСЗ, за сваку младу особу пријављену на евиденцију незапослених лица, реализује са циљем превенције застаревања компетенција (знања и вештина) од значаја за конкурентно иступање на тржишту рада и пада у дугорочну незапосленост и обухвата:</w:t>
      </w:r>
    </w:p>
    <w:p w:rsidR="006C705F" w:rsidRPr="007B20EC" w:rsidRDefault="006C705F" w:rsidP="006C705F">
      <w:pPr>
        <w:spacing w:after="0" w:line="240" w:lineRule="auto"/>
        <w:ind w:firstLine="708"/>
        <w:jc w:val="both"/>
        <w:rPr>
          <w:rFonts w:ascii="Times New Roman" w:hAnsi="Times New Roman" w:cs="Times New Roman"/>
          <w:b/>
          <w:bCs/>
          <w:i w:val="0"/>
          <w:sz w:val="22"/>
          <w:szCs w:val="22"/>
          <w:lang w:val="sr-Cyrl-CS"/>
        </w:rPr>
      </w:pPr>
      <w:r w:rsidRPr="007B20EC">
        <w:rPr>
          <w:rFonts w:ascii="Times New Roman" w:hAnsi="Times New Roman" w:cs="Times New Roman"/>
          <w:i w:val="0"/>
          <w:sz w:val="22"/>
          <w:szCs w:val="22"/>
          <w:lang w:val="sr-Cyrl-CS"/>
        </w:rPr>
        <w:t>1) процену запошљивости лица;</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2) утврђивање индивидуалног плана запошљавања и мера које су најпогодније за активацију и подизање запошљивости младих;</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3) посредовање у запошљавању или укључивање у мере активне политике запошљавања које могу допринети запошљавању (професионална оријентација и саветовање о планирању каријере, програм стручне праксе, субвенција за запошљавање и самозапошљавање, програм функционалног основног образовања и др.).</w:t>
      </w:r>
    </w:p>
    <w:p w:rsidR="001C0A0F" w:rsidRPr="007B20EC" w:rsidRDefault="001C0A0F" w:rsidP="006C705F">
      <w:pPr>
        <w:spacing w:after="0" w:line="240" w:lineRule="auto"/>
        <w:ind w:firstLine="708"/>
        <w:jc w:val="both"/>
        <w:rPr>
          <w:rFonts w:ascii="Times New Roman" w:hAnsi="Times New Roman" w:cs="Times New Roman"/>
          <w:i w:val="0"/>
          <w:sz w:val="22"/>
          <w:szCs w:val="22"/>
          <w:lang w:val="sr-Cyrl-CS"/>
        </w:rPr>
      </w:pP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b/>
          <w:bCs/>
          <w:i w:val="0"/>
          <w:sz w:val="22"/>
          <w:szCs w:val="22"/>
          <w:lang w:val="sr-Cyrl-CS"/>
        </w:rPr>
        <w:t xml:space="preserve">Пакет услуга за лица без квалификација, нискоквалификованe и дугорочно незапослене </w:t>
      </w:r>
      <w:r w:rsidR="0044673F" w:rsidRPr="007B20EC">
        <w:rPr>
          <w:rFonts w:ascii="Times New Roman" w:hAnsi="Times New Roman" w:cs="Times New Roman"/>
          <w:b/>
          <w:bCs/>
          <w:i w:val="0"/>
          <w:sz w:val="22"/>
          <w:szCs w:val="22"/>
          <w:lang w:val="sr-Cyrl-CS"/>
        </w:rPr>
        <w:t xml:space="preserve"> </w:t>
      </w:r>
      <w:r w:rsidRPr="007B20EC">
        <w:rPr>
          <w:rFonts w:ascii="Times New Roman" w:hAnsi="Times New Roman" w:cs="Times New Roman"/>
          <w:i w:val="0"/>
          <w:sz w:val="22"/>
          <w:szCs w:val="22"/>
          <w:lang w:val="sr-Cyrl-CS"/>
        </w:rPr>
        <w:t>обухвата:</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1) процену запошљивости лица;</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2) утврђивање индивидуалног плана запошљавања и мера које су најпогодније за активацију и подизање запошљивости лица без квалификација и дугорочно незапослене;</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3) укључивање у мере за активно тражење посла (тренинг самоефикасности за квалификована дугорочно незапослена лица и мотивационо-активационе обуке за лица без квалификација и нискоквалификоване);</w:t>
      </w:r>
    </w:p>
    <w:p w:rsidR="006C705F" w:rsidRPr="007B20EC" w:rsidRDefault="006C705F" w:rsidP="006C705F">
      <w:pPr>
        <w:spacing w:after="0" w:line="240" w:lineRule="auto"/>
        <w:ind w:firstLine="708"/>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4) укључивање у програме додатног образовања и обуке (програм функционалног основног образовања одраслих, програм стицања практичних знања за неквалификована лица, вишкове запослених и дугорочно незапослене и др.), јавне радове и др.</w:t>
      </w:r>
    </w:p>
    <w:p w:rsidR="001C0A0F" w:rsidRPr="007B20EC" w:rsidRDefault="001C0A0F" w:rsidP="006C705F">
      <w:pPr>
        <w:spacing w:after="0" w:line="240" w:lineRule="auto"/>
        <w:ind w:firstLine="708"/>
        <w:jc w:val="both"/>
        <w:rPr>
          <w:rFonts w:ascii="Times New Roman" w:hAnsi="Times New Roman" w:cs="Times New Roman"/>
          <w:i w:val="0"/>
          <w:sz w:val="22"/>
          <w:szCs w:val="22"/>
          <w:lang w:val="sr-Cyrl-CS"/>
        </w:rPr>
      </w:pPr>
    </w:p>
    <w:p w:rsidR="006C705F" w:rsidRPr="007B20EC" w:rsidRDefault="006C705F" w:rsidP="0044673F">
      <w:pPr>
        <w:spacing w:after="0" w:line="240" w:lineRule="auto"/>
        <w:ind w:firstLine="708"/>
        <w:jc w:val="both"/>
        <w:rPr>
          <w:rFonts w:ascii="Times New Roman" w:hAnsi="Times New Roman" w:cs="Times New Roman"/>
          <w:b/>
          <w:bCs/>
          <w:i w:val="0"/>
          <w:sz w:val="22"/>
          <w:szCs w:val="22"/>
          <w:lang w:val="sr-Cyrl-CS"/>
        </w:rPr>
      </w:pPr>
      <w:r w:rsidRPr="007B20EC">
        <w:rPr>
          <w:rFonts w:ascii="Times New Roman" w:hAnsi="Times New Roman" w:cs="Times New Roman"/>
          <w:b/>
          <w:bCs/>
          <w:i w:val="0"/>
          <w:sz w:val="22"/>
          <w:szCs w:val="22"/>
          <w:lang w:val="sr-Cyrl-CS"/>
        </w:rPr>
        <w:t xml:space="preserve">Пакет услуга за особе са инвалидитетом </w:t>
      </w:r>
      <w:r w:rsidRPr="007B20EC">
        <w:rPr>
          <w:rFonts w:ascii="Times New Roman" w:hAnsi="Times New Roman" w:cs="Times New Roman"/>
          <w:bCs/>
          <w:i w:val="0"/>
          <w:sz w:val="22"/>
          <w:szCs w:val="22"/>
          <w:lang w:val="sr-Cyrl-CS"/>
        </w:rPr>
        <w:t>- под</w:t>
      </w:r>
      <w:r w:rsidRPr="007B20EC">
        <w:rPr>
          <w:rFonts w:ascii="Times New Roman" w:hAnsi="Times New Roman" w:cs="Times New Roman"/>
          <w:i w:val="0"/>
          <w:sz w:val="22"/>
          <w:szCs w:val="22"/>
          <w:lang w:val="sr-Cyrl-CS"/>
        </w:rPr>
        <w:t>разумева посредовање у запошљавању и укључивање особа са инвалидитетом у мере активне политике запошљавања под општим условима и по прилагођеним програмима, у складу са потребама особа са инвалидитетом, процењеним професионалним могућностима, радном способношћу и идентификованим потребама на тржишту рад</w:t>
      </w:r>
      <w:r w:rsidR="0044673F" w:rsidRPr="007B20EC">
        <w:rPr>
          <w:rFonts w:ascii="Times New Roman" w:hAnsi="Times New Roman" w:cs="Times New Roman"/>
          <w:i w:val="0"/>
          <w:sz w:val="22"/>
          <w:szCs w:val="22"/>
          <w:lang w:val="sr-Cyrl-CS"/>
        </w:rPr>
        <w:t>а, и обухвата:</w:t>
      </w:r>
    </w:p>
    <w:p w:rsidR="006C705F" w:rsidRPr="007B20EC" w:rsidRDefault="006C705F" w:rsidP="00AE085A">
      <w:pPr>
        <w:pStyle w:val="ListParagraph"/>
        <w:numPr>
          <w:ilvl w:val="0"/>
          <w:numId w:val="14"/>
        </w:numPr>
        <w:spacing w:after="0" w:line="240" w:lineRule="auto"/>
        <w:ind w:left="993"/>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процену професионалних могућности, односно процену запошљивости лица;</w:t>
      </w:r>
    </w:p>
    <w:p w:rsidR="006C705F" w:rsidRPr="007B20EC" w:rsidRDefault="006C705F" w:rsidP="00AE085A">
      <w:pPr>
        <w:pStyle w:val="ListParagraph"/>
        <w:numPr>
          <w:ilvl w:val="0"/>
          <w:numId w:val="14"/>
        </w:numPr>
        <w:spacing w:after="0" w:line="240" w:lineRule="auto"/>
        <w:ind w:left="993"/>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утврђивање индивидуалног плана запошљавања и мера које су најпогодније за активацију и подизање запошљивости особа са инвалидитетом;</w:t>
      </w:r>
    </w:p>
    <w:p w:rsidR="006C705F" w:rsidRPr="007B20EC" w:rsidRDefault="006C705F" w:rsidP="00AE085A">
      <w:pPr>
        <w:pStyle w:val="ListParagraph"/>
        <w:numPr>
          <w:ilvl w:val="0"/>
          <w:numId w:val="14"/>
        </w:numPr>
        <w:spacing w:after="0" w:line="240" w:lineRule="auto"/>
        <w:ind w:left="993"/>
        <w:jc w:val="both"/>
        <w:rPr>
          <w:rFonts w:ascii="Times New Roman" w:hAnsi="Times New Roman" w:cs="Times New Roman"/>
          <w:i w:val="0"/>
          <w:sz w:val="22"/>
          <w:szCs w:val="22"/>
          <w:lang w:val="sr-Cyrl-CS"/>
        </w:rPr>
      </w:pPr>
      <w:r w:rsidRPr="007B20EC">
        <w:rPr>
          <w:rFonts w:ascii="Times New Roman" w:hAnsi="Times New Roman" w:cs="Times New Roman"/>
          <w:i w:val="0"/>
          <w:sz w:val="22"/>
          <w:szCs w:val="22"/>
          <w:lang w:val="sr-Cyrl-CS"/>
        </w:rPr>
        <w:t xml:space="preserve">посредовање у запошљавању или укључивање у мере активне политике запошљавања које доприносе подизању запошљивости и запошљавању. </w:t>
      </w:r>
    </w:p>
    <w:p w:rsidR="00245A4F" w:rsidRPr="00311CDE" w:rsidRDefault="00245A4F" w:rsidP="00513107">
      <w:pPr>
        <w:spacing w:after="0" w:line="240" w:lineRule="auto"/>
        <w:jc w:val="both"/>
        <w:rPr>
          <w:rFonts w:ascii="Times New Roman" w:hAnsi="Times New Roman" w:cs="Times New Roman"/>
          <w:sz w:val="24"/>
          <w:szCs w:val="24"/>
          <w:lang w:val="sr-Cyrl-CS"/>
        </w:rPr>
        <w:sectPr w:rsidR="00245A4F" w:rsidRPr="00311CDE" w:rsidSect="00362109">
          <w:footerReference w:type="even" r:id="rId9"/>
          <w:footerReference w:type="default" r:id="rId10"/>
          <w:footerReference w:type="first" r:id="rId11"/>
          <w:pgSz w:w="11906" w:h="16838"/>
          <w:pgMar w:top="709" w:right="1196" w:bottom="142" w:left="1417" w:header="708" w:footer="454" w:gutter="0"/>
          <w:cols w:space="708"/>
          <w:titlePg/>
          <w:docGrid w:linePitch="360"/>
        </w:sectPr>
      </w:pPr>
    </w:p>
    <w:p w:rsidR="00C63A33" w:rsidRPr="007B20EC" w:rsidRDefault="007B20EC" w:rsidP="007B20EC">
      <w:pPr>
        <w:pStyle w:val="Heading2"/>
        <w:pBdr>
          <w:top w:val="none" w:sz="0" w:space="0" w:color="auto"/>
          <w:left w:val="none" w:sz="0" w:space="0" w:color="auto"/>
          <w:bottom w:val="none" w:sz="0" w:space="0" w:color="auto"/>
          <w:right w:val="none" w:sz="0" w:space="0" w:color="auto"/>
        </w:pBdr>
        <w:spacing w:line="240" w:lineRule="auto"/>
        <w:ind w:left="0"/>
        <w:jc w:val="both"/>
        <w:rPr>
          <w:rFonts w:ascii="Times New Roman" w:hAnsi="Times New Roman" w:cs="Times New Roman"/>
          <w:i w:val="0"/>
          <w:color w:val="auto"/>
          <w:sz w:val="24"/>
          <w:szCs w:val="24"/>
          <w:shd w:val="clear" w:color="auto" w:fill="D2CAB6" w:themeFill="background2" w:themeFillShade="E6"/>
          <w:lang w:val="sr-Cyrl-CS"/>
        </w:rPr>
      </w:pPr>
      <w:r w:rsidRPr="007B20EC">
        <w:rPr>
          <w:rFonts w:ascii="Times New Roman" w:hAnsi="Times New Roman" w:cs="Times New Roman"/>
          <w:i w:val="0"/>
          <w:color w:val="auto"/>
          <w:sz w:val="24"/>
          <w:szCs w:val="24"/>
          <w:lang w:val="sr-Latn-CS"/>
        </w:rPr>
        <w:lastRenderedPageBreak/>
        <w:t>IX</w:t>
      </w:r>
      <w:r w:rsidR="00AD464F" w:rsidRPr="007B20EC">
        <w:rPr>
          <w:rFonts w:ascii="Times New Roman" w:hAnsi="Times New Roman" w:cs="Times New Roman"/>
          <w:i w:val="0"/>
          <w:color w:val="auto"/>
          <w:sz w:val="24"/>
          <w:szCs w:val="24"/>
          <w:lang w:val="sr-Cyrl-CS"/>
        </w:rPr>
        <w:t xml:space="preserve"> </w:t>
      </w:r>
      <w:r w:rsidR="0026599E" w:rsidRPr="007B20EC">
        <w:rPr>
          <w:rFonts w:ascii="Times New Roman" w:hAnsi="Times New Roman" w:cs="Times New Roman"/>
          <w:i w:val="0"/>
          <w:color w:val="auto"/>
          <w:sz w:val="24"/>
          <w:szCs w:val="24"/>
          <w:lang w:val="sr-Cyrl-CS"/>
        </w:rPr>
        <w:t xml:space="preserve">  </w:t>
      </w:r>
      <w:r w:rsidR="00AD464F" w:rsidRPr="007B20EC">
        <w:rPr>
          <w:rFonts w:ascii="Times New Roman" w:hAnsi="Times New Roman" w:cs="Times New Roman"/>
          <w:i w:val="0"/>
          <w:color w:val="auto"/>
          <w:sz w:val="24"/>
          <w:szCs w:val="24"/>
          <w:lang w:val="sr-Cyrl-CS"/>
        </w:rPr>
        <w:t>ТАБЕЛА ПРИОРИТЕТА, МЕРА И АКТИВНОСТИ ЗА РЕАЛИЗАЦИЈУ НАПЗ</w:t>
      </w:r>
    </w:p>
    <w:p w:rsidR="00AD464F" w:rsidRPr="00311CDE" w:rsidRDefault="00AD464F" w:rsidP="00513107">
      <w:pPr>
        <w:spacing w:after="0" w:line="240" w:lineRule="auto"/>
        <w:jc w:val="both"/>
        <w:rPr>
          <w:rFonts w:ascii="Times New Roman" w:hAnsi="Times New Roman" w:cs="Times New Roman"/>
          <w:sz w:val="22"/>
          <w:szCs w:val="22"/>
          <w:lang w:val="sr-Cyrl-CS"/>
        </w:rPr>
      </w:pPr>
    </w:p>
    <w:tbl>
      <w:tblPr>
        <w:tblW w:w="147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33"/>
        <w:gridCol w:w="3905"/>
        <w:gridCol w:w="1559"/>
        <w:gridCol w:w="1560"/>
        <w:gridCol w:w="141"/>
        <w:gridCol w:w="3396"/>
        <w:gridCol w:w="6"/>
        <w:gridCol w:w="1843"/>
      </w:tblGrid>
      <w:tr w:rsidR="00BD3C0E" w:rsidRPr="00311CDE" w:rsidTr="000669BE">
        <w:trPr>
          <w:trHeight w:val="481"/>
        </w:trPr>
        <w:tc>
          <w:tcPr>
            <w:tcW w:w="14743" w:type="dxa"/>
            <w:gridSpan w:val="8"/>
            <w:shd w:val="clear" w:color="auto" w:fill="auto"/>
            <w:vAlign w:val="center"/>
          </w:tcPr>
          <w:p w:rsidR="00BD3C0E" w:rsidRPr="007B20EC" w:rsidRDefault="00DA5113"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 xml:space="preserve">ПРИОРИТЕТ </w:t>
            </w:r>
            <w:r w:rsidRPr="007B20EC">
              <w:rPr>
                <w:rFonts w:ascii="Times New Roman" w:hAnsi="Times New Roman" w:cs="Times New Roman"/>
                <w:b/>
                <w:bCs/>
                <w:i w:val="0"/>
                <w:lang w:val="sr-Latn-CS"/>
              </w:rPr>
              <w:t>1.</w:t>
            </w:r>
            <w:r w:rsidR="00BD3C0E" w:rsidRPr="007B20EC">
              <w:rPr>
                <w:rFonts w:ascii="Times New Roman" w:hAnsi="Times New Roman" w:cs="Times New Roman"/>
                <w:b/>
                <w:bCs/>
                <w:i w:val="0"/>
                <w:lang w:val="sr-Cyrl-CS"/>
              </w:rPr>
              <w:t xml:space="preserve"> - ПОБОЉШАЊЕ УСЛОВА НА ТРЖИШТУ РАДА И УНАПРЕЂЕЊЕ ИНСТИТУЦИЈА ТРЖИШТА РАДА</w:t>
            </w:r>
          </w:p>
        </w:tc>
      </w:tr>
      <w:tr w:rsidR="00BD3C0E" w:rsidRPr="00311CDE" w:rsidTr="000669BE">
        <w:trPr>
          <w:trHeight w:val="558"/>
        </w:trPr>
        <w:tc>
          <w:tcPr>
            <w:tcW w:w="2333" w:type="dxa"/>
            <w:shd w:val="clear" w:color="auto" w:fill="auto"/>
            <w:vAlign w:val="center"/>
          </w:tcPr>
          <w:p w:rsidR="00BD3C0E" w:rsidRPr="00311CDE" w:rsidRDefault="00BD3C0E" w:rsidP="00513107">
            <w:pPr>
              <w:spacing w:after="0" w:line="240" w:lineRule="auto"/>
              <w:jc w:val="center"/>
              <w:rPr>
                <w:rFonts w:ascii="Times New Roman" w:hAnsi="Times New Roman" w:cs="Times New Roman"/>
                <w:b/>
                <w:bCs/>
                <w:i w:val="0"/>
                <w:lang w:val="sr-Cyrl-CS"/>
              </w:rPr>
            </w:pPr>
            <w:r w:rsidRPr="00311CDE">
              <w:rPr>
                <w:rFonts w:ascii="Times New Roman" w:hAnsi="Times New Roman" w:cs="Times New Roman"/>
                <w:b/>
                <w:bCs/>
                <w:i w:val="0"/>
                <w:lang w:val="sr-Cyrl-CS"/>
              </w:rPr>
              <w:t>Мера</w:t>
            </w:r>
          </w:p>
        </w:tc>
        <w:tc>
          <w:tcPr>
            <w:tcW w:w="3905" w:type="dxa"/>
            <w:shd w:val="clear" w:color="auto" w:fill="auto"/>
            <w:vAlign w:val="center"/>
          </w:tcPr>
          <w:p w:rsidR="00BD3C0E" w:rsidRPr="007B20EC" w:rsidRDefault="00BD3C0E"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Активност</w:t>
            </w:r>
          </w:p>
        </w:tc>
        <w:tc>
          <w:tcPr>
            <w:tcW w:w="1559" w:type="dxa"/>
            <w:shd w:val="clear" w:color="auto" w:fill="auto"/>
            <w:vAlign w:val="center"/>
          </w:tcPr>
          <w:p w:rsidR="00BD3C0E" w:rsidRPr="007B20EC" w:rsidRDefault="00BD3C0E"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Носиоци активности</w:t>
            </w:r>
          </w:p>
        </w:tc>
        <w:tc>
          <w:tcPr>
            <w:tcW w:w="1560" w:type="dxa"/>
            <w:shd w:val="clear" w:color="auto" w:fill="auto"/>
            <w:vAlign w:val="center"/>
          </w:tcPr>
          <w:p w:rsidR="00BD3C0E" w:rsidRPr="007B20EC" w:rsidRDefault="00BD3C0E"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Партнери на реализацији активности</w:t>
            </w:r>
          </w:p>
        </w:tc>
        <w:tc>
          <w:tcPr>
            <w:tcW w:w="3543" w:type="dxa"/>
            <w:gridSpan w:val="3"/>
            <w:shd w:val="clear" w:color="auto" w:fill="auto"/>
            <w:vAlign w:val="center"/>
          </w:tcPr>
          <w:p w:rsidR="00BD3C0E" w:rsidRPr="007B20EC" w:rsidRDefault="00BD3C0E"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Индикатор</w:t>
            </w:r>
          </w:p>
        </w:tc>
        <w:tc>
          <w:tcPr>
            <w:tcW w:w="1843" w:type="dxa"/>
            <w:shd w:val="clear" w:color="auto" w:fill="auto"/>
            <w:vAlign w:val="center"/>
          </w:tcPr>
          <w:p w:rsidR="00BD3C0E" w:rsidRPr="007B20EC" w:rsidRDefault="00BD3C0E"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Извор финансирања</w:t>
            </w:r>
          </w:p>
        </w:tc>
      </w:tr>
      <w:tr w:rsidR="004759FB" w:rsidRPr="00311CDE" w:rsidTr="000669BE">
        <w:trPr>
          <w:trHeight w:val="1112"/>
        </w:trPr>
        <w:tc>
          <w:tcPr>
            <w:tcW w:w="2333" w:type="dxa"/>
            <w:shd w:val="clear" w:color="auto" w:fill="auto"/>
            <w:vAlign w:val="center"/>
          </w:tcPr>
          <w:p w:rsidR="004759FB" w:rsidRPr="00311CDE" w:rsidRDefault="004759FB" w:rsidP="004759FB">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1.1.Унапредити законодавни оквир у области рада и запошљавања</w:t>
            </w:r>
          </w:p>
        </w:tc>
        <w:tc>
          <w:tcPr>
            <w:tcW w:w="3905" w:type="dxa"/>
            <w:shd w:val="clear" w:color="auto" w:fill="auto"/>
            <w:vAlign w:val="center"/>
          </w:tcPr>
          <w:p w:rsidR="004759FB" w:rsidRPr="007B20EC" w:rsidRDefault="004759F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Усвојити законска решења којима се доприноси побољшању регулаторног оквира у области рада</w:t>
            </w:r>
            <w:r w:rsidR="00FD70BA" w:rsidRPr="007B20EC">
              <w:rPr>
                <w:rFonts w:ascii="Times New Roman" w:hAnsi="Times New Roman" w:cs="Times New Roman"/>
                <w:i w:val="0"/>
                <w:lang w:val="sr-Cyrl-CS"/>
              </w:rPr>
              <w:t xml:space="preserve"> и запошљавања</w:t>
            </w:r>
            <w:r w:rsidRPr="007B20EC">
              <w:rPr>
                <w:rFonts w:ascii="Times New Roman" w:hAnsi="Times New Roman" w:cs="Times New Roman"/>
                <w:i w:val="0"/>
                <w:lang w:val="sr-Cyrl-CS"/>
              </w:rPr>
              <w:t>.</w:t>
            </w:r>
          </w:p>
        </w:tc>
        <w:tc>
          <w:tcPr>
            <w:tcW w:w="1559" w:type="dxa"/>
            <w:shd w:val="clear" w:color="auto" w:fill="auto"/>
            <w:vAlign w:val="center"/>
          </w:tcPr>
          <w:p w:rsidR="004759FB" w:rsidRPr="007B20EC" w:rsidRDefault="004759F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tc>
        <w:tc>
          <w:tcPr>
            <w:tcW w:w="1560" w:type="dxa"/>
            <w:shd w:val="clear" w:color="auto" w:fill="auto"/>
            <w:vAlign w:val="center"/>
          </w:tcPr>
          <w:p w:rsidR="004759FB" w:rsidRPr="007B20EC" w:rsidRDefault="004759F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Надлежна министарства</w:t>
            </w:r>
          </w:p>
          <w:p w:rsidR="004759FB" w:rsidRPr="007B20EC" w:rsidRDefault="004759FB" w:rsidP="00513107">
            <w:pPr>
              <w:spacing w:after="0" w:line="240" w:lineRule="auto"/>
              <w:jc w:val="center"/>
              <w:rPr>
                <w:rFonts w:ascii="Times New Roman" w:hAnsi="Times New Roman" w:cs="Times New Roman"/>
                <w:i w:val="0"/>
                <w:lang w:val="sr-Cyrl-CS"/>
              </w:rPr>
            </w:pPr>
          </w:p>
          <w:p w:rsidR="004759FB" w:rsidRPr="007B20EC" w:rsidRDefault="004759F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Социјални партнери</w:t>
            </w:r>
          </w:p>
        </w:tc>
        <w:tc>
          <w:tcPr>
            <w:tcW w:w="3543" w:type="dxa"/>
            <w:gridSpan w:val="3"/>
            <w:shd w:val="clear" w:color="auto" w:fill="auto"/>
            <w:vAlign w:val="center"/>
          </w:tcPr>
          <w:p w:rsidR="003C672D" w:rsidRPr="007B20EC" w:rsidRDefault="004759FB" w:rsidP="007B0857">
            <w:pPr>
              <w:tabs>
                <w:tab w:val="num" w:pos="720"/>
              </w:tabs>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Усвојена законска решења у области рада и запошљавања </w:t>
            </w:r>
            <w:r w:rsidR="003C672D" w:rsidRPr="007B20EC">
              <w:rPr>
                <w:rFonts w:ascii="Times New Roman" w:hAnsi="Times New Roman" w:cs="Times New Roman"/>
                <w:i w:val="0"/>
                <w:lang w:val="sr-Cyrl-CS"/>
              </w:rPr>
              <w:t>(Закон</w:t>
            </w:r>
            <w:r w:rsidR="00324876" w:rsidRPr="007B20EC">
              <w:rPr>
                <w:rFonts w:ascii="Times New Roman" w:hAnsi="Times New Roman" w:cs="Times New Roman"/>
                <w:i w:val="0"/>
                <w:lang w:val="sr-Cyrl-CS"/>
              </w:rPr>
              <w:t xml:space="preserve"> о поједностављеном радном ангажовању на сезонским пословима у одређеним делатностима</w:t>
            </w:r>
            <w:r w:rsidR="003C672D" w:rsidRPr="007B20EC">
              <w:rPr>
                <w:rFonts w:ascii="Times New Roman" w:hAnsi="Times New Roman" w:cs="Times New Roman"/>
                <w:i w:val="0"/>
                <w:lang w:val="sr-Cyrl-CS"/>
              </w:rPr>
              <w:t xml:space="preserve">, </w:t>
            </w:r>
            <w:r w:rsidR="00324876" w:rsidRPr="007B20EC">
              <w:rPr>
                <w:rFonts w:ascii="Times New Roman" w:hAnsi="Times New Roman" w:cs="Times New Roman"/>
                <w:i w:val="0"/>
                <w:lang w:val="sr-Cyrl-CS"/>
              </w:rPr>
              <w:t>З</w:t>
            </w:r>
            <w:r w:rsidR="00324876" w:rsidRPr="007B20EC">
              <w:rPr>
                <w:rFonts w:ascii="Times New Roman" w:hAnsi="Times New Roman" w:cs="Times New Roman"/>
                <w:i w:val="0"/>
              </w:rPr>
              <w:t>акон о раду преко аге</w:t>
            </w:r>
            <w:r w:rsidR="007B0857" w:rsidRPr="007B20EC">
              <w:rPr>
                <w:rFonts w:ascii="Times New Roman" w:hAnsi="Times New Roman" w:cs="Times New Roman"/>
                <w:i w:val="0"/>
              </w:rPr>
              <w:t>нција за привремено запошљавање</w:t>
            </w:r>
            <w:r w:rsidR="003C672D" w:rsidRPr="007B20EC">
              <w:rPr>
                <w:rFonts w:ascii="Times New Roman" w:hAnsi="Times New Roman" w:cs="Times New Roman"/>
                <w:i w:val="0"/>
                <w:lang w:val="sr-Cyrl-CS"/>
              </w:rPr>
              <w:t xml:space="preserve">, </w:t>
            </w:r>
            <w:r w:rsidR="00324876" w:rsidRPr="007B20EC">
              <w:rPr>
                <w:rFonts w:ascii="Times New Roman" w:hAnsi="Times New Roman" w:cs="Times New Roman"/>
                <w:i w:val="0"/>
                <w:lang w:val="sr-Cyrl-CS"/>
              </w:rPr>
              <w:t>З</w:t>
            </w:r>
            <w:r w:rsidR="00324876" w:rsidRPr="007B20EC">
              <w:rPr>
                <w:rFonts w:ascii="Times New Roman" w:hAnsi="Times New Roman" w:cs="Times New Roman"/>
                <w:i w:val="0"/>
              </w:rPr>
              <w:t xml:space="preserve">акон о </w:t>
            </w:r>
            <w:r w:rsidR="00324876" w:rsidRPr="007B20EC">
              <w:rPr>
                <w:rFonts w:ascii="Times New Roman" w:hAnsi="Times New Roman" w:cs="Times New Roman"/>
                <w:i w:val="0"/>
                <w:lang w:val="sr-Cyrl-CS"/>
              </w:rPr>
              <w:t>штрајку</w:t>
            </w:r>
            <w:r w:rsidR="003C672D" w:rsidRPr="007B20EC">
              <w:rPr>
                <w:rFonts w:ascii="Times New Roman" w:hAnsi="Times New Roman" w:cs="Times New Roman"/>
                <w:i w:val="0"/>
                <w:lang w:val="sr-Cyrl-CS"/>
              </w:rPr>
              <w:t xml:space="preserve">, </w:t>
            </w:r>
            <w:r w:rsidR="00324876" w:rsidRPr="007B20EC">
              <w:rPr>
                <w:rFonts w:ascii="Times New Roman" w:hAnsi="Times New Roman" w:cs="Times New Roman"/>
                <w:i w:val="0"/>
                <w:lang w:val="sr-Cyrl-CS"/>
              </w:rPr>
              <w:t>За</w:t>
            </w:r>
            <w:r w:rsidR="003C672D" w:rsidRPr="007B20EC">
              <w:rPr>
                <w:rFonts w:ascii="Times New Roman" w:hAnsi="Times New Roman" w:cs="Times New Roman"/>
                <w:i w:val="0"/>
                <w:lang w:val="sr-Cyrl-CS"/>
              </w:rPr>
              <w:t>кон о социјалном предузетништву).</w:t>
            </w:r>
          </w:p>
        </w:tc>
        <w:tc>
          <w:tcPr>
            <w:tcW w:w="1843" w:type="dxa"/>
            <w:shd w:val="clear" w:color="auto" w:fill="auto"/>
            <w:vAlign w:val="center"/>
          </w:tcPr>
          <w:p w:rsidR="004759FB" w:rsidRPr="007B20EC" w:rsidRDefault="004759FB"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425E77" w:rsidRPr="00311CDE" w:rsidTr="000669BE">
        <w:trPr>
          <w:trHeight w:val="476"/>
        </w:trPr>
        <w:tc>
          <w:tcPr>
            <w:tcW w:w="2333" w:type="dxa"/>
            <w:vMerge w:val="restart"/>
            <w:shd w:val="clear" w:color="auto" w:fill="auto"/>
            <w:vAlign w:val="center"/>
          </w:tcPr>
          <w:p w:rsidR="00425E77" w:rsidRPr="00311CDE" w:rsidRDefault="001661F6"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1.2</w:t>
            </w:r>
            <w:r w:rsidR="00425E77" w:rsidRPr="00311CDE">
              <w:rPr>
                <w:rFonts w:ascii="Times New Roman" w:hAnsi="Times New Roman" w:cs="Times New Roman"/>
                <w:b/>
                <w:bCs/>
                <w:i w:val="0"/>
                <w:lang w:val="sr-Cyrl-CS"/>
              </w:rPr>
              <w:t>.Унапредити капацитете НСЗ за ефикасније пружање услуга посредовања у запошљавању, укључујући и систем каријерног вођења и саветовања</w:t>
            </w: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Повећати износ расположивих средстава за реализацију мера АПЗ.</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Повећан износ расположивих средстава за реализацију мера АПЗ.</w:t>
            </w:r>
          </w:p>
        </w:tc>
        <w:tc>
          <w:tcPr>
            <w:tcW w:w="1843" w:type="dxa"/>
            <w:shd w:val="clear" w:color="auto" w:fill="auto"/>
            <w:vAlign w:val="center"/>
          </w:tcPr>
          <w:p w:rsidR="00425E77" w:rsidRPr="007B20EC" w:rsidRDefault="007A0B18"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tc>
      </w:tr>
      <w:tr w:rsidR="00425E77" w:rsidRPr="00311CDE" w:rsidTr="000669BE">
        <w:trPr>
          <w:trHeight w:val="1272"/>
        </w:trPr>
        <w:tc>
          <w:tcPr>
            <w:tcW w:w="2333" w:type="dxa"/>
            <w:vMerge/>
            <w:shd w:val="clear" w:color="auto" w:fill="auto"/>
            <w:vAlign w:val="center"/>
          </w:tcPr>
          <w:p w:rsidR="00425E77" w:rsidRPr="00311CDE" w:rsidRDefault="00425E77"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Повећати броја саветника у НСЗ који раде директно са незапосленим лицима, активним тражиоцима запослења, кроз унутрашњу реорганизацију НСЗ и додатно запошљавање.</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Повећан број саветника у НСЗ који раде директно са незапосленим лицима, активним тражиоцима запослења, кроз унутрашњу реорганизацију НСЗ и додатно запошљавање.</w:t>
            </w:r>
          </w:p>
        </w:tc>
        <w:tc>
          <w:tcPr>
            <w:tcW w:w="1843" w:type="dxa"/>
            <w:shd w:val="clear" w:color="auto" w:fill="auto"/>
            <w:vAlign w:val="center"/>
          </w:tcPr>
          <w:p w:rsidR="00425E77" w:rsidRPr="007B20EC" w:rsidRDefault="007A0B18"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tc>
      </w:tr>
      <w:tr w:rsidR="00425E77" w:rsidRPr="00311CDE" w:rsidTr="000669BE">
        <w:trPr>
          <w:trHeight w:val="860"/>
        </w:trPr>
        <w:tc>
          <w:tcPr>
            <w:tcW w:w="2333" w:type="dxa"/>
            <w:vMerge/>
            <w:shd w:val="clear" w:color="auto" w:fill="auto"/>
            <w:vAlign w:val="center"/>
          </w:tcPr>
          <w:p w:rsidR="00425E77" w:rsidRPr="00311CDE" w:rsidRDefault="00425E77"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Реализовати програм стручног оспособљавања и усавршавања запослених у НСЗ и систем провере стручне оспособљености.</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Програм стручног оспособљавања и усавршавања запослених у НСЗ и систем провере стручне оспособљености у примени.</w:t>
            </w:r>
          </w:p>
        </w:tc>
        <w:tc>
          <w:tcPr>
            <w:tcW w:w="1843" w:type="dxa"/>
            <w:shd w:val="clear" w:color="auto" w:fill="auto"/>
            <w:vAlign w:val="center"/>
          </w:tcPr>
          <w:p w:rsidR="007A0B18" w:rsidRPr="007B20EC" w:rsidRDefault="007A0B18" w:rsidP="007A0B18">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Светска банка</w:t>
            </w:r>
          </w:p>
        </w:tc>
      </w:tr>
      <w:tr w:rsidR="00A40FBD" w:rsidRPr="00311CDE" w:rsidTr="000669BE">
        <w:trPr>
          <w:trHeight w:val="64"/>
        </w:trPr>
        <w:tc>
          <w:tcPr>
            <w:tcW w:w="2333" w:type="dxa"/>
            <w:vMerge/>
            <w:shd w:val="clear" w:color="auto" w:fill="auto"/>
            <w:vAlign w:val="center"/>
          </w:tcPr>
          <w:p w:rsidR="00A40FBD" w:rsidRPr="00311CDE" w:rsidRDefault="00A40FBD" w:rsidP="00513107">
            <w:pPr>
              <w:spacing w:after="0" w:line="240" w:lineRule="auto"/>
              <w:jc w:val="both"/>
              <w:rPr>
                <w:rFonts w:ascii="Times New Roman" w:hAnsi="Times New Roman" w:cs="Times New Roman"/>
                <w:b/>
                <w:bCs/>
                <w:i w:val="0"/>
                <w:lang w:val="sr-Cyrl-CS"/>
              </w:rPr>
            </w:pPr>
          </w:p>
        </w:tc>
        <w:tc>
          <w:tcPr>
            <w:tcW w:w="3905" w:type="dxa"/>
            <w:shd w:val="clear" w:color="auto" w:fill="auto"/>
            <w:vAlign w:val="center"/>
          </w:tcPr>
          <w:p w:rsidR="00A40FBD" w:rsidRPr="007B20EC" w:rsidRDefault="00A40FBD"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Реализовати саветовање за запошљавање у свим филијалама НСЗ.</w:t>
            </w:r>
          </w:p>
        </w:tc>
        <w:tc>
          <w:tcPr>
            <w:tcW w:w="1559" w:type="dxa"/>
            <w:shd w:val="clear" w:color="auto" w:fill="auto"/>
            <w:vAlign w:val="center"/>
          </w:tcPr>
          <w:p w:rsidR="00A40FBD" w:rsidRPr="007B20EC" w:rsidRDefault="00A40FBD"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A40FBD" w:rsidRPr="007B20EC" w:rsidRDefault="00A40FBD"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A40FBD" w:rsidRPr="007B20EC" w:rsidRDefault="00A40FBD"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индивидуалних разговора са тражиоцима запослења.</w:t>
            </w:r>
          </w:p>
          <w:p w:rsidR="00A40FBD" w:rsidRPr="007B20EC" w:rsidRDefault="00A40FBD"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утврђених индивидуалних планова запошљавања.</w:t>
            </w:r>
          </w:p>
        </w:tc>
        <w:tc>
          <w:tcPr>
            <w:tcW w:w="1843" w:type="dxa"/>
            <w:shd w:val="clear" w:color="auto" w:fill="auto"/>
            <w:vAlign w:val="center"/>
          </w:tcPr>
          <w:p w:rsidR="00A40FBD"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425E77" w:rsidRPr="00311CDE" w:rsidTr="000669BE">
        <w:trPr>
          <w:trHeight w:val="1230"/>
        </w:trPr>
        <w:tc>
          <w:tcPr>
            <w:tcW w:w="2333" w:type="dxa"/>
            <w:vMerge/>
            <w:shd w:val="clear" w:color="auto" w:fill="auto"/>
            <w:vAlign w:val="center"/>
          </w:tcPr>
          <w:p w:rsidR="00425E77" w:rsidRPr="00311CDE" w:rsidRDefault="00425E77" w:rsidP="00513107">
            <w:pPr>
              <w:spacing w:after="0" w:line="240" w:lineRule="auto"/>
              <w:jc w:val="both"/>
              <w:rPr>
                <w:rFonts w:ascii="Times New Roman" w:hAnsi="Times New Roman" w:cs="Times New Roman"/>
                <w:b/>
                <w:bCs/>
                <w:i w:val="0"/>
                <w:lang w:val="sr-Cyrl-CS"/>
              </w:rPr>
            </w:pP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Унапредити стручни саветодавни рад са незапосленим лицима у складу са активностима утврђеним у Акционом плану НСЗ за унапређење квалитета услуга које се пружају послодавцима и незапосленим лицима.</w:t>
            </w:r>
            <w:r w:rsidR="00A40FBD" w:rsidRPr="007B20EC">
              <w:rPr>
                <w:rFonts w:ascii="Times New Roman" w:hAnsi="Times New Roman" w:cs="Times New Roman"/>
                <w:i w:val="0"/>
                <w:lang w:val="sr-Cyrl-CS"/>
              </w:rPr>
              <w:t xml:space="preserve"> </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профила ризика незапослених лица израђених у складу са новом методологијом.</w:t>
            </w:r>
          </w:p>
        </w:tc>
        <w:tc>
          <w:tcPr>
            <w:tcW w:w="1843" w:type="dxa"/>
            <w:shd w:val="clear" w:color="auto" w:fill="auto"/>
            <w:vAlign w:val="center"/>
          </w:tcPr>
          <w:p w:rsidR="00425E77"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r w:rsidRPr="007B20EC">
              <w:rPr>
                <w:rFonts w:ascii="Times New Roman" w:hAnsi="Times New Roman" w:cs="Times New Roman"/>
                <w:i w:val="0"/>
                <w:lang w:val="sr-Cyrl-CS"/>
              </w:rPr>
              <w:t xml:space="preserve"> </w:t>
            </w:r>
            <w:r w:rsidR="00425E77" w:rsidRPr="007B20EC">
              <w:rPr>
                <w:rFonts w:ascii="Times New Roman" w:hAnsi="Times New Roman" w:cs="Times New Roman"/>
                <w:i w:val="0"/>
                <w:lang w:val="sr-Cyrl-CS"/>
              </w:rPr>
              <w:t>Светска банка</w:t>
            </w:r>
          </w:p>
        </w:tc>
      </w:tr>
      <w:tr w:rsidR="00425E77" w:rsidRPr="00311CDE" w:rsidTr="000669BE">
        <w:trPr>
          <w:trHeight w:val="502"/>
        </w:trPr>
        <w:tc>
          <w:tcPr>
            <w:tcW w:w="2333" w:type="dxa"/>
            <w:vMerge/>
            <w:shd w:val="clear" w:color="auto" w:fill="auto"/>
            <w:vAlign w:val="center"/>
          </w:tcPr>
          <w:p w:rsidR="00425E77" w:rsidRPr="00311CDE" w:rsidRDefault="00425E77"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425E77" w:rsidRPr="007B20EC" w:rsidRDefault="00600B1C"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Унапредити сарадњу са послодавцима</w:t>
            </w:r>
            <w:r w:rsidR="00C5779A" w:rsidRPr="007B20EC">
              <w:rPr>
                <w:rFonts w:ascii="Times New Roman" w:hAnsi="Times New Roman" w:cs="Times New Roman"/>
                <w:i w:val="0"/>
                <w:lang w:val="sr-Cyrl-CS"/>
              </w:rPr>
              <w:t>.</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600B1C" w:rsidRPr="007B20EC" w:rsidRDefault="00600B1C"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контаката/обилазака послодаваца.</w:t>
            </w:r>
          </w:p>
          <w:p w:rsidR="00425E77" w:rsidRPr="007B20EC" w:rsidRDefault="008D4CF5"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lastRenderedPageBreak/>
              <w:t>Повећан број послодаваца који користе услуге и мере активне политике запошљавања</w:t>
            </w:r>
          </w:p>
        </w:tc>
        <w:tc>
          <w:tcPr>
            <w:tcW w:w="1843" w:type="dxa"/>
            <w:shd w:val="clear" w:color="auto" w:fill="auto"/>
            <w:vAlign w:val="center"/>
          </w:tcPr>
          <w:p w:rsidR="00425E77"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lastRenderedPageBreak/>
              <w:t>Нема трошкова</w:t>
            </w:r>
            <w:r w:rsidRPr="007B20EC">
              <w:rPr>
                <w:rFonts w:ascii="Times New Roman" w:eastAsia="Times New Roman" w:hAnsi="Times New Roman" w:cs="Times New Roman"/>
                <w:i w:val="0"/>
              </w:rPr>
              <w:t xml:space="preserve"> – запослени раде у </w:t>
            </w:r>
            <w:r w:rsidRPr="007B20EC">
              <w:rPr>
                <w:rFonts w:ascii="Times New Roman" w:eastAsia="Times New Roman" w:hAnsi="Times New Roman" w:cs="Times New Roman"/>
                <w:i w:val="0"/>
              </w:rPr>
              <w:lastRenderedPageBreak/>
              <w:t>оквиру редовних радних активности</w:t>
            </w:r>
          </w:p>
        </w:tc>
      </w:tr>
      <w:tr w:rsidR="00425E77" w:rsidRPr="00311CDE" w:rsidTr="000669BE">
        <w:trPr>
          <w:trHeight w:val="422"/>
        </w:trPr>
        <w:tc>
          <w:tcPr>
            <w:tcW w:w="2333" w:type="dxa"/>
            <w:vMerge/>
            <w:shd w:val="clear" w:color="auto" w:fill="auto"/>
            <w:vAlign w:val="center"/>
          </w:tcPr>
          <w:p w:rsidR="00425E77" w:rsidRPr="00311CDE" w:rsidRDefault="00425E77"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Унапредити управљање обимом клијената на нивоу филијала НСЗ.</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Стандардна девијација средње вредности обима посла саветника за запошљавање међу филијалама НСЗ.</w:t>
            </w:r>
          </w:p>
        </w:tc>
        <w:tc>
          <w:tcPr>
            <w:tcW w:w="1843" w:type="dxa"/>
            <w:shd w:val="clear" w:color="auto" w:fill="auto"/>
            <w:vAlign w:val="center"/>
          </w:tcPr>
          <w:p w:rsidR="00425E77"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425E77" w:rsidRPr="00311CDE" w:rsidTr="000669BE">
        <w:trPr>
          <w:trHeight w:val="734"/>
        </w:trPr>
        <w:tc>
          <w:tcPr>
            <w:tcW w:w="2333" w:type="dxa"/>
            <w:vMerge/>
            <w:shd w:val="clear" w:color="auto" w:fill="auto"/>
            <w:vAlign w:val="center"/>
          </w:tcPr>
          <w:p w:rsidR="00425E77" w:rsidRPr="00311CDE" w:rsidRDefault="00425E77"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Реализовати мере АПЗ у свим филијалама НСЗ.</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незапослених лица укључених у мере АПЗ, по филијалама НСЗ.</w:t>
            </w:r>
          </w:p>
        </w:tc>
        <w:tc>
          <w:tcPr>
            <w:tcW w:w="1843" w:type="dxa"/>
            <w:shd w:val="clear" w:color="auto" w:fill="auto"/>
            <w:vAlign w:val="center"/>
          </w:tcPr>
          <w:p w:rsidR="00425E77" w:rsidRPr="007B20EC" w:rsidRDefault="007A0B18"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tc>
      </w:tr>
      <w:tr w:rsidR="00425E77" w:rsidRPr="00311CDE" w:rsidTr="000669BE">
        <w:trPr>
          <w:trHeight w:val="757"/>
        </w:trPr>
        <w:tc>
          <w:tcPr>
            <w:tcW w:w="2333" w:type="dxa"/>
            <w:vMerge/>
            <w:shd w:val="clear" w:color="auto" w:fill="auto"/>
            <w:vAlign w:val="center"/>
          </w:tcPr>
          <w:p w:rsidR="00425E77" w:rsidRPr="00311CDE" w:rsidRDefault="00425E77"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425E77" w:rsidRPr="007B20EC" w:rsidRDefault="00425E77" w:rsidP="00513107">
            <w:pPr>
              <w:spacing w:after="0" w:line="240" w:lineRule="auto"/>
              <w:jc w:val="both"/>
              <w:rPr>
                <w:rFonts w:ascii="Times New Roman" w:hAnsi="Times New Roman" w:cs="Times New Roman"/>
                <w:i w:val="0"/>
                <w:highlight w:val="yellow"/>
                <w:lang w:val="sr-Cyrl-CS"/>
              </w:rPr>
            </w:pPr>
            <w:r w:rsidRPr="007B20EC">
              <w:rPr>
                <w:rFonts w:ascii="Times New Roman" w:hAnsi="Times New Roman" w:cs="Times New Roman"/>
                <w:i w:val="0"/>
                <w:lang w:val="sr-Cyrl-CS"/>
              </w:rPr>
              <w:t>Повећати број незапослених корисника услуга каријерног вођења и саветовања, посебно младих.</w:t>
            </w:r>
          </w:p>
        </w:tc>
        <w:tc>
          <w:tcPr>
            <w:tcW w:w="1559"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543" w:type="dxa"/>
            <w:gridSpan w:val="3"/>
            <w:shd w:val="clear" w:color="auto" w:fill="auto"/>
            <w:vAlign w:val="center"/>
          </w:tcPr>
          <w:p w:rsidR="00425E77" w:rsidRPr="007B20EC" w:rsidRDefault="00425E77" w:rsidP="00513107">
            <w:pPr>
              <w:spacing w:after="0" w:line="240" w:lineRule="auto"/>
              <w:jc w:val="both"/>
              <w:rPr>
                <w:rFonts w:ascii="Times New Roman" w:hAnsi="Times New Roman" w:cs="Times New Roman"/>
                <w:i w:val="0"/>
                <w:highlight w:val="yellow"/>
                <w:lang w:val="sr-Cyrl-CS"/>
              </w:rPr>
            </w:pPr>
            <w:r w:rsidRPr="007B20EC">
              <w:rPr>
                <w:rFonts w:ascii="Times New Roman" w:hAnsi="Times New Roman" w:cs="Times New Roman"/>
                <w:i w:val="0"/>
                <w:lang w:val="sr-Cyrl-CS"/>
              </w:rPr>
              <w:t xml:space="preserve">Број и структура корисника услуга каријерног вођења и саветовања, посебно из категорије </w:t>
            </w:r>
            <w:r w:rsidR="00E33A14" w:rsidRPr="007B20EC">
              <w:rPr>
                <w:rFonts w:ascii="Times New Roman" w:hAnsi="Times New Roman" w:cs="Times New Roman"/>
                <w:i w:val="0"/>
                <w:lang w:val="sr-Cyrl-CS"/>
              </w:rPr>
              <w:t xml:space="preserve">незапослених </w:t>
            </w:r>
            <w:r w:rsidRPr="007B20EC">
              <w:rPr>
                <w:rFonts w:ascii="Times New Roman" w:hAnsi="Times New Roman" w:cs="Times New Roman"/>
                <w:i w:val="0"/>
                <w:lang w:val="sr-Cyrl-CS"/>
              </w:rPr>
              <w:t>младих.</w:t>
            </w:r>
          </w:p>
        </w:tc>
        <w:tc>
          <w:tcPr>
            <w:tcW w:w="1843" w:type="dxa"/>
            <w:shd w:val="clear" w:color="auto" w:fill="auto"/>
            <w:vAlign w:val="center"/>
          </w:tcPr>
          <w:p w:rsidR="00425E77" w:rsidRPr="007B20EC" w:rsidRDefault="007A0B18" w:rsidP="007A0B18">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E309F2" w:rsidRPr="00311CDE" w:rsidTr="000669BE">
        <w:trPr>
          <w:trHeight w:val="1224"/>
        </w:trPr>
        <w:tc>
          <w:tcPr>
            <w:tcW w:w="2333" w:type="dxa"/>
            <w:vMerge w:val="restart"/>
            <w:shd w:val="clear" w:color="auto" w:fill="auto"/>
            <w:vAlign w:val="center"/>
          </w:tcPr>
          <w:p w:rsidR="00E309F2" w:rsidRPr="00311CDE" w:rsidRDefault="001661F6"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1.3</w:t>
            </w:r>
            <w:r w:rsidR="00E309F2" w:rsidRPr="00311CDE">
              <w:rPr>
                <w:rFonts w:ascii="Times New Roman" w:hAnsi="Times New Roman" w:cs="Times New Roman"/>
                <w:b/>
                <w:bCs/>
                <w:i w:val="0"/>
                <w:lang w:val="sr-Cyrl-CS"/>
              </w:rPr>
              <w:t>.Унапредити капацитете агенција за запошљавање и развити различит</w:t>
            </w:r>
            <w:r w:rsidR="00425E77" w:rsidRPr="00311CDE">
              <w:rPr>
                <w:rFonts w:ascii="Times New Roman" w:hAnsi="Times New Roman" w:cs="Times New Roman"/>
                <w:b/>
                <w:bCs/>
                <w:i w:val="0"/>
                <w:lang w:val="sr-Cyrl-CS"/>
              </w:rPr>
              <w:t>е облике сарадње агенција и НСЗ</w:t>
            </w:r>
          </w:p>
        </w:tc>
        <w:tc>
          <w:tcPr>
            <w:tcW w:w="3905" w:type="dxa"/>
            <w:shd w:val="clear" w:color="auto" w:fill="auto"/>
            <w:vAlign w:val="center"/>
          </w:tcPr>
          <w:p w:rsidR="00E309F2"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Ојачати капацитете</w:t>
            </w:r>
            <w:r w:rsidR="00E309F2" w:rsidRPr="007B20EC">
              <w:rPr>
                <w:rFonts w:ascii="Times New Roman" w:hAnsi="Times New Roman" w:cs="Times New Roman"/>
                <w:i w:val="0"/>
                <w:lang w:val="sr-Cyrl-CS"/>
              </w:rPr>
              <w:t xml:space="preserve"> агенција </w:t>
            </w:r>
            <w:r w:rsidRPr="007B20EC">
              <w:rPr>
                <w:rFonts w:ascii="Times New Roman" w:hAnsi="Times New Roman" w:cs="Times New Roman"/>
                <w:i w:val="0"/>
                <w:lang w:val="sr-Cyrl-CS"/>
              </w:rPr>
              <w:t xml:space="preserve">за запошљавање, </w:t>
            </w:r>
            <w:r w:rsidR="00E309F2" w:rsidRPr="007B20EC">
              <w:rPr>
                <w:rFonts w:ascii="Times New Roman" w:hAnsi="Times New Roman" w:cs="Times New Roman"/>
                <w:i w:val="0"/>
                <w:lang w:val="sr-Cyrl-CS"/>
              </w:rPr>
              <w:t>посебно за обављање послова професионалне оријентације, саветовања о планирању каријере, вођење евиденција и др.</w:t>
            </w:r>
          </w:p>
        </w:tc>
        <w:tc>
          <w:tcPr>
            <w:tcW w:w="1559" w:type="dxa"/>
            <w:shd w:val="clear" w:color="auto" w:fill="auto"/>
            <w:vAlign w:val="center"/>
          </w:tcPr>
          <w:p w:rsidR="00E309F2"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tc>
        <w:tc>
          <w:tcPr>
            <w:tcW w:w="1560" w:type="dxa"/>
            <w:shd w:val="clear" w:color="auto" w:fill="auto"/>
            <w:vAlign w:val="center"/>
          </w:tcPr>
          <w:p w:rsidR="00425E77"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НСЗ </w:t>
            </w:r>
          </w:p>
          <w:p w:rsidR="00425E77" w:rsidRPr="007B20EC" w:rsidRDefault="00425E77" w:rsidP="00513107">
            <w:pPr>
              <w:spacing w:after="0" w:line="240" w:lineRule="auto"/>
              <w:jc w:val="center"/>
              <w:rPr>
                <w:rFonts w:ascii="Times New Roman" w:hAnsi="Times New Roman" w:cs="Times New Roman"/>
                <w:i w:val="0"/>
                <w:lang w:val="sr-Cyrl-CS"/>
              </w:rPr>
            </w:pPr>
          </w:p>
          <w:p w:rsidR="00E309F2"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Агенције за запошљавање</w:t>
            </w:r>
          </w:p>
        </w:tc>
        <w:tc>
          <w:tcPr>
            <w:tcW w:w="3543" w:type="dxa"/>
            <w:gridSpan w:val="3"/>
            <w:shd w:val="clear" w:color="auto" w:fill="auto"/>
            <w:vAlign w:val="center"/>
          </w:tcPr>
          <w:p w:rsidR="00E309F2" w:rsidRPr="007B20EC" w:rsidRDefault="00425E77"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обука/радионица/семинара организованих по захтеву агенција за запошљавање.</w:t>
            </w:r>
          </w:p>
        </w:tc>
        <w:tc>
          <w:tcPr>
            <w:tcW w:w="1843" w:type="dxa"/>
            <w:shd w:val="clear" w:color="auto" w:fill="auto"/>
            <w:vAlign w:val="center"/>
          </w:tcPr>
          <w:p w:rsidR="00E309F2" w:rsidRPr="007B20EC" w:rsidRDefault="00E309F2"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Вишекорисничка ИПА 2015</w:t>
            </w:r>
          </w:p>
        </w:tc>
      </w:tr>
      <w:tr w:rsidR="00E309F2" w:rsidRPr="00311CDE" w:rsidTr="000669BE">
        <w:trPr>
          <w:trHeight w:val="652"/>
        </w:trPr>
        <w:tc>
          <w:tcPr>
            <w:tcW w:w="2333" w:type="dxa"/>
            <w:vMerge/>
            <w:shd w:val="clear" w:color="auto" w:fill="auto"/>
            <w:vAlign w:val="center"/>
          </w:tcPr>
          <w:p w:rsidR="00E309F2" w:rsidRPr="00311CDE" w:rsidRDefault="00E309F2" w:rsidP="00513107">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E309F2" w:rsidRPr="007B20EC" w:rsidRDefault="00425E77"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Спровођење </w:t>
            </w:r>
            <w:r w:rsidR="00E309F2" w:rsidRPr="007B20EC">
              <w:rPr>
                <w:rFonts w:ascii="Times New Roman" w:hAnsi="Times New Roman" w:cs="Times New Roman"/>
                <w:i w:val="0"/>
                <w:lang w:val="sr-Cyrl-CS"/>
              </w:rPr>
              <w:t>припремних активности за приступање ЕУРЕС мрежи.</w:t>
            </w:r>
          </w:p>
        </w:tc>
        <w:tc>
          <w:tcPr>
            <w:tcW w:w="1559" w:type="dxa"/>
            <w:shd w:val="clear" w:color="auto" w:fill="auto"/>
            <w:vAlign w:val="center"/>
          </w:tcPr>
          <w:p w:rsidR="00E309F2"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E309F2"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Агенције за запошљавање</w:t>
            </w:r>
          </w:p>
        </w:tc>
        <w:tc>
          <w:tcPr>
            <w:tcW w:w="3543" w:type="dxa"/>
            <w:gridSpan w:val="3"/>
            <w:shd w:val="clear" w:color="auto" w:fill="auto"/>
            <w:vAlign w:val="center"/>
          </w:tcPr>
          <w:p w:rsidR="00E309F2" w:rsidRPr="007B20EC" w:rsidRDefault="00B727C1"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организованих обука/радионица које се односе на регулативу ЕУРЕС  мреже</w:t>
            </w:r>
          </w:p>
        </w:tc>
        <w:tc>
          <w:tcPr>
            <w:tcW w:w="1843" w:type="dxa"/>
            <w:shd w:val="clear" w:color="auto" w:fill="auto"/>
            <w:vAlign w:val="center"/>
          </w:tcPr>
          <w:p w:rsidR="00E309F2" w:rsidRPr="007B20EC" w:rsidRDefault="00425E77"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Вишекорисничка ИПА 2015</w:t>
            </w:r>
          </w:p>
        </w:tc>
      </w:tr>
      <w:tr w:rsidR="005B4D64" w:rsidRPr="00311CDE" w:rsidTr="000669BE">
        <w:trPr>
          <w:trHeight w:val="1885"/>
        </w:trPr>
        <w:tc>
          <w:tcPr>
            <w:tcW w:w="2333" w:type="dxa"/>
            <w:vMerge w:val="restart"/>
            <w:shd w:val="clear" w:color="auto" w:fill="auto"/>
            <w:vAlign w:val="center"/>
          </w:tcPr>
          <w:p w:rsidR="005B4D64" w:rsidRPr="00311CDE" w:rsidRDefault="001661F6"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1.4</w:t>
            </w:r>
            <w:r w:rsidR="005B4D64" w:rsidRPr="00311CDE">
              <w:rPr>
                <w:rFonts w:ascii="Times New Roman" w:hAnsi="Times New Roman" w:cs="Times New Roman"/>
                <w:b/>
                <w:bCs/>
                <w:i w:val="0"/>
                <w:lang w:val="sr-Cyrl-CS"/>
              </w:rPr>
              <w:t xml:space="preserve">.Јачати капацитете локалних савета за запошљавање и подстицати дијалог и сарадњу на </w:t>
            </w:r>
            <w:r w:rsidR="00D3245F" w:rsidRPr="00311CDE">
              <w:rPr>
                <w:rFonts w:ascii="Times New Roman" w:hAnsi="Times New Roman" w:cs="Times New Roman"/>
                <w:b/>
                <w:bCs/>
                <w:i w:val="0"/>
                <w:lang w:val="sr-Cyrl-CS"/>
              </w:rPr>
              <w:t xml:space="preserve">локалном и </w:t>
            </w:r>
            <w:r w:rsidR="005B4D64" w:rsidRPr="00311CDE">
              <w:rPr>
                <w:rFonts w:ascii="Times New Roman" w:hAnsi="Times New Roman" w:cs="Times New Roman"/>
                <w:b/>
                <w:bCs/>
                <w:i w:val="0"/>
                <w:lang w:val="sr-Cyrl-CS"/>
              </w:rPr>
              <w:t>регионалном нивоу</w:t>
            </w:r>
          </w:p>
        </w:tc>
        <w:tc>
          <w:tcPr>
            <w:tcW w:w="3905" w:type="dxa"/>
            <w:shd w:val="clear" w:color="auto" w:fill="auto"/>
            <w:vAlign w:val="center"/>
          </w:tcPr>
          <w:p w:rsidR="005B4D64" w:rsidRPr="007B20EC" w:rsidRDefault="005B4D6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Развијати партнерства и сарадњу јединица локалне самоуправе у циљу подстицања размене примера добре праксе и координације локалних политика.</w:t>
            </w:r>
          </w:p>
        </w:tc>
        <w:tc>
          <w:tcPr>
            <w:tcW w:w="1559"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Стална конференција градова и општина (СКГО)</w:t>
            </w:r>
          </w:p>
        </w:tc>
        <w:tc>
          <w:tcPr>
            <w:tcW w:w="3543" w:type="dxa"/>
            <w:gridSpan w:val="3"/>
            <w:shd w:val="clear" w:color="auto" w:fill="auto"/>
            <w:vAlign w:val="center"/>
          </w:tcPr>
          <w:p w:rsidR="005B4D64" w:rsidRPr="007B20EC" w:rsidRDefault="005B4D64"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формираних заједничких локалних савета за запошљавање.</w:t>
            </w:r>
          </w:p>
        </w:tc>
        <w:tc>
          <w:tcPr>
            <w:tcW w:w="1843" w:type="dxa"/>
            <w:shd w:val="clear" w:color="auto" w:fill="auto"/>
            <w:vAlign w:val="center"/>
          </w:tcPr>
          <w:p w:rsidR="007B0857"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r w:rsidRPr="007B20EC">
              <w:rPr>
                <w:rFonts w:ascii="Times New Roman" w:hAnsi="Times New Roman" w:cs="Times New Roman"/>
                <w:i w:val="0"/>
                <w:lang w:val="sr-Cyrl-CS"/>
              </w:rPr>
              <w:t xml:space="preserve"> </w:t>
            </w:r>
          </w:p>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СДЦ </w:t>
            </w:r>
          </w:p>
          <w:p w:rsidR="005B4D64" w:rsidRPr="007B20EC" w:rsidRDefault="009E740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ГИЗ</w:t>
            </w:r>
          </w:p>
        </w:tc>
      </w:tr>
      <w:tr w:rsidR="005B4D64" w:rsidRPr="00311CDE" w:rsidTr="000669BE">
        <w:trPr>
          <w:trHeight w:val="2109"/>
        </w:trPr>
        <w:tc>
          <w:tcPr>
            <w:tcW w:w="2333" w:type="dxa"/>
            <w:vMerge/>
            <w:shd w:val="clear" w:color="auto" w:fill="auto"/>
            <w:vAlign w:val="center"/>
          </w:tcPr>
          <w:p w:rsidR="005B4D64" w:rsidRPr="00311CDE" w:rsidRDefault="005B4D64" w:rsidP="00513107">
            <w:pPr>
              <w:spacing w:after="0" w:line="240" w:lineRule="auto"/>
              <w:jc w:val="both"/>
              <w:rPr>
                <w:rFonts w:ascii="Times New Roman" w:hAnsi="Times New Roman" w:cs="Times New Roman"/>
                <w:b/>
                <w:bCs/>
                <w:i w:val="0"/>
                <w:lang w:val="sr-Cyrl-CS"/>
              </w:rPr>
            </w:pPr>
          </w:p>
        </w:tc>
        <w:tc>
          <w:tcPr>
            <w:tcW w:w="3905" w:type="dxa"/>
            <w:shd w:val="clear" w:color="auto" w:fill="auto"/>
            <w:vAlign w:val="center"/>
          </w:tcPr>
          <w:p w:rsidR="005B4D64" w:rsidRPr="007B20EC" w:rsidRDefault="005B4D6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Реализован сет обука за планирање локалне политике запошљавања за представнике локалних савета за запошљавање, јединица локалне самоуправе и филијала НСЗ.</w:t>
            </w:r>
          </w:p>
        </w:tc>
        <w:tc>
          <w:tcPr>
            <w:tcW w:w="1559" w:type="dxa"/>
            <w:shd w:val="clear" w:color="auto" w:fill="auto"/>
            <w:vAlign w:val="center"/>
          </w:tcPr>
          <w:p w:rsidR="005B4D64" w:rsidRPr="007B20EC" w:rsidRDefault="009E740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tc>
        <w:tc>
          <w:tcPr>
            <w:tcW w:w="1560"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p w:rsidR="009E7406" w:rsidRPr="007B20EC" w:rsidRDefault="009E7406" w:rsidP="00513107">
            <w:pPr>
              <w:spacing w:after="0" w:line="240" w:lineRule="auto"/>
              <w:jc w:val="center"/>
              <w:rPr>
                <w:rFonts w:ascii="Times New Roman" w:hAnsi="Times New Roman" w:cs="Times New Roman"/>
                <w:i w:val="0"/>
                <w:lang w:val="sr-Cyrl-CS"/>
              </w:rPr>
            </w:pPr>
          </w:p>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p w:rsidR="009E7406" w:rsidRPr="007B20EC" w:rsidRDefault="009E7406" w:rsidP="00513107">
            <w:pPr>
              <w:spacing w:after="0" w:line="240" w:lineRule="auto"/>
              <w:jc w:val="center"/>
              <w:rPr>
                <w:rFonts w:ascii="Times New Roman" w:hAnsi="Times New Roman" w:cs="Times New Roman"/>
                <w:i w:val="0"/>
                <w:lang w:val="sr-Cyrl-CS"/>
              </w:rPr>
            </w:pPr>
          </w:p>
          <w:p w:rsidR="005B4D64" w:rsidRPr="007B20EC" w:rsidRDefault="009759AF"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СКГО</w:t>
            </w:r>
          </w:p>
        </w:tc>
        <w:tc>
          <w:tcPr>
            <w:tcW w:w="3543" w:type="dxa"/>
            <w:gridSpan w:val="3"/>
            <w:shd w:val="clear" w:color="auto" w:fill="auto"/>
            <w:vAlign w:val="center"/>
          </w:tcPr>
          <w:p w:rsidR="005B4D64" w:rsidRPr="007B20EC" w:rsidRDefault="005B4D64"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реализованих обука.</w:t>
            </w:r>
          </w:p>
          <w:p w:rsidR="005B4D64" w:rsidRPr="007B20EC" w:rsidRDefault="005B4D64"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полазника обука.</w:t>
            </w:r>
          </w:p>
          <w:p w:rsidR="005B4D64" w:rsidRPr="007B20EC" w:rsidRDefault="005B4D64"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поднетих захтева за учешће у финансирању програма или мера АПЗ предвиђених ЛАПЗ.</w:t>
            </w:r>
          </w:p>
        </w:tc>
        <w:tc>
          <w:tcPr>
            <w:tcW w:w="1843"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СДЦ </w:t>
            </w:r>
          </w:p>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ГИЗ</w:t>
            </w:r>
          </w:p>
        </w:tc>
      </w:tr>
      <w:tr w:rsidR="005B4D64" w:rsidRPr="00311CDE" w:rsidTr="000669BE">
        <w:tc>
          <w:tcPr>
            <w:tcW w:w="2333" w:type="dxa"/>
            <w:shd w:val="clear" w:color="auto" w:fill="auto"/>
            <w:vAlign w:val="center"/>
          </w:tcPr>
          <w:p w:rsidR="005B4D64" w:rsidRPr="00311CDE" w:rsidRDefault="001661F6"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1.5</w:t>
            </w:r>
            <w:r w:rsidR="005B4D64" w:rsidRPr="00311CDE">
              <w:rPr>
                <w:rFonts w:ascii="Times New Roman" w:hAnsi="Times New Roman" w:cs="Times New Roman"/>
                <w:b/>
                <w:bCs/>
                <w:i w:val="0"/>
                <w:lang w:val="sr-Cyrl-CS"/>
              </w:rPr>
              <w:t xml:space="preserve">.Унапредити методе </w:t>
            </w:r>
            <w:r w:rsidR="005B4D64" w:rsidRPr="00311CDE">
              <w:rPr>
                <w:rFonts w:ascii="Times New Roman" w:hAnsi="Times New Roman" w:cs="Times New Roman"/>
                <w:b/>
                <w:bCs/>
                <w:i w:val="0"/>
                <w:lang w:val="sr-Cyrl-CS"/>
              </w:rPr>
              <w:lastRenderedPageBreak/>
              <w:t>евалуација мера активне политике запошљавања (АПЗ)</w:t>
            </w:r>
          </w:p>
        </w:tc>
        <w:tc>
          <w:tcPr>
            <w:tcW w:w="3905" w:type="dxa"/>
            <w:shd w:val="clear" w:color="auto" w:fill="auto"/>
            <w:vAlign w:val="center"/>
          </w:tcPr>
          <w:p w:rsidR="005B4D64" w:rsidRPr="007B20EC" w:rsidRDefault="005B4D6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lastRenderedPageBreak/>
              <w:t xml:space="preserve">Применити ревидирану методологију </w:t>
            </w:r>
            <w:r w:rsidRPr="007B20EC">
              <w:rPr>
                <w:rFonts w:ascii="Times New Roman" w:hAnsi="Times New Roman" w:cs="Times New Roman"/>
                <w:i w:val="0"/>
                <w:lang w:val="sr-Cyrl-CS"/>
              </w:rPr>
              <w:lastRenderedPageBreak/>
              <w:t>мониторинга и евалуације активне политике запошљавања у складу са Акционим планом за мониторинг и евалуацију мера АПЗ усвојеним од стране НСЗ.</w:t>
            </w:r>
          </w:p>
        </w:tc>
        <w:tc>
          <w:tcPr>
            <w:tcW w:w="1559"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МРЗБСП</w:t>
            </w:r>
          </w:p>
          <w:p w:rsidR="005B4D64" w:rsidRPr="007B20EC" w:rsidRDefault="009E740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НСЗ</w:t>
            </w:r>
          </w:p>
        </w:tc>
        <w:tc>
          <w:tcPr>
            <w:tcW w:w="1560"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w:t>
            </w:r>
          </w:p>
        </w:tc>
        <w:tc>
          <w:tcPr>
            <w:tcW w:w="3543" w:type="dxa"/>
            <w:gridSpan w:val="3"/>
            <w:shd w:val="clear" w:color="auto" w:fill="auto"/>
            <w:vAlign w:val="center"/>
          </w:tcPr>
          <w:p w:rsidR="005B4D64" w:rsidRPr="007B20EC" w:rsidRDefault="005B4D6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Евалуциони извештаји за мере АПЗ на </w:t>
            </w:r>
            <w:r w:rsidRPr="007B20EC">
              <w:rPr>
                <w:rFonts w:ascii="Times New Roman" w:hAnsi="Times New Roman" w:cs="Times New Roman"/>
                <w:i w:val="0"/>
                <w:lang w:val="sr-Cyrl-CS"/>
              </w:rPr>
              <w:lastRenderedPageBreak/>
              <w:t>локалном и националном нивоу.</w:t>
            </w:r>
          </w:p>
        </w:tc>
        <w:tc>
          <w:tcPr>
            <w:tcW w:w="1843" w:type="dxa"/>
            <w:shd w:val="clear" w:color="auto" w:fill="auto"/>
            <w:vAlign w:val="center"/>
          </w:tcPr>
          <w:p w:rsidR="005B4D64" w:rsidRPr="007B20EC" w:rsidRDefault="009E740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Светска банка</w:t>
            </w:r>
          </w:p>
        </w:tc>
      </w:tr>
      <w:tr w:rsidR="005B4D64" w:rsidRPr="00311CDE" w:rsidTr="000669BE">
        <w:tc>
          <w:tcPr>
            <w:tcW w:w="2333" w:type="dxa"/>
            <w:shd w:val="clear" w:color="auto" w:fill="auto"/>
            <w:vAlign w:val="center"/>
          </w:tcPr>
          <w:p w:rsidR="009759AF" w:rsidRPr="00311CDE" w:rsidRDefault="001661F6" w:rsidP="00B727C1">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lastRenderedPageBreak/>
              <w:t>1.6</w:t>
            </w:r>
            <w:r w:rsidR="005B4D64" w:rsidRPr="00311CDE">
              <w:rPr>
                <w:rFonts w:ascii="Times New Roman" w:hAnsi="Times New Roman" w:cs="Times New Roman"/>
                <w:b/>
                <w:bCs/>
                <w:i w:val="0"/>
                <w:lang w:val="sr-Cyrl-CS"/>
              </w:rPr>
              <w:t>.Спровођење анкете за праћење потреба и прогнозирања кретања на тржишту рада и унапређење процедура за планирање на националном и локалном нивоу</w:t>
            </w:r>
          </w:p>
        </w:tc>
        <w:tc>
          <w:tcPr>
            <w:tcW w:w="3905" w:type="dxa"/>
            <w:shd w:val="clear" w:color="auto" w:fill="auto"/>
            <w:vAlign w:val="center"/>
          </w:tcPr>
          <w:p w:rsidR="005B4D64" w:rsidRPr="007B20EC" w:rsidRDefault="005B4D6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Спровести анкету послодаваца о потребама за занимањима, квалификацијама и знањима и вештинама радне снаге коју запошљавају или намеравају да запосле, на нивоу филијала НСЗ.</w:t>
            </w:r>
          </w:p>
          <w:p w:rsidR="005B4D64" w:rsidRPr="007B20EC" w:rsidRDefault="005B4D64" w:rsidP="00513107">
            <w:pPr>
              <w:spacing w:after="0" w:line="240" w:lineRule="auto"/>
              <w:jc w:val="both"/>
              <w:rPr>
                <w:rFonts w:ascii="Times New Roman" w:hAnsi="Times New Roman" w:cs="Times New Roman"/>
                <w:i w:val="0"/>
                <w:lang w:val="sr-Cyrl-CS"/>
              </w:rPr>
            </w:pPr>
          </w:p>
        </w:tc>
        <w:tc>
          <w:tcPr>
            <w:tcW w:w="1559"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560" w:type="dxa"/>
            <w:shd w:val="clear" w:color="auto" w:fill="auto"/>
            <w:vAlign w:val="center"/>
          </w:tcPr>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Удружења послодаваца</w:t>
            </w:r>
          </w:p>
          <w:p w:rsidR="009E7406" w:rsidRPr="007B20EC" w:rsidRDefault="009E7406" w:rsidP="00513107">
            <w:pPr>
              <w:spacing w:after="0" w:line="240" w:lineRule="auto"/>
              <w:jc w:val="center"/>
              <w:rPr>
                <w:rFonts w:ascii="Times New Roman" w:hAnsi="Times New Roman" w:cs="Times New Roman"/>
                <w:i w:val="0"/>
                <w:lang w:val="sr-Cyrl-CS"/>
              </w:rPr>
            </w:pPr>
          </w:p>
          <w:p w:rsidR="005B4D64" w:rsidRPr="007B20EC" w:rsidRDefault="005B4D6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Привредна комора</w:t>
            </w:r>
            <w:r w:rsidR="00B727C1" w:rsidRPr="007B20EC">
              <w:rPr>
                <w:rFonts w:ascii="Times New Roman" w:hAnsi="Times New Roman" w:cs="Times New Roman"/>
                <w:i w:val="0"/>
                <w:lang w:val="sr-Cyrl-CS"/>
              </w:rPr>
              <w:t xml:space="preserve"> Србије</w:t>
            </w:r>
          </w:p>
        </w:tc>
        <w:tc>
          <w:tcPr>
            <w:tcW w:w="3543" w:type="dxa"/>
            <w:gridSpan w:val="3"/>
            <w:shd w:val="clear" w:color="auto" w:fill="auto"/>
            <w:vAlign w:val="center"/>
          </w:tcPr>
          <w:p w:rsidR="005B4D64" w:rsidRPr="007B20EC" w:rsidRDefault="005B4D6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Извештаји о прогнозама кретања на тржишту рада на локалном и националном нивоу.</w:t>
            </w:r>
          </w:p>
          <w:p w:rsidR="005B4D64" w:rsidRPr="007B20EC" w:rsidRDefault="005B4D64" w:rsidP="00513107">
            <w:pPr>
              <w:spacing w:after="0" w:line="240" w:lineRule="auto"/>
              <w:jc w:val="both"/>
              <w:rPr>
                <w:rFonts w:ascii="Times New Roman" w:hAnsi="Times New Roman" w:cs="Times New Roman"/>
                <w:i w:val="0"/>
                <w:lang w:val="sr-Cyrl-CS"/>
              </w:rPr>
            </w:pPr>
          </w:p>
        </w:tc>
        <w:tc>
          <w:tcPr>
            <w:tcW w:w="1843" w:type="dxa"/>
            <w:shd w:val="clear" w:color="auto" w:fill="auto"/>
            <w:vAlign w:val="center"/>
          </w:tcPr>
          <w:p w:rsidR="005B4D64" w:rsidRPr="007B20EC" w:rsidRDefault="007A0B18"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tc>
      </w:tr>
      <w:tr w:rsidR="005B4D64" w:rsidRPr="00311CDE" w:rsidTr="000669BE">
        <w:trPr>
          <w:trHeight w:val="436"/>
        </w:trPr>
        <w:tc>
          <w:tcPr>
            <w:tcW w:w="14743" w:type="dxa"/>
            <w:gridSpan w:val="8"/>
            <w:shd w:val="clear" w:color="auto" w:fill="auto"/>
            <w:vAlign w:val="center"/>
          </w:tcPr>
          <w:p w:rsidR="005B4D64" w:rsidRPr="007B20EC" w:rsidRDefault="00DA5113"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 xml:space="preserve">ПРИОРИТЕТ </w:t>
            </w:r>
            <w:r w:rsidRPr="007B20EC">
              <w:rPr>
                <w:rFonts w:ascii="Times New Roman" w:hAnsi="Times New Roman" w:cs="Times New Roman"/>
                <w:b/>
                <w:bCs/>
                <w:i w:val="0"/>
                <w:lang w:val="sr-Latn-CS"/>
              </w:rPr>
              <w:t>2.</w:t>
            </w:r>
            <w:r w:rsidR="005B4D64" w:rsidRPr="007B20EC">
              <w:rPr>
                <w:rFonts w:ascii="Times New Roman" w:hAnsi="Times New Roman" w:cs="Times New Roman"/>
                <w:b/>
                <w:bCs/>
                <w:i w:val="0"/>
                <w:lang w:val="sr-Cyrl-CS"/>
              </w:rPr>
              <w:t xml:space="preserve"> - ПОДСТИЦАЊЕ ЗАПОШЉАВАЊА И УКЉУЧИВАЊА ТЕЖЕ ЗАПОШЉИВИХ ЛИЦА НА ТРЖИШТЕ РАДА И ПОДРШКА РЕГИОНАЛНОЈ И ЛОКАЛНОЈ ПОЛИТИЦИ ЗАПОШЉАВАЊА</w:t>
            </w:r>
          </w:p>
        </w:tc>
      </w:tr>
      <w:tr w:rsidR="005441E8" w:rsidRPr="00311CDE" w:rsidTr="000669BE">
        <w:trPr>
          <w:trHeight w:val="141"/>
        </w:trPr>
        <w:tc>
          <w:tcPr>
            <w:tcW w:w="2333" w:type="dxa"/>
            <w:shd w:val="clear" w:color="auto" w:fill="auto"/>
            <w:vAlign w:val="center"/>
          </w:tcPr>
          <w:p w:rsidR="005441E8" w:rsidRPr="00311CDE" w:rsidRDefault="005441E8" w:rsidP="00513107">
            <w:pPr>
              <w:spacing w:after="0" w:line="240" w:lineRule="auto"/>
              <w:jc w:val="center"/>
              <w:rPr>
                <w:rFonts w:ascii="Times New Roman" w:hAnsi="Times New Roman" w:cs="Times New Roman"/>
                <w:b/>
                <w:bCs/>
                <w:i w:val="0"/>
                <w:lang w:val="sr-Cyrl-CS"/>
              </w:rPr>
            </w:pPr>
            <w:r w:rsidRPr="00311CDE">
              <w:rPr>
                <w:rFonts w:ascii="Times New Roman" w:hAnsi="Times New Roman" w:cs="Times New Roman"/>
                <w:b/>
                <w:bCs/>
                <w:i w:val="0"/>
                <w:lang w:val="sr-Cyrl-CS"/>
              </w:rPr>
              <w:t>Мера</w:t>
            </w:r>
          </w:p>
        </w:tc>
        <w:tc>
          <w:tcPr>
            <w:tcW w:w="3905" w:type="dxa"/>
            <w:shd w:val="clear" w:color="auto" w:fill="auto"/>
            <w:vAlign w:val="center"/>
          </w:tcPr>
          <w:p w:rsidR="005441E8" w:rsidRPr="007B20EC" w:rsidRDefault="00746511"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Активност</w:t>
            </w:r>
          </w:p>
        </w:tc>
        <w:tc>
          <w:tcPr>
            <w:tcW w:w="1559" w:type="dxa"/>
            <w:shd w:val="clear" w:color="auto" w:fill="auto"/>
            <w:vAlign w:val="center"/>
          </w:tcPr>
          <w:p w:rsidR="005441E8" w:rsidRPr="007B20EC" w:rsidRDefault="00746511"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Носиоци активности</w:t>
            </w:r>
          </w:p>
        </w:tc>
        <w:tc>
          <w:tcPr>
            <w:tcW w:w="1701" w:type="dxa"/>
            <w:gridSpan w:val="2"/>
            <w:shd w:val="clear" w:color="auto" w:fill="auto"/>
            <w:vAlign w:val="center"/>
          </w:tcPr>
          <w:p w:rsidR="005441E8" w:rsidRPr="007B20EC" w:rsidRDefault="00746511" w:rsidP="00513107">
            <w:pPr>
              <w:spacing w:after="0" w:line="240" w:lineRule="auto"/>
              <w:jc w:val="center"/>
              <w:rPr>
                <w:rFonts w:ascii="Times New Roman" w:hAnsi="Times New Roman" w:cs="Times New Roman"/>
                <w:b/>
                <w:bCs/>
                <w:i w:val="0"/>
                <w:highlight w:val="lightGray"/>
                <w:lang w:val="sr-Cyrl-CS"/>
              </w:rPr>
            </w:pPr>
            <w:r w:rsidRPr="007B20EC">
              <w:rPr>
                <w:rFonts w:ascii="Times New Roman" w:hAnsi="Times New Roman" w:cs="Times New Roman"/>
                <w:b/>
                <w:bCs/>
                <w:i w:val="0"/>
                <w:lang w:val="sr-Cyrl-CS"/>
              </w:rPr>
              <w:t>Партнери на реализацији активности</w:t>
            </w:r>
          </w:p>
        </w:tc>
        <w:tc>
          <w:tcPr>
            <w:tcW w:w="3396" w:type="dxa"/>
            <w:tcBorders>
              <w:bottom w:val="single" w:sz="4" w:space="0" w:color="auto"/>
            </w:tcBorders>
            <w:shd w:val="clear" w:color="auto" w:fill="auto"/>
            <w:vAlign w:val="center"/>
          </w:tcPr>
          <w:p w:rsidR="005441E8" w:rsidRPr="007B20EC" w:rsidRDefault="00746511"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Индикатор</w:t>
            </w:r>
          </w:p>
        </w:tc>
        <w:tc>
          <w:tcPr>
            <w:tcW w:w="1849" w:type="dxa"/>
            <w:gridSpan w:val="2"/>
            <w:tcBorders>
              <w:bottom w:val="single" w:sz="4" w:space="0" w:color="auto"/>
            </w:tcBorders>
            <w:shd w:val="clear" w:color="auto" w:fill="auto"/>
            <w:vAlign w:val="center"/>
          </w:tcPr>
          <w:p w:rsidR="005441E8" w:rsidRPr="007B20EC" w:rsidRDefault="00746511"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Извор финансирања</w:t>
            </w:r>
          </w:p>
        </w:tc>
      </w:tr>
      <w:tr w:rsidR="00F37416" w:rsidRPr="00311CDE" w:rsidTr="000669BE">
        <w:trPr>
          <w:trHeight w:val="64"/>
        </w:trPr>
        <w:tc>
          <w:tcPr>
            <w:tcW w:w="2333" w:type="dxa"/>
            <w:shd w:val="clear" w:color="auto" w:fill="auto"/>
            <w:vAlign w:val="center"/>
          </w:tcPr>
          <w:p w:rsidR="00F37416" w:rsidRPr="00311CDE" w:rsidRDefault="00F37416" w:rsidP="00B727C1">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 xml:space="preserve">2.1.Побољшати </w:t>
            </w:r>
            <w:r w:rsidRPr="00311CDE">
              <w:rPr>
                <w:rFonts w:ascii="Times New Roman" w:hAnsi="Times New Roman" w:cs="Times New Roman"/>
                <w:b/>
                <w:bCs/>
                <w:i w:val="0"/>
                <w:shd w:val="clear" w:color="auto" w:fill="FFFFFF"/>
                <w:lang w:val="sr-Cyrl-CS"/>
              </w:rPr>
              <w:t xml:space="preserve">ефикасност </w:t>
            </w:r>
            <w:r w:rsidRPr="00311CDE">
              <w:rPr>
                <w:rFonts w:ascii="Times New Roman" w:hAnsi="Times New Roman" w:cs="Times New Roman"/>
                <w:b/>
                <w:bCs/>
                <w:i w:val="0"/>
                <w:lang w:val="sr-Cyrl-CS"/>
              </w:rPr>
              <w:t>посредовања у запошљавању</w:t>
            </w:r>
          </w:p>
        </w:tc>
        <w:tc>
          <w:tcPr>
            <w:tcW w:w="3905" w:type="dxa"/>
            <w:shd w:val="clear" w:color="auto" w:fill="auto"/>
            <w:vAlign w:val="center"/>
          </w:tcPr>
          <w:p w:rsidR="00F37416" w:rsidRPr="007B20EC" w:rsidRDefault="00F37416"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Посредовати по поднетим пријавама потребе за запошљавањем.</w:t>
            </w:r>
          </w:p>
        </w:tc>
        <w:tc>
          <w:tcPr>
            <w:tcW w:w="1559" w:type="dxa"/>
            <w:shd w:val="clear" w:color="auto" w:fill="auto"/>
            <w:vAlign w:val="center"/>
          </w:tcPr>
          <w:p w:rsidR="00F37416" w:rsidRPr="007B20EC" w:rsidRDefault="00F3741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F37416" w:rsidRPr="007B20EC" w:rsidRDefault="00F3741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396" w:type="dxa"/>
            <w:tcBorders>
              <w:bottom w:val="single" w:sz="4" w:space="0" w:color="auto"/>
            </w:tcBorders>
            <w:shd w:val="clear" w:color="auto" w:fill="auto"/>
            <w:vAlign w:val="center"/>
          </w:tcPr>
          <w:p w:rsidR="00B727C1" w:rsidRPr="007B20EC" w:rsidRDefault="008D4CF5"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Број </w:t>
            </w:r>
            <w:r w:rsidR="00600B1C" w:rsidRPr="007B20EC">
              <w:rPr>
                <w:rFonts w:ascii="Times New Roman" w:hAnsi="Times New Roman" w:cs="Times New Roman"/>
                <w:i w:val="0"/>
                <w:lang w:val="sr-Cyrl-CS"/>
              </w:rPr>
              <w:t xml:space="preserve">тражених извршилаца по </w:t>
            </w:r>
            <w:r w:rsidRPr="007B20EC">
              <w:rPr>
                <w:rFonts w:ascii="Times New Roman" w:hAnsi="Times New Roman" w:cs="Times New Roman"/>
                <w:i w:val="0"/>
                <w:lang w:val="sr-Cyrl-CS"/>
              </w:rPr>
              <w:t>пријава</w:t>
            </w:r>
            <w:r w:rsidR="00600B1C" w:rsidRPr="007B20EC">
              <w:rPr>
                <w:rFonts w:ascii="Times New Roman" w:hAnsi="Times New Roman" w:cs="Times New Roman"/>
                <w:i w:val="0"/>
                <w:lang w:val="sr-Cyrl-CS"/>
              </w:rPr>
              <w:t>ма</w:t>
            </w:r>
            <w:r w:rsidRPr="007B20EC">
              <w:rPr>
                <w:rFonts w:ascii="Times New Roman" w:hAnsi="Times New Roman" w:cs="Times New Roman"/>
                <w:i w:val="0"/>
                <w:lang w:val="sr-Cyrl-CS"/>
              </w:rPr>
              <w:t xml:space="preserve"> потребе за запошљавањем поднетих од стране послодаваца.</w:t>
            </w:r>
            <w:r w:rsidR="00B727C1" w:rsidRPr="007B20EC">
              <w:rPr>
                <w:rFonts w:ascii="Times New Roman" w:hAnsi="Times New Roman" w:cs="Times New Roman"/>
                <w:i w:val="0"/>
                <w:lang w:val="sr-Cyrl-CS"/>
              </w:rPr>
              <w:t xml:space="preserve"> </w:t>
            </w:r>
          </w:p>
          <w:p w:rsidR="00F37416" w:rsidRPr="007B20EC" w:rsidRDefault="00B727C1" w:rsidP="00B727C1">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лица запослених уз посредовање НСЗ</w:t>
            </w:r>
            <w:r w:rsidR="00600B1C" w:rsidRPr="007B20EC">
              <w:rPr>
                <w:rFonts w:ascii="Times New Roman" w:hAnsi="Times New Roman" w:cs="Times New Roman"/>
                <w:i w:val="0"/>
                <w:lang w:val="sr-Cyrl-CS"/>
              </w:rPr>
              <w:t>.</w:t>
            </w:r>
          </w:p>
        </w:tc>
        <w:tc>
          <w:tcPr>
            <w:tcW w:w="1849" w:type="dxa"/>
            <w:gridSpan w:val="2"/>
            <w:tcBorders>
              <w:bottom w:val="single" w:sz="4" w:space="0" w:color="auto"/>
            </w:tcBorders>
            <w:shd w:val="clear" w:color="auto" w:fill="auto"/>
            <w:vAlign w:val="center"/>
          </w:tcPr>
          <w:p w:rsidR="00F37416"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F37416" w:rsidRPr="00311CDE" w:rsidTr="000669BE">
        <w:trPr>
          <w:trHeight w:val="41"/>
        </w:trPr>
        <w:tc>
          <w:tcPr>
            <w:tcW w:w="2333" w:type="dxa"/>
            <w:shd w:val="clear" w:color="auto" w:fill="auto"/>
            <w:vAlign w:val="center"/>
          </w:tcPr>
          <w:p w:rsidR="00F37416" w:rsidRPr="00311CDE" w:rsidRDefault="00F37416"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2.2.</w:t>
            </w:r>
            <w:r w:rsidR="00A14145" w:rsidRPr="00311CDE">
              <w:rPr>
                <w:rFonts w:ascii="Times New Roman" w:hAnsi="Times New Roman" w:cs="Times New Roman"/>
                <w:b/>
                <w:bCs/>
                <w:i w:val="0"/>
                <w:lang w:val="sr-Cyrl-CS"/>
              </w:rPr>
              <w:t>Спроводити пакет</w:t>
            </w:r>
            <w:r w:rsidRPr="00311CDE">
              <w:rPr>
                <w:rFonts w:ascii="Times New Roman" w:hAnsi="Times New Roman" w:cs="Times New Roman"/>
                <w:b/>
                <w:bCs/>
                <w:i w:val="0"/>
                <w:lang w:val="sr-Cyrl-CS"/>
              </w:rPr>
              <w:t xml:space="preserve"> услуга за</w:t>
            </w:r>
          </w:p>
          <w:p w:rsidR="00F37416" w:rsidRPr="00311CDE" w:rsidRDefault="00F37416"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вишкове запослених</w:t>
            </w:r>
          </w:p>
        </w:tc>
        <w:tc>
          <w:tcPr>
            <w:tcW w:w="3905" w:type="dxa"/>
            <w:shd w:val="clear" w:color="auto" w:fill="auto"/>
            <w:vAlign w:val="center"/>
          </w:tcPr>
          <w:p w:rsidR="00F37416" w:rsidRPr="007B20EC" w:rsidRDefault="00F37416"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Интензивирати сарадњу НСЗ, јединица локалне самоуправе и послодаваца који имају вишкове запослених и послодаваца који имају потребе за новим запошљавањем, у циљу превенције пасивизације и дугорочне незапослености лица из категорије вишкова.</w:t>
            </w:r>
          </w:p>
        </w:tc>
        <w:tc>
          <w:tcPr>
            <w:tcW w:w="1559" w:type="dxa"/>
            <w:shd w:val="clear" w:color="auto" w:fill="auto"/>
            <w:vAlign w:val="center"/>
          </w:tcPr>
          <w:p w:rsidR="00F37416" w:rsidRPr="007B20EC" w:rsidRDefault="00A14145"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A14145" w:rsidRPr="007B20EC" w:rsidRDefault="00A14145"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tc>
        <w:tc>
          <w:tcPr>
            <w:tcW w:w="3402" w:type="dxa"/>
            <w:gridSpan w:val="2"/>
            <w:shd w:val="clear" w:color="auto" w:fill="auto"/>
            <w:vAlign w:val="center"/>
          </w:tcPr>
          <w:p w:rsidR="00F37416" w:rsidRPr="007B20EC" w:rsidRDefault="00F37416"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контаката НСЗ за јединицама локалне самоуправе у којима се решава вишак запослених.</w:t>
            </w:r>
          </w:p>
          <w:p w:rsidR="00A14145" w:rsidRPr="007B20EC" w:rsidRDefault="00F37416"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Број контаката НСЗ са послодавцима </w:t>
            </w:r>
            <w:r w:rsidR="00A14145" w:rsidRPr="007B20EC">
              <w:rPr>
                <w:rFonts w:ascii="Times New Roman" w:hAnsi="Times New Roman" w:cs="Times New Roman"/>
                <w:i w:val="0"/>
                <w:lang w:val="sr-Cyrl-CS"/>
              </w:rPr>
              <w:t>који решавају вишак запослених.</w:t>
            </w:r>
          </w:p>
          <w:p w:rsidR="00F37416" w:rsidRPr="007B20EC" w:rsidRDefault="00A14145"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лица обухваћених пакетом услуга за вишкове запослених, укључујући и обухват мерама АПЗ.</w:t>
            </w:r>
          </w:p>
        </w:tc>
        <w:tc>
          <w:tcPr>
            <w:tcW w:w="1843" w:type="dxa"/>
            <w:shd w:val="clear" w:color="auto" w:fill="auto"/>
            <w:vAlign w:val="center"/>
          </w:tcPr>
          <w:p w:rsidR="00A14145" w:rsidRPr="007B20EC" w:rsidRDefault="007A0B18" w:rsidP="007A0B18">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A14145" w:rsidRPr="00311CDE" w:rsidTr="000669BE">
        <w:trPr>
          <w:trHeight w:val="41"/>
        </w:trPr>
        <w:tc>
          <w:tcPr>
            <w:tcW w:w="2333" w:type="dxa"/>
            <w:shd w:val="clear" w:color="auto" w:fill="auto"/>
            <w:vAlign w:val="center"/>
          </w:tcPr>
          <w:p w:rsidR="00A14145" w:rsidRPr="00311CDE" w:rsidRDefault="00A14145"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2.3.Укључивати незапослена лица старија од 50 година у мере активне политике запошљавања</w:t>
            </w:r>
          </w:p>
        </w:tc>
        <w:tc>
          <w:tcPr>
            <w:tcW w:w="3905" w:type="dxa"/>
            <w:shd w:val="clear" w:color="auto" w:fill="auto"/>
            <w:vAlign w:val="center"/>
          </w:tcPr>
          <w:p w:rsidR="00A14145" w:rsidRPr="007B20EC" w:rsidRDefault="00A14145" w:rsidP="00B727C1">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Повећати број незапослених лица старијих од 50 година укључених у мере АПЗ </w:t>
            </w:r>
          </w:p>
        </w:tc>
        <w:tc>
          <w:tcPr>
            <w:tcW w:w="1559" w:type="dxa"/>
            <w:shd w:val="clear" w:color="auto" w:fill="auto"/>
            <w:vAlign w:val="center"/>
          </w:tcPr>
          <w:p w:rsidR="00A14145" w:rsidRPr="007B20EC" w:rsidRDefault="00A14145"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A14145" w:rsidRPr="007B20EC" w:rsidRDefault="00A14145"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tc>
        <w:tc>
          <w:tcPr>
            <w:tcW w:w="3402" w:type="dxa"/>
            <w:gridSpan w:val="2"/>
            <w:shd w:val="clear" w:color="auto" w:fill="auto"/>
            <w:vAlign w:val="center"/>
          </w:tcPr>
          <w:p w:rsidR="00A14145" w:rsidRPr="007B20EC" w:rsidRDefault="00A14145"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незапослених лица старијих од 50 година укључених у мере АПЗ.</w:t>
            </w:r>
          </w:p>
          <w:p w:rsidR="00A14145" w:rsidRPr="007B20EC" w:rsidRDefault="00A14145" w:rsidP="00513107">
            <w:pPr>
              <w:spacing w:after="0" w:line="240" w:lineRule="auto"/>
              <w:jc w:val="both"/>
              <w:rPr>
                <w:rFonts w:ascii="Times New Roman" w:hAnsi="Times New Roman" w:cs="Times New Roman"/>
                <w:i w:val="0"/>
                <w:lang w:val="sr-Cyrl-CS"/>
              </w:rPr>
            </w:pPr>
          </w:p>
        </w:tc>
        <w:tc>
          <w:tcPr>
            <w:tcW w:w="1843" w:type="dxa"/>
            <w:shd w:val="clear" w:color="auto" w:fill="auto"/>
            <w:vAlign w:val="center"/>
          </w:tcPr>
          <w:p w:rsidR="007A0B18"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A14145" w:rsidRPr="007B20EC" w:rsidRDefault="00976344"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ИПА 2013</w:t>
            </w:r>
          </w:p>
        </w:tc>
      </w:tr>
      <w:tr w:rsidR="00976344" w:rsidRPr="00311CDE" w:rsidTr="000669BE">
        <w:trPr>
          <w:trHeight w:val="41"/>
        </w:trPr>
        <w:tc>
          <w:tcPr>
            <w:tcW w:w="2333" w:type="dxa"/>
            <w:vMerge w:val="restart"/>
            <w:shd w:val="clear" w:color="auto" w:fill="auto"/>
            <w:vAlign w:val="center"/>
          </w:tcPr>
          <w:p w:rsidR="00976344" w:rsidRPr="00311CDE" w:rsidRDefault="00976344"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2.4.Спроводити пакет услуга за младе</w:t>
            </w:r>
          </w:p>
        </w:tc>
        <w:tc>
          <w:tcPr>
            <w:tcW w:w="3905" w:type="dxa"/>
            <w:shd w:val="clear" w:color="auto" w:fill="auto"/>
            <w:vAlign w:val="center"/>
          </w:tcPr>
          <w:p w:rsidR="00976344" w:rsidRPr="007B20EC" w:rsidRDefault="00976344" w:rsidP="00600B1C">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Повећати број младих укључених у мере АПЗ </w:t>
            </w:r>
          </w:p>
        </w:tc>
        <w:tc>
          <w:tcPr>
            <w:tcW w:w="1559" w:type="dxa"/>
            <w:shd w:val="clear" w:color="auto" w:fill="auto"/>
            <w:vAlign w:val="center"/>
          </w:tcPr>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Јединице локалне </w:t>
            </w:r>
            <w:r w:rsidRPr="007B20EC">
              <w:rPr>
                <w:rFonts w:ascii="Times New Roman" w:hAnsi="Times New Roman" w:cs="Times New Roman"/>
                <w:i w:val="0"/>
                <w:lang w:val="sr-Cyrl-CS"/>
              </w:rPr>
              <w:lastRenderedPageBreak/>
              <w:t>самоуправе</w:t>
            </w:r>
          </w:p>
        </w:tc>
        <w:tc>
          <w:tcPr>
            <w:tcW w:w="3402" w:type="dxa"/>
            <w:gridSpan w:val="2"/>
            <w:shd w:val="clear" w:color="auto" w:fill="auto"/>
            <w:vAlign w:val="center"/>
          </w:tcPr>
          <w:p w:rsidR="00976344" w:rsidRPr="007B20EC" w:rsidRDefault="0097634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lastRenderedPageBreak/>
              <w:t>Број и структура незапослених младих укљ</w:t>
            </w:r>
            <w:r w:rsidR="00600B1C" w:rsidRPr="007B20EC">
              <w:rPr>
                <w:rFonts w:ascii="Times New Roman" w:hAnsi="Times New Roman" w:cs="Times New Roman"/>
                <w:i w:val="0"/>
                <w:lang w:val="sr-Cyrl-CS"/>
              </w:rPr>
              <w:t>учених</w:t>
            </w:r>
            <w:r w:rsidRPr="007B20EC">
              <w:rPr>
                <w:rFonts w:ascii="Times New Roman" w:hAnsi="Times New Roman" w:cs="Times New Roman"/>
                <w:i w:val="0"/>
                <w:lang w:val="sr-Cyrl-CS"/>
              </w:rPr>
              <w:t xml:space="preserve"> </w:t>
            </w:r>
            <w:r w:rsidR="00600B1C" w:rsidRPr="007B20EC">
              <w:rPr>
                <w:rFonts w:ascii="Times New Roman" w:hAnsi="Times New Roman" w:cs="Times New Roman"/>
                <w:i w:val="0"/>
                <w:lang w:val="sr-Cyrl-CS"/>
              </w:rPr>
              <w:t>у мере</w:t>
            </w:r>
            <w:r w:rsidRPr="007B20EC">
              <w:rPr>
                <w:rFonts w:ascii="Times New Roman" w:hAnsi="Times New Roman" w:cs="Times New Roman"/>
                <w:i w:val="0"/>
                <w:lang w:val="sr-Cyrl-CS"/>
              </w:rPr>
              <w:t xml:space="preserve"> АПЗ.</w:t>
            </w:r>
          </w:p>
          <w:p w:rsidR="00976344" w:rsidRPr="007B20EC" w:rsidRDefault="00976344" w:rsidP="00513107">
            <w:pPr>
              <w:spacing w:after="0" w:line="240" w:lineRule="auto"/>
              <w:jc w:val="both"/>
              <w:rPr>
                <w:rFonts w:ascii="Times New Roman" w:hAnsi="Times New Roman" w:cs="Times New Roman"/>
                <w:i w:val="0"/>
                <w:lang w:val="sr-Cyrl-CS"/>
              </w:rPr>
            </w:pPr>
          </w:p>
        </w:tc>
        <w:tc>
          <w:tcPr>
            <w:tcW w:w="1843" w:type="dxa"/>
            <w:shd w:val="clear" w:color="auto" w:fill="auto"/>
            <w:vAlign w:val="center"/>
          </w:tcPr>
          <w:p w:rsidR="007A0B18" w:rsidRPr="007B20EC" w:rsidRDefault="007A0B18"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Финансијски план НСЗ</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ИПА 2013</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СДЦ</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ГИЗ</w:t>
            </w:r>
          </w:p>
        </w:tc>
      </w:tr>
      <w:tr w:rsidR="00976344" w:rsidRPr="00311CDE" w:rsidTr="000669BE">
        <w:trPr>
          <w:trHeight w:val="41"/>
        </w:trPr>
        <w:tc>
          <w:tcPr>
            <w:tcW w:w="2333" w:type="dxa"/>
            <w:vMerge/>
            <w:shd w:val="clear" w:color="auto" w:fill="auto"/>
            <w:vAlign w:val="center"/>
          </w:tcPr>
          <w:p w:rsidR="00976344" w:rsidRPr="00311CDE" w:rsidRDefault="00976344" w:rsidP="00513107">
            <w:pPr>
              <w:spacing w:after="0" w:line="240" w:lineRule="auto"/>
              <w:rPr>
                <w:rFonts w:ascii="Times New Roman" w:hAnsi="Times New Roman" w:cs="Times New Roman"/>
                <w:b/>
                <w:bCs/>
                <w:i w:val="0"/>
                <w:lang w:val="sr-Cyrl-CS"/>
              </w:rPr>
            </w:pPr>
          </w:p>
        </w:tc>
        <w:tc>
          <w:tcPr>
            <w:tcW w:w="3905" w:type="dxa"/>
            <w:shd w:val="clear" w:color="auto" w:fill="auto"/>
            <w:vAlign w:val="center"/>
          </w:tcPr>
          <w:p w:rsidR="00976344" w:rsidRPr="007B20EC" w:rsidRDefault="0097634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Подстицати предузетништво међу младима.</w:t>
            </w:r>
          </w:p>
        </w:tc>
        <w:tc>
          <w:tcPr>
            <w:tcW w:w="1559" w:type="dxa"/>
            <w:shd w:val="clear" w:color="auto" w:fill="auto"/>
            <w:vAlign w:val="center"/>
          </w:tcPr>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tc>
        <w:tc>
          <w:tcPr>
            <w:tcW w:w="3402" w:type="dxa"/>
            <w:gridSpan w:val="2"/>
            <w:shd w:val="clear" w:color="auto" w:fill="auto"/>
            <w:vAlign w:val="center"/>
          </w:tcPr>
          <w:p w:rsidR="00976344" w:rsidRPr="007B20EC" w:rsidRDefault="0097634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незапослених младих којима је одобрена субвенција за самозапошљавање.</w:t>
            </w:r>
          </w:p>
        </w:tc>
        <w:tc>
          <w:tcPr>
            <w:tcW w:w="1843" w:type="dxa"/>
            <w:shd w:val="clear" w:color="auto" w:fill="auto"/>
            <w:vAlign w:val="center"/>
          </w:tcPr>
          <w:p w:rsidR="007A0B18" w:rsidRPr="007B20EC" w:rsidRDefault="007A0B18" w:rsidP="007A0B18">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ИПА 2013</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СДЦ</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ГИЗ</w:t>
            </w:r>
          </w:p>
        </w:tc>
      </w:tr>
      <w:tr w:rsidR="00976344" w:rsidRPr="00311CDE" w:rsidTr="000669BE">
        <w:trPr>
          <w:trHeight w:val="41"/>
        </w:trPr>
        <w:tc>
          <w:tcPr>
            <w:tcW w:w="2333" w:type="dxa"/>
            <w:shd w:val="clear" w:color="auto" w:fill="auto"/>
            <w:vAlign w:val="center"/>
          </w:tcPr>
          <w:p w:rsidR="00976344" w:rsidRPr="00311CDE" w:rsidRDefault="00976344"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2.5.Спроводити пакет услуга за лица без квалификација, нискоквалификоване и дугорочно незапослене</w:t>
            </w:r>
          </w:p>
        </w:tc>
        <w:tc>
          <w:tcPr>
            <w:tcW w:w="3905" w:type="dxa"/>
            <w:shd w:val="clear" w:color="auto" w:fill="auto"/>
            <w:vAlign w:val="center"/>
          </w:tcPr>
          <w:p w:rsidR="00976344" w:rsidRPr="007B20EC" w:rsidRDefault="00976344"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Повећати број незапослених без квалификација, нискоквалификованих и дугорочно незап</w:t>
            </w:r>
            <w:r w:rsidR="00DE142B" w:rsidRPr="007B20EC">
              <w:rPr>
                <w:rFonts w:ascii="Times New Roman" w:hAnsi="Times New Roman" w:cs="Times New Roman"/>
                <w:i w:val="0"/>
                <w:lang w:val="sr-Cyrl-CS"/>
              </w:rPr>
              <w:t>ос</w:t>
            </w:r>
            <w:r w:rsidRPr="007B20EC">
              <w:rPr>
                <w:rFonts w:ascii="Times New Roman" w:hAnsi="Times New Roman" w:cs="Times New Roman"/>
                <w:i w:val="0"/>
                <w:lang w:val="sr-Cyrl-CS"/>
              </w:rPr>
              <w:t>лених у мере АПЗ.</w:t>
            </w:r>
          </w:p>
        </w:tc>
        <w:tc>
          <w:tcPr>
            <w:tcW w:w="1559" w:type="dxa"/>
            <w:shd w:val="clear" w:color="auto" w:fill="auto"/>
            <w:vAlign w:val="center"/>
          </w:tcPr>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tc>
        <w:tc>
          <w:tcPr>
            <w:tcW w:w="3402" w:type="dxa"/>
            <w:gridSpan w:val="2"/>
            <w:shd w:val="clear" w:color="auto" w:fill="auto"/>
            <w:vAlign w:val="center"/>
          </w:tcPr>
          <w:p w:rsidR="00976344" w:rsidRPr="007B20EC" w:rsidRDefault="00976344" w:rsidP="00A856BD">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Број </w:t>
            </w:r>
            <w:r w:rsidR="00A856BD" w:rsidRPr="007B20EC">
              <w:rPr>
                <w:rFonts w:ascii="Times New Roman" w:hAnsi="Times New Roman" w:cs="Times New Roman"/>
                <w:i w:val="0"/>
                <w:lang w:val="sr-Cyrl-CS"/>
              </w:rPr>
              <w:t xml:space="preserve">незапослених без квалификација, </w:t>
            </w:r>
            <w:r w:rsidRPr="007B20EC">
              <w:rPr>
                <w:rFonts w:ascii="Times New Roman" w:hAnsi="Times New Roman" w:cs="Times New Roman"/>
                <w:i w:val="0"/>
                <w:lang w:val="sr-Cyrl-CS"/>
              </w:rPr>
              <w:t xml:space="preserve">нискоквалификованих и дугорочно незапослених </w:t>
            </w:r>
            <w:r w:rsidR="00553720" w:rsidRPr="007B20EC">
              <w:rPr>
                <w:rFonts w:ascii="Times New Roman" w:hAnsi="Times New Roman" w:cs="Times New Roman"/>
                <w:i w:val="0"/>
                <w:lang w:val="sr-Cyrl-CS"/>
              </w:rPr>
              <w:t xml:space="preserve">укључених у мере </w:t>
            </w:r>
            <w:r w:rsidRPr="007B20EC">
              <w:rPr>
                <w:rFonts w:ascii="Times New Roman" w:hAnsi="Times New Roman" w:cs="Times New Roman"/>
                <w:i w:val="0"/>
                <w:lang w:val="sr-Cyrl-CS"/>
              </w:rPr>
              <w:t>АПЗ.</w:t>
            </w:r>
          </w:p>
          <w:p w:rsidR="00976344" w:rsidRPr="007B20EC" w:rsidRDefault="00976344" w:rsidP="00A856BD">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незапослених без квалификација, нискоквалификованих и дугорочно незапослених укључених у програме додатног образовања и обуке.</w:t>
            </w:r>
          </w:p>
        </w:tc>
        <w:tc>
          <w:tcPr>
            <w:tcW w:w="1843" w:type="dxa"/>
            <w:shd w:val="clear" w:color="auto" w:fill="auto"/>
            <w:vAlign w:val="center"/>
          </w:tcPr>
          <w:p w:rsidR="007A0B18" w:rsidRPr="007B20EC" w:rsidRDefault="007A0B18" w:rsidP="007A0B18">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976344" w:rsidRPr="007B20EC" w:rsidRDefault="00976344"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ИПА 2013</w:t>
            </w:r>
          </w:p>
        </w:tc>
      </w:tr>
      <w:tr w:rsidR="00DE142B" w:rsidRPr="00311CDE" w:rsidTr="000669BE">
        <w:trPr>
          <w:trHeight w:val="41"/>
        </w:trPr>
        <w:tc>
          <w:tcPr>
            <w:tcW w:w="2333" w:type="dxa"/>
            <w:vMerge w:val="restart"/>
            <w:shd w:val="clear" w:color="auto" w:fill="auto"/>
            <w:vAlign w:val="center"/>
          </w:tcPr>
          <w:p w:rsidR="00DE142B" w:rsidRPr="00311CDE" w:rsidRDefault="00DE142B"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2.6.Подстицати запошљавање особа са инвалидитетом (ОСИ)</w:t>
            </w:r>
          </w:p>
        </w:tc>
        <w:tc>
          <w:tcPr>
            <w:tcW w:w="3905" w:type="dxa"/>
            <w:shd w:val="clear" w:color="auto" w:fill="auto"/>
            <w:vAlign w:val="center"/>
          </w:tcPr>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Повећати број незапослених ОСИ укључених у мере АПЗ.</w:t>
            </w:r>
          </w:p>
        </w:tc>
        <w:tc>
          <w:tcPr>
            <w:tcW w:w="1559" w:type="dxa"/>
            <w:shd w:val="clear" w:color="auto" w:fill="auto"/>
            <w:vAlign w:val="center"/>
          </w:tcPr>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tc>
        <w:tc>
          <w:tcPr>
            <w:tcW w:w="3402" w:type="dxa"/>
            <w:gridSpan w:val="2"/>
            <w:shd w:val="clear" w:color="auto" w:fill="auto"/>
            <w:vAlign w:val="center"/>
          </w:tcPr>
          <w:p w:rsidR="00DE142B" w:rsidRPr="007B20EC" w:rsidRDefault="00DE142B" w:rsidP="00553720">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Број и структура незапослених ОСИ </w:t>
            </w:r>
            <w:r w:rsidR="00553720" w:rsidRPr="007B20EC">
              <w:rPr>
                <w:rFonts w:ascii="Times New Roman" w:hAnsi="Times New Roman" w:cs="Times New Roman"/>
                <w:i w:val="0"/>
                <w:lang w:val="sr-Cyrl-CS"/>
              </w:rPr>
              <w:t xml:space="preserve"> укључених у  мере</w:t>
            </w:r>
            <w:r w:rsidRPr="007B20EC">
              <w:rPr>
                <w:rFonts w:ascii="Times New Roman" w:hAnsi="Times New Roman" w:cs="Times New Roman"/>
                <w:i w:val="0"/>
                <w:lang w:val="sr-Cyrl-CS"/>
              </w:rPr>
              <w:t xml:space="preserve"> АПЗ.</w:t>
            </w:r>
          </w:p>
        </w:tc>
        <w:tc>
          <w:tcPr>
            <w:tcW w:w="1843" w:type="dxa"/>
            <w:shd w:val="clear" w:color="auto" w:fill="auto"/>
            <w:vAlign w:val="center"/>
          </w:tcPr>
          <w:p w:rsidR="00320460" w:rsidRPr="007B20EC" w:rsidRDefault="00651240"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Буџетски фонд за професионалну рехабилитацију и подстицање запошљавања ОСИ</w:t>
            </w:r>
          </w:p>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ИПА 2013</w:t>
            </w:r>
          </w:p>
        </w:tc>
      </w:tr>
      <w:tr w:rsidR="00DE142B" w:rsidRPr="00311CDE" w:rsidTr="000669BE">
        <w:trPr>
          <w:trHeight w:val="41"/>
        </w:trPr>
        <w:tc>
          <w:tcPr>
            <w:tcW w:w="2333" w:type="dxa"/>
            <w:vMerge/>
            <w:shd w:val="clear" w:color="auto" w:fill="auto"/>
            <w:vAlign w:val="center"/>
          </w:tcPr>
          <w:p w:rsidR="00DE142B" w:rsidRPr="00311CDE" w:rsidRDefault="00DE142B" w:rsidP="00513107">
            <w:pPr>
              <w:spacing w:after="0" w:line="240" w:lineRule="auto"/>
              <w:jc w:val="both"/>
              <w:rPr>
                <w:rFonts w:ascii="Times New Roman" w:hAnsi="Times New Roman" w:cs="Times New Roman"/>
                <w:b/>
                <w:bCs/>
                <w:i w:val="0"/>
                <w:lang w:val="sr-Cyrl-CS"/>
              </w:rPr>
            </w:pPr>
          </w:p>
        </w:tc>
        <w:tc>
          <w:tcPr>
            <w:tcW w:w="3905" w:type="dxa"/>
            <w:shd w:val="clear" w:color="auto" w:fill="auto"/>
            <w:vAlign w:val="center"/>
          </w:tcPr>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Обезбедити подршку за радно-социјалну интеграцију на тржиште рада ОСИ које се могу запошљавати под посебним условима.</w:t>
            </w:r>
          </w:p>
        </w:tc>
        <w:tc>
          <w:tcPr>
            <w:tcW w:w="1559" w:type="dxa"/>
            <w:shd w:val="clear" w:color="auto" w:fill="auto"/>
            <w:vAlign w:val="center"/>
          </w:tcPr>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402" w:type="dxa"/>
            <w:gridSpan w:val="2"/>
            <w:shd w:val="clear" w:color="auto" w:fill="auto"/>
            <w:vAlign w:val="center"/>
          </w:tcPr>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прилагођених радних места ОСИ које се запошљавају под посебним условима на отвореном тржишту.</w:t>
            </w:r>
          </w:p>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ОСИ којима је обезбеђена стручна подршка (радна асистенција код увођења у посао или на радном месту).</w:t>
            </w:r>
          </w:p>
        </w:tc>
        <w:tc>
          <w:tcPr>
            <w:tcW w:w="1843" w:type="dxa"/>
            <w:shd w:val="clear" w:color="auto" w:fill="auto"/>
            <w:vAlign w:val="center"/>
          </w:tcPr>
          <w:p w:rsidR="00651240" w:rsidRPr="007B20EC" w:rsidRDefault="00651240" w:rsidP="00651240">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Буџетски фонд за професионалну рехабилитацију и подстицање запошљавања ОСИ</w:t>
            </w:r>
          </w:p>
          <w:p w:rsidR="00DE142B" w:rsidRPr="007B20EC" w:rsidRDefault="00DE142B" w:rsidP="00513107">
            <w:pPr>
              <w:spacing w:after="0" w:line="240" w:lineRule="auto"/>
              <w:jc w:val="center"/>
              <w:rPr>
                <w:rFonts w:ascii="Times New Roman" w:hAnsi="Times New Roman" w:cs="Times New Roman"/>
                <w:i w:val="0"/>
                <w:lang w:val="sr-Cyrl-CS"/>
              </w:rPr>
            </w:pPr>
          </w:p>
        </w:tc>
      </w:tr>
      <w:tr w:rsidR="00DE142B" w:rsidRPr="00311CDE" w:rsidTr="000669BE">
        <w:trPr>
          <w:trHeight w:val="41"/>
        </w:trPr>
        <w:tc>
          <w:tcPr>
            <w:tcW w:w="2333" w:type="dxa"/>
            <w:vMerge/>
            <w:shd w:val="clear" w:color="auto" w:fill="auto"/>
            <w:vAlign w:val="center"/>
          </w:tcPr>
          <w:p w:rsidR="00DE142B" w:rsidRPr="00311CDE" w:rsidRDefault="00DE142B" w:rsidP="00513107">
            <w:pPr>
              <w:spacing w:after="0" w:line="240" w:lineRule="auto"/>
              <w:jc w:val="both"/>
              <w:rPr>
                <w:rFonts w:ascii="Times New Roman" w:hAnsi="Times New Roman" w:cs="Times New Roman"/>
                <w:b/>
                <w:bCs/>
                <w:i w:val="0"/>
                <w:lang w:val="sr-Cyrl-CS"/>
              </w:rPr>
            </w:pPr>
          </w:p>
        </w:tc>
        <w:tc>
          <w:tcPr>
            <w:tcW w:w="3905" w:type="dxa"/>
            <w:shd w:val="clear" w:color="auto" w:fill="auto"/>
            <w:vAlign w:val="center"/>
          </w:tcPr>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Информисати послодавце о могућностима коришћења субвенције зараде у трајању од 12 месеци за ОСИ без радног искуства, запослене на неодређено време у складу са Законом о професионалној рехабилитацији и запошљавању особа са инвалидитетом, као и о могућности коришћења олакшица, дела доприноса и </w:t>
            </w:r>
            <w:r w:rsidRPr="007B20EC">
              <w:rPr>
                <w:rFonts w:ascii="Times New Roman" w:hAnsi="Times New Roman" w:cs="Times New Roman"/>
                <w:i w:val="0"/>
                <w:lang w:val="sr-Cyrl-CS"/>
              </w:rPr>
              <w:lastRenderedPageBreak/>
              <w:t>пореза на доходак грађана за запослене ОСИ у складу са Законом о доприносима за обавезно социјално осигурање и Законом о порезу на доходак грађана.</w:t>
            </w:r>
          </w:p>
        </w:tc>
        <w:tc>
          <w:tcPr>
            <w:tcW w:w="1559" w:type="dxa"/>
            <w:shd w:val="clear" w:color="auto" w:fill="auto"/>
            <w:vAlign w:val="center"/>
          </w:tcPr>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lastRenderedPageBreak/>
              <w:t>НСЗ</w:t>
            </w:r>
          </w:p>
        </w:tc>
        <w:tc>
          <w:tcPr>
            <w:tcW w:w="1701" w:type="dxa"/>
            <w:gridSpan w:val="2"/>
            <w:shd w:val="clear" w:color="auto" w:fill="auto"/>
            <w:vAlign w:val="center"/>
          </w:tcPr>
          <w:p w:rsidR="00DE142B" w:rsidRPr="007B20EC" w:rsidRDefault="00DE142B"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Министарство финансија</w:t>
            </w:r>
          </w:p>
        </w:tc>
        <w:tc>
          <w:tcPr>
            <w:tcW w:w="3402" w:type="dxa"/>
            <w:gridSpan w:val="2"/>
            <w:shd w:val="clear" w:color="auto" w:fill="auto"/>
            <w:vAlign w:val="center"/>
          </w:tcPr>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незапослених ОСИ запослених уз програм субвенције зараде за незапослене ОСИ без радног искуства.</w:t>
            </w:r>
          </w:p>
          <w:p w:rsidR="00DE142B" w:rsidRPr="007B20EC" w:rsidRDefault="00DE142B"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послодаваца који користи олакшице за запошљавање ОСИ са евиденције НСЗ.</w:t>
            </w:r>
          </w:p>
        </w:tc>
        <w:tc>
          <w:tcPr>
            <w:tcW w:w="1843" w:type="dxa"/>
            <w:shd w:val="clear" w:color="auto" w:fill="auto"/>
            <w:vAlign w:val="center"/>
          </w:tcPr>
          <w:p w:rsidR="00DE142B" w:rsidRPr="007B20EC" w:rsidRDefault="00320460"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tc>
      </w:tr>
      <w:tr w:rsidR="00610AEA" w:rsidRPr="00311CDE" w:rsidTr="000669BE">
        <w:trPr>
          <w:trHeight w:val="41"/>
        </w:trPr>
        <w:tc>
          <w:tcPr>
            <w:tcW w:w="2333" w:type="dxa"/>
            <w:shd w:val="clear" w:color="auto" w:fill="auto"/>
            <w:vAlign w:val="center"/>
          </w:tcPr>
          <w:p w:rsidR="00610AEA" w:rsidRPr="00311CDE" w:rsidRDefault="00610AEA"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lastRenderedPageBreak/>
              <w:t>2.7.Интензивирати активности усмерене ка повећању мотивације за укључивање на тржиште рада Рома</w:t>
            </w:r>
          </w:p>
        </w:tc>
        <w:tc>
          <w:tcPr>
            <w:tcW w:w="3905" w:type="dxa"/>
            <w:shd w:val="clear" w:color="auto" w:fill="auto"/>
            <w:vAlign w:val="center"/>
          </w:tcPr>
          <w:p w:rsidR="00A42CA8" w:rsidRPr="007B20EC" w:rsidRDefault="00D93575"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И</w:t>
            </w:r>
            <w:r w:rsidR="00A42CA8" w:rsidRPr="007B20EC">
              <w:rPr>
                <w:rFonts w:ascii="Times New Roman" w:hAnsi="Times New Roman" w:cs="Times New Roman"/>
                <w:i w:val="0"/>
                <w:lang w:val="sr-Cyrl-CS"/>
              </w:rPr>
              <w:t>нформисати Роме о услугама које пружа НСЗ кроз караване запошљавања и мобилне тимове.</w:t>
            </w:r>
          </w:p>
          <w:p w:rsidR="00610AEA" w:rsidRPr="007B20EC" w:rsidRDefault="00610AEA"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Повећати број незапослених Рома укључених у мере АПЗ.</w:t>
            </w:r>
          </w:p>
          <w:p w:rsidR="00610AEA" w:rsidRPr="007B20EC" w:rsidRDefault="00807FC2"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Реализовати едукативне семинаре</w:t>
            </w:r>
            <w:r w:rsidR="00610AEA" w:rsidRPr="007B20EC">
              <w:rPr>
                <w:rFonts w:ascii="Times New Roman" w:hAnsi="Times New Roman" w:cs="Times New Roman"/>
                <w:i w:val="0"/>
                <w:lang w:val="sr-Cyrl-CS"/>
              </w:rPr>
              <w:t xml:space="preserve"> и обуке о предузетништву за незапослене Роме.</w:t>
            </w:r>
          </w:p>
        </w:tc>
        <w:tc>
          <w:tcPr>
            <w:tcW w:w="1559" w:type="dxa"/>
            <w:shd w:val="clear" w:color="auto" w:fill="auto"/>
            <w:vAlign w:val="center"/>
          </w:tcPr>
          <w:p w:rsidR="00610AEA" w:rsidRPr="007B20EC" w:rsidRDefault="00610AEA"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610AEA" w:rsidRPr="007B20EC" w:rsidRDefault="00610AEA"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p w:rsidR="009759AF" w:rsidRPr="007B20EC" w:rsidRDefault="009759AF" w:rsidP="00513107">
            <w:pPr>
              <w:spacing w:after="0" w:line="240" w:lineRule="auto"/>
              <w:jc w:val="center"/>
              <w:rPr>
                <w:rFonts w:ascii="Times New Roman" w:hAnsi="Times New Roman" w:cs="Times New Roman"/>
                <w:i w:val="0"/>
                <w:lang w:val="sr-Cyrl-CS"/>
              </w:rPr>
            </w:pPr>
          </w:p>
          <w:p w:rsidR="00610AEA" w:rsidRPr="007B20EC" w:rsidRDefault="00610AEA"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Организације цивилног друштва</w:t>
            </w:r>
          </w:p>
        </w:tc>
        <w:tc>
          <w:tcPr>
            <w:tcW w:w="3402" w:type="dxa"/>
            <w:gridSpan w:val="2"/>
            <w:shd w:val="clear" w:color="auto" w:fill="auto"/>
            <w:vAlign w:val="center"/>
          </w:tcPr>
          <w:p w:rsidR="00A42CA8" w:rsidRPr="007B20EC" w:rsidRDefault="00A42CA8"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Рома на евиденцији НСЗ.</w:t>
            </w:r>
          </w:p>
          <w:p w:rsidR="00610AEA" w:rsidRPr="007B20EC" w:rsidRDefault="00610AEA"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незапослених Рома укључених у мере АПЗ.</w:t>
            </w:r>
          </w:p>
          <w:p w:rsidR="00610AEA" w:rsidRPr="007B20EC" w:rsidRDefault="00610AEA"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реализованих едукативних семинара и обука о предузетништву за незапослене Роме.</w:t>
            </w:r>
          </w:p>
        </w:tc>
        <w:tc>
          <w:tcPr>
            <w:tcW w:w="1843" w:type="dxa"/>
            <w:shd w:val="clear" w:color="auto" w:fill="auto"/>
            <w:vAlign w:val="center"/>
          </w:tcPr>
          <w:p w:rsidR="007A0B18" w:rsidRPr="007B20EC" w:rsidRDefault="007A0B18" w:rsidP="007A0B18">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807FC2" w:rsidRPr="007B20EC" w:rsidRDefault="007B0857" w:rsidP="007B085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Донатори</w:t>
            </w:r>
          </w:p>
        </w:tc>
      </w:tr>
      <w:tr w:rsidR="00EC6C59" w:rsidRPr="00311CDE" w:rsidTr="000669BE">
        <w:trPr>
          <w:trHeight w:val="41"/>
        </w:trPr>
        <w:tc>
          <w:tcPr>
            <w:tcW w:w="2333" w:type="dxa"/>
            <w:shd w:val="clear" w:color="auto" w:fill="auto"/>
            <w:vAlign w:val="center"/>
          </w:tcPr>
          <w:p w:rsidR="00EC6C59" w:rsidRPr="00311CDE" w:rsidRDefault="00EC6C59"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 xml:space="preserve">2.8. </w:t>
            </w:r>
            <w:r w:rsidR="00E4718A" w:rsidRPr="00311CDE">
              <w:rPr>
                <w:rFonts w:ascii="Times New Roman" w:hAnsi="Times New Roman" w:cs="Times New Roman"/>
                <w:b/>
                <w:bCs/>
                <w:i w:val="0"/>
                <w:lang w:val="sr-Cyrl-CS"/>
              </w:rPr>
              <w:t>Интензивирати активности на активацији на тржиште рада</w:t>
            </w:r>
            <w:r w:rsidRPr="00311CDE">
              <w:rPr>
                <w:rFonts w:ascii="Times New Roman" w:hAnsi="Times New Roman" w:cs="Times New Roman"/>
                <w:b/>
                <w:bCs/>
                <w:i w:val="0"/>
                <w:lang w:val="sr-Cyrl-CS"/>
              </w:rPr>
              <w:t xml:space="preserve"> радно способних корисника новчане социјалне помоћи</w:t>
            </w:r>
          </w:p>
        </w:tc>
        <w:tc>
          <w:tcPr>
            <w:tcW w:w="3905" w:type="dxa"/>
            <w:shd w:val="clear" w:color="auto" w:fill="auto"/>
            <w:vAlign w:val="center"/>
          </w:tcPr>
          <w:p w:rsidR="00D00906" w:rsidRPr="007B20EC" w:rsidRDefault="00D00906"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Повећан број </w:t>
            </w:r>
            <w:r w:rsidRPr="007B20EC">
              <w:rPr>
                <w:rFonts w:ascii="Times New Roman" w:hAnsi="Times New Roman" w:cs="Times New Roman"/>
                <w:bCs/>
                <w:i w:val="0"/>
                <w:lang w:val="sr-Cyrl-CS"/>
              </w:rPr>
              <w:t>корисника новчане социјалне помоћи</w:t>
            </w:r>
            <w:r w:rsidRPr="007B20EC">
              <w:rPr>
                <w:rFonts w:ascii="Times New Roman" w:hAnsi="Times New Roman" w:cs="Times New Roman"/>
                <w:i w:val="0"/>
                <w:lang w:val="sr-Cyrl-CS"/>
              </w:rPr>
              <w:t xml:space="preserve"> укључених у мере АПЗ.</w:t>
            </w:r>
          </w:p>
          <w:p w:rsidR="00EC6C59" w:rsidRPr="007B20EC" w:rsidRDefault="00EC6C59" w:rsidP="00513107">
            <w:pPr>
              <w:spacing w:after="0" w:line="240" w:lineRule="auto"/>
              <w:jc w:val="both"/>
              <w:rPr>
                <w:rFonts w:ascii="Times New Roman" w:hAnsi="Times New Roman" w:cs="Times New Roman"/>
                <w:i w:val="0"/>
                <w:lang w:val="sr-Cyrl-CS"/>
              </w:rPr>
            </w:pPr>
          </w:p>
        </w:tc>
        <w:tc>
          <w:tcPr>
            <w:tcW w:w="1559" w:type="dxa"/>
            <w:shd w:val="clear" w:color="auto" w:fill="auto"/>
            <w:vAlign w:val="center"/>
          </w:tcPr>
          <w:p w:rsidR="00EC6C59" w:rsidRPr="007B20EC" w:rsidRDefault="00EC6C59"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p w:rsidR="00EC6C59" w:rsidRPr="007B20EC" w:rsidRDefault="00EC6C59"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D00906" w:rsidRPr="007B20EC" w:rsidRDefault="00D00906"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Центри за социјални рад</w:t>
            </w:r>
          </w:p>
          <w:p w:rsidR="00D00906" w:rsidRPr="007B20EC" w:rsidRDefault="00D00906" w:rsidP="00513107">
            <w:pPr>
              <w:spacing w:after="0" w:line="240" w:lineRule="auto"/>
              <w:jc w:val="center"/>
              <w:rPr>
                <w:rFonts w:ascii="Times New Roman" w:hAnsi="Times New Roman" w:cs="Times New Roman"/>
                <w:i w:val="0"/>
                <w:lang w:val="sr-Cyrl-CS"/>
              </w:rPr>
            </w:pPr>
          </w:p>
          <w:p w:rsidR="00E4718A" w:rsidRPr="007B20EC" w:rsidRDefault="00E4718A"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tc>
        <w:tc>
          <w:tcPr>
            <w:tcW w:w="3402" w:type="dxa"/>
            <w:gridSpan w:val="2"/>
            <w:shd w:val="clear" w:color="auto" w:fill="auto"/>
            <w:vAlign w:val="center"/>
          </w:tcPr>
          <w:p w:rsidR="00B96523" w:rsidRPr="007B20EC" w:rsidRDefault="00E4718A"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незапослених корисника новчане социјалне помоћи укључених у мере АПЗ.</w:t>
            </w:r>
            <w:r w:rsidR="00B96523" w:rsidRPr="007B20EC">
              <w:rPr>
                <w:rFonts w:ascii="Times New Roman" w:hAnsi="Times New Roman" w:cs="Times New Roman"/>
                <w:i w:val="0"/>
                <w:lang w:val="sr-Cyrl-CS"/>
              </w:rPr>
              <w:t xml:space="preserve"> </w:t>
            </w:r>
          </w:p>
          <w:p w:rsidR="00E4718A" w:rsidRPr="007B20EC" w:rsidRDefault="00E4718A" w:rsidP="00513107">
            <w:pPr>
              <w:spacing w:after="0" w:line="240" w:lineRule="auto"/>
              <w:jc w:val="both"/>
              <w:rPr>
                <w:rFonts w:ascii="Times New Roman" w:hAnsi="Times New Roman" w:cs="Times New Roman"/>
                <w:i w:val="0"/>
                <w:lang w:val="sr-Cyrl-CS"/>
              </w:rPr>
            </w:pPr>
          </w:p>
        </w:tc>
        <w:tc>
          <w:tcPr>
            <w:tcW w:w="1843" w:type="dxa"/>
            <w:shd w:val="clear" w:color="auto" w:fill="auto"/>
            <w:vAlign w:val="center"/>
          </w:tcPr>
          <w:p w:rsidR="001D3BB1" w:rsidRPr="007B20EC" w:rsidRDefault="001D3BB1" w:rsidP="001D3BB1">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EC6C59" w:rsidRPr="007B20EC" w:rsidRDefault="00EC6C59"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Светска банка</w:t>
            </w:r>
          </w:p>
        </w:tc>
      </w:tr>
      <w:tr w:rsidR="00610AEA" w:rsidRPr="00311CDE" w:rsidTr="000669BE">
        <w:trPr>
          <w:trHeight w:val="41"/>
        </w:trPr>
        <w:tc>
          <w:tcPr>
            <w:tcW w:w="2333" w:type="dxa"/>
            <w:shd w:val="clear" w:color="auto" w:fill="auto"/>
            <w:vAlign w:val="center"/>
          </w:tcPr>
          <w:p w:rsidR="00610AEA" w:rsidRPr="00311CDE" w:rsidRDefault="001661F6" w:rsidP="00C0010D">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2.9</w:t>
            </w:r>
            <w:r w:rsidR="00807FC2" w:rsidRPr="00311CDE">
              <w:rPr>
                <w:rFonts w:ascii="Times New Roman" w:hAnsi="Times New Roman" w:cs="Times New Roman"/>
                <w:b/>
                <w:bCs/>
                <w:i w:val="0"/>
                <w:lang w:val="sr-Cyrl-CS"/>
              </w:rPr>
              <w:t xml:space="preserve">.Подстицати запошљавање незапослених жена </w:t>
            </w:r>
          </w:p>
        </w:tc>
        <w:tc>
          <w:tcPr>
            <w:tcW w:w="3905" w:type="dxa"/>
            <w:shd w:val="clear" w:color="auto" w:fill="auto"/>
            <w:vAlign w:val="center"/>
          </w:tcPr>
          <w:p w:rsidR="00807FC2" w:rsidRPr="007B20EC" w:rsidRDefault="00807FC2" w:rsidP="00513107">
            <w:pPr>
              <w:pStyle w:val="ListParagraph"/>
              <w:spacing w:after="0" w:line="240" w:lineRule="auto"/>
              <w:ind w:left="0"/>
              <w:jc w:val="both"/>
              <w:rPr>
                <w:rFonts w:ascii="Times New Roman" w:hAnsi="Times New Roman" w:cs="Times New Roman"/>
                <w:i w:val="0"/>
                <w:lang w:val="sr-Cyrl-CS"/>
              </w:rPr>
            </w:pPr>
            <w:r w:rsidRPr="007B20EC">
              <w:rPr>
                <w:rFonts w:ascii="Times New Roman" w:hAnsi="Times New Roman" w:cs="Times New Roman"/>
                <w:i w:val="0"/>
                <w:lang w:val="sr-Cyrl-CS"/>
              </w:rPr>
              <w:t xml:space="preserve">Повећати број незапослених жена </w:t>
            </w:r>
            <w:r w:rsidR="00C0010D" w:rsidRPr="007B20EC">
              <w:rPr>
                <w:rFonts w:ascii="Times New Roman" w:hAnsi="Times New Roman" w:cs="Times New Roman"/>
                <w:i w:val="0"/>
                <w:lang w:val="sr-Cyrl-CS"/>
              </w:rPr>
              <w:t xml:space="preserve">укључених у мере АПЗ, </w:t>
            </w:r>
            <w:r w:rsidRPr="007B20EC">
              <w:rPr>
                <w:rFonts w:ascii="Times New Roman" w:hAnsi="Times New Roman" w:cs="Times New Roman"/>
                <w:i w:val="0"/>
                <w:lang w:val="sr-Cyrl-CS"/>
              </w:rPr>
              <w:t xml:space="preserve">посебно </w:t>
            </w:r>
            <w:r w:rsidR="00C0010D" w:rsidRPr="007B20EC">
              <w:rPr>
                <w:rFonts w:ascii="Times New Roman" w:hAnsi="Times New Roman" w:cs="Times New Roman"/>
                <w:i w:val="0"/>
                <w:lang w:val="sr-Cyrl-CS"/>
              </w:rPr>
              <w:t xml:space="preserve">из </w:t>
            </w:r>
            <w:r w:rsidRPr="007B20EC">
              <w:rPr>
                <w:rFonts w:ascii="Times New Roman" w:hAnsi="Times New Roman" w:cs="Times New Roman"/>
                <w:i w:val="0"/>
                <w:lang w:val="sr-Cyrl-CS"/>
              </w:rPr>
              <w:t>осетљивих категорија (самохране мајке,</w:t>
            </w:r>
            <w:r w:rsidR="00D00906" w:rsidRPr="007B20EC">
              <w:rPr>
                <w:rFonts w:ascii="Times New Roman" w:hAnsi="Times New Roman" w:cs="Times New Roman"/>
                <w:i w:val="0"/>
                <w:lang w:val="sr-Cyrl-CS"/>
              </w:rPr>
              <w:t xml:space="preserve"> жртве породичног насиља, жртве трговине људима, </w:t>
            </w:r>
            <w:r w:rsidRPr="007B20EC">
              <w:rPr>
                <w:rFonts w:ascii="Times New Roman" w:hAnsi="Times New Roman" w:cs="Times New Roman"/>
                <w:i w:val="0"/>
                <w:lang w:val="sr-Cyrl-CS"/>
              </w:rPr>
              <w:t xml:space="preserve"> кориснице новчане социјалне помоћи и Ромкиње) укључених у мере АПЗ.</w:t>
            </w:r>
          </w:p>
          <w:p w:rsidR="00610AEA" w:rsidRPr="007B20EC" w:rsidRDefault="00807FC2" w:rsidP="00513107">
            <w:pPr>
              <w:pStyle w:val="ListParagraph"/>
              <w:spacing w:after="0" w:line="240" w:lineRule="auto"/>
              <w:ind w:left="0"/>
              <w:jc w:val="both"/>
              <w:rPr>
                <w:rFonts w:ascii="Times New Roman" w:hAnsi="Times New Roman" w:cs="Times New Roman"/>
                <w:i w:val="0"/>
                <w:lang w:val="sr-Cyrl-CS"/>
              </w:rPr>
            </w:pPr>
            <w:r w:rsidRPr="007B20EC">
              <w:rPr>
                <w:rFonts w:ascii="Times New Roman" w:hAnsi="Times New Roman" w:cs="Times New Roman"/>
                <w:i w:val="0"/>
                <w:lang w:val="sr-Cyrl-CS"/>
              </w:rPr>
              <w:t>Подстицати предузетништво међу женама.</w:t>
            </w:r>
          </w:p>
        </w:tc>
        <w:tc>
          <w:tcPr>
            <w:tcW w:w="1559" w:type="dxa"/>
            <w:shd w:val="clear" w:color="auto" w:fill="auto"/>
            <w:vAlign w:val="center"/>
          </w:tcPr>
          <w:p w:rsidR="00610AEA" w:rsidRPr="007B20EC" w:rsidRDefault="00807FC2"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1701" w:type="dxa"/>
            <w:gridSpan w:val="2"/>
            <w:shd w:val="clear" w:color="auto" w:fill="auto"/>
            <w:vAlign w:val="center"/>
          </w:tcPr>
          <w:p w:rsidR="00807FC2" w:rsidRPr="007B20EC" w:rsidRDefault="00807FC2"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Јединице локалне самоуправе</w:t>
            </w:r>
          </w:p>
          <w:p w:rsidR="009E7406" w:rsidRPr="007B20EC" w:rsidRDefault="009E7406" w:rsidP="00513107">
            <w:pPr>
              <w:spacing w:after="0" w:line="240" w:lineRule="auto"/>
              <w:jc w:val="center"/>
              <w:rPr>
                <w:rFonts w:ascii="Times New Roman" w:hAnsi="Times New Roman" w:cs="Times New Roman"/>
                <w:i w:val="0"/>
                <w:lang w:val="sr-Cyrl-CS"/>
              </w:rPr>
            </w:pPr>
          </w:p>
          <w:p w:rsidR="00610AEA" w:rsidRPr="007B20EC" w:rsidRDefault="00807FC2"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Организације цивилног друштва</w:t>
            </w:r>
          </w:p>
        </w:tc>
        <w:tc>
          <w:tcPr>
            <w:tcW w:w="3402" w:type="dxa"/>
            <w:gridSpan w:val="2"/>
            <w:shd w:val="clear" w:color="auto" w:fill="auto"/>
            <w:vAlign w:val="center"/>
          </w:tcPr>
          <w:p w:rsidR="00807FC2" w:rsidRPr="007B20EC" w:rsidRDefault="00807FC2"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незапослених жена  укључених у мере АПЗ.</w:t>
            </w:r>
          </w:p>
          <w:p w:rsidR="00610AEA" w:rsidRPr="007B20EC" w:rsidRDefault="00807FC2"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и структура незапослених жена којима је одобрена субвенција за самозапошљавање.</w:t>
            </w:r>
          </w:p>
        </w:tc>
        <w:tc>
          <w:tcPr>
            <w:tcW w:w="1843" w:type="dxa"/>
            <w:shd w:val="clear" w:color="auto" w:fill="auto"/>
            <w:vAlign w:val="center"/>
          </w:tcPr>
          <w:p w:rsidR="001D3BB1" w:rsidRPr="007B20EC" w:rsidRDefault="001D3BB1" w:rsidP="001D3BB1">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Финансијски план НСЗ</w:t>
            </w:r>
          </w:p>
          <w:p w:rsidR="00610AEA" w:rsidRPr="007B20EC" w:rsidRDefault="007B0857" w:rsidP="007B085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Донатори</w:t>
            </w:r>
          </w:p>
        </w:tc>
      </w:tr>
      <w:tr w:rsidR="0052206F" w:rsidRPr="00311CDE" w:rsidTr="000669BE">
        <w:trPr>
          <w:trHeight w:val="41"/>
        </w:trPr>
        <w:tc>
          <w:tcPr>
            <w:tcW w:w="2333" w:type="dxa"/>
            <w:shd w:val="clear" w:color="auto" w:fill="auto"/>
            <w:vAlign w:val="center"/>
          </w:tcPr>
          <w:p w:rsidR="0052206F" w:rsidRPr="00311CDE" w:rsidRDefault="0052206F" w:rsidP="00513107">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2.1</w:t>
            </w:r>
            <w:r w:rsidR="001661F6" w:rsidRPr="00311CDE">
              <w:rPr>
                <w:rFonts w:ascii="Times New Roman" w:hAnsi="Times New Roman" w:cs="Times New Roman"/>
                <w:b/>
                <w:bCs/>
                <w:i w:val="0"/>
                <w:lang w:val="sr-Cyrl-CS"/>
              </w:rPr>
              <w:t>0</w:t>
            </w:r>
            <w:r w:rsidRPr="00311CDE">
              <w:rPr>
                <w:rFonts w:ascii="Times New Roman" w:hAnsi="Times New Roman" w:cs="Times New Roman"/>
                <w:b/>
                <w:bCs/>
                <w:i w:val="0"/>
                <w:lang w:val="sr-Cyrl-CS"/>
              </w:rPr>
              <w:t>.</w:t>
            </w:r>
            <w:r w:rsidR="00FD70BA" w:rsidRPr="00311CDE">
              <w:rPr>
                <w:rFonts w:ascii="Times New Roman" w:hAnsi="Times New Roman" w:cs="Times New Roman"/>
                <w:b/>
                <w:bCs/>
                <w:i w:val="0"/>
                <w:lang w:val="sr-Cyrl-CS"/>
              </w:rPr>
              <w:t xml:space="preserve"> </w:t>
            </w:r>
            <w:r w:rsidR="003A0E53" w:rsidRPr="00311CDE">
              <w:rPr>
                <w:rFonts w:ascii="Times New Roman" w:hAnsi="Times New Roman" w:cs="Times New Roman"/>
                <w:b/>
                <w:bCs/>
                <w:i w:val="0"/>
                <w:lang w:val="sr-Cyrl-CS"/>
              </w:rPr>
              <w:t>Подстицати развој регионалне и локалне политике запошљавања</w:t>
            </w:r>
          </w:p>
        </w:tc>
        <w:tc>
          <w:tcPr>
            <w:tcW w:w="3905" w:type="dxa"/>
            <w:shd w:val="clear" w:color="auto" w:fill="auto"/>
            <w:vAlign w:val="center"/>
          </w:tcPr>
          <w:p w:rsidR="0052206F" w:rsidRPr="007B20EC" w:rsidRDefault="003A0E53" w:rsidP="00C5779A">
            <w:pPr>
              <w:pStyle w:val="ListParagraph"/>
              <w:spacing w:after="0" w:line="240" w:lineRule="auto"/>
              <w:ind w:left="0"/>
              <w:jc w:val="both"/>
              <w:rPr>
                <w:rFonts w:ascii="Times New Roman" w:hAnsi="Times New Roman" w:cs="Times New Roman"/>
                <w:i w:val="0"/>
                <w:lang w:val="sr-Cyrl-CS"/>
              </w:rPr>
            </w:pPr>
            <w:r w:rsidRPr="007B20EC">
              <w:rPr>
                <w:rFonts w:ascii="Times New Roman" w:hAnsi="Times New Roman" w:cs="Times New Roman"/>
                <w:i w:val="0"/>
                <w:lang w:val="sr-Cyrl-CS"/>
              </w:rPr>
              <w:t>Одобрити</w:t>
            </w:r>
            <w:r w:rsidR="0052206F" w:rsidRPr="007B20EC">
              <w:rPr>
                <w:rFonts w:ascii="Times New Roman" w:hAnsi="Times New Roman" w:cs="Times New Roman"/>
                <w:i w:val="0"/>
                <w:lang w:val="sr-Cyrl-CS"/>
              </w:rPr>
              <w:t xml:space="preserve"> средства аутономној покрајини односно јединици локалне самоуправе за учешће у финансирању програма или мера АПЗ предвиђених ЛАПЗ из </w:t>
            </w:r>
            <w:r w:rsidR="00C5779A" w:rsidRPr="007B20EC">
              <w:rPr>
                <w:rFonts w:ascii="Times New Roman" w:hAnsi="Times New Roman" w:cs="Times New Roman"/>
                <w:i w:val="0"/>
                <w:lang w:val="sr-Cyrl-CS"/>
              </w:rPr>
              <w:t>буџета опредељеног за реализацију мера активне политике запошљавања</w:t>
            </w:r>
            <w:r w:rsidR="0052206F" w:rsidRPr="007B20EC">
              <w:rPr>
                <w:rFonts w:ascii="Times New Roman" w:hAnsi="Times New Roman" w:cs="Times New Roman"/>
                <w:i w:val="0"/>
                <w:lang w:val="sr-Cyrl-CS"/>
              </w:rPr>
              <w:t>.</w:t>
            </w:r>
          </w:p>
        </w:tc>
        <w:tc>
          <w:tcPr>
            <w:tcW w:w="1559" w:type="dxa"/>
            <w:shd w:val="clear" w:color="auto" w:fill="auto"/>
            <w:vAlign w:val="center"/>
          </w:tcPr>
          <w:p w:rsidR="0052206F" w:rsidRPr="007B20EC" w:rsidRDefault="003A0E53"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tc>
        <w:tc>
          <w:tcPr>
            <w:tcW w:w="1701" w:type="dxa"/>
            <w:gridSpan w:val="2"/>
            <w:shd w:val="clear" w:color="auto" w:fill="auto"/>
            <w:vAlign w:val="center"/>
          </w:tcPr>
          <w:p w:rsidR="003A0E53" w:rsidRPr="007B20EC" w:rsidRDefault="003A0E53"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НСЗ </w:t>
            </w:r>
          </w:p>
          <w:p w:rsidR="009E7406" w:rsidRPr="007B20EC" w:rsidRDefault="009E7406" w:rsidP="00513107">
            <w:pPr>
              <w:spacing w:after="0" w:line="240" w:lineRule="auto"/>
              <w:jc w:val="center"/>
              <w:rPr>
                <w:rFonts w:ascii="Times New Roman" w:hAnsi="Times New Roman" w:cs="Times New Roman"/>
                <w:i w:val="0"/>
                <w:lang w:val="sr-Cyrl-CS"/>
              </w:rPr>
            </w:pPr>
          </w:p>
          <w:p w:rsidR="0052206F" w:rsidRPr="007B20EC" w:rsidRDefault="003A0E53"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Аутономна покрајна/</w:t>
            </w:r>
          </w:p>
          <w:p w:rsidR="003A0E53" w:rsidRPr="007B20EC" w:rsidRDefault="003A0E53" w:rsidP="0051310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јединица локалне самоуправе</w:t>
            </w:r>
          </w:p>
        </w:tc>
        <w:tc>
          <w:tcPr>
            <w:tcW w:w="3402" w:type="dxa"/>
            <w:gridSpan w:val="2"/>
            <w:shd w:val="clear" w:color="auto" w:fill="auto"/>
            <w:vAlign w:val="center"/>
          </w:tcPr>
          <w:p w:rsidR="0052206F" w:rsidRPr="007B20EC" w:rsidRDefault="003A0E53"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одобрених захтева за учешће у финансирању програма или мера АПЗ предвиђених ЛАПЗ.</w:t>
            </w:r>
          </w:p>
          <w:p w:rsidR="003A0E53" w:rsidRPr="007B20EC" w:rsidRDefault="003A0E53" w:rsidP="00513107">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закључених споразума о реализацији ЛАПЗ.</w:t>
            </w:r>
          </w:p>
        </w:tc>
        <w:tc>
          <w:tcPr>
            <w:tcW w:w="1843" w:type="dxa"/>
            <w:shd w:val="clear" w:color="auto" w:fill="auto"/>
            <w:vAlign w:val="center"/>
          </w:tcPr>
          <w:p w:rsidR="0052206F" w:rsidRPr="007B20EC" w:rsidRDefault="001D3BB1" w:rsidP="00DB163E">
            <w:pPr>
              <w:spacing w:after="0" w:line="240" w:lineRule="auto"/>
              <w:jc w:val="center"/>
              <w:rPr>
                <w:rFonts w:ascii="Times New Roman" w:hAnsi="Times New Roman" w:cs="Times New Roman"/>
                <w:i w:val="0"/>
                <w:lang w:val="en-US"/>
              </w:rPr>
            </w:pPr>
            <w:r w:rsidRPr="007B20EC">
              <w:rPr>
                <w:rFonts w:ascii="Times New Roman" w:hAnsi="Times New Roman" w:cs="Times New Roman"/>
                <w:i w:val="0"/>
                <w:lang w:val="sr-Cyrl-CS"/>
              </w:rPr>
              <w:t>Финансијски план НСЗ</w:t>
            </w:r>
          </w:p>
          <w:p w:rsidR="003A4483" w:rsidRPr="007B20EC" w:rsidRDefault="003A4483"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Буџет АП/ЈЛС</w:t>
            </w:r>
          </w:p>
          <w:p w:rsidR="0052206F" w:rsidRPr="007B20EC" w:rsidRDefault="0052206F" w:rsidP="00D90AAE">
            <w:pPr>
              <w:spacing w:after="0" w:line="240" w:lineRule="auto"/>
              <w:rPr>
                <w:rFonts w:ascii="Times New Roman" w:hAnsi="Times New Roman" w:cs="Times New Roman"/>
                <w:i w:val="0"/>
                <w:lang w:val="sr-Cyrl-CS"/>
              </w:rPr>
            </w:pPr>
          </w:p>
        </w:tc>
      </w:tr>
      <w:tr w:rsidR="00A07284" w:rsidRPr="00311CDE" w:rsidTr="000669BE">
        <w:trPr>
          <w:trHeight w:val="481"/>
        </w:trPr>
        <w:tc>
          <w:tcPr>
            <w:tcW w:w="14743" w:type="dxa"/>
            <w:gridSpan w:val="8"/>
            <w:shd w:val="clear" w:color="auto" w:fill="auto"/>
            <w:vAlign w:val="center"/>
          </w:tcPr>
          <w:p w:rsidR="00A07284" w:rsidRPr="007B20EC" w:rsidRDefault="00DA5113" w:rsidP="00513107">
            <w:pPr>
              <w:spacing w:after="0" w:line="240" w:lineRule="auto"/>
              <w:jc w:val="center"/>
              <w:rPr>
                <w:rFonts w:ascii="Times New Roman" w:hAnsi="Times New Roman" w:cs="Times New Roman"/>
                <w:b/>
                <w:bCs/>
                <w:i w:val="0"/>
                <w:lang w:val="sr-Cyrl-CS"/>
              </w:rPr>
            </w:pPr>
            <w:r w:rsidRPr="007B20EC">
              <w:rPr>
                <w:rFonts w:ascii="Times New Roman" w:hAnsi="Times New Roman" w:cs="Times New Roman"/>
                <w:b/>
                <w:bCs/>
                <w:i w:val="0"/>
                <w:lang w:val="sr-Cyrl-CS"/>
              </w:rPr>
              <w:t xml:space="preserve">ПРИОРИТЕТ </w:t>
            </w:r>
            <w:r w:rsidRPr="007B20EC">
              <w:rPr>
                <w:rFonts w:ascii="Times New Roman" w:hAnsi="Times New Roman" w:cs="Times New Roman"/>
                <w:b/>
                <w:bCs/>
                <w:i w:val="0"/>
                <w:lang w:val="sr-Latn-CS"/>
              </w:rPr>
              <w:t>3.</w:t>
            </w:r>
            <w:r w:rsidR="00A07284" w:rsidRPr="007B20EC">
              <w:rPr>
                <w:rFonts w:ascii="Times New Roman" w:hAnsi="Times New Roman" w:cs="Times New Roman"/>
                <w:b/>
                <w:bCs/>
                <w:i w:val="0"/>
                <w:lang w:val="sr-Cyrl-CS"/>
              </w:rPr>
              <w:t xml:space="preserve"> - УНАПРЕЂЕЊЕ КВАЛИТЕТА РАДНЕ СНАГЕ И УЛАГАЊЕ У ЉУДСКИ КАПИТАЛ</w:t>
            </w:r>
          </w:p>
        </w:tc>
      </w:tr>
      <w:tr w:rsidR="008D1CDC" w:rsidRPr="00311CDE" w:rsidTr="000669BE">
        <w:trPr>
          <w:trHeight w:val="599"/>
        </w:trPr>
        <w:tc>
          <w:tcPr>
            <w:tcW w:w="2333" w:type="dxa"/>
            <w:shd w:val="clear" w:color="auto" w:fill="auto"/>
            <w:vAlign w:val="center"/>
          </w:tcPr>
          <w:p w:rsidR="008D1CDC" w:rsidRPr="00311CDE" w:rsidRDefault="008D1CDC" w:rsidP="00513107">
            <w:pPr>
              <w:pStyle w:val="NoSpacing"/>
              <w:jc w:val="center"/>
              <w:rPr>
                <w:rFonts w:ascii="Times New Roman" w:hAnsi="Times New Roman" w:cs="Times New Roman"/>
                <w:b/>
                <w:i w:val="0"/>
                <w:lang w:val="sr-Cyrl-CS"/>
              </w:rPr>
            </w:pPr>
            <w:r w:rsidRPr="00311CDE">
              <w:rPr>
                <w:rFonts w:ascii="Times New Roman" w:hAnsi="Times New Roman" w:cs="Times New Roman"/>
                <w:b/>
                <w:i w:val="0"/>
                <w:lang w:val="sr-Cyrl-CS"/>
              </w:rPr>
              <w:t>Мера</w:t>
            </w:r>
          </w:p>
        </w:tc>
        <w:tc>
          <w:tcPr>
            <w:tcW w:w="3905" w:type="dxa"/>
            <w:shd w:val="clear" w:color="auto" w:fill="auto"/>
            <w:vAlign w:val="center"/>
          </w:tcPr>
          <w:p w:rsidR="008D1CDC" w:rsidRPr="007B20EC" w:rsidRDefault="008D1CDC" w:rsidP="00513107">
            <w:pPr>
              <w:pStyle w:val="NoSpacing"/>
              <w:jc w:val="center"/>
              <w:rPr>
                <w:rFonts w:ascii="Times New Roman" w:hAnsi="Times New Roman" w:cs="Times New Roman"/>
                <w:b/>
                <w:i w:val="0"/>
                <w:lang w:val="sr-Cyrl-CS"/>
              </w:rPr>
            </w:pPr>
            <w:r w:rsidRPr="007B20EC">
              <w:rPr>
                <w:rFonts w:ascii="Times New Roman" w:hAnsi="Times New Roman" w:cs="Times New Roman"/>
                <w:b/>
                <w:i w:val="0"/>
                <w:lang w:val="sr-Cyrl-CS"/>
              </w:rPr>
              <w:t>Активност</w:t>
            </w:r>
          </w:p>
        </w:tc>
        <w:tc>
          <w:tcPr>
            <w:tcW w:w="1559" w:type="dxa"/>
            <w:shd w:val="clear" w:color="auto" w:fill="auto"/>
            <w:vAlign w:val="center"/>
          </w:tcPr>
          <w:p w:rsidR="008D1CDC" w:rsidRPr="007B20EC" w:rsidRDefault="008D1CDC" w:rsidP="00513107">
            <w:pPr>
              <w:pStyle w:val="NoSpacing"/>
              <w:jc w:val="center"/>
              <w:rPr>
                <w:rFonts w:ascii="Times New Roman" w:hAnsi="Times New Roman" w:cs="Times New Roman"/>
                <w:b/>
                <w:i w:val="0"/>
                <w:lang w:val="sr-Cyrl-CS"/>
              </w:rPr>
            </w:pPr>
            <w:r w:rsidRPr="007B20EC">
              <w:rPr>
                <w:rFonts w:ascii="Times New Roman" w:hAnsi="Times New Roman" w:cs="Times New Roman"/>
                <w:b/>
                <w:i w:val="0"/>
                <w:lang w:val="sr-Cyrl-CS"/>
              </w:rPr>
              <w:t>Носиоци активности</w:t>
            </w:r>
          </w:p>
        </w:tc>
        <w:tc>
          <w:tcPr>
            <w:tcW w:w="1701" w:type="dxa"/>
            <w:gridSpan w:val="2"/>
            <w:shd w:val="clear" w:color="auto" w:fill="auto"/>
            <w:vAlign w:val="center"/>
          </w:tcPr>
          <w:p w:rsidR="008D1CDC" w:rsidRPr="007B20EC" w:rsidRDefault="008D1CDC" w:rsidP="00513107">
            <w:pPr>
              <w:pStyle w:val="NoSpacing"/>
              <w:jc w:val="center"/>
              <w:rPr>
                <w:rFonts w:ascii="Times New Roman" w:hAnsi="Times New Roman" w:cs="Times New Roman"/>
                <w:b/>
                <w:i w:val="0"/>
                <w:lang w:val="sr-Cyrl-CS"/>
              </w:rPr>
            </w:pPr>
            <w:r w:rsidRPr="007B20EC">
              <w:rPr>
                <w:rFonts w:ascii="Times New Roman" w:hAnsi="Times New Roman" w:cs="Times New Roman"/>
                <w:b/>
                <w:i w:val="0"/>
                <w:lang w:val="sr-Cyrl-CS"/>
              </w:rPr>
              <w:t>Партнери на реализацији активности</w:t>
            </w:r>
          </w:p>
        </w:tc>
        <w:tc>
          <w:tcPr>
            <w:tcW w:w="3402" w:type="dxa"/>
            <w:gridSpan w:val="2"/>
            <w:shd w:val="clear" w:color="auto" w:fill="auto"/>
            <w:vAlign w:val="center"/>
          </w:tcPr>
          <w:p w:rsidR="008D1CDC" w:rsidRPr="007B20EC" w:rsidRDefault="008D1CDC" w:rsidP="00513107">
            <w:pPr>
              <w:pStyle w:val="NoSpacing"/>
              <w:jc w:val="center"/>
              <w:rPr>
                <w:rFonts w:ascii="Times New Roman" w:hAnsi="Times New Roman" w:cs="Times New Roman"/>
                <w:b/>
                <w:i w:val="0"/>
                <w:lang w:val="sr-Cyrl-CS"/>
              </w:rPr>
            </w:pPr>
            <w:r w:rsidRPr="007B20EC">
              <w:rPr>
                <w:rFonts w:ascii="Times New Roman" w:hAnsi="Times New Roman" w:cs="Times New Roman"/>
                <w:b/>
                <w:i w:val="0"/>
                <w:lang w:val="sr-Cyrl-CS"/>
              </w:rPr>
              <w:t>Индикатор</w:t>
            </w:r>
          </w:p>
        </w:tc>
        <w:tc>
          <w:tcPr>
            <w:tcW w:w="1843" w:type="dxa"/>
            <w:shd w:val="clear" w:color="auto" w:fill="auto"/>
            <w:vAlign w:val="center"/>
          </w:tcPr>
          <w:p w:rsidR="008D1CDC" w:rsidRPr="007B20EC" w:rsidRDefault="008D1CDC" w:rsidP="00513107">
            <w:pPr>
              <w:pStyle w:val="NoSpacing"/>
              <w:jc w:val="center"/>
              <w:rPr>
                <w:rFonts w:ascii="Times New Roman" w:hAnsi="Times New Roman" w:cs="Times New Roman"/>
                <w:b/>
                <w:i w:val="0"/>
                <w:lang w:val="sr-Cyrl-CS"/>
              </w:rPr>
            </w:pPr>
            <w:r w:rsidRPr="007B20EC">
              <w:rPr>
                <w:rFonts w:ascii="Times New Roman" w:hAnsi="Times New Roman" w:cs="Times New Roman"/>
                <w:b/>
                <w:i w:val="0"/>
                <w:lang w:val="sr-Cyrl-CS"/>
              </w:rPr>
              <w:t>Извор финансирања</w:t>
            </w:r>
          </w:p>
        </w:tc>
      </w:tr>
      <w:tr w:rsidR="003508AA" w:rsidRPr="00311CDE" w:rsidTr="000669BE">
        <w:trPr>
          <w:trHeight w:val="1196"/>
        </w:trPr>
        <w:tc>
          <w:tcPr>
            <w:tcW w:w="2333" w:type="dxa"/>
            <w:vMerge w:val="restart"/>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lastRenderedPageBreak/>
              <w:t>3.1.Промовисати и даље развијати каријерно вођење и саветовање</w:t>
            </w:r>
          </w:p>
          <w:p w:rsidR="003508AA" w:rsidRPr="00311CDE" w:rsidRDefault="003508AA" w:rsidP="00381942">
            <w:pPr>
              <w:spacing w:after="0" w:line="240" w:lineRule="auto"/>
              <w:rPr>
                <w:rFonts w:ascii="Times New Roman" w:hAnsi="Times New Roman" w:cs="Times New Roman"/>
                <w:b/>
                <w:bCs/>
                <w:i w:val="0"/>
                <w:lang w:val="sr-Cyrl-CS"/>
              </w:rPr>
            </w:pPr>
          </w:p>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rPr>
              <w:t xml:space="preserve">Обезбедити праћење </w:t>
            </w:r>
            <w:r w:rsidR="00B801EF" w:rsidRPr="007B20EC">
              <w:rPr>
                <w:rFonts w:ascii="Times New Roman" w:hAnsi="Times New Roman" w:cs="Times New Roman"/>
                <w:i w:val="0"/>
              </w:rPr>
              <w:t>спровођења програма у складу са</w:t>
            </w:r>
            <w:r w:rsidRPr="007B20EC">
              <w:rPr>
                <w:rFonts w:ascii="Times New Roman" w:hAnsi="Times New Roman" w:cs="Times New Roman"/>
                <w:i w:val="0"/>
              </w:rPr>
              <w:t xml:space="preserve"> методологијом  каријерног вођења и саветовања за младе у систему средњег и високог образовања и на тржишту рада.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lang w:val="hr-HR"/>
              </w:rPr>
            </w:pP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hr-HR"/>
              </w:rPr>
            </w:pPr>
            <w:r w:rsidRPr="007B20EC">
              <w:rPr>
                <w:rFonts w:ascii="Times New Roman" w:hAnsi="Times New Roman" w:cs="Times New Roman"/>
                <w:i w:val="0"/>
                <w:lang w:val="hr-HR"/>
              </w:rPr>
              <w:t>ЗУОВ</w:t>
            </w:r>
          </w:p>
          <w:p w:rsidR="003508AA" w:rsidRPr="007B20EC" w:rsidRDefault="003508AA" w:rsidP="00381942">
            <w:pPr>
              <w:spacing w:after="0" w:line="240" w:lineRule="auto"/>
              <w:jc w:val="center"/>
              <w:rPr>
                <w:rFonts w:ascii="Times New Roman" w:hAnsi="Times New Roman" w:cs="Times New Roman"/>
                <w:i w:val="0"/>
                <w:lang w:val="hr-HR"/>
              </w:rPr>
            </w:pPr>
            <w:r w:rsidRPr="007B20EC">
              <w:rPr>
                <w:rFonts w:ascii="Times New Roman" w:hAnsi="Times New Roman" w:cs="Times New Roman"/>
                <w:i w:val="0"/>
                <w:lang w:val="hr-HR"/>
              </w:rPr>
              <w:t>ЗВКОВ</w:t>
            </w:r>
          </w:p>
          <w:p w:rsidR="003508AA" w:rsidRPr="007B20EC" w:rsidRDefault="003508AA" w:rsidP="00381942">
            <w:pPr>
              <w:spacing w:after="0" w:line="240" w:lineRule="auto"/>
              <w:jc w:val="center"/>
              <w:rPr>
                <w:rFonts w:ascii="Times New Roman" w:hAnsi="Times New Roman" w:cs="Times New Roman"/>
                <w:i w:val="0"/>
                <w:lang w:val="hr-HR"/>
              </w:rPr>
            </w:pPr>
            <w:r w:rsidRPr="007B20EC">
              <w:rPr>
                <w:rFonts w:ascii="Times New Roman" w:hAnsi="Times New Roman" w:cs="Times New Roman"/>
                <w:i w:val="0"/>
                <w:lang w:val="hr-HR"/>
              </w:rPr>
              <w:t>Центри за развој каријере при високошколским установама</w:t>
            </w:r>
          </w:p>
          <w:p w:rsidR="003508AA" w:rsidRPr="007B20EC" w:rsidRDefault="003508AA" w:rsidP="00381942">
            <w:pPr>
              <w:spacing w:after="0" w:line="240" w:lineRule="auto"/>
              <w:jc w:val="center"/>
              <w:rPr>
                <w:rFonts w:ascii="Times New Roman" w:hAnsi="Times New Roman" w:cs="Times New Roman"/>
                <w:i w:val="0"/>
                <w:lang w:val="hr-HR"/>
              </w:rPr>
            </w:pPr>
            <w:r w:rsidRPr="007B20EC">
              <w:rPr>
                <w:rFonts w:ascii="Times New Roman" w:hAnsi="Times New Roman" w:cs="Times New Roman"/>
                <w:i w:val="0"/>
                <w:lang w:val="sr-Cyrl-CS"/>
              </w:rPr>
              <w:t xml:space="preserve">Euroguidance </w:t>
            </w:r>
            <w:r w:rsidRPr="007B20EC">
              <w:rPr>
                <w:rFonts w:ascii="Times New Roman" w:hAnsi="Times New Roman" w:cs="Times New Roman"/>
                <w:i w:val="0"/>
                <w:lang w:val="hr-HR"/>
              </w:rPr>
              <w:t>центар Организације цивилног друштва</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Успостављена методологија праћења спровођења програма каријерног вођења и саветовања заснована на стандардима услуга каријерног вођења и саветовања</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1205"/>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rPr>
            </w:pPr>
            <w:r w:rsidRPr="007B20EC">
              <w:rPr>
                <w:rFonts w:ascii="Times New Roman" w:hAnsi="Times New Roman" w:cs="Times New Roman"/>
                <w:i w:val="0"/>
              </w:rPr>
              <w:t>Активно учествовати у спровођењу стратегија које се односе</w:t>
            </w:r>
            <w:r w:rsidR="00F95AE3" w:rsidRPr="007B20EC">
              <w:rPr>
                <w:rFonts w:ascii="Times New Roman" w:hAnsi="Times New Roman" w:cs="Times New Roman"/>
                <w:i w:val="0"/>
                <w:lang w:val="sr-Cyrl-CS"/>
              </w:rPr>
              <w:t xml:space="preserve"> и </w:t>
            </w:r>
            <w:r w:rsidRPr="007B20EC">
              <w:rPr>
                <w:rFonts w:ascii="Times New Roman" w:hAnsi="Times New Roman" w:cs="Times New Roman"/>
                <w:i w:val="0"/>
              </w:rPr>
              <w:t>на каријерно вођење и саветовање и потписани протоколи о сарадњи у циљу реализације конкретних активности.</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МОС</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 Организације цивилног друштва</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Социјални партнери</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потписаних протокола о сарадњи у циљу реализације конкретних активности</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7B0857">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r w:rsidRPr="007B20EC">
              <w:rPr>
                <w:rFonts w:ascii="Times New Roman" w:hAnsi="Times New Roman" w:cs="Times New Roman"/>
                <w:i w:val="0"/>
                <w:lang w:val="en-US"/>
              </w:rPr>
              <w:t xml:space="preserve"> </w:t>
            </w:r>
          </w:p>
          <w:p w:rsidR="007B0857" w:rsidRPr="007B20EC" w:rsidRDefault="007B0857" w:rsidP="007B0857">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Донатори</w:t>
            </w:r>
          </w:p>
        </w:tc>
      </w:tr>
      <w:tr w:rsidR="003508AA" w:rsidRPr="00311CDE" w:rsidTr="000669BE">
        <w:trPr>
          <w:trHeight w:val="956"/>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AD727F">
            <w:pPr>
              <w:spacing w:after="0" w:line="240" w:lineRule="auto"/>
              <w:jc w:val="both"/>
              <w:rPr>
                <w:rFonts w:ascii="Times New Roman" w:hAnsi="Times New Roman" w:cs="Times New Roman"/>
                <w:i w:val="0"/>
              </w:rPr>
            </w:pPr>
            <w:r w:rsidRPr="007B20EC">
              <w:rPr>
                <w:rFonts w:ascii="Times New Roman" w:hAnsi="Times New Roman" w:cs="Times New Roman"/>
                <w:i w:val="0"/>
              </w:rPr>
              <w:t xml:space="preserve">Формирани тимови за каријерно вођење и саветовање у основним, средњим </w:t>
            </w:r>
            <w:r w:rsidR="00AD727F" w:rsidRPr="007B20EC">
              <w:rPr>
                <w:rFonts w:ascii="Times New Roman" w:hAnsi="Times New Roman" w:cs="Times New Roman"/>
                <w:i w:val="0"/>
                <w:lang w:val="sr-Cyrl-CS"/>
              </w:rPr>
              <w:t>школама као и центри за каријерно вођење и саветовање у</w:t>
            </w:r>
            <w:r w:rsidRPr="007B20EC">
              <w:rPr>
                <w:rFonts w:ascii="Times New Roman" w:hAnsi="Times New Roman" w:cs="Times New Roman"/>
                <w:i w:val="0"/>
              </w:rPr>
              <w:t xml:space="preserve"> високошколским установама.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hr-HR"/>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Школе</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Високошколске установе</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Euroguidance </w:t>
            </w:r>
            <w:r w:rsidRPr="007B20EC">
              <w:rPr>
                <w:rFonts w:ascii="Times New Roman" w:hAnsi="Times New Roman" w:cs="Times New Roman"/>
                <w:i w:val="0"/>
                <w:lang w:val="hr-HR"/>
              </w:rPr>
              <w:t>центар</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Организације  цивилног друштва</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тимова</w:t>
            </w:r>
            <w:r w:rsidR="00AD727F" w:rsidRPr="007B20EC">
              <w:rPr>
                <w:rFonts w:ascii="Times New Roman" w:hAnsi="Times New Roman" w:cs="Times New Roman"/>
                <w:i w:val="0"/>
                <w:lang w:val="sr-Cyrl-CS"/>
              </w:rPr>
              <w:t xml:space="preserve"> и центара</w:t>
            </w:r>
            <w:r w:rsidRPr="007B20EC">
              <w:rPr>
                <w:rFonts w:ascii="Times New Roman" w:hAnsi="Times New Roman" w:cs="Times New Roman"/>
                <w:i w:val="0"/>
                <w:lang w:val="sr-Cyrl-CS"/>
              </w:rPr>
              <w:t xml:space="preserve"> за каријерно вођење и саветовање функционално успостављених према стандардима услуга каријерног вођења и саветовања</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452"/>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rPr>
            </w:pPr>
            <w:r w:rsidRPr="007B20EC">
              <w:rPr>
                <w:rFonts w:ascii="Times New Roman" w:hAnsi="Times New Roman" w:cs="Times New Roman"/>
                <w:i w:val="0"/>
              </w:rPr>
              <w:t>Организовани сајмови професионалне оријентације.</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Школе</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Организације цивилног друштва</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МОС</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hr-HR"/>
              </w:rPr>
            </w:pPr>
            <w:r w:rsidRPr="007B20EC">
              <w:rPr>
                <w:rFonts w:ascii="Times New Roman" w:hAnsi="Times New Roman" w:cs="Times New Roman"/>
                <w:i w:val="0"/>
                <w:lang w:val="sr-Cyrl-CS"/>
              </w:rPr>
              <w:t>Број одржаних сајмова и укупан број учесника по сајму</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p>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p w:rsidR="003508AA" w:rsidRPr="007B20EC" w:rsidRDefault="007B0857"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Донатори</w:t>
            </w:r>
          </w:p>
        </w:tc>
      </w:tr>
      <w:tr w:rsidR="003508AA" w:rsidRPr="00311CDE" w:rsidTr="000669BE">
        <w:trPr>
          <w:trHeight w:val="693"/>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rPr>
            </w:pPr>
            <w:r w:rsidRPr="007B20EC">
              <w:rPr>
                <w:rFonts w:ascii="Times New Roman" w:hAnsi="Times New Roman" w:cs="Times New Roman"/>
                <w:i w:val="0"/>
              </w:rPr>
              <w:t>Организоване медијске кампање за промоцију каријерног вођења и саветовања.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МОС</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Организације цивилног друштва</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hr-HR"/>
              </w:rPr>
            </w:pPr>
            <w:r w:rsidRPr="007B20EC">
              <w:rPr>
                <w:rFonts w:ascii="Times New Roman" w:hAnsi="Times New Roman" w:cs="Times New Roman"/>
                <w:i w:val="0"/>
                <w:lang w:val="sr-Cyrl-CS"/>
              </w:rPr>
              <w:t xml:space="preserve">Euroguidance </w:t>
            </w:r>
            <w:r w:rsidRPr="007B20EC">
              <w:rPr>
                <w:rFonts w:ascii="Times New Roman" w:hAnsi="Times New Roman" w:cs="Times New Roman"/>
                <w:i w:val="0"/>
                <w:lang w:val="hr-HR"/>
              </w:rPr>
              <w:t>центар</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спроведених кампањи</w:t>
            </w:r>
            <w:r w:rsidR="00FD628A" w:rsidRPr="007B20EC">
              <w:rPr>
                <w:rFonts w:ascii="Times New Roman" w:hAnsi="Times New Roman" w:cs="Times New Roman"/>
                <w:i w:val="0"/>
                <w:lang w:val="sr-Cyrl-CS"/>
              </w:rPr>
              <w:t>.</w:t>
            </w:r>
          </w:p>
        </w:tc>
        <w:tc>
          <w:tcPr>
            <w:tcW w:w="1843" w:type="dxa"/>
            <w:shd w:val="clear" w:color="auto" w:fill="auto"/>
            <w:vAlign w:val="center"/>
          </w:tcPr>
          <w:p w:rsidR="001D3BB1" w:rsidRPr="007B20EC" w:rsidRDefault="001D3BB1" w:rsidP="001D3BB1">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p w:rsidR="003508AA" w:rsidRPr="007B20EC" w:rsidRDefault="007B0857"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Донатори</w:t>
            </w:r>
          </w:p>
        </w:tc>
      </w:tr>
      <w:tr w:rsidR="003508AA" w:rsidRPr="00311CDE" w:rsidTr="000669BE">
        <w:trPr>
          <w:trHeight w:val="937"/>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rPr>
            </w:pPr>
            <w:r w:rsidRPr="007B20EC">
              <w:rPr>
                <w:rFonts w:ascii="Times New Roman" w:hAnsi="Times New Roman" w:cs="Times New Roman"/>
                <w:i w:val="0"/>
              </w:rPr>
              <w:t>Припремљено упутство средњим школама са смерницама за развој програма каријерног вођења и саветовања.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МОС</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ЗУОВ</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p w:rsidR="008940A1"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Школе Euroguidance </w:t>
            </w:r>
            <w:r w:rsidRPr="007B20EC">
              <w:rPr>
                <w:rFonts w:ascii="Times New Roman" w:hAnsi="Times New Roman" w:cs="Times New Roman"/>
                <w:i w:val="0"/>
                <w:lang w:val="hr-HR"/>
              </w:rPr>
              <w:t>центар</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 xml:space="preserve">Организације </w:t>
            </w:r>
            <w:r w:rsidRPr="007B20EC">
              <w:rPr>
                <w:rFonts w:ascii="Times New Roman" w:hAnsi="Times New Roman" w:cs="Times New Roman"/>
                <w:i w:val="0"/>
                <w:lang w:val="sr-Cyrl-CS"/>
              </w:rPr>
              <w:lastRenderedPageBreak/>
              <w:t>цивилног друштва</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lastRenderedPageBreak/>
              <w:t>Број реализованих обука и семинара за развој програма каријерног вођења у складу са стандардима и смерницама</w:t>
            </w:r>
            <w:r w:rsidR="00FD628A" w:rsidRPr="007B20EC">
              <w:rPr>
                <w:rFonts w:ascii="Times New Roman" w:hAnsi="Times New Roman" w:cs="Times New Roman"/>
                <w:i w:val="0"/>
                <w:lang w:val="sr-Cyrl-CS"/>
              </w:rPr>
              <w:t>.</w:t>
            </w:r>
          </w:p>
        </w:tc>
        <w:tc>
          <w:tcPr>
            <w:tcW w:w="1843" w:type="dxa"/>
            <w:shd w:val="clear" w:color="auto" w:fill="auto"/>
            <w:vAlign w:val="center"/>
          </w:tcPr>
          <w:p w:rsidR="001D3BB1" w:rsidRPr="007B20EC" w:rsidRDefault="001D3BB1" w:rsidP="001D3BB1">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p w:rsidR="003508AA" w:rsidRPr="007B20EC" w:rsidRDefault="007B0857" w:rsidP="00381942">
            <w:pPr>
              <w:spacing w:after="0" w:line="240" w:lineRule="auto"/>
              <w:jc w:val="center"/>
              <w:rPr>
                <w:rFonts w:ascii="Times New Roman" w:hAnsi="Times New Roman" w:cs="Times New Roman"/>
                <w:i w:val="0"/>
                <w:lang w:val="en-US"/>
              </w:rPr>
            </w:pPr>
            <w:r w:rsidRPr="007B20EC">
              <w:rPr>
                <w:rFonts w:ascii="Times New Roman" w:hAnsi="Times New Roman" w:cs="Times New Roman"/>
                <w:i w:val="0"/>
                <w:lang w:val="sr-Cyrl-CS"/>
              </w:rPr>
              <w:t>Донатори</w:t>
            </w:r>
          </w:p>
        </w:tc>
      </w:tr>
      <w:tr w:rsidR="003508AA" w:rsidRPr="00311CDE" w:rsidTr="000669BE">
        <w:tc>
          <w:tcPr>
            <w:tcW w:w="2333" w:type="dxa"/>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lastRenderedPageBreak/>
              <w:t>3.2.Даље развијати национални систем класификације занимања</w:t>
            </w:r>
          </w:p>
        </w:tc>
        <w:tc>
          <w:tcPr>
            <w:tcW w:w="3905" w:type="dxa"/>
            <w:shd w:val="clear" w:color="auto" w:fill="auto"/>
            <w:vAlign w:val="center"/>
          </w:tcPr>
          <w:p w:rsidR="003508AA" w:rsidRPr="007B20EC" w:rsidRDefault="00175ABF" w:rsidP="00545F04">
            <w:pPr>
              <w:spacing w:after="0" w:line="240" w:lineRule="auto"/>
              <w:jc w:val="both"/>
              <w:rPr>
                <w:rFonts w:ascii="Times New Roman" w:hAnsi="Times New Roman" w:cs="Times New Roman"/>
                <w:i w:val="0"/>
                <w:lang w:val="sr-Latn-CS"/>
              </w:rPr>
            </w:pPr>
            <w:r w:rsidRPr="007B20EC">
              <w:rPr>
                <w:rFonts w:ascii="Times New Roman" w:hAnsi="Times New Roman" w:cs="Times New Roman"/>
                <w:i w:val="0"/>
                <w:lang w:val="sr-Cyrl-CS"/>
              </w:rPr>
              <w:t>Радна група при</w:t>
            </w:r>
            <w:r w:rsidR="00545F04" w:rsidRPr="007B20EC">
              <w:rPr>
                <w:rFonts w:ascii="Times New Roman" w:hAnsi="Times New Roman" w:cs="Times New Roman"/>
                <w:i w:val="0"/>
                <w:lang w:val="sr-Cyrl-CS"/>
              </w:rPr>
              <w:t>п</w:t>
            </w:r>
            <w:r w:rsidRPr="007B20EC">
              <w:rPr>
                <w:rFonts w:ascii="Times New Roman" w:hAnsi="Times New Roman" w:cs="Times New Roman"/>
                <w:i w:val="0"/>
                <w:lang w:val="sr-Cyrl-CS"/>
              </w:rPr>
              <w:t>р</w:t>
            </w:r>
            <w:r w:rsidR="00545F04" w:rsidRPr="007B20EC">
              <w:rPr>
                <w:rFonts w:ascii="Times New Roman" w:hAnsi="Times New Roman" w:cs="Times New Roman"/>
                <w:i w:val="0"/>
                <w:lang w:val="sr-Cyrl-CS"/>
              </w:rPr>
              <w:t>емила усаглашену класификацију</w:t>
            </w:r>
            <w:r w:rsidR="00BF3BF2" w:rsidRPr="007B20EC">
              <w:rPr>
                <w:rFonts w:ascii="Times New Roman" w:hAnsi="Times New Roman" w:cs="Times New Roman"/>
                <w:i w:val="0"/>
                <w:lang w:val="sr-Cyrl-CS"/>
              </w:rPr>
              <w:t xml:space="preserve"> занимања са међународн</w:t>
            </w:r>
            <w:r w:rsidR="00BF3BF2" w:rsidRPr="007B20EC">
              <w:rPr>
                <w:rFonts w:ascii="Times New Roman" w:hAnsi="Times New Roman" w:cs="Times New Roman"/>
                <w:i w:val="0"/>
                <w:lang w:val="sr-Latn-CS"/>
              </w:rPr>
              <w:t xml:space="preserve">им стандардом </w:t>
            </w:r>
            <w:r w:rsidR="00BF3BF2" w:rsidRPr="007B20EC">
              <w:rPr>
                <w:rFonts w:ascii="Times New Roman" w:hAnsi="Times New Roman" w:cs="Times New Roman"/>
                <w:i w:val="0"/>
                <w:lang w:val="sr-Cyrl-CS"/>
              </w:rPr>
              <w:t xml:space="preserve"> </w:t>
            </w:r>
            <w:r w:rsidR="00BF3BF2" w:rsidRPr="007B20EC">
              <w:rPr>
                <w:rFonts w:ascii="Times New Roman" w:hAnsi="Times New Roman" w:cs="Times New Roman"/>
                <w:i w:val="0"/>
                <w:lang w:val="sr-Latn-CS"/>
              </w:rPr>
              <w:t>ISCO</w:t>
            </w:r>
            <w:r w:rsidR="00BF3BF2" w:rsidRPr="007B20EC">
              <w:rPr>
                <w:rFonts w:ascii="Times New Roman" w:hAnsi="Times New Roman" w:cs="Times New Roman"/>
                <w:i w:val="0"/>
                <w:lang w:val="sr-Cyrl-CS"/>
              </w:rPr>
              <w:t xml:space="preserve"> 08</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МРЗБСП</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lang w:val="sr-Cyrl-CS"/>
              </w:rPr>
            </w:pPr>
          </w:p>
        </w:tc>
        <w:tc>
          <w:tcPr>
            <w:tcW w:w="1701" w:type="dxa"/>
            <w:gridSpan w:val="2"/>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p w:rsidR="001D3BB1"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РЗС</w:t>
            </w:r>
          </w:p>
          <w:p w:rsidR="001D3BB1"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ПКС</w:t>
            </w:r>
          </w:p>
          <w:p w:rsidR="001D3BB1"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ЦРОСО</w:t>
            </w:r>
          </w:p>
          <w:p w:rsidR="00545F04" w:rsidRPr="007B20EC" w:rsidRDefault="00545F04"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ЗУОВ</w:t>
            </w:r>
          </w:p>
        </w:tc>
        <w:tc>
          <w:tcPr>
            <w:tcW w:w="3402" w:type="dxa"/>
            <w:gridSpan w:val="2"/>
            <w:shd w:val="clear" w:color="auto" w:fill="auto"/>
            <w:vAlign w:val="center"/>
          </w:tcPr>
          <w:p w:rsidR="003508AA" w:rsidRPr="007B20EC" w:rsidRDefault="00BF3BF2"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Н</w:t>
            </w:r>
            <w:r w:rsidR="00545F04" w:rsidRPr="007B20EC">
              <w:rPr>
                <w:rFonts w:ascii="Times New Roman" w:hAnsi="Times New Roman" w:cs="Times New Roman"/>
                <w:i w:val="0"/>
                <w:lang w:val="sr-Cyrl-CS"/>
              </w:rPr>
              <w:t xml:space="preserve">ационална </w:t>
            </w:r>
            <w:r w:rsidRPr="007B20EC">
              <w:rPr>
                <w:rFonts w:ascii="Times New Roman" w:hAnsi="Times New Roman" w:cs="Times New Roman"/>
                <w:i w:val="0"/>
                <w:lang w:val="sr-Cyrl-CS"/>
              </w:rPr>
              <w:t xml:space="preserve">класификација занимања </w:t>
            </w:r>
            <w:r w:rsidR="00545F04" w:rsidRPr="007B20EC">
              <w:rPr>
                <w:rFonts w:ascii="Times New Roman" w:hAnsi="Times New Roman" w:cs="Times New Roman"/>
                <w:i w:val="0"/>
                <w:lang w:val="sr-Cyrl-CS"/>
              </w:rPr>
              <w:t>усвојена.</w:t>
            </w:r>
          </w:p>
        </w:tc>
        <w:tc>
          <w:tcPr>
            <w:tcW w:w="1843" w:type="dxa"/>
            <w:shd w:val="clear" w:color="auto" w:fill="auto"/>
            <w:vAlign w:val="center"/>
          </w:tcPr>
          <w:p w:rsidR="00545F04" w:rsidRPr="007B20EC" w:rsidRDefault="00545F04" w:rsidP="00545F04">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p w:rsidR="003508AA" w:rsidRPr="007B20EC" w:rsidRDefault="003508AA" w:rsidP="00545F04">
            <w:pPr>
              <w:spacing w:after="0" w:line="240" w:lineRule="auto"/>
              <w:jc w:val="center"/>
              <w:rPr>
                <w:rFonts w:ascii="Times New Roman" w:hAnsi="Times New Roman" w:cs="Times New Roman"/>
                <w:i w:val="0"/>
                <w:lang w:val="sr-Cyrl-CS"/>
              </w:rPr>
            </w:pPr>
          </w:p>
        </w:tc>
      </w:tr>
      <w:tr w:rsidR="003508AA" w:rsidRPr="00311CDE" w:rsidTr="000669BE">
        <w:trPr>
          <w:trHeight w:val="841"/>
        </w:trPr>
        <w:tc>
          <w:tcPr>
            <w:tcW w:w="2333" w:type="dxa"/>
            <w:vMerge w:val="restart"/>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3.3.Даље развијати национални оквир квалификација (НОК)</w:t>
            </w:r>
          </w:p>
          <w:p w:rsidR="003508AA" w:rsidRPr="00311CDE" w:rsidRDefault="003508AA" w:rsidP="00381942">
            <w:pPr>
              <w:spacing w:after="0" w:line="240" w:lineRule="auto"/>
              <w:rPr>
                <w:rFonts w:ascii="Times New Roman" w:hAnsi="Times New Roman" w:cs="Times New Roman"/>
                <w:b/>
                <w:bCs/>
                <w:i w:val="0"/>
                <w:lang w:val="sr-Cyrl-CS"/>
              </w:rPr>
            </w:pPr>
          </w:p>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rPr>
            </w:pPr>
            <w:r w:rsidRPr="007B20EC">
              <w:rPr>
                <w:rFonts w:ascii="Times New Roman" w:hAnsi="Times New Roman" w:cs="Times New Roman"/>
                <w:i w:val="0"/>
              </w:rPr>
              <w:t>Успостављен законски оквир за имплементацију НОК</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Међуминистарска радна група</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Донета подзаконска акта</w:t>
            </w:r>
            <w:r w:rsidRPr="007B20EC">
              <w:rPr>
                <w:rFonts w:ascii="Times New Roman" w:hAnsi="Times New Roman" w:cs="Times New Roman"/>
                <w:i w:val="0"/>
              </w:rPr>
              <w:t xml:space="preserve"> за имплементацију НОК</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1D3BB1">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751"/>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Успостављен институционални оквир за имплементацију </w:t>
            </w:r>
            <w:r w:rsidRPr="007B20EC">
              <w:rPr>
                <w:rFonts w:ascii="Times New Roman" w:hAnsi="Times New Roman" w:cs="Times New Roman"/>
                <w:i w:val="0"/>
              </w:rPr>
              <w:t>НОК</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Међуминистарска радна група</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Основане институције и тела за имплементацију </w:t>
            </w:r>
            <w:r w:rsidRPr="007B20EC">
              <w:rPr>
                <w:rFonts w:ascii="Times New Roman" w:hAnsi="Times New Roman" w:cs="Times New Roman"/>
                <w:i w:val="0"/>
              </w:rPr>
              <w:t>НОК</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D8350A" w:rsidP="00D8350A">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435"/>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Развијена</w:t>
            </w:r>
            <w:r w:rsidRPr="007B20EC">
              <w:rPr>
                <w:rFonts w:ascii="Times New Roman" w:hAnsi="Times New Roman" w:cs="Times New Roman"/>
                <w:i w:val="0"/>
                <w:lang w:val="en-US"/>
              </w:rPr>
              <w:t xml:space="preserve"> </w:t>
            </w:r>
            <w:r w:rsidRPr="007B20EC">
              <w:rPr>
                <w:rFonts w:ascii="Times New Roman" w:hAnsi="Times New Roman" w:cs="Times New Roman"/>
                <w:i w:val="0"/>
                <w:lang w:val="sr-Cyrl-CS"/>
              </w:rPr>
              <w:t>три профила сектора за успостављање секторских већа.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p w:rsidR="003508AA" w:rsidRPr="007B20EC" w:rsidRDefault="003508AA" w:rsidP="00381942">
            <w:pPr>
              <w:spacing w:after="0" w:line="240" w:lineRule="auto"/>
              <w:jc w:val="center"/>
              <w:rPr>
                <w:rFonts w:ascii="Times New Roman" w:hAnsi="Times New Roman" w:cs="Times New Roman"/>
                <w:i w:val="0"/>
              </w:rPr>
            </w:pP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Развијена</w:t>
            </w:r>
            <w:r w:rsidRPr="007B20EC">
              <w:rPr>
                <w:rFonts w:ascii="Times New Roman" w:hAnsi="Times New Roman" w:cs="Times New Roman"/>
                <w:i w:val="0"/>
                <w:lang w:val="en-US"/>
              </w:rPr>
              <w:t xml:space="preserve"> </w:t>
            </w:r>
            <w:r w:rsidRPr="007B20EC">
              <w:rPr>
                <w:rFonts w:ascii="Times New Roman" w:hAnsi="Times New Roman" w:cs="Times New Roman"/>
                <w:i w:val="0"/>
                <w:lang w:val="sr-Cyrl-CS"/>
              </w:rPr>
              <w:t>три профила сектора</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3508AA" w:rsidP="00DB163E">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СДЦ</w:t>
            </w:r>
          </w:p>
        </w:tc>
      </w:tr>
      <w:tr w:rsidR="003508AA" w:rsidRPr="00311CDE" w:rsidTr="000669BE">
        <w:trPr>
          <w:trHeight w:val="435"/>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Ажурирање Базе квалификација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ЗУОВ</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rPr>
              <w:t>Број квалификација унетих у Базу</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rPr>
            </w:pPr>
            <w:r w:rsidRPr="007B20EC">
              <w:rPr>
                <w:rFonts w:ascii="Times New Roman" w:hAnsi="Times New Roman" w:cs="Times New Roman"/>
                <w:i w:val="0"/>
              </w:rPr>
              <w:t>EACEA</w:t>
            </w:r>
          </w:p>
        </w:tc>
      </w:tr>
      <w:tr w:rsidR="003508AA" w:rsidRPr="00311CDE" w:rsidTr="000669BE">
        <w:trPr>
          <w:trHeight w:val="761"/>
        </w:trPr>
        <w:tc>
          <w:tcPr>
            <w:tcW w:w="2333" w:type="dxa"/>
            <w:vMerge w:val="restart"/>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3.4.Промовисати концепт целоживотног учења</w:t>
            </w:r>
          </w:p>
          <w:p w:rsidR="003508AA" w:rsidRPr="00311CDE" w:rsidRDefault="003508AA" w:rsidP="00381942">
            <w:pPr>
              <w:spacing w:after="0" w:line="240" w:lineRule="auto"/>
              <w:rPr>
                <w:rFonts w:ascii="Times New Roman" w:hAnsi="Times New Roman" w:cs="Times New Roman"/>
                <w:b/>
                <w:bCs/>
                <w:i w:val="0"/>
                <w:lang w:val="sr-Cyrl-CS"/>
              </w:rPr>
            </w:pPr>
          </w:p>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rPr>
              <w:t>Континуирано с</w:t>
            </w:r>
            <w:r w:rsidRPr="007B20EC">
              <w:rPr>
                <w:rFonts w:ascii="Times New Roman" w:hAnsi="Times New Roman" w:cs="Times New Roman"/>
                <w:i w:val="0"/>
                <w:lang w:val="sr-Cyrl-CS"/>
              </w:rPr>
              <w:t>провођење поступка акредитације јавно признатих организатора активности образовања одраслих</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ЗУОВ</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акредитација јавно  признатих организатора активности образовања одраслих</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924"/>
        </w:trPr>
        <w:tc>
          <w:tcPr>
            <w:tcW w:w="2333" w:type="dxa"/>
            <w:vMerge/>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 xml:space="preserve">Спроведене активности на промовисању концепта функционалног основног образовања одраслих </w:t>
            </w:r>
          </w:p>
        </w:tc>
        <w:tc>
          <w:tcPr>
            <w:tcW w:w="1559" w:type="dxa"/>
            <w:shd w:val="clear" w:color="auto" w:fill="auto"/>
            <w:vAlign w:val="center"/>
          </w:tcPr>
          <w:p w:rsidR="003508AA" w:rsidRPr="007B20EC" w:rsidRDefault="003508AA" w:rsidP="00D93575">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Школе</w:t>
            </w:r>
          </w:p>
          <w:p w:rsidR="00D93575" w:rsidRPr="007B20EC" w:rsidRDefault="00D93575"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полазника програма ФООО</w:t>
            </w:r>
            <w:r w:rsidR="00FD628A" w:rsidRPr="007B20EC">
              <w:rPr>
                <w:rFonts w:ascii="Times New Roman" w:hAnsi="Times New Roman" w:cs="Times New Roman"/>
                <w:i w:val="0"/>
                <w:lang w:val="sr-Cyrl-CS"/>
              </w:rPr>
              <w:t>.</w:t>
            </w:r>
          </w:p>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школа које спроводе програм ФООО</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941466"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1223"/>
        </w:trPr>
        <w:tc>
          <w:tcPr>
            <w:tcW w:w="2333" w:type="dxa"/>
            <w:vMerge w:val="restart"/>
            <w:shd w:val="clear" w:color="auto" w:fill="auto"/>
            <w:vAlign w:val="center"/>
          </w:tcPr>
          <w:p w:rsidR="003508AA" w:rsidRPr="00311CDE" w:rsidRDefault="003508AA" w:rsidP="00381942">
            <w:pPr>
              <w:spacing w:after="0" w:line="240" w:lineRule="auto"/>
              <w:rPr>
                <w:rFonts w:ascii="Times New Roman" w:hAnsi="Times New Roman" w:cs="Times New Roman"/>
                <w:b/>
                <w:bCs/>
                <w:i w:val="0"/>
                <w:lang w:val="sr-Cyrl-CS"/>
              </w:rPr>
            </w:pPr>
            <w:r w:rsidRPr="00311CDE">
              <w:rPr>
                <w:rFonts w:ascii="Times New Roman" w:hAnsi="Times New Roman" w:cs="Times New Roman"/>
                <w:b/>
                <w:bCs/>
                <w:i w:val="0"/>
                <w:lang w:val="sr-Cyrl-CS"/>
              </w:rPr>
              <w:t>3.5.Наставак реформе стручног образовања</w:t>
            </w:r>
          </w:p>
          <w:p w:rsidR="003508AA" w:rsidRPr="00311CDE" w:rsidRDefault="003508AA" w:rsidP="00381942">
            <w:pPr>
              <w:spacing w:after="0" w:line="240" w:lineRule="auto"/>
              <w:rPr>
                <w:rFonts w:ascii="Times New Roman" w:hAnsi="Times New Roman" w:cs="Times New Roman"/>
                <w:b/>
                <w:bCs/>
                <w:i w:val="0"/>
                <w:lang w:val="sr-Cyrl-CS"/>
              </w:rPr>
            </w:pPr>
          </w:p>
          <w:p w:rsidR="003508AA" w:rsidRPr="00311CDE" w:rsidRDefault="003508AA" w:rsidP="00381942">
            <w:pPr>
              <w:spacing w:after="0" w:line="240" w:lineRule="auto"/>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Размењене информације о потребама тржишта рада за потребе планирања и развоја политике формалног образовања у циљу бољег одговора образовања на потребе тржишта рада.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ПКС</w:t>
            </w:r>
          </w:p>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НСЗ</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састанака са социјалним партнерима</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1209"/>
        </w:trPr>
        <w:tc>
          <w:tcPr>
            <w:tcW w:w="2333" w:type="dxa"/>
            <w:vMerge/>
            <w:shd w:val="clear" w:color="auto" w:fill="auto"/>
            <w:vAlign w:val="center"/>
          </w:tcPr>
          <w:p w:rsidR="003508AA" w:rsidRPr="00311CDE" w:rsidRDefault="003508AA" w:rsidP="00381942">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Развијен одређен број програма образовања односно обука - квалификација у складу са идентификованим потребама тржишта рада.</w:t>
            </w: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ЗУОВ</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развијених програма образовања/обука  у складу са идентификованим потребама тржишта рада</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r w:rsidR="003508AA" w:rsidRPr="00311CDE" w:rsidTr="000669BE">
        <w:trPr>
          <w:trHeight w:val="448"/>
        </w:trPr>
        <w:tc>
          <w:tcPr>
            <w:tcW w:w="2333" w:type="dxa"/>
            <w:vMerge/>
            <w:shd w:val="clear" w:color="auto" w:fill="auto"/>
            <w:vAlign w:val="center"/>
          </w:tcPr>
          <w:p w:rsidR="003508AA" w:rsidRPr="00311CDE" w:rsidRDefault="003508AA" w:rsidP="00381942">
            <w:pPr>
              <w:spacing w:after="0" w:line="240" w:lineRule="auto"/>
              <w:jc w:val="center"/>
              <w:rPr>
                <w:rFonts w:ascii="Times New Roman" w:hAnsi="Times New Roman" w:cs="Times New Roman"/>
                <w:b/>
                <w:bCs/>
                <w:i w:val="0"/>
                <w:lang w:val="sr-Cyrl-CS"/>
              </w:rPr>
            </w:pPr>
          </w:p>
        </w:tc>
        <w:tc>
          <w:tcPr>
            <w:tcW w:w="3905" w:type="dxa"/>
            <w:shd w:val="clear" w:color="auto" w:fill="auto"/>
            <w:vAlign w:val="center"/>
          </w:tcPr>
          <w:p w:rsidR="003508AA" w:rsidRPr="007B20EC" w:rsidRDefault="003508AA" w:rsidP="00381942">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Спроведене обуке чији су исходи учења у складу са стандардом квалификација односно стварним потребама тржишта рада.</w:t>
            </w:r>
          </w:p>
          <w:p w:rsidR="003508AA" w:rsidRPr="007B20EC" w:rsidRDefault="003508AA" w:rsidP="00381942">
            <w:pPr>
              <w:spacing w:after="0" w:line="240" w:lineRule="auto"/>
              <w:jc w:val="both"/>
              <w:rPr>
                <w:rFonts w:ascii="Times New Roman" w:hAnsi="Times New Roman" w:cs="Times New Roman"/>
                <w:i w:val="0"/>
                <w:lang w:val="sr-Cyrl-CS"/>
              </w:rPr>
            </w:pPr>
          </w:p>
        </w:tc>
        <w:tc>
          <w:tcPr>
            <w:tcW w:w="1559" w:type="dxa"/>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МПНТР</w:t>
            </w:r>
          </w:p>
        </w:tc>
        <w:tc>
          <w:tcPr>
            <w:tcW w:w="1701" w:type="dxa"/>
            <w:gridSpan w:val="2"/>
            <w:shd w:val="clear" w:color="auto" w:fill="auto"/>
            <w:vAlign w:val="center"/>
          </w:tcPr>
          <w:p w:rsidR="003508AA" w:rsidRPr="007B20EC" w:rsidRDefault="003508AA" w:rsidP="00381942">
            <w:pPr>
              <w:spacing w:after="0" w:line="240" w:lineRule="auto"/>
              <w:jc w:val="center"/>
              <w:rPr>
                <w:rFonts w:ascii="Times New Roman" w:hAnsi="Times New Roman" w:cs="Times New Roman"/>
                <w:i w:val="0"/>
                <w:lang w:val="sr-Cyrl-CS"/>
              </w:rPr>
            </w:pPr>
            <w:r w:rsidRPr="007B20EC">
              <w:rPr>
                <w:rFonts w:ascii="Times New Roman" w:hAnsi="Times New Roman" w:cs="Times New Roman"/>
                <w:i w:val="0"/>
                <w:lang w:val="sr-Cyrl-CS"/>
              </w:rPr>
              <w:t>Школе</w:t>
            </w:r>
          </w:p>
        </w:tc>
        <w:tc>
          <w:tcPr>
            <w:tcW w:w="3402" w:type="dxa"/>
            <w:gridSpan w:val="2"/>
            <w:shd w:val="clear" w:color="auto" w:fill="auto"/>
            <w:vAlign w:val="center"/>
          </w:tcPr>
          <w:p w:rsidR="003508AA" w:rsidRPr="007B20EC" w:rsidRDefault="003508AA" w:rsidP="00FD628A">
            <w:pPr>
              <w:spacing w:after="0" w:line="240" w:lineRule="auto"/>
              <w:jc w:val="both"/>
              <w:rPr>
                <w:rFonts w:ascii="Times New Roman" w:hAnsi="Times New Roman" w:cs="Times New Roman"/>
                <w:i w:val="0"/>
                <w:lang w:val="sr-Cyrl-CS"/>
              </w:rPr>
            </w:pPr>
            <w:r w:rsidRPr="007B20EC">
              <w:rPr>
                <w:rFonts w:ascii="Times New Roman" w:hAnsi="Times New Roman" w:cs="Times New Roman"/>
                <w:i w:val="0"/>
                <w:lang w:val="sr-Cyrl-CS"/>
              </w:rPr>
              <w:t>Број спроведених обуке чији су исходи учења у складу са стандардом квалификација односно стварним потребама тржишта рада</w:t>
            </w:r>
            <w:r w:rsidR="00FD628A" w:rsidRPr="007B20EC">
              <w:rPr>
                <w:rFonts w:ascii="Times New Roman" w:hAnsi="Times New Roman" w:cs="Times New Roman"/>
                <w:i w:val="0"/>
                <w:lang w:val="sr-Cyrl-CS"/>
              </w:rPr>
              <w:t>.</w:t>
            </w:r>
          </w:p>
        </w:tc>
        <w:tc>
          <w:tcPr>
            <w:tcW w:w="1843" w:type="dxa"/>
            <w:shd w:val="clear" w:color="auto" w:fill="auto"/>
            <w:vAlign w:val="center"/>
          </w:tcPr>
          <w:p w:rsidR="003508AA" w:rsidRPr="007B20EC" w:rsidRDefault="001D3BB1" w:rsidP="00381942">
            <w:pPr>
              <w:spacing w:after="0" w:line="240" w:lineRule="auto"/>
              <w:jc w:val="center"/>
              <w:rPr>
                <w:rFonts w:ascii="Times New Roman" w:hAnsi="Times New Roman" w:cs="Times New Roman"/>
                <w:i w:val="0"/>
                <w:lang w:val="sr-Cyrl-CS"/>
              </w:rPr>
            </w:pPr>
            <w:r w:rsidRPr="007B20EC">
              <w:rPr>
                <w:rFonts w:ascii="Times New Roman" w:eastAsia="Times New Roman" w:hAnsi="Times New Roman" w:cs="Times New Roman"/>
                <w:b/>
                <w:i w:val="0"/>
              </w:rPr>
              <w:t>Нема трошкова</w:t>
            </w:r>
            <w:r w:rsidRPr="007B20EC">
              <w:rPr>
                <w:rFonts w:ascii="Times New Roman" w:eastAsia="Times New Roman" w:hAnsi="Times New Roman" w:cs="Times New Roman"/>
                <w:i w:val="0"/>
              </w:rPr>
              <w:t xml:space="preserve"> – запослени раде у оквиру редовних радних активности</w:t>
            </w:r>
          </w:p>
        </w:tc>
      </w:tr>
    </w:tbl>
    <w:p w:rsidR="00AD464F" w:rsidRPr="00311CDE" w:rsidRDefault="00AD464F" w:rsidP="00513107">
      <w:pPr>
        <w:spacing w:after="0" w:line="240" w:lineRule="auto"/>
        <w:jc w:val="both"/>
        <w:rPr>
          <w:rFonts w:ascii="Times New Roman" w:hAnsi="Times New Roman" w:cs="Times New Roman"/>
          <w:b/>
          <w:bCs/>
          <w:sz w:val="24"/>
          <w:szCs w:val="24"/>
          <w:lang w:val="sr-Cyrl-CS"/>
        </w:rPr>
        <w:sectPr w:rsidR="00AD464F" w:rsidRPr="00311CDE" w:rsidSect="00A856BD">
          <w:pgSz w:w="16838" w:h="11906" w:orient="landscape"/>
          <w:pgMar w:top="851" w:right="1417" w:bottom="1417" w:left="1417" w:header="708" w:footer="708" w:gutter="0"/>
          <w:cols w:space="708"/>
          <w:docGrid w:linePitch="360"/>
        </w:sectPr>
      </w:pPr>
    </w:p>
    <w:p w:rsidR="00AD464F" w:rsidRPr="007B20EC" w:rsidRDefault="00AD464F" w:rsidP="007B20EC">
      <w:pPr>
        <w:pStyle w:val="Heading2"/>
        <w:pBdr>
          <w:top w:val="none" w:sz="0" w:space="0" w:color="auto"/>
          <w:left w:val="none" w:sz="0" w:space="0" w:color="auto"/>
          <w:bottom w:val="none" w:sz="0" w:space="0" w:color="auto"/>
          <w:right w:val="none" w:sz="0" w:space="0" w:color="auto"/>
        </w:pBdr>
        <w:spacing w:line="240" w:lineRule="auto"/>
        <w:ind w:left="0"/>
        <w:rPr>
          <w:rFonts w:ascii="Times New Roman" w:hAnsi="Times New Roman" w:cs="Times New Roman"/>
          <w:i w:val="0"/>
          <w:color w:val="auto"/>
          <w:sz w:val="24"/>
          <w:szCs w:val="24"/>
          <w:shd w:val="clear" w:color="auto" w:fill="D2CAB6" w:themeFill="background2" w:themeFillShade="E6"/>
          <w:lang w:val="sr-Cyrl-CS"/>
        </w:rPr>
      </w:pPr>
      <w:r w:rsidRPr="007B20EC">
        <w:rPr>
          <w:rFonts w:ascii="Times New Roman" w:hAnsi="Times New Roman" w:cs="Times New Roman"/>
          <w:i w:val="0"/>
          <w:color w:val="auto"/>
          <w:sz w:val="24"/>
          <w:szCs w:val="24"/>
          <w:lang w:val="sr-Cyrl-CS"/>
        </w:rPr>
        <w:lastRenderedPageBreak/>
        <w:t>X ИНДИКАТО</w:t>
      </w:r>
      <w:r w:rsidR="00C90310" w:rsidRPr="007B20EC">
        <w:rPr>
          <w:rFonts w:ascii="Times New Roman" w:hAnsi="Times New Roman" w:cs="Times New Roman"/>
          <w:i w:val="0"/>
          <w:color w:val="auto"/>
          <w:sz w:val="24"/>
          <w:szCs w:val="24"/>
          <w:lang w:val="sr-Cyrl-CS"/>
        </w:rPr>
        <w:t>РИ УСПЕХА У ПРИМЕНИ НАПЗ ЗА 2018</w:t>
      </w:r>
      <w:r w:rsidRPr="007B20EC">
        <w:rPr>
          <w:rFonts w:ascii="Times New Roman" w:hAnsi="Times New Roman" w:cs="Times New Roman"/>
          <w:i w:val="0"/>
          <w:color w:val="auto"/>
          <w:sz w:val="24"/>
          <w:szCs w:val="24"/>
          <w:lang w:val="sr-Cyrl-CS"/>
        </w:rPr>
        <w:t>. ГОДИНУ</w:t>
      </w:r>
    </w:p>
    <w:p w:rsidR="00AD464F" w:rsidRPr="00311CDE" w:rsidRDefault="00AD464F" w:rsidP="00513107">
      <w:pPr>
        <w:spacing w:after="0" w:line="240" w:lineRule="auto"/>
        <w:jc w:val="both"/>
        <w:rPr>
          <w:rFonts w:ascii="Times New Roman" w:hAnsi="Times New Roman" w:cs="Times New Roman"/>
          <w:sz w:val="22"/>
          <w:szCs w:val="22"/>
          <w:lang w:val="sr-Cyrl-CS"/>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96"/>
        <w:gridCol w:w="6428"/>
        <w:gridCol w:w="1368"/>
      </w:tblGrid>
      <w:tr w:rsidR="002721DF" w:rsidRPr="00311CDE" w:rsidTr="000669BE">
        <w:trPr>
          <w:trHeight w:val="558"/>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ЦИЉ</w:t>
            </w:r>
          </w:p>
        </w:tc>
        <w:tc>
          <w:tcPr>
            <w:tcW w:w="6428" w:type="dxa"/>
            <w:shd w:val="clear" w:color="auto" w:fill="auto"/>
            <w:vAlign w:val="center"/>
          </w:tcPr>
          <w:p w:rsidR="00AD464F" w:rsidRPr="00FB3C0F" w:rsidRDefault="00087EA2" w:rsidP="0051310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ИНДИКАТОР</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Извор података</w:t>
            </w:r>
          </w:p>
        </w:tc>
      </w:tr>
      <w:tr w:rsidR="002721DF"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i w:val="0"/>
                <w:lang w:val="sr-Cyrl-CS"/>
              </w:rPr>
              <w:t>Повећање стопе активности 15</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64</w:t>
            </w:r>
          </w:p>
        </w:tc>
        <w:tc>
          <w:tcPr>
            <w:tcW w:w="6428" w:type="dxa"/>
            <w:shd w:val="clear" w:color="auto" w:fill="auto"/>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активности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радно активних становника у укупном становништву радног узраста</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EB6770">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Повећање стопе запослености 15</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64</w:t>
            </w:r>
          </w:p>
        </w:tc>
        <w:tc>
          <w:tcPr>
            <w:tcW w:w="6428" w:type="dxa"/>
            <w:shd w:val="clear" w:color="auto" w:fill="auto"/>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запослености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запослених лица у укупном становништву радног узраста</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EB6770">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Смањење стопе незапослености 15</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64</w:t>
            </w:r>
          </w:p>
        </w:tc>
        <w:tc>
          <w:tcPr>
            <w:tcW w:w="6428" w:type="dxa"/>
            <w:shd w:val="clear" w:color="auto" w:fill="auto"/>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незапослености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незапослених лица у активном становништву радног узраста</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EB6770">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tc>
      </w:tr>
      <w:tr w:rsidR="00926A6E" w:rsidRPr="00311CDE" w:rsidTr="000669BE">
        <w:trPr>
          <w:jc w:val="center"/>
        </w:trPr>
        <w:tc>
          <w:tcPr>
            <w:tcW w:w="2596" w:type="dxa"/>
            <w:shd w:val="clear" w:color="auto" w:fill="auto"/>
            <w:vAlign w:val="center"/>
          </w:tcPr>
          <w:p w:rsidR="00AD464F" w:rsidRPr="00FB3C0F" w:rsidRDefault="00C5779A"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Смањење</w:t>
            </w:r>
            <w:r w:rsidR="00AD464F" w:rsidRPr="00FB3C0F">
              <w:rPr>
                <w:rFonts w:ascii="Times New Roman" w:hAnsi="Times New Roman" w:cs="Times New Roman"/>
                <w:i w:val="0"/>
                <w:lang w:val="sr-Cyrl-CS"/>
              </w:rPr>
              <w:t xml:space="preserve"> дугорочне незапослености</w:t>
            </w:r>
          </w:p>
        </w:tc>
        <w:tc>
          <w:tcPr>
            <w:tcW w:w="6428" w:type="dxa"/>
            <w:shd w:val="clear" w:color="auto" w:fill="auto"/>
          </w:tcPr>
          <w:p w:rsidR="009B211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Учешће дугорочне незапослености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у</w:t>
            </w:r>
            <w:r w:rsidR="0050216F" w:rsidRPr="00FB3C0F">
              <w:rPr>
                <w:rFonts w:ascii="Times New Roman" w:hAnsi="Times New Roman" w:cs="Times New Roman"/>
                <w:i w:val="0"/>
                <w:lang w:val="sr-Cyrl-CS"/>
              </w:rPr>
              <w:t>део дугорочно незапослених лица</w:t>
            </w:r>
            <w:r w:rsidRPr="00FB3C0F">
              <w:rPr>
                <w:rFonts w:ascii="Times New Roman" w:hAnsi="Times New Roman" w:cs="Times New Roman"/>
                <w:i w:val="0"/>
                <w:lang w:val="sr-Cyrl-CS"/>
              </w:rPr>
              <w:t xml:space="preserve"> у укупном броју незапослених радног узраста</w:t>
            </w:r>
            <w:r w:rsidR="0063077F" w:rsidRPr="00FB3C0F">
              <w:rPr>
                <w:rFonts w:ascii="Times New Roman" w:hAnsi="Times New Roman" w:cs="Times New Roman"/>
                <w:i w:val="0"/>
                <w:lang w:val="sr-Cyrl-CS"/>
              </w:rPr>
              <w:t>.</w:t>
            </w:r>
          </w:p>
          <w:p w:rsidR="009B211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Стопа дугорочне незапослености – пропорција дугорочно незапослених лица у активном становништву радног узраста</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дугорочно неза</w:t>
            </w:r>
            <w:r w:rsidR="009B211F" w:rsidRPr="00FB3C0F">
              <w:rPr>
                <w:rFonts w:ascii="Times New Roman" w:hAnsi="Times New Roman" w:cs="Times New Roman"/>
                <w:i w:val="0"/>
                <w:lang w:val="sr-Cyrl-CS"/>
              </w:rPr>
              <w:t>послених лица на евиденцији НСЗ</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дугорочно незапослених лица у укупном броју</w:t>
            </w:r>
            <w:r w:rsidR="009B211F" w:rsidRPr="00FB3C0F">
              <w:rPr>
                <w:rFonts w:ascii="Times New Roman" w:hAnsi="Times New Roman" w:cs="Times New Roman"/>
                <w:i w:val="0"/>
                <w:lang w:val="sr-Cyrl-CS"/>
              </w:rPr>
              <w:t xml:space="preserve"> незапослених на евиденцији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2721DF"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Смањење регионалних разлика</w:t>
            </w:r>
          </w:p>
        </w:tc>
        <w:tc>
          <w:tcPr>
            <w:tcW w:w="6428" w:type="dxa"/>
            <w:shd w:val="clear" w:color="auto" w:fill="auto"/>
          </w:tcPr>
          <w:p w:rsidR="009B211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Стопа запослености по регионима</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Стопа незапослености по регионима</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EB6770">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tc>
      </w:tr>
      <w:tr w:rsidR="002721DF"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Смањење удела неформалне економије</w:t>
            </w:r>
          </w:p>
        </w:tc>
        <w:tc>
          <w:tcPr>
            <w:tcW w:w="6428" w:type="dxa"/>
            <w:shd w:val="clear" w:color="auto" w:fill="auto"/>
          </w:tcPr>
          <w:p w:rsidR="009B211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запослен</w:t>
            </w:r>
            <w:r w:rsidR="009B211F" w:rsidRPr="00FB3C0F">
              <w:rPr>
                <w:rFonts w:ascii="Times New Roman" w:hAnsi="Times New Roman" w:cs="Times New Roman"/>
                <w:i w:val="0"/>
                <w:lang w:val="sr-Cyrl-CS"/>
              </w:rPr>
              <w:t>их у неформалној економији</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noProof/>
                <w:lang w:val="sr-Cyrl-CS"/>
              </w:rPr>
              <w:t xml:space="preserve">Учешће </w:t>
            </w:r>
            <w:r w:rsidRPr="00FB3C0F">
              <w:rPr>
                <w:rFonts w:ascii="Times New Roman" w:hAnsi="Times New Roman" w:cs="Times New Roman"/>
                <w:i w:val="0"/>
                <w:lang w:val="sr-Cyrl-CS"/>
              </w:rPr>
              <w:t xml:space="preserve">неформално </w:t>
            </w:r>
            <w:r w:rsidRPr="00FB3C0F">
              <w:rPr>
                <w:rFonts w:ascii="Times New Roman" w:hAnsi="Times New Roman" w:cs="Times New Roman"/>
                <w:i w:val="0"/>
                <w:noProof/>
                <w:lang w:val="sr-Cyrl-CS"/>
              </w:rPr>
              <w:t xml:space="preserve">запослених у </w:t>
            </w:r>
            <w:r w:rsidRPr="00FB3C0F">
              <w:rPr>
                <w:rFonts w:ascii="Times New Roman" w:hAnsi="Times New Roman" w:cs="Times New Roman"/>
                <w:i w:val="0"/>
                <w:lang w:val="sr-Cyrl-CS"/>
              </w:rPr>
              <w:t>укупном броју</w:t>
            </w:r>
            <w:r w:rsidRPr="00FB3C0F">
              <w:rPr>
                <w:rFonts w:ascii="Times New Roman" w:hAnsi="Times New Roman" w:cs="Times New Roman"/>
                <w:i w:val="0"/>
                <w:noProof/>
                <w:lang w:val="sr-Cyrl-CS"/>
              </w:rPr>
              <w:t xml:space="preserve"> запослених</w:t>
            </w:r>
            <w:r w:rsidR="0063077F" w:rsidRPr="00FB3C0F">
              <w:rPr>
                <w:rFonts w:ascii="Times New Roman" w:hAnsi="Times New Roman" w:cs="Times New Roman"/>
                <w:i w:val="0"/>
                <w:noProof/>
                <w:lang w:val="sr-Cyrl-CS"/>
              </w:rPr>
              <w:t>.</w:t>
            </w:r>
          </w:p>
        </w:tc>
        <w:tc>
          <w:tcPr>
            <w:tcW w:w="1368" w:type="dxa"/>
            <w:shd w:val="clear" w:color="auto" w:fill="auto"/>
            <w:vAlign w:val="center"/>
          </w:tcPr>
          <w:p w:rsidR="00AD464F" w:rsidRPr="00FB3C0F" w:rsidRDefault="00AD464F" w:rsidP="00EB6770">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Издвајање већег износа финансијских средстава за мере АПЗ</w:t>
            </w:r>
          </w:p>
        </w:tc>
        <w:tc>
          <w:tcPr>
            <w:tcW w:w="6428" w:type="dxa"/>
            <w:shd w:val="clear" w:color="auto" w:fill="auto"/>
            <w:vAlign w:val="center"/>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Износ ср</w:t>
            </w:r>
            <w:r w:rsidR="009B211F" w:rsidRPr="00FB3C0F">
              <w:rPr>
                <w:rFonts w:ascii="Times New Roman" w:hAnsi="Times New Roman" w:cs="Times New Roman"/>
                <w:i w:val="0"/>
                <w:lang w:val="sr-Cyrl-CS"/>
              </w:rPr>
              <w:t xml:space="preserve">едстава </w:t>
            </w:r>
            <w:r w:rsidR="00C5779A" w:rsidRPr="00FB3C0F">
              <w:rPr>
                <w:rFonts w:ascii="Times New Roman" w:hAnsi="Times New Roman" w:cs="Times New Roman"/>
                <w:i w:val="0"/>
                <w:lang w:val="sr-Cyrl-CS"/>
              </w:rPr>
              <w:t>опредељен за реализацију мера АПЗ</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финансијских средстава издвојених</w:t>
            </w:r>
            <w:r w:rsidR="009B211F" w:rsidRPr="00FB3C0F">
              <w:rPr>
                <w:rFonts w:ascii="Times New Roman" w:hAnsi="Times New Roman" w:cs="Times New Roman"/>
                <w:i w:val="0"/>
                <w:lang w:val="sr-Cyrl-CS"/>
              </w:rPr>
              <w:t xml:space="preserve"> за АПЗ на годишњем нивоу у БДП</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МРЗБСП</w:t>
            </w:r>
          </w:p>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МФ</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Већи број незапослених лица укључен у мере АПЗ</w:t>
            </w:r>
          </w:p>
        </w:tc>
        <w:tc>
          <w:tcPr>
            <w:tcW w:w="6428" w:type="dxa"/>
            <w:shd w:val="clear" w:color="auto" w:fill="auto"/>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Број незапослених лица укључених </w:t>
            </w:r>
            <w:r w:rsidR="009B211F" w:rsidRPr="00FB3C0F">
              <w:rPr>
                <w:rFonts w:ascii="Times New Roman" w:hAnsi="Times New Roman" w:cs="Times New Roman"/>
                <w:i w:val="0"/>
                <w:lang w:val="sr-Cyrl-CS"/>
              </w:rPr>
              <w:t>у мере АПЗ у току једне године</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незапослених укључених у мере АПЗ у просечном броју</w:t>
            </w:r>
            <w:r w:rsidR="009B211F" w:rsidRPr="00FB3C0F">
              <w:rPr>
                <w:rFonts w:ascii="Times New Roman" w:hAnsi="Times New Roman" w:cs="Times New Roman"/>
                <w:i w:val="0"/>
                <w:lang w:val="sr-Cyrl-CS"/>
              </w:rPr>
              <w:t xml:space="preserve"> незапослених на евиденцији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926A6E" w:rsidRPr="00311CDE" w:rsidTr="000669BE">
        <w:trPr>
          <w:jc w:val="center"/>
        </w:trPr>
        <w:tc>
          <w:tcPr>
            <w:tcW w:w="2596" w:type="dxa"/>
            <w:shd w:val="clear" w:color="auto" w:fill="auto"/>
            <w:vAlign w:val="center"/>
          </w:tcPr>
          <w:p w:rsidR="004A0602"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Већи број незапослених лица запослен након укључивања у мере АПЗ</w:t>
            </w:r>
          </w:p>
        </w:tc>
        <w:tc>
          <w:tcPr>
            <w:tcW w:w="6428" w:type="dxa"/>
            <w:shd w:val="clear" w:color="auto" w:fill="auto"/>
            <w:vAlign w:val="center"/>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запослених лица шест месеци након у</w:t>
            </w:r>
            <w:r w:rsidR="009B211F" w:rsidRPr="00FB3C0F">
              <w:rPr>
                <w:rFonts w:ascii="Times New Roman" w:hAnsi="Times New Roman" w:cs="Times New Roman"/>
                <w:i w:val="0"/>
                <w:lang w:val="sr-Cyrl-CS"/>
              </w:rPr>
              <w:t>кључивања у мере АПЗ, разврстан</w:t>
            </w:r>
            <w:r w:rsidR="003635E6" w:rsidRPr="00FB3C0F">
              <w:rPr>
                <w:rFonts w:ascii="Times New Roman" w:hAnsi="Times New Roman" w:cs="Times New Roman"/>
                <w:i w:val="0"/>
                <w:lang w:val="sr-Cyrl-CS"/>
              </w:rPr>
              <w:t xml:space="preserve"> по</w:t>
            </w:r>
            <w:r w:rsidRPr="00FB3C0F">
              <w:rPr>
                <w:rFonts w:ascii="Times New Roman" w:hAnsi="Times New Roman" w:cs="Times New Roman"/>
                <w:i w:val="0"/>
                <w:lang w:val="sr-Cyrl-CS"/>
              </w:rPr>
              <w:t xml:space="preserve"> мерама</w:t>
            </w:r>
            <w:r w:rsidR="003635E6" w:rsidRPr="00FB3C0F">
              <w:rPr>
                <w:rFonts w:ascii="Times New Roman" w:hAnsi="Times New Roman" w:cs="Times New Roman"/>
                <w:i w:val="0"/>
                <w:lang w:val="sr-Cyrl-CS"/>
              </w:rPr>
              <w:t xml:space="preserve"> АПЗ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i w:val="0"/>
                <w:lang w:val="sr-Cyrl-CS"/>
              </w:rPr>
              <w:t>Запошљавање младих до 30 година</w:t>
            </w:r>
          </w:p>
        </w:tc>
        <w:tc>
          <w:tcPr>
            <w:tcW w:w="6428" w:type="dxa"/>
            <w:shd w:val="clear" w:color="auto" w:fill="auto"/>
          </w:tcPr>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активности младих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активних становника старости 15–24 у укупн</w:t>
            </w:r>
            <w:r w:rsidR="009B211F" w:rsidRPr="00FB3C0F">
              <w:rPr>
                <w:rFonts w:ascii="Times New Roman" w:hAnsi="Times New Roman" w:cs="Times New Roman"/>
                <w:i w:val="0"/>
                <w:lang w:val="sr-Cyrl-CS"/>
              </w:rPr>
              <w:t>ом становништву радног узраста</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запослености младих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запослених младих 15–24 у укупн</w:t>
            </w:r>
            <w:r w:rsidR="009B211F" w:rsidRPr="00FB3C0F">
              <w:rPr>
                <w:rFonts w:ascii="Times New Roman" w:hAnsi="Times New Roman" w:cs="Times New Roman"/>
                <w:i w:val="0"/>
                <w:lang w:val="sr-Cyrl-CS"/>
              </w:rPr>
              <w:t>ом становништву радног узраста</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незапослености младих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незапослених младих 15–24 у активн</w:t>
            </w:r>
            <w:r w:rsidR="009B211F" w:rsidRPr="00FB3C0F">
              <w:rPr>
                <w:rFonts w:ascii="Times New Roman" w:hAnsi="Times New Roman" w:cs="Times New Roman"/>
                <w:i w:val="0"/>
                <w:lang w:val="sr-Cyrl-CS"/>
              </w:rPr>
              <w:t>ом становништву радног узраста</w:t>
            </w:r>
            <w:r w:rsidR="0063077F" w:rsidRPr="00FB3C0F">
              <w:rPr>
                <w:rFonts w:ascii="Times New Roman" w:hAnsi="Times New Roman" w:cs="Times New Roman"/>
                <w:i w:val="0"/>
                <w:lang w:val="sr-Cyrl-CS"/>
              </w:rPr>
              <w:t>.</w:t>
            </w:r>
          </w:p>
          <w:p w:rsidR="009B211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младих (15-30) об</w:t>
            </w:r>
            <w:r w:rsidR="00D90676" w:rsidRPr="00FB3C0F">
              <w:rPr>
                <w:rFonts w:ascii="Times New Roman" w:hAnsi="Times New Roman" w:cs="Times New Roman"/>
                <w:i w:val="0"/>
                <w:lang w:val="sr-Cyrl-CS"/>
              </w:rPr>
              <w:t>ухваћених</w:t>
            </w:r>
            <w:r w:rsidR="009B211F" w:rsidRPr="00FB3C0F">
              <w:rPr>
                <w:rFonts w:ascii="Times New Roman" w:hAnsi="Times New Roman" w:cs="Times New Roman"/>
                <w:i w:val="0"/>
                <w:lang w:val="sr-Cyrl-CS"/>
              </w:rPr>
              <w:t xml:space="preserve"> мерама АПЗ, разврстан</w:t>
            </w:r>
            <w:r w:rsidRPr="00FB3C0F">
              <w:rPr>
                <w:rFonts w:ascii="Times New Roman" w:hAnsi="Times New Roman" w:cs="Times New Roman"/>
                <w:i w:val="0"/>
                <w:lang w:val="sr-Cyrl-CS"/>
              </w:rPr>
              <w:t xml:space="preserve"> п</w:t>
            </w:r>
            <w:r w:rsidR="003635E6" w:rsidRPr="00FB3C0F">
              <w:rPr>
                <w:rFonts w:ascii="Times New Roman" w:hAnsi="Times New Roman" w:cs="Times New Roman"/>
                <w:i w:val="0"/>
                <w:lang w:val="sr-Cyrl-CS"/>
              </w:rPr>
              <w:t>о</w:t>
            </w:r>
            <w:r w:rsidRPr="00FB3C0F">
              <w:rPr>
                <w:rFonts w:ascii="Times New Roman" w:hAnsi="Times New Roman" w:cs="Times New Roman"/>
                <w:i w:val="0"/>
                <w:lang w:val="sr-Cyrl-CS"/>
              </w:rPr>
              <w:t xml:space="preserve"> мерама</w:t>
            </w:r>
            <w:r w:rsidR="003635E6" w:rsidRPr="00FB3C0F">
              <w:rPr>
                <w:rFonts w:ascii="Times New Roman" w:hAnsi="Times New Roman" w:cs="Times New Roman"/>
                <w:i w:val="0"/>
                <w:lang w:val="sr-Cyrl-CS"/>
              </w:rPr>
              <w:t xml:space="preserve"> АПЗ</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младих (15-30) укључених у мере АПЗ у укупном броју не</w:t>
            </w:r>
            <w:r w:rsidR="009B211F" w:rsidRPr="00FB3C0F">
              <w:rPr>
                <w:rFonts w:ascii="Times New Roman" w:hAnsi="Times New Roman" w:cs="Times New Roman"/>
                <w:i w:val="0"/>
                <w:lang w:val="sr-Cyrl-CS"/>
              </w:rPr>
              <w:t>запослених укључених у мере АПЗ</w:t>
            </w:r>
            <w:r w:rsidR="0063077F" w:rsidRPr="00FB3C0F">
              <w:rPr>
                <w:rFonts w:ascii="Times New Roman" w:hAnsi="Times New Roman" w:cs="Times New Roman"/>
                <w:i w:val="0"/>
                <w:lang w:val="sr-Cyrl-CS"/>
              </w:rPr>
              <w:t>.</w:t>
            </w:r>
          </w:p>
          <w:p w:rsidR="00AD464F" w:rsidRPr="00FB3C0F" w:rsidRDefault="009B211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младих (15-30) запослен</w:t>
            </w:r>
            <w:r w:rsidR="00D90676" w:rsidRPr="00FB3C0F">
              <w:rPr>
                <w:rFonts w:ascii="Times New Roman" w:hAnsi="Times New Roman" w:cs="Times New Roman"/>
                <w:i w:val="0"/>
                <w:lang w:val="sr-Cyrl-CS"/>
              </w:rPr>
              <w:t>их</w:t>
            </w:r>
            <w:r w:rsidRPr="00FB3C0F">
              <w:rPr>
                <w:rFonts w:ascii="Times New Roman" w:hAnsi="Times New Roman" w:cs="Times New Roman"/>
                <w:i w:val="0"/>
                <w:lang w:val="sr-Cyrl-CS"/>
              </w:rPr>
              <w:t xml:space="preserve">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p w:rsidR="00AD464F" w:rsidRPr="00FB3C0F" w:rsidRDefault="00513107"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Запошљавање вишкова запослених</w:t>
            </w:r>
          </w:p>
        </w:tc>
        <w:tc>
          <w:tcPr>
            <w:tcW w:w="6428" w:type="dxa"/>
            <w:shd w:val="clear" w:color="auto" w:fill="auto"/>
            <w:vAlign w:val="center"/>
          </w:tcPr>
          <w:p w:rsidR="00D90676" w:rsidRPr="00FB3C0F" w:rsidRDefault="00D9067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вишкова запослених обухваћен мерама АПЗ, разврстан п</w:t>
            </w:r>
            <w:r w:rsidR="003635E6" w:rsidRPr="00FB3C0F">
              <w:rPr>
                <w:rFonts w:ascii="Times New Roman" w:hAnsi="Times New Roman" w:cs="Times New Roman"/>
                <w:i w:val="0"/>
                <w:lang w:val="sr-Cyrl-CS"/>
              </w:rPr>
              <w:t>о</w:t>
            </w:r>
            <w:r w:rsidRPr="00FB3C0F">
              <w:rPr>
                <w:rFonts w:ascii="Times New Roman" w:hAnsi="Times New Roman" w:cs="Times New Roman"/>
                <w:i w:val="0"/>
                <w:lang w:val="sr-Cyrl-CS"/>
              </w:rPr>
              <w:t xml:space="preserve"> мерама</w:t>
            </w:r>
            <w:r w:rsidR="003635E6" w:rsidRPr="00FB3C0F">
              <w:rPr>
                <w:rFonts w:ascii="Times New Roman" w:hAnsi="Times New Roman" w:cs="Times New Roman"/>
                <w:i w:val="0"/>
                <w:lang w:val="sr-Cyrl-CS"/>
              </w:rPr>
              <w:t xml:space="preserve"> АПЗ</w:t>
            </w:r>
            <w:r w:rsidR="0063077F" w:rsidRPr="00FB3C0F">
              <w:rPr>
                <w:rFonts w:ascii="Times New Roman" w:hAnsi="Times New Roman" w:cs="Times New Roman"/>
                <w:i w:val="0"/>
                <w:lang w:val="sr-Cyrl-CS"/>
              </w:rPr>
              <w:t>.</w:t>
            </w:r>
          </w:p>
          <w:p w:rsidR="00D90676" w:rsidRPr="00FB3C0F" w:rsidRDefault="00D9067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вишкова запослених укључених у мере АПЗ у укупном броју незапослених укључених у мере АПЗ</w:t>
            </w:r>
            <w:r w:rsidR="0063077F" w:rsidRPr="00FB3C0F">
              <w:rPr>
                <w:rFonts w:ascii="Times New Roman" w:hAnsi="Times New Roman" w:cs="Times New Roman"/>
                <w:i w:val="0"/>
                <w:lang w:val="sr-Cyrl-CS"/>
              </w:rPr>
              <w:t>.</w:t>
            </w:r>
          </w:p>
          <w:p w:rsidR="00AD464F" w:rsidRPr="00FB3C0F" w:rsidRDefault="00D90676" w:rsidP="00513107">
            <w:pPr>
              <w:spacing w:after="0" w:line="240" w:lineRule="auto"/>
              <w:rPr>
                <w:rFonts w:ascii="Times New Roman" w:hAnsi="Times New Roman" w:cs="Times New Roman"/>
                <w:i w:val="0"/>
                <w:lang w:val="sr-Cyrl-CS"/>
              </w:rPr>
            </w:pPr>
            <w:r w:rsidRPr="00FB3C0F">
              <w:rPr>
                <w:rFonts w:ascii="Times New Roman" w:hAnsi="Times New Roman" w:cs="Times New Roman"/>
                <w:i w:val="0"/>
                <w:lang w:val="sr-Cyrl-CS"/>
              </w:rPr>
              <w:t>Број вишкова ,запослених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513107"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926A6E"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Запошљавање старијих од 50 година</w:t>
            </w:r>
          </w:p>
        </w:tc>
        <w:tc>
          <w:tcPr>
            <w:tcW w:w="6428" w:type="dxa"/>
            <w:shd w:val="clear" w:color="auto" w:fill="auto"/>
          </w:tcPr>
          <w:p w:rsidR="00D90676"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активности старијих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пропорција активних становника старости 50–64 у укупном становништву радног узраста</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запослености старијих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број запослених старијих 50–64 у укупном становништву радног узраста</w:t>
            </w:r>
            <w:r w:rsidR="0063077F" w:rsidRPr="00FB3C0F">
              <w:rPr>
                <w:rFonts w:ascii="Times New Roman" w:hAnsi="Times New Roman" w:cs="Times New Roman"/>
                <w:i w:val="0"/>
                <w:lang w:val="sr-Cyrl-CS"/>
              </w:rPr>
              <w:t>.</w:t>
            </w:r>
          </w:p>
          <w:p w:rsidR="00D90676"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Стопа незапослености старијих </w:t>
            </w:r>
            <w:r w:rsidRPr="00FB3C0F">
              <w:rPr>
                <w:rFonts w:ascii="Times New Roman" w:hAnsi="Times New Roman" w:cs="Times New Roman"/>
                <w:i w:val="0"/>
                <w:lang w:val="sr-Cyrl-CS"/>
              </w:rPr>
              <w:sym w:font="Symbol" w:char="F02D"/>
            </w:r>
            <w:r w:rsidRPr="00FB3C0F">
              <w:rPr>
                <w:rFonts w:ascii="Times New Roman" w:hAnsi="Times New Roman" w:cs="Times New Roman"/>
                <w:i w:val="0"/>
                <w:lang w:val="sr-Cyrl-CS"/>
              </w:rPr>
              <w:t xml:space="preserve"> број незапослених старијих 50–64 у активном становништву радног узраста</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старијих (50–65) об</w:t>
            </w:r>
            <w:r w:rsidR="00D90676" w:rsidRPr="00FB3C0F">
              <w:rPr>
                <w:rFonts w:ascii="Times New Roman" w:hAnsi="Times New Roman" w:cs="Times New Roman"/>
                <w:i w:val="0"/>
                <w:lang w:val="sr-Cyrl-CS"/>
              </w:rPr>
              <w:t>ухваћених мерама АПЗ, разврстан</w:t>
            </w:r>
            <w:r w:rsidR="003635E6" w:rsidRPr="00FB3C0F">
              <w:rPr>
                <w:rFonts w:ascii="Times New Roman" w:hAnsi="Times New Roman" w:cs="Times New Roman"/>
                <w:i w:val="0"/>
                <w:lang w:val="sr-Cyrl-CS"/>
              </w:rPr>
              <w:t xml:space="preserve"> по</w:t>
            </w:r>
            <w:r w:rsidR="00D90676" w:rsidRPr="00FB3C0F">
              <w:rPr>
                <w:rFonts w:ascii="Times New Roman" w:hAnsi="Times New Roman" w:cs="Times New Roman"/>
                <w:i w:val="0"/>
                <w:lang w:val="sr-Cyrl-CS"/>
              </w:rPr>
              <w:t xml:space="preserve"> мерама</w:t>
            </w:r>
            <w:r w:rsidR="003635E6" w:rsidRPr="00FB3C0F">
              <w:rPr>
                <w:rFonts w:ascii="Times New Roman" w:hAnsi="Times New Roman" w:cs="Times New Roman"/>
                <w:i w:val="0"/>
                <w:lang w:val="sr-Cyrl-CS"/>
              </w:rPr>
              <w:t xml:space="preserve"> АПЗ</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старијих (50–65) укључених у мере АПЗ у укупном броју не</w:t>
            </w:r>
            <w:r w:rsidR="00D90676" w:rsidRPr="00FB3C0F">
              <w:rPr>
                <w:rFonts w:ascii="Times New Roman" w:hAnsi="Times New Roman" w:cs="Times New Roman"/>
                <w:i w:val="0"/>
                <w:lang w:val="sr-Cyrl-CS"/>
              </w:rPr>
              <w:t>запослених укључених у мере АПЗ</w:t>
            </w:r>
            <w:r w:rsidR="0063077F" w:rsidRPr="00FB3C0F">
              <w:rPr>
                <w:rFonts w:ascii="Times New Roman" w:hAnsi="Times New Roman" w:cs="Times New Roman"/>
                <w:i w:val="0"/>
                <w:lang w:val="sr-Cyrl-CS"/>
              </w:rPr>
              <w:t>.</w:t>
            </w:r>
          </w:p>
          <w:p w:rsidR="00D90676" w:rsidRPr="00FB3C0F" w:rsidRDefault="00D9067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старијих од 50 година запослених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РЗС</w:t>
            </w:r>
          </w:p>
          <w:p w:rsidR="00AD464F" w:rsidRPr="00FB3C0F" w:rsidRDefault="00513107"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2721DF"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 xml:space="preserve">Запошљавање незапослених без квалификација и </w:t>
            </w:r>
            <w:r w:rsidRPr="00FB3C0F">
              <w:rPr>
                <w:rFonts w:ascii="Times New Roman" w:hAnsi="Times New Roman" w:cs="Times New Roman"/>
                <w:i w:val="0"/>
                <w:lang w:val="sr-Cyrl-CS"/>
              </w:rPr>
              <w:lastRenderedPageBreak/>
              <w:t>нискоквалификованих</w:t>
            </w:r>
          </w:p>
        </w:tc>
        <w:tc>
          <w:tcPr>
            <w:tcW w:w="6428" w:type="dxa"/>
            <w:shd w:val="clear" w:color="auto" w:fill="auto"/>
          </w:tcPr>
          <w:p w:rsidR="003635E6"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lastRenderedPageBreak/>
              <w:t>Број незапослених без квалификација и нискоквалиф</w:t>
            </w:r>
            <w:r w:rsidR="00D90676" w:rsidRPr="00FB3C0F">
              <w:rPr>
                <w:rFonts w:ascii="Times New Roman" w:hAnsi="Times New Roman" w:cs="Times New Roman"/>
                <w:i w:val="0"/>
                <w:lang w:val="sr-Cyrl-CS"/>
              </w:rPr>
              <w:t>икованих обухваћених мерама АПЗ</w:t>
            </w:r>
            <w:r w:rsidR="003635E6" w:rsidRPr="00FB3C0F">
              <w:rPr>
                <w:rFonts w:ascii="Times New Roman" w:hAnsi="Times New Roman" w:cs="Times New Roman"/>
                <w:i w:val="0"/>
                <w:lang w:val="sr-Cyrl-CS"/>
              </w:rPr>
              <w:t>, разврстан по мерама АПЗ</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Учешће незапослених без квалификација и нискоквалификованих </w:t>
            </w:r>
            <w:r w:rsidRPr="00FB3C0F">
              <w:rPr>
                <w:rFonts w:ascii="Times New Roman" w:hAnsi="Times New Roman" w:cs="Times New Roman"/>
                <w:i w:val="0"/>
                <w:lang w:val="sr-Cyrl-CS"/>
              </w:rPr>
              <w:lastRenderedPageBreak/>
              <w:t>укључених у мере АПЗ у укупном броју незапослених укључених у мере АПЗ</w:t>
            </w:r>
            <w:r w:rsidR="0063077F" w:rsidRPr="00FB3C0F">
              <w:rPr>
                <w:rFonts w:ascii="Times New Roman" w:hAnsi="Times New Roman" w:cs="Times New Roman"/>
                <w:i w:val="0"/>
                <w:lang w:val="sr-Cyrl-CS"/>
              </w:rPr>
              <w:t>.</w:t>
            </w:r>
          </w:p>
          <w:p w:rsidR="00D90676" w:rsidRPr="00FB3C0F" w:rsidRDefault="00D9067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w:t>
            </w:r>
            <w:r w:rsidR="0063077F" w:rsidRPr="00FB3C0F">
              <w:rPr>
                <w:rFonts w:ascii="Times New Roman" w:hAnsi="Times New Roman" w:cs="Times New Roman"/>
                <w:i w:val="0"/>
                <w:lang w:val="sr-Cyrl-CS"/>
              </w:rPr>
              <w:t xml:space="preserve"> незапослених без квалификација </w:t>
            </w:r>
            <w:r w:rsidRPr="00FB3C0F">
              <w:rPr>
                <w:rFonts w:ascii="Times New Roman" w:hAnsi="Times New Roman" w:cs="Times New Roman"/>
                <w:i w:val="0"/>
                <w:lang w:val="sr-Cyrl-CS"/>
              </w:rPr>
              <w:t>и нискоквалификованих запослених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lastRenderedPageBreak/>
              <w:t>НСЗ</w:t>
            </w:r>
          </w:p>
        </w:tc>
      </w:tr>
      <w:tr w:rsidR="002721DF"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lastRenderedPageBreak/>
              <w:t>Запошљавање особа са инвалидитетом</w:t>
            </w:r>
          </w:p>
          <w:p w:rsidR="00D90676" w:rsidRPr="00FB3C0F" w:rsidRDefault="00D90676"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(ОСИ)</w:t>
            </w:r>
          </w:p>
        </w:tc>
        <w:tc>
          <w:tcPr>
            <w:tcW w:w="6428" w:type="dxa"/>
            <w:shd w:val="clear" w:color="auto" w:fill="auto"/>
          </w:tcPr>
          <w:p w:rsidR="00D90676"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Број </w:t>
            </w:r>
            <w:r w:rsidR="00D90676" w:rsidRPr="00FB3C0F">
              <w:rPr>
                <w:rFonts w:ascii="Times New Roman" w:hAnsi="Times New Roman" w:cs="Times New Roman"/>
                <w:i w:val="0"/>
                <w:lang w:val="sr-Cyrl-CS"/>
              </w:rPr>
              <w:t xml:space="preserve">ОСИ </w:t>
            </w:r>
            <w:r w:rsidRPr="00FB3C0F">
              <w:rPr>
                <w:rFonts w:ascii="Times New Roman" w:hAnsi="Times New Roman" w:cs="Times New Roman"/>
                <w:i w:val="0"/>
                <w:lang w:val="sr-Cyrl-CS"/>
              </w:rPr>
              <w:t>обухваћених мера</w:t>
            </w:r>
            <w:r w:rsidR="00D90676" w:rsidRPr="00FB3C0F">
              <w:rPr>
                <w:rFonts w:ascii="Times New Roman" w:hAnsi="Times New Roman" w:cs="Times New Roman"/>
                <w:i w:val="0"/>
                <w:lang w:val="sr-Cyrl-CS"/>
              </w:rPr>
              <w:t>ма АПЗ, разврстан</w:t>
            </w:r>
            <w:r w:rsidR="003635E6" w:rsidRPr="00FB3C0F">
              <w:rPr>
                <w:rFonts w:ascii="Times New Roman" w:hAnsi="Times New Roman" w:cs="Times New Roman"/>
                <w:i w:val="0"/>
                <w:lang w:val="sr-Cyrl-CS"/>
              </w:rPr>
              <w:t xml:space="preserve"> по</w:t>
            </w:r>
            <w:r w:rsidR="00D90676" w:rsidRPr="00FB3C0F">
              <w:rPr>
                <w:rFonts w:ascii="Times New Roman" w:hAnsi="Times New Roman" w:cs="Times New Roman"/>
                <w:i w:val="0"/>
                <w:lang w:val="sr-Cyrl-CS"/>
              </w:rPr>
              <w:t xml:space="preserve"> мерама</w:t>
            </w:r>
            <w:r w:rsidRPr="00FB3C0F">
              <w:rPr>
                <w:rFonts w:ascii="Times New Roman" w:hAnsi="Times New Roman" w:cs="Times New Roman"/>
                <w:i w:val="0"/>
                <w:lang w:val="sr-Cyrl-CS"/>
              </w:rPr>
              <w:t xml:space="preserve"> </w:t>
            </w:r>
            <w:r w:rsidR="003635E6" w:rsidRPr="00FB3C0F">
              <w:rPr>
                <w:rFonts w:ascii="Times New Roman" w:hAnsi="Times New Roman" w:cs="Times New Roman"/>
                <w:i w:val="0"/>
                <w:lang w:val="sr-Cyrl-CS"/>
              </w:rPr>
              <w:t>АПЗ</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Учешће </w:t>
            </w:r>
            <w:r w:rsidR="00D90676" w:rsidRPr="00FB3C0F">
              <w:rPr>
                <w:rFonts w:ascii="Times New Roman" w:hAnsi="Times New Roman" w:cs="Times New Roman"/>
                <w:i w:val="0"/>
                <w:lang w:val="sr-Cyrl-CS"/>
              </w:rPr>
              <w:t>ОСИ</w:t>
            </w:r>
            <w:r w:rsidRPr="00FB3C0F">
              <w:rPr>
                <w:rFonts w:ascii="Times New Roman" w:hAnsi="Times New Roman" w:cs="Times New Roman"/>
                <w:i w:val="0"/>
                <w:lang w:val="sr-Cyrl-CS"/>
              </w:rPr>
              <w:t xml:space="preserve"> укључених у мере АПЗ у укупном броју незапослених укључених у мере АПЗ</w:t>
            </w:r>
            <w:r w:rsidR="0063077F" w:rsidRPr="00FB3C0F">
              <w:rPr>
                <w:rFonts w:ascii="Times New Roman" w:hAnsi="Times New Roman" w:cs="Times New Roman"/>
                <w:i w:val="0"/>
                <w:lang w:val="sr-Cyrl-CS"/>
              </w:rPr>
              <w:t>.</w:t>
            </w:r>
          </w:p>
          <w:p w:rsidR="00D90676" w:rsidRPr="00FB3C0F" w:rsidRDefault="00D9067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ОСИ запослених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2721DF" w:rsidRPr="00311CDE" w:rsidTr="000669BE">
        <w:trPr>
          <w:jc w:val="center"/>
        </w:trPr>
        <w:tc>
          <w:tcPr>
            <w:tcW w:w="2596" w:type="dxa"/>
            <w:shd w:val="clear" w:color="auto" w:fill="auto"/>
            <w:vAlign w:val="center"/>
          </w:tcPr>
          <w:p w:rsidR="00AD464F" w:rsidRPr="00FB3C0F" w:rsidRDefault="00AD464F"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Запошљавање Рома</w:t>
            </w:r>
          </w:p>
        </w:tc>
        <w:tc>
          <w:tcPr>
            <w:tcW w:w="6428" w:type="dxa"/>
            <w:shd w:val="clear" w:color="auto" w:fill="auto"/>
            <w:vAlign w:val="center"/>
          </w:tcPr>
          <w:p w:rsidR="003635E6"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Рома обухваћених мерама АПЗ, разврстан</w:t>
            </w:r>
            <w:r w:rsidR="00D90676" w:rsidRPr="00FB3C0F">
              <w:rPr>
                <w:rFonts w:ascii="Times New Roman" w:hAnsi="Times New Roman" w:cs="Times New Roman"/>
                <w:i w:val="0"/>
                <w:lang w:val="sr-Cyrl-CS"/>
              </w:rPr>
              <w:t xml:space="preserve"> </w:t>
            </w:r>
            <w:r w:rsidR="003635E6" w:rsidRPr="00FB3C0F">
              <w:rPr>
                <w:rFonts w:ascii="Times New Roman" w:hAnsi="Times New Roman" w:cs="Times New Roman"/>
                <w:i w:val="0"/>
                <w:lang w:val="sr-Cyrl-CS"/>
              </w:rPr>
              <w:t>по мерама АПЗ</w:t>
            </w:r>
            <w:r w:rsidR="0063077F" w:rsidRPr="00FB3C0F">
              <w:rPr>
                <w:rFonts w:ascii="Times New Roman" w:hAnsi="Times New Roman" w:cs="Times New Roman"/>
                <w:i w:val="0"/>
                <w:lang w:val="sr-Cyrl-CS"/>
              </w:rPr>
              <w:t>.</w:t>
            </w:r>
          </w:p>
          <w:p w:rsidR="00AD464F" w:rsidRPr="00FB3C0F" w:rsidRDefault="00AD464F"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Рома укључених у мере АПЗ у укупном броју незапослених укључених у мере АПЗ</w:t>
            </w:r>
            <w:r w:rsidR="0063077F" w:rsidRPr="00FB3C0F">
              <w:rPr>
                <w:rFonts w:ascii="Times New Roman" w:hAnsi="Times New Roman" w:cs="Times New Roman"/>
                <w:i w:val="0"/>
                <w:lang w:val="sr-Cyrl-CS"/>
              </w:rPr>
              <w:t>.</w:t>
            </w:r>
          </w:p>
          <w:p w:rsidR="00D90676" w:rsidRPr="00FB3C0F" w:rsidRDefault="00D9067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Рома запослених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AD464F" w:rsidRPr="00FB3C0F" w:rsidRDefault="00513107"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3635E6" w:rsidRPr="00311CDE" w:rsidTr="000669BE">
        <w:trPr>
          <w:jc w:val="center"/>
        </w:trPr>
        <w:tc>
          <w:tcPr>
            <w:tcW w:w="2596" w:type="dxa"/>
            <w:shd w:val="clear" w:color="auto" w:fill="auto"/>
            <w:vAlign w:val="center"/>
          </w:tcPr>
          <w:p w:rsidR="003635E6" w:rsidRPr="00FB3C0F" w:rsidRDefault="003635E6" w:rsidP="00F53C96">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 xml:space="preserve">Запошљавање </w:t>
            </w:r>
            <w:r w:rsidR="00F53C96" w:rsidRPr="00FB3C0F">
              <w:rPr>
                <w:rFonts w:ascii="Times New Roman" w:hAnsi="Times New Roman" w:cs="Times New Roman"/>
                <w:i w:val="0"/>
                <w:lang w:val="sr-Cyrl-CS"/>
              </w:rPr>
              <w:t>корисника НСП</w:t>
            </w:r>
          </w:p>
        </w:tc>
        <w:tc>
          <w:tcPr>
            <w:tcW w:w="6428" w:type="dxa"/>
            <w:shd w:val="clear" w:color="auto" w:fill="auto"/>
            <w:vAlign w:val="center"/>
          </w:tcPr>
          <w:p w:rsidR="003635E6" w:rsidRPr="00FB3C0F" w:rsidRDefault="003635E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корисника НСП обухваћених мерама АПЗ, разврстан по мерама АПЗ</w:t>
            </w:r>
            <w:r w:rsidR="0063077F" w:rsidRPr="00FB3C0F">
              <w:rPr>
                <w:rFonts w:ascii="Times New Roman" w:hAnsi="Times New Roman" w:cs="Times New Roman"/>
                <w:i w:val="0"/>
                <w:lang w:val="sr-Cyrl-CS"/>
              </w:rPr>
              <w:t>.</w:t>
            </w:r>
          </w:p>
          <w:p w:rsidR="003635E6" w:rsidRPr="00FB3C0F" w:rsidRDefault="00C5779A"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Учешће </w:t>
            </w:r>
            <w:r w:rsidR="003635E6" w:rsidRPr="00FB3C0F">
              <w:rPr>
                <w:rFonts w:ascii="Times New Roman" w:hAnsi="Times New Roman" w:cs="Times New Roman"/>
                <w:i w:val="0"/>
                <w:lang w:val="sr-Cyrl-CS"/>
              </w:rPr>
              <w:t>корисника НСП укључених у мере АПЗ у укупном броју незапослених укључених у мере АПЗ</w:t>
            </w:r>
            <w:r w:rsidR="0063077F" w:rsidRPr="00FB3C0F">
              <w:rPr>
                <w:rFonts w:ascii="Times New Roman" w:hAnsi="Times New Roman" w:cs="Times New Roman"/>
                <w:i w:val="0"/>
                <w:lang w:val="sr-Cyrl-CS"/>
              </w:rPr>
              <w:t>.</w:t>
            </w:r>
          </w:p>
          <w:p w:rsidR="003635E6" w:rsidRPr="00FB3C0F" w:rsidRDefault="003635E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корисника НСП запослених са евиденције НСЗ</w:t>
            </w:r>
            <w:r w:rsidR="0063077F" w:rsidRPr="00FB3C0F">
              <w:rPr>
                <w:rFonts w:ascii="Times New Roman" w:hAnsi="Times New Roman" w:cs="Times New Roman"/>
                <w:i w:val="0"/>
                <w:lang w:val="sr-Cyrl-CS"/>
              </w:rPr>
              <w:t>.</w:t>
            </w:r>
          </w:p>
        </w:tc>
        <w:tc>
          <w:tcPr>
            <w:tcW w:w="1368" w:type="dxa"/>
            <w:shd w:val="clear" w:color="auto" w:fill="auto"/>
            <w:vAlign w:val="center"/>
          </w:tcPr>
          <w:p w:rsidR="003635E6" w:rsidRPr="00FB3C0F" w:rsidRDefault="00513107"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F53C96" w:rsidRPr="00311CDE" w:rsidTr="000669BE">
        <w:trPr>
          <w:jc w:val="center"/>
        </w:trPr>
        <w:tc>
          <w:tcPr>
            <w:tcW w:w="2596" w:type="dxa"/>
            <w:shd w:val="clear" w:color="auto" w:fill="auto"/>
            <w:vAlign w:val="center"/>
          </w:tcPr>
          <w:p w:rsidR="00F53C96" w:rsidRPr="00FB3C0F" w:rsidRDefault="00F53C96" w:rsidP="00F53C96">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 xml:space="preserve">Запошљавање дугорочно незапослених </w:t>
            </w:r>
          </w:p>
        </w:tc>
        <w:tc>
          <w:tcPr>
            <w:tcW w:w="6428" w:type="dxa"/>
            <w:shd w:val="clear" w:color="auto" w:fill="auto"/>
            <w:vAlign w:val="center"/>
          </w:tcPr>
          <w:p w:rsidR="00F53C96" w:rsidRPr="00FB3C0F" w:rsidRDefault="00F53C96"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дугорочно незапослених (на евиденцији дуже од 12 месеци односно 18 месеци) обухваћених мерама АПЗ, разврстан по мерама АПЗ.</w:t>
            </w:r>
          </w:p>
          <w:p w:rsidR="00F53C96" w:rsidRPr="00FB3C0F" w:rsidRDefault="00F53C96" w:rsidP="00F53C96">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дугорочно незапослених укључених у мере АПЗ у укупном броју незапослених укључених у мере АПЗ.</w:t>
            </w:r>
          </w:p>
          <w:p w:rsidR="00F53C96" w:rsidRPr="00FB3C0F" w:rsidRDefault="00F53C96" w:rsidP="00F53C96">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дугорочно незапослених који су се запослили са евиденције НСЗ.</w:t>
            </w:r>
          </w:p>
        </w:tc>
        <w:tc>
          <w:tcPr>
            <w:tcW w:w="1368" w:type="dxa"/>
            <w:shd w:val="clear" w:color="auto" w:fill="auto"/>
            <w:vAlign w:val="center"/>
          </w:tcPr>
          <w:p w:rsidR="00F53C96" w:rsidRPr="00FB3C0F" w:rsidRDefault="00F53C96" w:rsidP="00F53C96">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r w:rsidR="009E7869" w:rsidRPr="00311CDE" w:rsidTr="000669BE">
        <w:trPr>
          <w:jc w:val="center"/>
        </w:trPr>
        <w:tc>
          <w:tcPr>
            <w:tcW w:w="2596" w:type="dxa"/>
            <w:shd w:val="clear" w:color="auto" w:fill="auto"/>
            <w:vAlign w:val="center"/>
          </w:tcPr>
          <w:p w:rsidR="00D83F0D" w:rsidRPr="00FB3C0F" w:rsidRDefault="009E7869"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 xml:space="preserve">Запошљавање </w:t>
            </w:r>
            <w:r w:rsidR="00D83F0D" w:rsidRPr="00FB3C0F">
              <w:rPr>
                <w:rFonts w:ascii="Times New Roman" w:hAnsi="Times New Roman" w:cs="Times New Roman"/>
                <w:i w:val="0"/>
                <w:lang w:val="sr-Cyrl-CS"/>
              </w:rPr>
              <w:t>младих до 30 година старости који су имали/имају статус детета</w:t>
            </w:r>
          </w:p>
          <w:p w:rsidR="009E7869" w:rsidRPr="00FB3C0F" w:rsidRDefault="00D83F0D" w:rsidP="00513107">
            <w:pPr>
              <w:spacing w:after="0" w:line="240" w:lineRule="auto"/>
              <w:jc w:val="center"/>
              <w:rPr>
                <w:rFonts w:ascii="Times New Roman" w:hAnsi="Times New Roman" w:cs="Times New Roman"/>
                <w:i w:val="0"/>
                <w:highlight w:val="yellow"/>
                <w:lang w:val="sr-Cyrl-CS"/>
              </w:rPr>
            </w:pPr>
            <w:r w:rsidRPr="00FB3C0F">
              <w:rPr>
                <w:rFonts w:ascii="Times New Roman" w:hAnsi="Times New Roman" w:cs="Times New Roman"/>
                <w:i w:val="0"/>
                <w:lang w:val="sr-Cyrl-CS"/>
              </w:rPr>
              <w:t>без родитељског старања</w:t>
            </w:r>
          </w:p>
        </w:tc>
        <w:tc>
          <w:tcPr>
            <w:tcW w:w="6428" w:type="dxa"/>
            <w:shd w:val="clear" w:color="auto" w:fill="auto"/>
            <w:vAlign w:val="center"/>
          </w:tcPr>
          <w:p w:rsidR="00D83F0D" w:rsidRPr="00FB3C0F" w:rsidRDefault="00D83F0D"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младих до 30 година старости који су имали/имају статус детета без родитељског старања обухваћених мерама АПЗ, разврстан по мерама АПЗ</w:t>
            </w:r>
            <w:r w:rsidR="004A5DC8" w:rsidRPr="00FB3C0F">
              <w:rPr>
                <w:rFonts w:ascii="Times New Roman" w:hAnsi="Times New Roman" w:cs="Times New Roman"/>
                <w:i w:val="0"/>
                <w:lang w:val="sr-Cyrl-CS"/>
              </w:rPr>
              <w:t>.</w:t>
            </w:r>
          </w:p>
          <w:p w:rsidR="00D83F0D" w:rsidRPr="00FB3C0F" w:rsidRDefault="00D83F0D"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младих до 30 година старости који су имали/имају статус детета без родитељског старања укључених у мере АПЗ у укупном броју незапослених укључених у мере АПЗ</w:t>
            </w:r>
            <w:r w:rsidR="004A5DC8" w:rsidRPr="00FB3C0F">
              <w:rPr>
                <w:rFonts w:ascii="Times New Roman" w:hAnsi="Times New Roman" w:cs="Times New Roman"/>
                <w:i w:val="0"/>
                <w:lang w:val="sr-Cyrl-CS"/>
              </w:rPr>
              <w:t>.</w:t>
            </w:r>
          </w:p>
          <w:p w:rsidR="009E7869" w:rsidRPr="00FB3C0F" w:rsidRDefault="00D83F0D"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младих до 30 година старости који су имали/имају статус детета без родитељског старања запослених са евиденције НСЗ</w:t>
            </w:r>
            <w:r w:rsidR="004A5DC8" w:rsidRPr="00FB3C0F">
              <w:rPr>
                <w:rFonts w:ascii="Times New Roman" w:hAnsi="Times New Roman" w:cs="Times New Roman"/>
                <w:i w:val="0"/>
                <w:lang w:val="sr-Cyrl-CS"/>
              </w:rPr>
              <w:t>.</w:t>
            </w:r>
          </w:p>
        </w:tc>
        <w:tc>
          <w:tcPr>
            <w:tcW w:w="1368" w:type="dxa"/>
            <w:shd w:val="clear" w:color="auto" w:fill="auto"/>
            <w:vAlign w:val="center"/>
          </w:tcPr>
          <w:p w:rsidR="009E7869" w:rsidRPr="00FB3C0F" w:rsidRDefault="00641DCC" w:rsidP="00641DCC">
            <w:pPr>
              <w:spacing w:after="0" w:line="240" w:lineRule="auto"/>
              <w:jc w:val="center"/>
              <w:rPr>
                <w:rFonts w:ascii="Times New Roman" w:hAnsi="Times New Roman" w:cs="Times New Roman"/>
                <w:i w:val="0"/>
                <w:strike/>
                <w:lang w:val="sr-Cyrl-CS"/>
              </w:rPr>
            </w:pPr>
            <w:r w:rsidRPr="00FB3C0F">
              <w:rPr>
                <w:rFonts w:ascii="Times New Roman" w:hAnsi="Times New Roman" w:cs="Times New Roman"/>
                <w:i w:val="0"/>
                <w:lang w:val="sr-Cyrl-CS"/>
              </w:rPr>
              <w:t>НСЗ</w:t>
            </w:r>
          </w:p>
        </w:tc>
      </w:tr>
      <w:tr w:rsidR="00E02360" w:rsidRPr="00311CDE" w:rsidTr="000669BE">
        <w:trPr>
          <w:jc w:val="center"/>
        </w:trPr>
        <w:tc>
          <w:tcPr>
            <w:tcW w:w="2596" w:type="dxa"/>
            <w:shd w:val="clear" w:color="auto" w:fill="auto"/>
            <w:vAlign w:val="center"/>
          </w:tcPr>
          <w:p w:rsidR="00E02360" w:rsidRPr="00FB3C0F" w:rsidRDefault="00E02360" w:rsidP="00513107">
            <w:pPr>
              <w:spacing w:after="0" w:line="240" w:lineRule="auto"/>
              <w:jc w:val="center"/>
              <w:rPr>
                <w:rFonts w:ascii="Times New Roman" w:hAnsi="Times New Roman" w:cs="Times New Roman"/>
                <w:b/>
                <w:i w:val="0"/>
                <w:lang w:val="sr-Cyrl-CS"/>
              </w:rPr>
            </w:pPr>
            <w:r w:rsidRPr="00FB3C0F">
              <w:rPr>
                <w:rFonts w:ascii="Times New Roman" w:hAnsi="Times New Roman" w:cs="Times New Roman"/>
                <w:i w:val="0"/>
                <w:lang w:val="sr-Cyrl-CS"/>
              </w:rPr>
              <w:t>Запошљавање жртава породичног насиља</w:t>
            </w:r>
          </w:p>
        </w:tc>
        <w:tc>
          <w:tcPr>
            <w:tcW w:w="6428" w:type="dxa"/>
            <w:shd w:val="clear" w:color="auto" w:fill="auto"/>
            <w:vAlign w:val="center"/>
          </w:tcPr>
          <w:p w:rsidR="00E02360" w:rsidRPr="00FB3C0F" w:rsidRDefault="00E02360"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жртава породичног насиља обухваћених мерама АПЗ, разврстан по мерама АПЗ</w:t>
            </w:r>
            <w:r w:rsidR="004A5DC8" w:rsidRPr="00FB3C0F">
              <w:rPr>
                <w:rFonts w:ascii="Times New Roman" w:hAnsi="Times New Roman" w:cs="Times New Roman"/>
                <w:i w:val="0"/>
                <w:lang w:val="sr-Cyrl-CS"/>
              </w:rPr>
              <w:t>.</w:t>
            </w:r>
          </w:p>
          <w:p w:rsidR="00E02360" w:rsidRPr="00FB3C0F" w:rsidRDefault="00E02360"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Учешће жртава породичног насиља укључених у мере АПЗ у укупном броју незапослених укључених у мере АПЗ</w:t>
            </w:r>
            <w:r w:rsidR="004A5DC8" w:rsidRPr="00FB3C0F">
              <w:rPr>
                <w:rFonts w:ascii="Times New Roman" w:hAnsi="Times New Roman" w:cs="Times New Roman"/>
                <w:i w:val="0"/>
                <w:lang w:val="sr-Cyrl-CS"/>
              </w:rPr>
              <w:t>.</w:t>
            </w:r>
          </w:p>
          <w:p w:rsidR="00E02360" w:rsidRPr="00FB3C0F" w:rsidRDefault="00E02360" w:rsidP="00513107">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Број жртава породичног насиља запослених са евиденције НСЗ</w:t>
            </w:r>
            <w:r w:rsidR="004A5DC8" w:rsidRPr="00FB3C0F">
              <w:rPr>
                <w:rFonts w:ascii="Times New Roman" w:hAnsi="Times New Roman" w:cs="Times New Roman"/>
                <w:i w:val="0"/>
                <w:lang w:val="sr-Cyrl-CS"/>
              </w:rPr>
              <w:t>.</w:t>
            </w:r>
          </w:p>
        </w:tc>
        <w:tc>
          <w:tcPr>
            <w:tcW w:w="1368" w:type="dxa"/>
            <w:shd w:val="clear" w:color="auto" w:fill="auto"/>
            <w:vAlign w:val="center"/>
          </w:tcPr>
          <w:p w:rsidR="00E02360" w:rsidRPr="00FB3C0F" w:rsidRDefault="00513107" w:rsidP="00513107">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НСЗ</w:t>
            </w:r>
          </w:p>
        </w:tc>
      </w:tr>
    </w:tbl>
    <w:p w:rsidR="00E02360" w:rsidRPr="00311CDE" w:rsidRDefault="00E02360"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D93575" w:rsidRPr="00311CDE" w:rsidRDefault="00D93575" w:rsidP="00513107">
      <w:pPr>
        <w:spacing w:after="0" w:line="240" w:lineRule="auto"/>
        <w:jc w:val="both"/>
        <w:rPr>
          <w:rFonts w:ascii="Times New Roman" w:hAnsi="Times New Roman" w:cs="Times New Roman"/>
          <w:i w:val="0"/>
          <w:sz w:val="24"/>
          <w:szCs w:val="24"/>
          <w:lang w:val="sr-Latn-CS"/>
        </w:rPr>
      </w:pPr>
    </w:p>
    <w:p w:rsidR="000669BE" w:rsidRPr="00311CDE" w:rsidRDefault="000669BE" w:rsidP="00513107">
      <w:pPr>
        <w:spacing w:after="0" w:line="240" w:lineRule="auto"/>
        <w:jc w:val="both"/>
        <w:rPr>
          <w:rFonts w:ascii="Times New Roman" w:hAnsi="Times New Roman" w:cs="Times New Roman"/>
          <w:i w:val="0"/>
          <w:sz w:val="24"/>
          <w:szCs w:val="24"/>
          <w:lang w:val="sr-Latn-CS"/>
        </w:rPr>
      </w:pPr>
    </w:p>
    <w:p w:rsidR="000669BE" w:rsidRPr="00311CDE" w:rsidRDefault="000669BE" w:rsidP="00513107">
      <w:pPr>
        <w:spacing w:after="0" w:line="240" w:lineRule="auto"/>
        <w:jc w:val="both"/>
        <w:rPr>
          <w:rFonts w:ascii="Times New Roman" w:hAnsi="Times New Roman" w:cs="Times New Roman"/>
          <w:i w:val="0"/>
          <w:sz w:val="24"/>
          <w:szCs w:val="24"/>
          <w:lang w:val="sr-Latn-CS"/>
        </w:rPr>
      </w:pPr>
    </w:p>
    <w:p w:rsidR="00D93575" w:rsidRPr="00311CDE" w:rsidRDefault="00D93575" w:rsidP="00FB3C0F">
      <w:pPr>
        <w:pStyle w:val="Heading2"/>
        <w:pBdr>
          <w:top w:val="none" w:sz="0" w:space="0" w:color="auto"/>
          <w:left w:val="none" w:sz="0" w:space="0" w:color="auto"/>
          <w:bottom w:val="none" w:sz="0" w:space="0" w:color="auto"/>
          <w:right w:val="none" w:sz="0" w:space="0" w:color="auto"/>
        </w:pBdr>
        <w:spacing w:line="240" w:lineRule="auto"/>
        <w:ind w:left="0"/>
        <w:rPr>
          <w:rFonts w:ascii="Times New Roman" w:hAnsi="Times New Roman" w:cs="Times New Roman"/>
          <w:i w:val="0"/>
          <w:color w:val="auto"/>
          <w:sz w:val="24"/>
          <w:szCs w:val="24"/>
          <w:lang w:val="sr-Cyrl-CS"/>
        </w:rPr>
      </w:pPr>
      <w:r w:rsidRPr="00311CDE">
        <w:rPr>
          <w:rFonts w:ascii="Times New Roman" w:hAnsi="Times New Roman" w:cs="Times New Roman"/>
          <w:i w:val="0"/>
          <w:color w:val="auto"/>
          <w:sz w:val="24"/>
          <w:szCs w:val="24"/>
          <w:lang w:val="sr-Latn-CS"/>
        </w:rPr>
        <w:lastRenderedPageBreak/>
        <w:t>X</w:t>
      </w:r>
      <w:r w:rsidR="00FB3C0F">
        <w:rPr>
          <w:rFonts w:ascii="Times New Roman" w:hAnsi="Times New Roman" w:cs="Times New Roman"/>
          <w:i w:val="0"/>
          <w:color w:val="auto"/>
          <w:sz w:val="24"/>
          <w:szCs w:val="24"/>
          <w:lang w:val="sr-Latn-CS"/>
        </w:rPr>
        <w:t>I</w:t>
      </w:r>
      <w:r w:rsidRPr="00311CDE">
        <w:rPr>
          <w:rFonts w:ascii="Times New Roman" w:hAnsi="Times New Roman" w:cs="Times New Roman"/>
          <w:color w:val="auto"/>
          <w:sz w:val="24"/>
          <w:szCs w:val="24"/>
          <w:lang w:val="sr-Latn-CS"/>
        </w:rPr>
        <w:t xml:space="preserve"> </w:t>
      </w:r>
      <w:r w:rsidRPr="00311CDE">
        <w:rPr>
          <w:rFonts w:ascii="Times New Roman" w:hAnsi="Times New Roman" w:cs="Times New Roman"/>
          <w:i w:val="0"/>
          <w:color w:val="auto"/>
          <w:sz w:val="24"/>
          <w:szCs w:val="24"/>
          <w:lang w:val="sr-Cyrl-CS"/>
        </w:rPr>
        <w:t xml:space="preserve">УЧЕШЋЕ У РЕАЛИЗАЦИЈИ ПРОЈЕКАТА </w:t>
      </w:r>
    </w:p>
    <w:p w:rsidR="00D93575" w:rsidRPr="00311CDE" w:rsidRDefault="00D93575" w:rsidP="00D93575">
      <w:pPr>
        <w:pStyle w:val="ListParagraph"/>
        <w:spacing w:after="0" w:line="240" w:lineRule="auto"/>
        <w:ind w:left="1065"/>
        <w:jc w:val="both"/>
        <w:rPr>
          <w:rFonts w:ascii="Times New Roman" w:hAnsi="Times New Roman" w:cs="Times New Roman"/>
          <w:b/>
          <w:bCs/>
          <w:i w:val="0"/>
          <w:sz w:val="22"/>
          <w:szCs w:val="22"/>
          <w:lang w:val="sr-Cyrl-CS"/>
        </w:rPr>
      </w:pPr>
    </w:p>
    <w:p w:rsidR="00D93575" w:rsidRPr="00311CDE" w:rsidRDefault="00D93575" w:rsidP="00D93575">
      <w:pPr>
        <w:spacing w:after="0" w:line="240" w:lineRule="auto"/>
        <w:ind w:firstLine="708"/>
        <w:jc w:val="both"/>
        <w:rPr>
          <w:rFonts w:ascii="Times New Roman" w:hAnsi="Times New Roman" w:cs="Times New Roman"/>
          <w:i w:val="0"/>
          <w:sz w:val="22"/>
          <w:szCs w:val="22"/>
          <w:lang w:val="sr-Cyrl-CS"/>
        </w:rPr>
      </w:pPr>
      <w:r w:rsidRPr="00311CDE">
        <w:rPr>
          <w:rFonts w:ascii="Times New Roman" w:hAnsi="Times New Roman" w:cs="Times New Roman"/>
          <w:i w:val="0"/>
          <w:sz w:val="22"/>
          <w:szCs w:val="22"/>
          <w:lang w:val="sr-Cyrl-CS"/>
        </w:rPr>
        <w:t>Министарство надлежно за послове запошљавања учествује или прати реализацију следећих пројеката:</w:t>
      </w:r>
    </w:p>
    <w:p w:rsidR="00815E5A" w:rsidRPr="00311CDE" w:rsidRDefault="00815E5A" w:rsidP="00D93575">
      <w:pPr>
        <w:spacing w:after="0" w:line="240" w:lineRule="auto"/>
        <w:ind w:firstLine="708"/>
        <w:jc w:val="both"/>
        <w:rPr>
          <w:rFonts w:ascii="Times New Roman" w:hAnsi="Times New Roman" w:cs="Times New Roman"/>
          <w:i w:val="0"/>
          <w:sz w:val="22"/>
          <w:szCs w:val="22"/>
          <w:lang w:val="sr-Cyrl-CS"/>
        </w:rPr>
      </w:pPr>
    </w:p>
    <w:tbl>
      <w:tblPr>
        <w:tblW w:w="11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6"/>
        <w:gridCol w:w="7230"/>
        <w:gridCol w:w="1209"/>
        <w:gridCol w:w="1934"/>
      </w:tblGrid>
      <w:tr w:rsidR="00D93575" w:rsidRPr="00FB3C0F" w:rsidTr="000669BE">
        <w:trPr>
          <w:trHeight w:val="295"/>
          <w:jc w:val="center"/>
        </w:trPr>
        <w:tc>
          <w:tcPr>
            <w:tcW w:w="736"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Ред. бр.</w:t>
            </w:r>
          </w:p>
        </w:tc>
        <w:tc>
          <w:tcPr>
            <w:tcW w:w="7230"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Пројекат</w:t>
            </w:r>
          </w:p>
        </w:tc>
        <w:tc>
          <w:tcPr>
            <w:tcW w:w="1209"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Трајање пројекта</w:t>
            </w:r>
          </w:p>
        </w:tc>
        <w:tc>
          <w:tcPr>
            <w:tcW w:w="1934"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Извор финансирања</w:t>
            </w:r>
          </w:p>
        </w:tc>
      </w:tr>
      <w:tr w:rsidR="00D93575" w:rsidRPr="00FB3C0F" w:rsidTr="000669BE">
        <w:trPr>
          <w:trHeight w:val="283"/>
          <w:jc w:val="center"/>
        </w:trPr>
        <w:tc>
          <w:tcPr>
            <w:tcW w:w="736"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1.</w:t>
            </w:r>
          </w:p>
        </w:tc>
        <w:tc>
          <w:tcPr>
            <w:tcW w:w="7230"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„Унапређење конкурентности и запошљавања”</w:t>
            </w:r>
          </w:p>
          <w:p w:rsidR="00D93575" w:rsidRPr="00FB3C0F" w:rsidRDefault="00D93575" w:rsidP="00F654EE">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Пројекат има за циљ унапређење делотворности и координације између одабраних јавних политика и програма ради ублажавања и отклањања препрека за повећање конкурентности и запослености. Једна од компоненти овог пројекта односи се на реформу тржишта рада. Реформа тржишта рада подржана је кроз унапређење услуга НСЗ у посредовању у запошљавању (и према незапосленим лицима и према послодавцима) и кроз унапређење делотворности мера активне политике запошљавања.</w:t>
            </w:r>
          </w:p>
        </w:tc>
        <w:tc>
          <w:tcPr>
            <w:tcW w:w="1209"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јануар 2016</w:t>
            </w:r>
            <w:r w:rsidR="00604315" w:rsidRPr="00FB3C0F">
              <w:rPr>
                <w:rFonts w:ascii="Times New Roman" w:hAnsi="Times New Roman" w:cs="Times New Roman"/>
                <w:i w:val="0"/>
                <w:lang w:val="sr-Cyrl-CS"/>
              </w:rPr>
              <w:t xml:space="preserve"> </w:t>
            </w:r>
            <w:r w:rsidRPr="00FB3C0F">
              <w:rPr>
                <w:rFonts w:ascii="Times New Roman" w:hAnsi="Times New Roman" w:cs="Times New Roman"/>
                <w:i w:val="0"/>
                <w:lang w:val="sr-Cyrl-CS"/>
              </w:rPr>
              <w:t>- јун 2019. године</w:t>
            </w:r>
          </w:p>
        </w:tc>
        <w:tc>
          <w:tcPr>
            <w:tcW w:w="1934"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Светска банка</w:t>
            </w:r>
          </w:p>
        </w:tc>
      </w:tr>
      <w:tr w:rsidR="00D93575" w:rsidRPr="00FB3C0F" w:rsidTr="000669BE">
        <w:trPr>
          <w:trHeight w:val="553"/>
          <w:jc w:val="center"/>
        </w:trPr>
        <w:tc>
          <w:tcPr>
            <w:tcW w:w="736"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w:t>
            </w:r>
          </w:p>
        </w:tc>
        <w:tc>
          <w:tcPr>
            <w:tcW w:w="7230"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bCs/>
                <w:i w:val="0"/>
                <w:lang w:val="sr-Cyrl-CS"/>
              </w:rPr>
            </w:pPr>
            <w:r w:rsidRPr="00FB3C0F">
              <w:rPr>
                <w:rFonts w:ascii="Times New Roman" w:hAnsi="Times New Roman" w:cs="Times New Roman"/>
                <w:b/>
                <w:bCs/>
                <w:i w:val="0"/>
                <w:lang w:val="sr-Cyrl-CS"/>
              </w:rPr>
              <w:t>„Техничка помоћ за јачање капацитета у области политике запошљавања”</w:t>
            </w:r>
          </w:p>
          <w:p w:rsidR="00D93575" w:rsidRPr="00FB3C0F" w:rsidRDefault="00D93575" w:rsidP="00F654EE">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У оквиру пројекта планиран је даљи развој и унапређење система обука, односно програма обука за тржиште рада, са циљем смањења неусаглашености понуде и потражње, као и повећавање ефикасности политике запошљавања према особама са инвалидитетом. Кроз овај програмски циклус планирана је директна додела средстава НСЗ за спровођење мера активне политике запошљавања и то: субвенција за запошљавање и самозапошљавање, обуке на захтев послодавца </w:t>
            </w:r>
            <w:r w:rsidR="005917F5" w:rsidRPr="00FB3C0F">
              <w:rPr>
                <w:rFonts w:ascii="Times New Roman" w:hAnsi="Times New Roman" w:cs="Times New Roman"/>
                <w:i w:val="0"/>
                <w:lang w:val="sr-Cyrl-CS"/>
              </w:rPr>
              <w:t xml:space="preserve">– за незапослене </w:t>
            </w:r>
            <w:r w:rsidRPr="00FB3C0F">
              <w:rPr>
                <w:rFonts w:ascii="Times New Roman" w:hAnsi="Times New Roman" w:cs="Times New Roman"/>
                <w:i w:val="0"/>
                <w:lang w:val="sr-Cyrl-CS"/>
              </w:rPr>
              <w:t>и обуке за тржиште рада.</w:t>
            </w:r>
          </w:p>
        </w:tc>
        <w:tc>
          <w:tcPr>
            <w:tcW w:w="1209" w:type="dxa"/>
            <w:shd w:val="clear" w:color="auto" w:fill="auto"/>
            <w:vAlign w:val="center"/>
          </w:tcPr>
          <w:p w:rsidR="00D93575" w:rsidRPr="00FB3C0F" w:rsidRDefault="00D93575" w:rsidP="005917F5">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2017</w:t>
            </w:r>
            <w:r w:rsidR="005917F5" w:rsidRPr="00FB3C0F">
              <w:rPr>
                <w:rFonts w:ascii="Times New Roman" w:hAnsi="Times New Roman" w:cs="Times New Roman"/>
                <w:i w:val="0"/>
                <w:lang w:val="sr-Cyrl-CS"/>
              </w:rPr>
              <w:t>-</w:t>
            </w:r>
            <w:r w:rsidRPr="00FB3C0F">
              <w:rPr>
                <w:rFonts w:ascii="Times New Roman" w:hAnsi="Times New Roman" w:cs="Times New Roman"/>
                <w:i w:val="0"/>
                <w:lang w:val="sr-Cyrl-CS"/>
              </w:rPr>
              <w:t>2019. година</w:t>
            </w:r>
          </w:p>
        </w:tc>
        <w:tc>
          <w:tcPr>
            <w:tcW w:w="1934"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ЕУД, уз учешће из буџета РС, програмски циклус ИПА 2013, спроводи МРЗБСП и НСЗ</w:t>
            </w:r>
          </w:p>
        </w:tc>
      </w:tr>
      <w:tr w:rsidR="00D93575" w:rsidRPr="00FB3C0F" w:rsidTr="000669BE">
        <w:trPr>
          <w:trHeight w:val="566"/>
          <w:jc w:val="center"/>
        </w:trPr>
        <w:tc>
          <w:tcPr>
            <w:tcW w:w="736"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3.</w:t>
            </w:r>
          </w:p>
        </w:tc>
        <w:tc>
          <w:tcPr>
            <w:tcW w:w="7230"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„Подршка имплементацији Програма реформе политике запошљавања и социјалне политике, са фокусом на политику запошљавања и запошљивости младих”</w:t>
            </w:r>
          </w:p>
          <w:p w:rsidR="00D93575" w:rsidRPr="00FB3C0F" w:rsidRDefault="00D93575" w:rsidP="00F654EE">
            <w:pPr>
              <w:spacing w:after="0" w:line="240" w:lineRule="auto"/>
              <w:jc w:val="both"/>
              <w:rPr>
                <w:rFonts w:ascii="Times New Roman" w:hAnsi="Times New Roman" w:cs="Times New Roman"/>
                <w:b/>
                <w:i w:val="0"/>
                <w:lang w:val="sr-Cyrl-CS"/>
              </w:rPr>
            </w:pPr>
            <w:r w:rsidRPr="00FB3C0F">
              <w:rPr>
                <w:rFonts w:ascii="Times New Roman" w:hAnsi="Times New Roman" w:cs="Times New Roman"/>
                <w:i w:val="0"/>
                <w:lang w:val="sr-Cyrl-CS"/>
              </w:rPr>
              <w:t>Пројекат треба да допринесе повећању запошљавања и запошљивости младих, кроз спровођење Програма реформи политике запошљавања и социјалне политике, са циљем унапређења креирања и имплементације законодавног оквира на националном и локалном нивоу.</w:t>
            </w:r>
          </w:p>
        </w:tc>
        <w:tc>
          <w:tcPr>
            <w:tcW w:w="1209" w:type="dxa"/>
            <w:shd w:val="clear" w:color="auto" w:fill="auto"/>
            <w:vAlign w:val="center"/>
          </w:tcPr>
          <w:p w:rsidR="00D93575" w:rsidRPr="00FB3C0F" w:rsidRDefault="00D93575" w:rsidP="00D93575">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главна фаза Пројекта октобар 2016</w:t>
            </w:r>
            <w:r w:rsidR="00604315" w:rsidRPr="00FB3C0F">
              <w:rPr>
                <w:rFonts w:ascii="Times New Roman" w:hAnsi="Times New Roman" w:cs="Times New Roman"/>
                <w:i w:val="0"/>
                <w:lang w:val="sr-Cyrl-CS"/>
              </w:rPr>
              <w:t xml:space="preserve"> </w:t>
            </w:r>
            <w:r w:rsidRPr="00FB3C0F">
              <w:rPr>
                <w:rFonts w:ascii="Times New Roman" w:hAnsi="Times New Roman" w:cs="Times New Roman"/>
                <w:i w:val="0"/>
                <w:lang w:val="sr-Cyrl-CS"/>
              </w:rPr>
              <w:t>-</w:t>
            </w:r>
            <w:r w:rsidR="00604315" w:rsidRPr="00FB3C0F">
              <w:rPr>
                <w:rFonts w:ascii="Times New Roman" w:hAnsi="Times New Roman" w:cs="Times New Roman"/>
                <w:i w:val="0"/>
                <w:lang w:val="sr-Cyrl-CS"/>
              </w:rPr>
              <w:t xml:space="preserve"> </w:t>
            </w:r>
            <w:r w:rsidRPr="00FB3C0F">
              <w:rPr>
                <w:rFonts w:ascii="Times New Roman" w:hAnsi="Times New Roman" w:cs="Times New Roman"/>
                <w:i w:val="0"/>
                <w:lang w:val="sr-Cyrl-CS"/>
              </w:rPr>
              <w:t>децембар</w:t>
            </w:r>
          </w:p>
          <w:p w:rsidR="00D93575" w:rsidRPr="00FB3C0F" w:rsidRDefault="00D93575" w:rsidP="00D93575">
            <w:pPr>
              <w:spacing w:after="0" w:line="240" w:lineRule="auto"/>
              <w:jc w:val="center"/>
              <w:rPr>
                <w:rFonts w:ascii="Times New Roman" w:hAnsi="Times New Roman" w:cs="Times New Roman"/>
                <w:b/>
                <w:i w:val="0"/>
                <w:highlight w:val="yellow"/>
                <w:lang w:val="sr-Cyrl-CS"/>
              </w:rPr>
            </w:pPr>
            <w:r w:rsidRPr="00FB3C0F">
              <w:rPr>
                <w:rFonts w:ascii="Times New Roman" w:hAnsi="Times New Roman" w:cs="Times New Roman"/>
                <w:i w:val="0"/>
                <w:lang w:val="sr-Cyrl-CS"/>
              </w:rPr>
              <w:t>2019. године</w:t>
            </w:r>
          </w:p>
        </w:tc>
        <w:tc>
          <w:tcPr>
            <w:tcW w:w="1934"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Влада Швајцарске Конфедерације/</w:t>
            </w:r>
          </w:p>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СДЦ</w:t>
            </w:r>
          </w:p>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СИПРУ</w:t>
            </w:r>
          </w:p>
          <w:p w:rsidR="00D93575" w:rsidRPr="00FB3C0F" w:rsidRDefault="00D93575" w:rsidP="00F654EE">
            <w:pPr>
              <w:spacing w:after="0" w:line="240" w:lineRule="auto"/>
              <w:jc w:val="center"/>
              <w:rPr>
                <w:rFonts w:ascii="Times New Roman" w:hAnsi="Times New Roman" w:cs="Times New Roman"/>
                <w:i w:val="0"/>
                <w:lang w:val="sr-Cyrl-CS"/>
              </w:rPr>
            </w:pPr>
          </w:p>
        </w:tc>
      </w:tr>
      <w:tr w:rsidR="00D93575" w:rsidRPr="00FB3C0F" w:rsidTr="000669BE">
        <w:trPr>
          <w:trHeight w:val="566"/>
          <w:jc w:val="center"/>
        </w:trPr>
        <w:tc>
          <w:tcPr>
            <w:tcW w:w="736"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 xml:space="preserve">4. </w:t>
            </w:r>
          </w:p>
        </w:tc>
        <w:tc>
          <w:tcPr>
            <w:tcW w:w="7230"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„Подстицање запошљавања младих”</w:t>
            </w:r>
          </w:p>
          <w:p w:rsidR="00D93575" w:rsidRPr="00FB3C0F" w:rsidRDefault="00D93575" w:rsidP="00F654EE">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Пројекат има за циљ унапређење услова за боље позиционирање младих између 15 и 35 година старости на тржишту рада, уз успостављање и јачање локалних инцијатива за запошљавање младих. Пројекат је иницирао стручни Национални дијалог за подстицање запошљавања младих који ће препоруке, искуства и знања стечена у току спровођења пројекта интегрисати у политички дијалог у оквиру Немачко-српске иницијативе за одрживи раст и запошљавање.</w:t>
            </w:r>
          </w:p>
        </w:tc>
        <w:tc>
          <w:tcPr>
            <w:tcW w:w="1209"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јул 2015</w:t>
            </w:r>
            <w:r w:rsidR="005917F5" w:rsidRPr="00FB3C0F">
              <w:rPr>
                <w:rFonts w:ascii="Times New Roman" w:hAnsi="Times New Roman" w:cs="Times New Roman"/>
                <w:i w:val="0"/>
                <w:lang w:val="sr-Cyrl-CS"/>
              </w:rPr>
              <w:t xml:space="preserve"> </w:t>
            </w:r>
            <w:r w:rsidRPr="00FB3C0F">
              <w:rPr>
                <w:rFonts w:ascii="Times New Roman" w:hAnsi="Times New Roman" w:cs="Times New Roman"/>
                <w:i w:val="0"/>
                <w:lang w:val="sr-Cyrl-CS"/>
              </w:rPr>
              <w:t>-</w:t>
            </w:r>
            <w:r w:rsidR="005917F5" w:rsidRPr="00FB3C0F">
              <w:rPr>
                <w:rFonts w:ascii="Times New Roman" w:hAnsi="Times New Roman" w:cs="Times New Roman"/>
                <w:i w:val="0"/>
                <w:lang w:val="sr-Cyrl-CS"/>
              </w:rPr>
              <w:t xml:space="preserve"> </w:t>
            </w:r>
            <w:r w:rsidRPr="00FB3C0F">
              <w:rPr>
                <w:rFonts w:ascii="Times New Roman" w:hAnsi="Times New Roman" w:cs="Times New Roman"/>
                <w:i w:val="0"/>
                <w:lang w:val="sr-Cyrl-CS"/>
              </w:rPr>
              <w:t>јун 2019. године</w:t>
            </w:r>
          </w:p>
        </w:tc>
        <w:tc>
          <w:tcPr>
            <w:tcW w:w="1934"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Немачка организација за међународну сарадњу (ГИЗ)</w:t>
            </w:r>
          </w:p>
        </w:tc>
      </w:tr>
      <w:tr w:rsidR="00D93575" w:rsidRPr="00FB3C0F" w:rsidTr="000669BE">
        <w:trPr>
          <w:trHeight w:val="274"/>
          <w:jc w:val="center"/>
        </w:trPr>
        <w:tc>
          <w:tcPr>
            <w:tcW w:w="736"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5.</w:t>
            </w:r>
          </w:p>
        </w:tc>
        <w:tc>
          <w:tcPr>
            <w:tcW w:w="7230"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 xml:space="preserve">„Платформа за запошљавање и социјалну политику” </w:t>
            </w:r>
            <w:r w:rsidR="002D0820" w:rsidRPr="00FB3C0F">
              <w:rPr>
                <w:rFonts w:ascii="Times New Roman" w:hAnsi="Times New Roman" w:cs="Times New Roman"/>
                <w:b/>
                <w:i w:val="0"/>
                <w:lang w:val="sr-Cyrl-CS"/>
              </w:rPr>
              <w:t>(ЕСАП)</w:t>
            </w:r>
          </w:p>
          <w:p w:rsidR="00D93575" w:rsidRPr="00FB3C0F" w:rsidRDefault="00D93575" w:rsidP="00F654EE">
            <w:pPr>
              <w:spacing w:after="0" w:line="240" w:lineRule="auto"/>
              <w:jc w:val="center"/>
              <w:rPr>
                <w:rFonts w:ascii="Times New Roman" w:hAnsi="Times New Roman" w:cs="Times New Roman"/>
                <w:b/>
                <w:i w:val="0"/>
                <w:lang w:val="sr-Cyrl-CS"/>
              </w:rPr>
            </w:pPr>
            <w:r w:rsidRPr="00FB3C0F">
              <w:rPr>
                <w:rFonts w:ascii="Times New Roman" w:hAnsi="Times New Roman" w:cs="Times New Roman"/>
                <w:b/>
                <w:i w:val="0"/>
                <w:lang w:val="sr-Cyrl-CS"/>
              </w:rPr>
              <w:t>Employm</w:t>
            </w:r>
            <w:r w:rsidR="005917F5" w:rsidRPr="00FB3C0F">
              <w:rPr>
                <w:rFonts w:ascii="Times New Roman" w:hAnsi="Times New Roman" w:cs="Times New Roman"/>
                <w:b/>
                <w:i w:val="0"/>
                <w:lang w:val="sr-Cyrl-CS"/>
              </w:rPr>
              <w:t>ent and Social Affairs Platform</w:t>
            </w:r>
          </w:p>
          <w:p w:rsidR="00D93575" w:rsidRPr="00FB3C0F" w:rsidRDefault="00D93575" w:rsidP="00F654EE">
            <w:pPr>
              <w:spacing w:after="0" w:line="240" w:lineRule="auto"/>
              <w:jc w:val="both"/>
              <w:rPr>
                <w:rFonts w:ascii="Times New Roman" w:hAnsi="Times New Roman" w:cs="Times New Roman"/>
                <w:i w:val="0"/>
                <w:lang w:val="sr-Cyrl-CS"/>
              </w:rPr>
            </w:pPr>
            <w:r w:rsidRPr="00FB3C0F">
              <w:rPr>
                <w:rFonts w:ascii="Times New Roman" w:hAnsi="Times New Roman" w:cs="Times New Roman"/>
                <w:i w:val="0"/>
                <w:lang w:val="sr-Cyrl-CS"/>
              </w:rPr>
              <w:t xml:space="preserve">Пројекат има за циљ да допринесе унапређењу политика, институционалном оквиру и резултатима, као и регионалној сарадњи у областима запошљавања, људског капитала и социјалне политике у земљама западног Балкана. </w:t>
            </w:r>
          </w:p>
        </w:tc>
        <w:tc>
          <w:tcPr>
            <w:tcW w:w="1209"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2016-2018. година</w:t>
            </w:r>
          </w:p>
        </w:tc>
        <w:tc>
          <w:tcPr>
            <w:tcW w:w="1934" w:type="dxa"/>
            <w:shd w:val="clear" w:color="auto" w:fill="auto"/>
            <w:vAlign w:val="center"/>
          </w:tcPr>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Регионални савет за сарадњу (РСС)</w:t>
            </w:r>
          </w:p>
          <w:p w:rsidR="00D93575" w:rsidRPr="00FB3C0F" w:rsidRDefault="00D93575" w:rsidP="00F654EE">
            <w:pPr>
              <w:spacing w:after="0" w:line="240" w:lineRule="auto"/>
              <w:jc w:val="center"/>
              <w:rPr>
                <w:rFonts w:ascii="Times New Roman" w:hAnsi="Times New Roman" w:cs="Times New Roman"/>
                <w:i w:val="0"/>
                <w:lang w:val="sr-Cyrl-CS"/>
              </w:rPr>
            </w:pPr>
            <w:r w:rsidRPr="00FB3C0F">
              <w:rPr>
                <w:rFonts w:ascii="Times New Roman" w:hAnsi="Times New Roman" w:cs="Times New Roman"/>
                <w:i w:val="0"/>
                <w:lang w:val="sr-Cyrl-CS"/>
              </w:rPr>
              <w:t>ИПА 2015 вишекорисничка грант шема</w:t>
            </w:r>
          </w:p>
        </w:tc>
      </w:tr>
    </w:tbl>
    <w:p w:rsidR="00D93575" w:rsidRPr="00311CDE" w:rsidRDefault="00D93575"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Cyrl-CS"/>
        </w:rPr>
      </w:pPr>
    </w:p>
    <w:p w:rsidR="00F654EE" w:rsidRPr="00311CDE" w:rsidRDefault="00F654EE" w:rsidP="00513107">
      <w:pPr>
        <w:spacing w:after="0" w:line="240" w:lineRule="auto"/>
        <w:jc w:val="both"/>
        <w:rPr>
          <w:rFonts w:ascii="Times New Roman" w:hAnsi="Times New Roman" w:cs="Times New Roman"/>
          <w:i w:val="0"/>
          <w:sz w:val="24"/>
          <w:szCs w:val="24"/>
          <w:lang w:val="sr-Latn-CS"/>
        </w:rPr>
      </w:pPr>
    </w:p>
    <w:p w:rsidR="000669BE" w:rsidRPr="00311CDE" w:rsidRDefault="000669BE" w:rsidP="00513107">
      <w:pPr>
        <w:spacing w:after="0" w:line="240" w:lineRule="auto"/>
        <w:jc w:val="both"/>
        <w:rPr>
          <w:rFonts w:ascii="Times New Roman" w:hAnsi="Times New Roman" w:cs="Times New Roman"/>
          <w:i w:val="0"/>
          <w:sz w:val="24"/>
          <w:szCs w:val="24"/>
          <w:lang w:val="sr-Latn-CS"/>
        </w:rPr>
      </w:pPr>
    </w:p>
    <w:p w:rsidR="000669BE" w:rsidRPr="00311CDE" w:rsidRDefault="000669BE" w:rsidP="00513107">
      <w:pPr>
        <w:spacing w:after="0" w:line="240" w:lineRule="auto"/>
        <w:jc w:val="both"/>
        <w:rPr>
          <w:rFonts w:ascii="Times New Roman" w:hAnsi="Times New Roman" w:cs="Times New Roman"/>
          <w:i w:val="0"/>
          <w:sz w:val="24"/>
          <w:szCs w:val="24"/>
          <w:lang w:val="sr-Latn-CS"/>
        </w:rPr>
      </w:pPr>
    </w:p>
    <w:p w:rsidR="000669BE" w:rsidRPr="00311CDE" w:rsidRDefault="000669BE" w:rsidP="00513107">
      <w:pPr>
        <w:spacing w:after="0" w:line="240" w:lineRule="auto"/>
        <w:jc w:val="both"/>
        <w:rPr>
          <w:rFonts w:ascii="Times New Roman" w:hAnsi="Times New Roman" w:cs="Times New Roman"/>
          <w:i w:val="0"/>
          <w:sz w:val="24"/>
          <w:szCs w:val="24"/>
          <w:lang w:val="sr-Latn-CS"/>
        </w:rPr>
      </w:pPr>
    </w:p>
    <w:p w:rsidR="00FB3C0F" w:rsidRDefault="00FB3C0F" w:rsidP="00FB3C0F">
      <w:pPr>
        <w:pStyle w:val="Heading2"/>
        <w:pBdr>
          <w:top w:val="none" w:sz="0" w:space="0" w:color="auto"/>
          <w:left w:val="none" w:sz="0" w:space="0" w:color="auto"/>
          <w:bottom w:val="none" w:sz="0" w:space="0" w:color="auto"/>
          <w:right w:val="none" w:sz="0" w:space="0" w:color="auto"/>
        </w:pBdr>
        <w:spacing w:line="240" w:lineRule="auto"/>
        <w:ind w:left="0"/>
        <w:rPr>
          <w:rFonts w:ascii="Times New Roman" w:eastAsiaTheme="minorEastAsia" w:hAnsi="Times New Roman" w:cs="Times New Roman"/>
          <w:b w:val="0"/>
          <w:bCs w:val="0"/>
          <w:i w:val="0"/>
          <w:color w:val="auto"/>
          <w:sz w:val="24"/>
          <w:szCs w:val="24"/>
          <w:lang w:val="sr-Latn-CS"/>
        </w:rPr>
      </w:pPr>
    </w:p>
    <w:p w:rsidR="00F654EE" w:rsidRPr="00311CDE" w:rsidRDefault="00F654EE" w:rsidP="00FB3C0F">
      <w:pPr>
        <w:pStyle w:val="Heading2"/>
        <w:pBdr>
          <w:top w:val="none" w:sz="0" w:space="0" w:color="auto"/>
          <w:left w:val="none" w:sz="0" w:space="0" w:color="auto"/>
          <w:bottom w:val="none" w:sz="0" w:space="0" w:color="auto"/>
          <w:right w:val="none" w:sz="0" w:space="0" w:color="auto"/>
        </w:pBdr>
        <w:spacing w:line="240" w:lineRule="auto"/>
        <w:ind w:left="0"/>
        <w:rPr>
          <w:rFonts w:ascii="Times New Roman" w:hAnsi="Times New Roman" w:cs="Times New Roman"/>
          <w:i w:val="0"/>
          <w:color w:val="auto"/>
          <w:sz w:val="24"/>
          <w:szCs w:val="24"/>
          <w:lang w:val="sr-Latn-CS"/>
        </w:rPr>
      </w:pPr>
      <w:r w:rsidRPr="00311CDE">
        <w:rPr>
          <w:rFonts w:ascii="Times New Roman" w:hAnsi="Times New Roman" w:cs="Times New Roman"/>
          <w:i w:val="0"/>
          <w:color w:val="auto"/>
          <w:sz w:val="24"/>
          <w:szCs w:val="24"/>
          <w:lang w:val="sr-Latn-CS"/>
        </w:rPr>
        <w:lastRenderedPageBreak/>
        <w:t>СКРАЋЕНИЦЕ</w:t>
      </w:r>
    </w:p>
    <w:p w:rsidR="00F654EE" w:rsidRPr="00311CDE" w:rsidRDefault="00F654EE" w:rsidP="00F654EE">
      <w:pPr>
        <w:pStyle w:val="NoSpacing"/>
        <w:rPr>
          <w:rFonts w:ascii="Times New Roman" w:hAnsi="Times New Roman" w:cs="Times New Roman"/>
          <w:i w:val="0"/>
          <w:sz w:val="22"/>
          <w:szCs w:val="22"/>
          <w:lang w:val="sr-Cyrl-CS"/>
        </w:rPr>
      </w:pPr>
    </w:p>
    <w:tbl>
      <w:tblPr>
        <w:tblW w:w="9214" w:type="dxa"/>
        <w:tblInd w:w="392" w:type="dxa"/>
        <w:tblLook w:val="0000"/>
      </w:tblPr>
      <w:tblGrid>
        <w:gridCol w:w="1695"/>
        <w:gridCol w:w="7519"/>
      </w:tblGrid>
      <w:tr w:rsidR="00F654EE" w:rsidRPr="00311CDE" w:rsidTr="00F654EE">
        <w:trPr>
          <w:trHeight w:val="258"/>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АПЗ</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Активна политика запошљавања</w:t>
            </w:r>
          </w:p>
        </w:tc>
      </w:tr>
      <w:tr w:rsidR="00F654EE" w:rsidRPr="00311CDE"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АРС</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Анкета о радној снази</w:t>
            </w:r>
          </w:p>
        </w:tc>
      </w:tr>
      <w:tr w:rsidR="00F654EE" w:rsidRPr="00311CDE"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БДП</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Бруто домаћи производ</w:t>
            </w:r>
          </w:p>
        </w:tc>
      </w:tr>
      <w:tr w:rsidR="00F654EE" w:rsidRPr="008940A1" w:rsidTr="00F654EE">
        <w:trPr>
          <w:trHeight w:val="264"/>
        </w:trPr>
        <w:tc>
          <w:tcPr>
            <w:tcW w:w="1695" w:type="dxa"/>
            <w:noWrap/>
          </w:tcPr>
          <w:p w:rsidR="004E2120" w:rsidRPr="008940A1"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ГИЗ</w:t>
            </w:r>
            <w:r w:rsidRPr="008940A1">
              <w:rPr>
                <w:rFonts w:ascii="Times New Roman" w:hAnsi="Times New Roman" w:cs="Times New Roman"/>
                <w:i w:val="0"/>
                <w:sz w:val="22"/>
                <w:szCs w:val="22"/>
                <w:lang w:val="sr-Latn-CS" w:eastAsia="sr-Latn-CS"/>
              </w:rPr>
              <w:t xml:space="preserve"> </w:t>
            </w:r>
          </w:p>
          <w:p w:rsidR="004E2120" w:rsidRPr="008940A1" w:rsidRDefault="004E2120" w:rsidP="008940A1">
            <w:pPr>
              <w:pStyle w:val="NoSpacing"/>
              <w:rPr>
                <w:rFonts w:ascii="Times New Roman" w:hAnsi="Times New Roman" w:cs="Times New Roman"/>
                <w:i w:val="0"/>
                <w:sz w:val="22"/>
                <w:szCs w:val="22"/>
                <w:lang w:val="sr-Latn-CS" w:eastAsia="sr-Latn-CS"/>
              </w:rPr>
            </w:pPr>
            <w:r w:rsidRPr="008940A1">
              <w:rPr>
                <w:rFonts w:ascii="Times New Roman" w:hAnsi="Times New Roman" w:cs="Times New Roman"/>
                <w:i w:val="0"/>
                <w:sz w:val="22"/>
                <w:szCs w:val="22"/>
                <w:lang w:val="sr-Latn-CS" w:eastAsia="sr-Latn-CS"/>
              </w:rPr>
              <w:t>ЕА</w:t>
            </w:r>
            <w:r>
              <w:rPr>
                <w:rFonts w:ascii="Times New Roman" w:hAnsi="Times New Roman" w:cs="Times New Roman"/>
                <w:i w:val="0"/>
                <w:sz w:val="22"/>
                <w:szCs w:val="22"/>
                <w:lang w:val="sr-Latn-CS" w:eastAsia="sr-Latn-CS"/>
              </w:rPr>
              <w:t>C</w:t>
            </w:r>
            <w:r w:rsidRPr="008940A1">
              <w:rPr>
                <w:rFonts w:ascii="Times New Roman" w:hAnsi="Times New Roman" w:cs="Times New Roman"/>
                <w:i w:val="0"/>
                <w:sz w:val="22"/>
                <w:szCs w:val="22"/>
                <w:lang w:val="sr-Latn-CS" w:eastAsia="sr-Latn-CS"/>
              </w:rPr>
              <w:t>ЕА</w:t>
            </w:r>
          </w:p>
          <w:p w:rsidR="00F654EE" w:rsidRPr="00311CDE" w:rsidRDefault="00F654EE" w:rsidP="008940A1">
            <w:pPr>
              <w:pStyle w:val="NoSpacing"/>
              <w:rPr>
                <w:rFonts w:ascii="Times New Roman" w:hAnsi="Times New Roman" w:cs="Times New Roman"/>
                <w:i w:val="0"/>
                <w:sz w:val="22"/>
                <w:szCs w:val="22"/>
                <w:lang w:val="sr-Latn-CS" w:eastAsia="sr-Latn-CS"/>
              </w:rPr>
            </w:pPr>
            <w:r w:rsidRPr="008940A1">
              <w:rPr>
                <w:rFonts w:ascii="Times New Roman" w:hAnsi="Times New Roman" w:cs="Times New Roman"/>
                <w:i w:val="0"/>
                <w:sz w:val="22"/>
                <w:szCs w:val="22"/>
                <w:lang w:val="sr-Latn-CS" w:eastAsia="sr-Latn-CS"/>
              </w:rPr>
              <w:t>Euroguidance</w:t>
            </w:r>
          </w:p>
        </w:tc>
        <w:tc>
          <w:tcPr>
            <w:tcW w:w="7519" w:type="dxa"/>
            <w:noWrap/>
          </w:tcPr>
          <w:p w:rsidR="00F654EE" w:rsidRPr="008940A1"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Немачка организација за међународну сарадњу</w:t>
            </w:r>
          </w:p>
          <w:p w:rsidR="004E2120" w:rsidRPr="005917F5" w:rsidRDefault="004E2120" w:rsidP="008940A1">
            <w:pPr>
              <w:pStyle w:val="NoSpacing"/>
              <w:rPr>
                <w:rFonts w:ascii="Times New Roman" w:hAnsi="Times New Roman" w:cs="Times New Roman"/>
                <w:i w:val="0"/>
                <w:sz w:val="22"/>
                <w:szCs w:val="22"/>
                <w:lang w:val="sr-Cyrl-CS" w:eastAsia="sr-Latn-CS"/>
              </w:rPr>
            </w:pPr>
            <w:r w:rsidRPr="008940A1">
              <w:rPr>
                <w:rFonts w:ascii="Times New Roman" w:hAnsi="Times New Roman" w:cs="Times New Roman"/>
                <w:i w:val="0"/>
                <w:sz w:val="22"/>
                <w:szCs w:val="22"/>
                <w:lang w:val="sr-Latn-CS" w:eastAsia="sr-Latn-CS"/>
              </w:rPr>
              <w:t>Европска агенција за образовање и културу</w:t>
            </w:r>
          </w:p>
          <w:p w:rsidR="00F654EE" w:rsidRPr="008940A1" w:rsidRDefault="00F654EE" w:rsidP="008940A1">
            <w:pPr>
              <w:pStyle w:val="NoSpacing"/>
              <w:rPr>
                <w:rFonts w:ascii="Times New Roman" w:hAnsi="Times New Roman" w:cs="Times New Roman"/>
                <w:i w:val="0"/>
                <w:sz w:val="22"/>
                <w:szCs w:val="22"/>
                <w:lang w:val="sr-Latn-CS" w:eastAsia="sr-Latn-CS"/>
              </w:rPr>
            </w:pPr>
            <w:r w:rsidRPr="008940A1">
              <w:rPr>
                <w:rFonts w:ascii="Times New Roman" w:hAnsi="Times New Roman" w:cs="Times New Roman"/>
                <w:i w:val="0"/>
                <w:sz w:val="22"/>
                <w:szCs w:val="22"/>
                <w:lang w:val="sr-Latn-CS" w:eastAsia="sr-Latn-CS"/>
              </w:rPr>
              <w:t>Европска мрежа за подршку каријерном вођењу и саветовању</w:t>
            </w:r>
          </w:p>
        </w:tc>
      </w:tr>
      <w:tr w:rsidR="005917F5" w:rsidRPr="008940A1" w:rsidTr="00F654EE">
        <w:trPr>
          <w:trHeight w:val="264"/>
        </w:trPr>
        <w:tc>
          <w:tcPr>
            <w:tcW w:w="1695" w:type="dxa"/>
            <w:noWrap/>
          </w:tcPr>
          <w:p w:rsidR="005917F5" w:rsidRPr="005917F5" w:rsidRDefault="005917F5" w:rsidP="008940A1">
            <w:pPr>
              <w:pStyle w:val="NoSpacing"/>
              <w:rPr>
                <w:rFonts w:ascii="Times New Roman" w:hAnsi="Times New Roman" w:cs="Times New Roman"/>
                <w:i w:val="0"/>
                <w:sz w:val="22"/>
                <w:szCs w:val="22"/>
                <w:lang w:val="sr-Cyrl-CS" w:eastAsia="sr-Latn-CS"/>
              </w:rPr>
            </w:pPr>
            <w:r>
              <w:rPr>
                <w:rFonts w:ascii="Times New Roman" w:hAnsi="Times New Roman" w:cs="Times New Roman"/>
                <w:i w:val="0"/>
                <w:sz w:val="22"/>
                <w:szCs w:val="22"/>
                <w:lang w:val="sr-Cyrl-CS" w:eastAsia="sr-Latn-CS"/>
              </w:rPr>
              <w:t>ЕУД</w:t>
            </w:r>
          </w:p>
        </w:tc>
        <w:tc>
          <w:tcPr>
            <w:tcW w:w="7519" w:type="dxa"/>
            <w:noWrap/>
          </w:tcPr>
          <w:p w:rsidR="005917F5" w:rsidRPr="005917F5" w:rsidRDefault="005917F5" w:rsidP="008940A1">
            <w:pPr>
              <w:pStyle w:val="NoSpacing"/>
              <w:rPr>
                <w:rFonts w:ascii="Times New Roman" w:hAnsi="Times New Roman" w:cs="Times New Roman"/>
                <w:i w:val="0"/>
                <w:sz w:val="22"/>
                <w:szCs w:val="22"/>
                <w:lang w:val="sr-Cyrl-CS" w:eastAsia="sr-Latn-CS"/>
              </w:rPr>
            </w:pPr>
            <w:r>
              <w:rPr>
                <w:rFonts w:ascii="Times New Roman" w:hAnsi="Times New Roman" w:cs="Times New Roman"/>
                <w:i w:val="0"/>
                <w:sz w:val="22"/>
                <w:szCs w:val="22"/>
                <w:lang w:val="sr-Cyrl-CS" w:eastAsia="sr-Latn-CS"/>
              </w:rPr>
              <w:t>Делегација Европске уније</w:t>
            </w:r>
          </w:p>
        </w:tc>
      </w:tr>
      <w:tr w:rsidR="00F654EE" w:rsidRPr="008940A1" w:rsidTr="00F654EE">
        <w:trPr>
          <w:trHeight w:val="222"/>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ЕСАП</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Платформа за запошљавање и социјалну политику</w:t>
            </w:r>
          </w:p>
        </w:tc>
      </w:tr>
      <w:tr w:rsidR="00F654EE" w:rsidRPr="008940A1" w:rsidTr="00F654EE">
        <w:trPr>
          <w:trHeight w:val="228"/>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ЕУРЕС</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Европска мрежа јавних служби за запошљавање</w:t>
            </w:r>
          </w:p>
        </w:tc>
      </w:tr>
      <w:tr w:rsidR="008940A1" w:rsidRPr="008940A1" w:rsidTr="00F654EE">
        <w:trPr>
          <w:trHeight w:val="228"/>
        </w:trPr>
        <w:tc>
          <w:tcPr>
            <w:tcW w:w="1695" w:type="dxa"/>
            <w:noWrap/>
          </w:tcPr>
          <w:p w:rsidR="008940A1" w:rsidRPr="008940A1" w:rsidRDefault="008940A1" w:rsidP="008940A1">
            <w:pPr>
              <w:pStyle w:val="NoSpacing"/>
              <w:rPr>
                <w:rFonts w:ascii="Times New Roman" w:hAnsi="Times New Roman" w:cs="Times New Roman"/>
                <w:i w:val="0"/>
                <w:sz w:val="22"/>
                <w:szCs w:val="22"/>
                <w:lang w:val="sr-Latn-CS" w:eastAsia="sr-Latn-CS"/>
              </w:rPr>
            </w:pPr>
            <w:r w:rsidRPr="008940A1">
              <w:rPr>
                <w:rFonts w:ascii="Times New Roman" w:hAnsi="Times New Roman" w:cs="Times New Roman"/>
                <w:i w:val="0"/>
                <w:sz w:val="22"/>
                <w:szCs w:val="22"/>
                <w:lang w:val="sr-Latn-CS" w:eastAsia="sr-Latn-CS"/>
              </w:rPr>
              <w:t>ЗВКОВ</w:t>
            </w:r>
          </w:p>
        </w:tc>
        <w:tc>
          <w:tcPr>
            <w:tcW w:w="7519" w:type="dxa"/>
            <w:noWrap/>
          </w:tcPr>
          <w:p w:rsidR="008940A1" w:rsidRPr="00311CDE" w:rsidRDefault="008940A1" w:rsidP="008940A1">
            <w:pPr>
              <w:pStyle w:val="NoSpacing"/>
              <w:rPr>
                <w:rFonts w:ascii="Times New Roman" w:hAnsi="Times New Roman" w:cs="Times New Roman"/>
                <w:i w:val="0"/>
                <w:sz w:val="22"/>
                <w:szCs w:val="22"/>
                <w:lang w:val="sr-Latn-CS" w:eastAsia="sr-Latn-CS"/>
              </w:rPr>
            </w:pPr>
            <w:r w:rsidRPr="008940A1">
              <w:rPr>
                <w:rFonts w:ascii="Times New Roman" w:hAnsi="Times New Roman" w:cs="Times New Roman"/>
                <w:i w:val="0"/>
                <w:sz w:val="22"/>
                <w:szCs w:val="22"/>
                <w:lang w:val="sr-Latn-CS" w:eastAsia="sr-Latn-CS"/>
              </w:rPr>
              <w:t>Завод за вредновање квалитета образовања и васпитања</w:t>
            </w:r>
          </w:p>
        </w:tc>
      </w:tr>
      <w:tr w:rsidR="00F654EE" w:rsidRPr="008940A1" w:rsidTr="00F654EE">
        <w:trPr>
          <w:trHeight w:val="33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ЗУОВ</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Завод за унапређивање образовања и васпитања</w:t>
            </w:r>
          </w:p>
        </w:tc>
      </w:tr>
      <w:tr w:rsidR="00F654EE" w:rsidRPr="008940A1" w:rsidTr="00F654EE">
        <w:trPr>
          <w:trHeight w:val="318"/>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ИПА</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Инструмент за претприступну помоћ</w:t>
            </w:r>
          </w:p>
        </w:tc>
      </w:tr>
      <w:tr w:rsidR="00F654EE" w:rsidRPr="008940A1" w:rsidTr="00F654EE">
        <w:trPr>
          <w:trHeight w:val="23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 xml:space="preserve">ЛАПЗ </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Локални акциони план запошљавања</w:t>
            </w:r>
          </w:p>
        </w:tc>
      </w:tr>
      <w:tr w:rsidR="00F654EE" w:rsidRPr="008940A1"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МОС</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Министарство омладине и спорта</w:t>
            </w:r>
          </w:p>
        </w:tc>
      </w:tr>
      <w:tr w:rsidR="00F654EE" w:rsidRPr="008940A1"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МПНТР</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 xml:space="preserve">Министарство просвете, науке и технолошког развоја </w:t>
            </w:r>
          </w:p>
        </w:tc>
      </w:tr>
      <w:tr w:rsidR="00F654EE" w:rsidRPr="008940A1"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МРЗБСП</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Министарство за рад, запошљавање, борачка и социјална питања</w:t>
            </w:r>
          </w:p>
        </w:tc>
      </w:tr>
      <w:tr w:rsidR="00F654EE" w:rsidRPr="008940A1" w:rsidTr="00F654EE">
        <w:trPr>
          <w:trHeight w:val="20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МФ</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Министарство финансија</w:t>
            </w:r>
          </w:p>
        </w:tc>
      </w:tr>
      <w:tr w:rsidR="00F654EE" w:rsidRPr="008940A1" w:rsidTr="00F654EE">
        <w:trPr>
          <w:trHeight w:val="30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НАПЗ</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Национални акциони план запошљавања</w:t>
            </w:r>
          </w:p>
        </w:tc>
      </w:tr>
      <w:tr w:rsidR="00F654EE" w:rsidRPr="008940A1" w:rsidTr="00F654EE">
        <w:trPr>
          <w:trHeight w:val="27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НЕЕТ</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Лица која нису запослена и нису у образовању и обуци</w:t>
            </w:r>
          </w:p>
        </w:tc>
      </w:tr>
      <w:tr w:rsidR="00F654EE" w:rsidRPr="008940A1" w:rsidTr="00604315">
        <w:trPr>
          <w:trHeight w:val="229"/>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НОКС</w:t>
            </w:r>
          </w:p>
        </w:tc>
        <w:tc>
          <w:tcPr>
            <w:tcW w:w="7519" w:type="dxa"/>
            <w:noWrap/>
          </w:tcPr>
          <w:p w:rsidR="00F654EE" w:rsidRPr="008940A1"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Национални оквир квалификацијa Србије</w:t>
            </w:r>
          </w:p>
        </w:tc>
      </w:tr>
      <w:tr w:rsidR="00F654EE" w:rsidRPr="008940A1"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НСЗ</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Национална служба за запошљавање</w:t>
            </w:r>
          </w:p>
        </w:tc>
      </w:tr>
      <w:tr w:rsidR="00F654EE" w:rsidRPr="008940A1" w:rsidTr="00F654EE">
        <w:trPr>
          <w:trHeight w:val="324"/>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НСКЗ</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Национални систем класификације занимања</w:t>
            </w:r>
          </w:p>
        </w:tc>
      </w:tr>
      <w:tr w:rsidR="00F654EE" w:rsidRPr="008940A1" w:rsidTr="00F654EE">
        <w:trPr>
          <w:trHeight w:val="27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НСП</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Новчана социјална помоћ</w:t>
            </w:r>
          </w:p>
        </w:tc>
      </w:tr>
      <w:tr w:rsidR="00F654EE" w:rsidRPr="008940A1" w:rsidTr="00F654EE">
        <w:trPr>
          <w:trHeight w:val="279"/>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ОСИ</w:t>
            </w:r>
          </w:p>
        </w:tc>
        <w:tc>
          <w:tcPr>
            <w:tcW w:w="7519" w:type="dxa"/>
            <w:noWrap/>
          </w:tcPr>
          <w:p w:rsidR="00F654EE" w:rsidRPr="00311CDE" w:rsidRDefault="000475BA" w:rsidP="008940A1">
            <w:pPr>
              <w:pStyle w:val="NoSpacing"/>
              <w:rPr>
                <w:rFonts w:ascii="Times New Roman" w:hAnsi="Times New Roman" w:cs="Times New Roman"/>
                <w:i w:val="0"/>
                <w:sz w:val="22"/>
                <w:szCs w:val="22"/>
                <w:lang w:val="sr-Latn-CS" w:eastAsia="sr-Latn-CS"/>
              </w:rPr>
            </w:pPr>
            <w:r>
              <w:rPr>
                <w:rFonts w:ascii="Times New Roman" w:hAnsi="Times New Roman" w:cs="Times New Roman"/>
                <w:i w:val="0"/>
                <w:sz w:val="22"/>
                <w:szCs w:val="22"/>
                <w:lang w:val="sr-Latn-CS" w:eastAsia="sr-Latn-CS"/>
              </w:rPr>
              <w:t>Особa</w:t>
            </w:r>
            <w:r w:rsidR="00F654EE" w:rsidRPr="00311CDE">
              <w:rPr>
                <w:rFonts w:ascii="Times New Roman" w:hAnsi="Times New Roman" w:cs="Times New Roman"/>
                <w:i w:val="0"/>
                <w:sz w:val="22"/>
                <w:szCs w:val="22"/>
                <w:lang w:val="sr-Latn-CS" w:eastAsia="sr-Latn-CS"/>
              </w:rPr>
              <w:t xml:space="preserve"> са инвалидитетом</w:t>
            </w:r>
          </w:p>
        </w:tc>
      </w:tr>
      <w:tr w:rsidR="00F654EE" w:rsidRPr="008940A1" w:rsidTr="00F654EE">
        <w:trPr>
          <w:trHeight w:val="255"/>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РЗС</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Републички завод за статистику</w:t>
            </w:r>
          </w:p>
        </w:tc>
      </w:tr>
      <w:tr w:rsidR="00F654EE" w:rsidRPr="008940A1"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РС</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Република Србија</w:t>
            </w:r>
          </w:p>
        </w:tc>
      </w:tr>
      <w:tr w:rsidR="00F654EE" w:rsidRPr="008940A1" w:rsidTr="00F654EE">
        <w:trPr>
          <w:trHeight w:val="27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РСС</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Регионални савет за сарадњу</w:t>
            </w:r>
          </w:p>
        </w:tc>
      </w:tr>
      <w:tr w:rsidR="00F654EE" w:rsidRPr="008940A1" w:rsidTr="00F654EE">
        <w:trPr>
          <w:trHeight w:val="30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СДЦ</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Швајцарска агенција за развој и сарадњу</w:t>
            </w:r>
          </w:p>
        </w:tc>
      </w:tr>
      <w:tr w:rsidR="00F654EE" w:rsidRPr="008940A1" w:rsidTr="00F654EE">
        <w:trPr>
          <w:trHeight w:val="321"/>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СИПРУ</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Тим за социјално укључивање и смањење сиромаштва</w:t>
            </w:r>
          </w:p>
        </w:tc>
      </w:tr>
      <w:tr w:rsidR="00F654EE" w:rsidRPr="008940A1" w:rsidTr="00F654EE">
        <w:trPr>
          <w:trHeight w:val="27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СКГО</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Стална конференција градова и општина</w:t>
            </w:r>
          </w:p>
        </w:tc>
      </w:tr>
      <w:tr w:rsidR="00F654EE" w:rsidRPr="008940A1" w:rsidTr="00F654EE">
        <w:trPr>
          <w:trHeight w:val="270"/>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ФООО</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Функционално основно образовање одраслих</w:t>
            </w:r>
          </w:p>
        </w:tc>
      </w:tr>
      <w:tr w:rsidR="00F654EE" w:rsidRPr="008940A1" w:rsidTr="00F654EE">
        <w:trPr>
          <w:trHeight w:val="317"/>
        </w:trPr>
        <w:tc>
          <w:tcPr>
            <w:tcW w:w="1695"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ЦРОСО</w:t>
            </w:r>
          </w:p>
        </w:tc>
        <w:tc>
          <w:tcPr>
            <w:tcW w:w="7519" w:type="dxa"/>
            <w:noWrap/>
          </w:tcPr>
          <w:p w:rsidR="00F654EE" w:rsidRPr="00311CDE" w:rsidRDefault="00F654EE" w:rsidP="008940A1">
            <w:pPr>
              <w:pStyle w:val="NoSpacing"/>
              <w:rPr>
                <w:rFonts w:ascii="Times New Roman" w:hAnsi="Times New Roman" w:cs="Times New Roman"/>
                <w:i w:val="0"/>
                <w:sz w:val="22"/>
                <w:szCs w:val="22"/>
                <w:lang w:val="sr-Latn-CS" w:eastAsia="sr-Latn-CS"/>
              </w:rPr>
            </w:pPr>
            <w:r w:rsidRPr="00311CDE">
              <w:rPr>
                <w:rFonts w:ascii="Times New Roman" w:hAnsi="Times New Roman" w:cs="Times New Roman"/>
                <w:i w:val="0"/>
                <w:sz w:val="22"/>
                <w:szCs w:val="22"/>
                <w:lang w:val="sr-Latn-CS" w:eastAsia="sr-Latn-CS"/>
              </w:rPr>
              <w:t>Централни регистар обавезног социјалног осигурања</w:t>
            </w:r>
          </w:p>
        </w:tc>
      </w:tr>
    </w:tbl>
    <w:p w:rsidR="00F654EE" w:rsidRPr="008940A1" w:rsidRDefault="00F654EE" w:rsidP="008940A1">
      <w:pPr>
        <w:pStyle w:val="NoSpacing"/>
        <w:rPr>
          <w:rFonts w:ascii="Times New Roman" w:hAnsi="Times New Roman" w:cs="Times New Roman"/>
          <w:i w:val="0"/>
          <w:sz w:val="22"/>
          <w:szCs w:val="22"/>
          <w:lang w:val="sr-Latn-CS" w:eastAsia="sr-Latn-CS"/>
        </w:rPr>
      </w:pPr>
    </w:p>
    <w:sectPr w:rsidR="00F654EE" w:rsidRPr="008940A1" w:rsidSect="00974F96">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4DC" w:rsidRDefault="005254DC" w:rsidP="004F5335">
      <w:pPr>
        <w:spacing w:after="0" w:line="240" w:lineRule="auto"/>
      </w:pPr>
      <w:r>
        <w:separator/>
      </w:r>
    </w:p>
  </w:endnote>
  <w:endnote w:type="continuationSeparator" w:id="0">
    <w:p w:rsidR="005254DC" w:rsidRDefault="005254DC" w:rsidP="004F53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8A" w:rsidRDefault="00821722" w:rsidP="00780792">
    <w:pPr>
      <w:pStyle w:val="Footer"/>
      <w:framePr w:wrap="around" w:vAnchor="text" w:hAnchor="margin" w:xAlign="right" w:y="1"/>
      <w:rPr>
        <w:rStyle w:val="PageNumber"/>
        <w:rFonts w:cs="Calibri"/>
      </w:rPr>
    </w:pPr>
    <w:r>
      <w:rPr>
        <w:rStyle w:val="PageNumber"/>
        <w:rFonts w:cs="Calibri"/>
      </w:rPr>
      <w:fldChar w:fldCharType="begin"/>
    </w:r>
    <w:r w:rsidR="00B2248A">
      <w:rPr>
        <w:rStyle w:val="PageNumber"/>
        <w:rFonts w:cs="Calibri"/>
      </w:rPr>
      <w:instrText xml:space="preserve">PAGE  </w:instrText>
    </w:r>
    <w:r>
      <w:rPr>
        <w:rStyle w:val="PageNumber"/>
        <w:rFonts w:cs="Calibri"/>
      </w:rPr>
      <w:fldChar w:fldCharType="end"/>
    </w:r>
  </w:p>
  <w:p w:rsidR="00B2248A" w:rsidRDefault="00B2248A" w:rsidP="00B242E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248A" w:rsidRDefault="00821722" w:rsidP="00780792">
    <w:pPr>
      <w:pStyle w:val="Footer"/>
      <w:framePr w:wrap="around" w:vAnchor="text" w:hAnchor="margin" w:xAlign="right" w:y="1"/>
      <w:rPr>
        <w:rStyle w:val="PageNumber"/>
        <w:rFonts w:cs="Calibri"/>
      </w:rPr>
    </w:pPr>
    <w:r>
      <w:rPr>
        <w:rStyle w:val="PageNumber"/>
        <w:rFonts w:cs="Calibri"/>
      </w:rPr>
      <w:fldChar w:fldCharType="begin"/>
    </w:r>
    <w:r w:rsidR="00B2248A">
      <w:rPr>
        <w:rStyle w:val="PageNumber"/>
        <w:rFonts w:cs="Calibri"/>
      </w:rPr>
      <w:instrText xml:space="preserve">PAGE  </w:instrText>
    </w:r>
    <w:r>
      <w:rPr>
        <w:rStyle w:val="PageNumber"/>
        <w:rFonts w:cs="Calibri"/>
      </w:rPr>
      <w:fldChar w:fldCharType="separate"/>
    </w:r>
    <w:r w:rsidR="00362109">
      <w:rPr>
        <w:rStyle w:val="PageNumber"/>
        <w:rFonts w:cs="Calibri"/>
        <w:noProof/>
      </w:rPr>
      <w:t>30</w:t>
    </w:r>
    <w:r>
      <w:rPr>
        <w:rStyle w:val="PageNumber"/>
        <w:rFonts w:cs="Calibri"/>
      </w:rPr>
      <w:fldChar w:fldCharType="end"/>
    </w:r>
  </w:p>
  <w:p w:rsidR="00B2248A" w:rsidRDefault="00B2248A" w:rsidP="00B242E7">
    <w:pPr>
      <w:pStyle w:val="Footer"/>
      <w:ind w:right="360"/>
      <w:jc w:val="right"/>
    </w:pPr>
  </w:p>
  <w:p w:rsidR="00B2248A" w:rsidRDefault="00B2248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03829"/>
      <w:docPartObj>
        <w:docPartGallery w:val="Page Numbers (Bottom of Page)"/>
        <w:docPartUnique/>
      </w:docPartObj>
    </w:sdtPr>
    <w:sdtEndPr>
      <w:rPr>
        <w:noProof/>
      </w:rPr>
    </w:sdtEndPr>
    <w:sdtContent>
      <w:p w:rsidR="00B2248A" w:rsidRDefault="00821722">
        <w:pPr>
          <w:pStyle w:val="Footer"/>
          <w:jc w:val="right"/>
        </w:pPr>
        <w:r>
          <w:fldChar w:fldCharType="begin"/>
        </w:r>
        <w:r w:rsidR="00B2248A">
          <w:instrText xml:space="preserve"> PAGE   \* MERGEFORMAT </w:instrText>
        </w:r>
        <w:r>
          <w:fldChar w:fldCharType="separate"/>
        </w:r>
        <w:r w:rsidR="00362109">
          <w:rPr>
            <w:noProof/>
          </w:rPr>
          <w:t>1</w:t>
        </w:r>
        <w:r>
          <w:rPr>
            <w:noProof/>
          </w:rPr>
          <w:fldChar w:fldCharType="end"/>
        </w:r>
      </w:p>
    </w:sdtContent>
  </w:sdt>
  <w:p w:rsidR="00B2248A" w:rsidRDefault="00B224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4DC" w:rsidRDefault="005254DC" w:rsidP="004F5335">
      <w:pPr>
        <w:spacing w:after="0" w:line="240" w:lineRule="auto"/>
      </w:pPr>
      <w:r>
        <w:separator/>
      </w:r>
    </w:p>
  </w:footnote>
  <w:footnote w:type="continuationSeparator" w:id="0">
    <w:p w:rsidR="005254DC" w:rsidRDefault="005254DC" w:rsidP="004F5335">
      <w:pPr>
        <w:spacing w:after="0" w:line="240" w:lineRule="auto"/>
      </w:pPr>
      <w:r>
        <w:continuationSeparator/>
      </w:r>
    </w:p>
  </w:footnote>
  <w:footnote w:id="1">
    <w:p w:rsidR="00B2248A" w:rsidRPr="005837F7" w:rsidRDefault="00B2248A" w:rsidP="006D6CD3">
      <w:pPr>
        <w:spacing w:after="0" w:line="240" w:lineRule="auto"/>
        <w:rPr>
          <w:rFonts w:ascii="Cambria" w:hAnsi="Cambria"/>
        </w:rPr>
      </w:pPr>
      <w:r w:rsidRPr="005837F7">
        <w:rPr>
          <w:rFonts w:ascii="Cambria" w:hAnsi="Cambria"/>
          <w:lang w:val="sr-Cyrl-CS"/>
        </w:rPr>
        <w:t xml:space="preserve">       </w:t>
      </w:r>
      <w:r w:rsidRPr="005837F7">
        <w:rPr>
          <w:rStyle w:val="FootnoteReference"/>
          <w:rFonts w:ascii="Cambria" w:hAnsi="Cambria"/>
        </w:rPr>
        <w:footnoteRef/>
      </w:r>
      <w:r w:rsidRPr="005837F7">
        <w:rPr>
          <w:rFonts w:ascii="Cambria" w:hAnsi="Cambria"/>
        </w:rPr>
        <w:t xml:space="preserve"> </w:t>
      </w:r>
      <w:r w:rsidRPr="0033367B">
        <w:rPr>
          <w:rFonts w:ascii="Times New Roman" w:hAnsi="Times New Roman" w:cs="Times New Roman"/>
          <w:i w:val="0"/>
          <w:lang w:val="en-US"/>
        </w:rPr>
        <w:t>Фискална стратегија за 2017.годину са пројекцијама за 2018. и 2019. годину</w:t>
      </w:r>
    </w:p>
  </w:footnote>
  <w:footnote w:id="2">
    <w:p w:rsidR="00B2248A" w:rsidRPr="0033367B" w:rsidRDefault="00B2248A" w:rsidP="00EE6590">
      <w:pPr>
        <w:pStyle w:val="FootnoteText"/>
        <w:rPr>
          <w:rFonts w:ascii="Times New Roman" w:hAnsi="Times New Roman"/>
          <w:i w:val="0"/>
          <w:lang w:val="sr-Latn-CS"/>
        </w:rPr>
      </w:pPr>
      <w:r w:rsidRPr="000F6DA4">
        <w:rPr>
          <w:rStyle w:val="FootnoteReference"/>
          <w:rFonts w:ascii="Cambria" w:hAnsi="Cambria"/>
          <w:i w:val="0"/>
          <w:sz w:val="18"/>
          <w:szCs w:val="18"/>
        </w:rPr>
        <w:footnoteRef/>
      </w:r>
      <w:r w:rsidRPr="000F6DA4">
        <w:rPr>
          <w:rFonts w:ascii="Cambria" w:hAnsi="Cambria"/>
          <w:i w:val="0"/>
          <w:sz w:val="18"/>
          <w:szCs w:val="18"/>
        </w:rPr>
        <w:t xml:space="preserve"> </w:t>
      </w:r>
      <w:r w:rsidRPr="0033367B">
        <w:rPr>
          <w:rFonts w:ascii="Times New Roman" w:hAnsi="Times New Roman"/>
          <w:i w:val="0"/>
          <w:lang w:val="sr-Cyrl-CS"/>
        </w:rPr>
        <w:t>Према степену развијености јединица локалне самоуправе утврђеним у ск</w:t>
      </w:r>
      <w:r>
        <w:rPr>
          <w:rFonts w:ascii="Times New Roman" w:hAnsi="Times New Roman"/>
          <w:i w:val="0"/>
          <w:lang w:val="sr-Cyrl-CS"/>
        </w:rPr>
        <w:t>ладу са посебним прописом Владе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F55AF"/>
    <w:multiLevelType w:val="hybridMultilevel"/>
    <w:tmpl w:val="CD42059A"/>
    <w:lvl w:ilvl="0" w:tplc="2422702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D81533"/>
    <w:multiLevelType w:val="hybridMultilevel"/>
    <w:tmpl w:val="F1A85B4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98264FD"/>
    <w:multiLevelType w:val="hybridMultilevel"/>
    <w:tmpl w:val="2E72307C"/>
    <w:lvl w:ilvl="0" w:tplc="08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738EA"/>
    <w:multiLevelType w:val="multilevel"/>
    <w:tmpl w:val="76C4C3BE"/>
    <w:lvl w:ilvl="0">
      <w:start w:val="1"/>
      <w:numFmt w:val="decimal"/>
      <w:lvlText w:val="%1."/>
      <w:lvlJc w:val="left"/>
      <w:pPr>
        <w:ind w:left="1065" w:hanging="705"/>
      </w:pPr>
      <w:rPr>
        <w:rFonts w:hint="default"/>
        <w:sz w:val="22"/>
        <w:szCs w:val="22"/>
      </w:rPr>
    </w:lvl>
    <w:lvl w:ilvl="1">
      <w:start w:val="1"/>
      <w:numFmt w:val="decimal"/>
      <w:isLgl/>
      <w:lvlText w:val="%1.%2."/>
      <w:lvlJc w:val="left"/>
      <w:pPr>
        <w:ind w:left="1428" w:hanging="720"/>
      </w:pPr>
      <w:rPr>
        <w:rFonts w:hint="default"/>
        <w:b/>
        <w:i/>
      </w:rPr>
    </w:lvl>
    <w:lvl w:ilvl="2">
      <w:start w:val="1"/>
      <w:numFmt w:val="decimal"/>
      <w:isLgl/>
      <w:lvlText w:val="%1.%2.%3."/>
      <w:lvlJc w:val="left"/>
      <w:pPr>
        <w:ind w:left="1776" w:hanging="720"/>
      </w:pPr>
      <w:rPr>
        <w:rFonts w:hint="default"/>
        <w:i/>
      </w:rPr>
    </w:lvl>
    <w:lvl w:ilvl="3">
      <w:start w:val="1"/>
      <w:numFmt w:val="decimal"/>
      <w:isLgl/>
      <w:lvlText w:val="%1.%2.%3.%4."/>
      <w:lvlJc w:val="left"/>
      <w:pPr>
        <w:ind w:left="2484" w:hanging="1080"/>
      </w:pPr>
      <w:rPr>
        <w:rFonts w:hint="default"/>
        <w:i/>
      </w:rPr>
    </w:lvl>
    <w:lvl w:ilvl="4">
      <w:start w:val="1"/>
      <w:numFmt w:val="decimal"/>
      <w:isLgl/>
      <w:lvlText w:val="%1.%2.%3.%4.%5."/>
      <w:lvlJc w:val="left"/>
      <w:pPr>
        <w:ind w:left="2832" w:hanging="1080"/>
      </w:pPr>
      <w:rPr>
        <w:rFonts w:hint="default"/>
        <w:i/>
      </w:rPr>
    </w:lvl>
    <w:lvl w:ilvl="5">
      <w:start w:val="1"/>
      <w:numFmt w:val="decimal"/>
      <w:isLgl/>
      <w:lvlText w:val="%1.%2.%3.%4.%5.%6."/>
      <w:lvlJc w:val="left"/>
      <w:pPr>
        <w:ind w:left="3540" w:hanging="1440"/>
      </w:pPr>
      <w:rPr>
        <w:rFonts w:hint="default"/>
        <w:i/>
      </w:rPr>
    </w:lvl>
    <w:lvl w:ilvl="6">
      <w:start w:val="1"/>
      <w:numFmt w:val="decimal"/>
      <w:isLgl/>
      <w:lvlText w:val="%1.%2.%3.%4.%5.%6.%7."/>
      <w:lvlJc w:val="left"/>
      <w:pPr>
        <w:ind w:left="3888" w:hanging="1440"/>
      </w:pPr>
      <w:rPr>
        <w:rFonts w:hint="default"/>
        <w:i/>
      </w:rPr>
    </w:lvl>
    <w:lvl w:ilvl="7">
      <w:start w:val="1"/>
      <w:numFmt w:val="decimal"/>
      <w:isLgl/>
      <w:lvlText w:val="%1.%2.%3.%4.%5.%6.%7.%8."/>
      <w:lvlJc w:val="left"/>
      <w:pPr>
        <w:ind w:left="4596" w:hanging="1800"/>
      </w:pPr>
      <w:rPr>
        <w:rFonts w:hint="default"/>
        <w:i/>
      </w:rPr>
    </w:lvl>
    <w:lvl w:ilvl="8">
      <w:start w:val="1"/>
      <w:numFmt w:val="decimal"/>
      <w:isLgl/>
      <w:lvlText w:val="%1.%2.%3.%4.%5.%6.%7.%8.%9."/>
      <w:lvlJc w:val="left"/>
      <w:pPr>
        <w:ind w:left="4944" w:hanging="1800"/>
      </w:pPr>
      <w:rPr>
        <w:rFonts w:hint="default"/>
        <w:i/>
      </w:rPr>
    </w:lvl>
  </w:abstractNum>
  <w:abstractNum w:abstractNumId="4">
    <w:nsid w:val="0F8B6FBE"/>
    <w:multiLevelType w:val="hybridMultilevel"/>
    <w:tmpl w:val="3EB648AE"/>
    <w:lvl w:ilvl="0" w:tplc="ABC8C456">
      <w:start w:val="1"/>
      <w:numFmt w:val="bullet"/>
      <w:lvlText w:val=""/>
      <w:lvlJc w:val="left"/>
      <w:pPr>
        <w:tabs>
          <w:tab w:val="num" w:pos="720"/>
        </w:tabs>
        <w:ind w:left="720" w:hanging="360"/>
      </w:pPr>
      <w:rPr>
        <w:rFonts w:ascii="Symbol" w:hAnsi="Symbol" w:hint="default"/>
      </w:rPr>
    </w:lvl>
    <w:lvl w:ilvl="1" w:tplc="AB0A28FC" w:tentative="1">
      <w:start w:val="1"/>
      <w:numFmt w:val="bullet"/>
      <w:lvlText w:val=""/>
      <w:lvlJc w:val="left"/>
      <w:pPr>
        <w:tabs>
          <w:tab w:val="num" w:pos="1440"/>
        </w:tabs>
        <w:ind w:left="1440" w:hanging="360"/>
      </w:pPr>
      <w:rPr>
        <w:rFonts w:ascii="Symbol" w:hAnsi="Symbol" w:hint="default"/>
      </w:rPr>
    </w:lvl>
    <w:lvl w:ilvl="2" w:tplc="935A4660" w:tentative="1">
      <w:start w:val="1"/>
      <w:numFmt w:val="bullet"/>
      <w:lvlText w:val=""/>
      <w:lvlJc w:val="left"/>
      <w:pPr>
        <w:tabs>
          <w:tab w:val="num" w:pos="2160"/>
        </w:tabs>
        <w:ind w:left="2160" w:hanging="360"/>
      </w:pPr>
      <w:rPr>
        <w:rFonts w:ascii="Symbol" w:hAnsi="Symbol" w:hint="default"/>
      </w:rPr>
    </w:lvl>
    <w:lvl w:ilvl="3" w:tplc="37480E34" w:tentative="1">
      <w:start w:val="1"/>
      <w:numFmt w:val="bullet"/>
      <w:lvlText w:val=""/>
      <w:lvlJc w:val="left"/>
      <w:pPr>
        <w:tabs>
          <w:tab w:val="num" w:pos="2880"/>
        </w:tabs>
        <w:ind w:left="2880" w:hanging="360"/>
      </w:pPr>
      <w:rPr>
        <w:rFonts w:ascii="Symbol" w:hAnsi="Symbol" w:hint="default"/>
      </w:rPr>
    </w:lvl>
    <w:lvl w:ilvl="4" w:tplc="28D60374" w:tentative="1">
      <w:start w:val="1"/>
      <w:numFmt w:val="bullet"/>
      <w:lvlText w:val=""/>
      <w:lvlJc w:val="left"/>
      <w:pPr>
        <w:tabs>
          <w:tab w:val="num" w:pos="3600"/>
        </w:tabs>
        <w:ind w:left="3600" w:hanging="360"/>
      </w:pPr>
      <w:rPr>
        <w:rFonts w:ascii="Symbol" w:hAnsi="Symbol" w:hint="default"/>
      </w:rPr>
    </w:lvl>
    <w:lvl w:ilvl="5" w:tplc="F48C6516" w:tentative="1">
      <w:start w:val="1"/>
      <w:numFmt w:val="bullet"/>
      <w:lvlText w:val=""/>
      <w:lvlJc w:val="left"/>
      <w:pPr>
        <w:tabs>
          <w:tab w:val="num" w:pos="4320"/>
        </w:tabs>
        <w:ind w:left="4320" w:hanging="360"/>
      </w:pPr>
      <w:rPr>
        <w:rFonts w:ascii="Symbol" w:hAnsi="Symbol" w:hint="default"/>
      </w:rPr>
    </w:lvl>
    <w:lvl w:ilvl="6" w:tplc="54F01378" w:tentative="1">
      <w:start w:val="1"/>
      <w:numFmt w:val="bullet"/>
      <w:lvlText w:val=""/>
      <w:lvlJc w:val="left"/>
      <w:pPr>
        <w:tabs>
          <w:tab w:val="num" w:pos="5040"/>
        </w:tabs>
        <w:ind w:left="5040" w:hanging="360"/>
      </w:pPr>
      <w:rPr>
        <w:rFonts w:ascii="Symbol" w:hAnsi="Symbol" w:hint="default"/>
      </w:rPr>
    </w:lvl>
    <w:lvl w:ilvl="7" w:tplc="23A24020" w:tentative="1">
      <w:start w:val="1"/>
      <w:numFmt w:val="bullet"/>
      <w:lvlText w:val=""/>
      <w:lvlJc w:val="left"/>
      <w:pPr>
        <w:tabs>
          <w:tab w:val="num" w:pos="5760"/>
        </w:tabs>
        <w:ind w:left="5760" w:hanging="360"/>
      </w:pPr>
      <w:rPr>
        <w:rFonts w:ascii="Symbol" w:hAnsi="Symbol" w:hint="default"/>
      </w:rPr>
    </w:lvl>
    <w:lvl w:ilvl="8" w:tplc="63E833FC" w:tentative="1">
      <w:start w:val="1"/>
      <w:numFmt w:val="bullet"/>
      <w:lvlText w:val=""/>
      <w:lvlJc w:val="left"/>
      <w:pPr>
        <w:tabs>
          <w:tab w:val="num" w:pos="6480"/>
        </w:tabs>
        <w:ind w:left="6480" w:hanging="360"/>
      </w:pPr>
      <w:rPr>
        <w:rFonts w:ascii="Symbol" w:hAnsi="Symbol" w:hint="default"/>
      </w:rPr>
    </w:lvl>
  </w:abstractNum>
  <w:abstractNum w:abstractNumId="5">
    <w:nsid w:val="17BF2187"/>
    <w:multiLevelType w:val="hybridMultilevel"/>
    <w:tmpl w:val="C54C6A92"/>
    <w:lvl w:ilvl="0" w:tplc="2084D40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CE1F46"/>
    <w:multiLevelType w:val="hybridMultilevel"/>
    <w:tmpl w:val="0556147E"/>
    <w:lvl w:ilvl="0" w:tplc="04090005">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nsid w:val="1AE74126"/>
    <w:multiLevelType w:val="hybridMultilevel"/>
    <w:tmpl w:val="3D961F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1E73C5"/>
    <w:multiLevelType w:val="hybridMultilevel"/>
    <w:tmpl w:val="36BACF4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87C7B"/>
    <w:multiLevelType w:val="hybridMultilevel"/>
    <w:tmpl w:val="942AB8F8"/>
    <w:lvl w:ilvl="0" w:tplc="04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23623F5"/>
    <w:multiLevelType w:val="hybridMultilevel"/>
    <w:tmpl w:val="B71AD1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5A29E4"/>
    <w:multiLevelType w:val="hybridMultilevel"/>
    <w:tmpl w:val="3142170C"/>
    <w:lvl w:ilvl="0" w:tplc="AACE37BA">
      <w:start w:val="1"/>
      <w:numFmt w:val="decimal"/>
      <w:lvlText w:val="%1."/>
      <w:lvlJc w:val="left"/>
      <w:pPr>
        <w:ind w:left="1422" w:hanging="360"/>
      </w:pPr>
      <w:rPr>
        <w:rFonts w:hint="default"/>
        <w:b/>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abstractNum w:abstractNumId="12">
    <w:nsid w:val="2CB42FBE"/>
    <w:multiLevelType w:val="hybridMultilevel"/>
    <w:tmpl w:val="9D2A0206"/>
    <w:lvl w:ilvl="0" w:tplc="04090011">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F3F471A"/>
    <w:multiLevelType w:val="multilevel"/>
    <w:tmpl w:val="638A0970"/>
    <w:lvl w:ilvl="0">
      <w:start w:val="8"/>
      <w:numFmt w:val="decimal"/>
      <w:lvlText w:val="%1."/>
      <w:lvlJc w:val="left"/>
      <w:pPr>
        <w:ind w:left="360" w:hanging="360"/>
      </w:pPr>
      <w:rPr>
        <w:rFonts w:hint="default"/>
        <w:b/>
        <w:i w:val="0"/>
      </w:rPr>
    </w:lvl>
    <w:lvl w:ilvl="1">
      <w:start w:val="1"/>
      <w:numFmt w:val="decimal"/>
      <w:lvlText w:val="%1.%2."/>
      <w:lvlJc w:val="left"/>
      <w:pPr>
        <w:ind w:left="1428" w:hanging="720"/>
      </w:pPr>
      <w:rPr>
        <w:rFonts w:hint="default"/>
        <w:b/>
        <w:i/>
      </w:rPr>
    </w:lvl>
    <w:lvl w:ilvl="2">
      <w:start w:val="1"/>
      <w:numFmt w:val="decimal"/>
      <w:lvlText w:val="%1.%2.%3."/>
      <w:lvlJc w:val="left"/>
      <w:pPr>
        <w:ind w:left="2136" w:hanging="720"/>
      </w:pPr>
      <w:rPr>
        <w:rFonts w:hint="default"/>
        <w:b/>
        <w:i/>
      </w:rPr>
    </w:lvl>
    <w:lvl w:ilvl="3">
      <w:start w:val="1"/>
      <w:numFmt w:val="decimal"/>
      <w:lvlText w:val="%1.%2.%3.%4."/>
      <w:lvlJc w:val="left"/>
      <w:pPr>
        <w:ind w:left="3204" w:hanging="1080"/>
      </w:pPr>
      <w:rPr>
        <w:rFonts w:hint="default"/>
        <w:b/>
        <w:i/>
      </w:rPr>
    </w:lvl>
    <w:lvl w:ilvl="4">
      <w:start w:val="1"/>
      <w:numFmt w:val="decimal"/>
      <w:lvlText w:val="%1.%2.%3.%4.%5."/>
      <w:lvlJc w:val="left"/>
      <w:pPr>
        <w:ind w:left="3912" w:hanging="1080"/>
      </w:pPr>
      <w:rPr>
        <w:rFonts w:hint="default"/>
        <w:b/>
        <w:i/>
      </w:rPr>
    </w:lvl>
    <w:lvl w:ilvl="5">
      <w:start w:val="1"/>
      <w:numFmt w:val="decimal"/>
      <w:lvlText w:val="%1.%2.%3.%4.%5.%6."/>
      <w:lvlJc w:val="left"/>
      <w:pPr>
        <w:ind w:left="4980" w:hanging="1440"/>
      </w:pPr>
      <w:rPr>
        <w:rFonts w:hint="default"/>
        <w:b/>
        <w:i/>
      </w:rPr>
    </w:lvl>
    <w:lvl w:ilvl="6">
      <w:start w:val="1"/>
      <w:numFmt w:val="decimal"/>
      <w:lvlText w:val="%1.%2.%3.%4.%5.%6.%7."/>
      <w:lvlJc w:val="left"/>
      <w:pPr>
        <w:ind w:left="5688" w:hanging="1440"/>
      </w:pPr>
      <w:rPr>
        <w:rFonts w:hint="default"/>
        <w:b/>
        <w:i/>
      </w:rPr>
    </w:lvl>
    <w:lvl w:ilvl="7">
      <w:start w:val="1"/>
      <w:numFmt w:val="decimal"/>
      <w:lvlText w:val="%1.%2.%3.%4.%5.%6.%7.%8."/>
      <w:lvlJc w:val="left"/>
      <w:pPr>
        <w:ind w:left="6756" w:hanging="1800"/>
      </w:pPr>
      <w:rPr>
        <w:rFonts w:hint="default"/>
        <w:b/>
        <w:i/>
      </w:rPr>
    </w:lvl>
    <w:lvl w:ilvl="8">
      <w:start w:val="1"/>
      <w:numFmt w:val="decimal"/>
      <w:lvlText w:val="%1.%2.%3.%4.%5.%6.%7.%8.%9."/>
      <w:lvlJc w:val="left"/>
      <w:pPr>
        <w:ind w:left="7464" w:hanging="1800"/>
      </w:pPr>
      <w:rPr>
        <w:rFonts w:hint="default"/>
        <w:b/>
        <w:i/>
      </w:rPr>
    </w:lvl>
  </w:abstractNum>
  <w:abstractNum w:abstractNumId="14">
    <w:nsid w:val="2FE10718"/>
    <w:multiLevelType w:val="hybridMultilevel"/>
    <w:tmpl w:val="10142020"/>
    <w:lvl w:ilvl="0" w:tplc="04090005">
      <w:start w:val="1"/>
      <w:numFmt w:val="bullet"/>
      <w:lvlText w:val=""/>
      <w:lvlJc w:val="left"/>
      <w:pPr>
        <w:ind w:left="1713" w:hanging="360"/>
      </w:pPr>
      <w:rPr>
        <w:rFonts w:ascii="Wingdings" w:hAnsi="Wingdings" w:hint="default"/>
      </w:rPr>
    </w:lvl>
    <w:lvl w:ilvl="1" w:tplc="04090003">
      <w:start w:val="1"/>
      <w:numFmt w:val="bullet"/>
      <w:lvlText w:val="o"/>
      <w:lvlJc w:val="left"/>
      <w:pPr>
        <w:ind w:left="2433" w:hanging="360"/>
      </w:pPr>
      <w:rPr>
        <w:rFonts w:ascii="Courier New" w:hAnsi="Courier New" w:cs="Courier New" w:hint="default"/>
      </w:rPr>
    </w:lvl>
    <w:lvl w:ilvl="2" w:tplc="B932437A">
      <w:start w:val="1"/>
      <w:numFmt w:val="decimal"/>
      <w:lvlText w:val="%3)"/>
      <w:lvlJc w:val="left"/>
      <w:pPr>
        <w:ind w:left="3153" w:hanging="360"/>
      </w:pPr>
      <w:rPr>
        <w:rFonts w:ascii="Times New Roman" w:eastAsiaTheme="minorEastAsia" w:hAnsi="Times New Roman" w:cs="Times New Roman"/>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5">
    <w:nsid w:val="38386C8C"/>
    <w:multiLevelType w:val="hybridMultilevel"/>
    <w:tmpl w:val="03CADA8A"/>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24227026">
      <w:start w:val="1"/>
      <w:numFmt w:val="decimal"/>
      <w:lvlText w:val="%3)"/>
      <w:lvlJc w:val="left"/>
      <w:pPr>
        <w:ind w:left="2160" w:hanging="36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732090"/>
    <w:multiLevelType w:val="hybridMultilevel"/>
    <w:tmpl w:val="B35A16BE"/>
    <w:lvl w:ilvl="0" w:tplc="ADDA027E">
      <w:numFmt w:val="bullet"/>
      <w:lvlText w:val="-"/>
      <w:lvlJc w:val="left"/>
      <w:pPr>
        <w:ind w:left="720" w:hanging="360"/>
      </w:pPr>
      <w:rPr>
        <w:rFonts w:ascii="Cambria" w:eastAsiaTheme="minorEastAsia" w:hAnsi="Cambri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52F519F"/>
    <w:multiLevelType w:val="hybridMultilevel"/>
    <w:tmpl w:val="176E5C30"/>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8">
    <w:nsid w:val="617A3E4D"/>
    <w:multiLevelType w:val="hybridMultilevel"/>
    <w:tmpl w:val="09C04D76"/>
    <w:lvl w:ilvl="0" w:tplc="AFC6DD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2010B13"/>
    <w:multiLevelType w:val="hybridMultilevel"/>
    <w:tmpl w:val="6B609DC4"/>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CE2FC8"/>
    <w:multiLevelType w:val="hybridMultilevel"/>
    <w:tmpl w:val="C0D4FC06"/>
    <w:lvl w:ilvl="0" w:tplc="0276E340">
      <w:start w:val="1"/>
      <w:numFmt w:val="decimal"/>
      <w:lvlText w:val="%1."/>
      <w:lvlJc w:val="left"/>
      <w:pPr>
        <w:ind w:left="720" w:hanging="360"/>
      </w:pPr>
      <w:rPr>
        <w:rFonts w:ascii="Cambria" w:eastAsiaTheme="minorEastAsia" w:hAnsi="Cambri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72A0B1C"/>
    <w:multiLevelType w:val="hybridMultilevel"/>
    <w:tmpl w:val="EAD6B996"/>
    <w:lvl w:ilvl="0" w:tplc="78A0376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0204DD"/>
    <w:multiLevelType w:val="hybridMultilevel"/>
    <w:tmpl w:val="342E310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C37B40"/>
    <w:multiLevelType w:val="hybridMultilevel"/>
    <w:tmpl w:val="23223DDC"/>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F2325"/>
    <w:multiLevelType w:val="hybridMultilevel"/>
    <w:tmpl w:val="8BEC55B0"/>
    <w:lvl w:ilvl="0" w:tplc="E0781A8A">
      <w:start w:val="4"/>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72C411A8"/>
    <w:multiLevelType w:val="hybridMultilevel"/>
    <w:tmpl w:val="75640928"/>
    <w:lvl w:ilvl="0" w:tplc="78A03768">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8ED8A0A2">
      <w:start w:val="1"/>
      <w:numFmt w:val="decimal"/>
      <w:lvlText w:val="%3)"/>
      <w:lvlJc w:val="left"/>
      <w:pPr>
        <w:ind w:left="2160" w:hanging="360"/>
      </w:pPr>
      <w:rPr>
        <w:rFonts w:ascii="Times New Roman" w:eastAsiaTheme="minorEastAsia" w:hAnsi="Times New Roman" w:cs="Times New Roman"/>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FE0C10"/>
    <w:multiLevelType w:val="hybridMultilevel"/>
    <w:tmpl w:val="7B1C571C"/>
    <w:lvl w:ilvl="0" w:tplc="0AEA181E">
      <w:start w:val="1"/>
      <w:numFmt w:val="decimal"/>
      <w:lvlText w:val="%1."/>
      <w:lvlJc w:val="left"/>
      <w:pPr>
        <w:ind w:left="502" w:hanging="360"/>
      </w:pPr>
      <w:rPr>
        <w:rFonts w:ascii="Cambria" w:eastAsiaTheme="minorEastAsia" w:hAnsi="Cambria"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B47185"/>
    <w:multiLevelType w:val="hybridMultilevel"/>
    <w:tmpl w:val="BFEA2C60"/>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E433284"/>
    <w:multiLevelType w:val="hybridMultilevel"/>
    <w:tmpl w:val="A2B8D416"/>
    <w:lvl w:ilvl="0" w:tplc="9D5AFFE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25"/>
  </w:num>
  <w:num w:numId="3">
    <w:abstractNumId w:val="28"/>
  </w:num>
  <w:num w:numId="4">
    <w:abstractNumId w:val="14"/>
  </w:num>
  <w:num w:numId="5">
    <w:abstractNumId w:val="16"/>
  </w:num>
  <w:num w:numId="6">
    <w:abstractNumId w:val="20"/>
  </w:num>
  <w:num w:numId="7">
    <w:abstractNumId w:val="3"/>
  </w:num>
  <w:num w:numId="8">
    <w:abstractNumId w:val="21"/>
  </w:num>
  <w:num w:numId="9">
    <w:abstractNumId w:val="8"/>
  </w:num>
  <w:num w:numId="10">
    <w:abstractNumId w:val="6"/>
  </w:num>
  <w:num w:numId="11">
    <w:abstractNumId w:val="5"/>
  </w:num>
  <w:num w:numId="12">
    <w:abstractNumId w:val="13"/>
  </w:num>
  <w:num w:numId="13">
    <w:abstractNumId w:val="26"/>
  </w:num>
  <w:num w:numId="14">
    <w:abstractNumId w:val="2"/>
  </w:num>
  <w:num w:numId="15">
    <w:abstractNumId w:val="17"/>
  </w:num>
  <w:num w:numId="16">
    <w:abstractNumId w:val="4"/>
  </w:num>
  <w:num w:numId="17">
    <w:abstractNumId w:val="7"/>
  </w:num>
  <w:num w:numId="18">
    <w:abstractNumId w:val="10"/>
  </w:num>
  <w:num w:numId="19">
    <w:abstractNumId w:val="18"/>
  </w:num>
  <w:num w:numId="20">
    <w:abstractNumId w:val="0"/>
  </w:num>
  <w:num w:numId="21">
    <w:abstractNumId w:val="15"/>
  </w:num>
  <w:num w:numId="22">
    <w:abstractNumId w:val="22"/>
  </w:num>
  <w:num w:numId="23">
    <w:abstractNumId w:val="19"/>
  </w:num>
  <w:num w:numId="24">
    <w:abstractNumId w:val="23"/>
  </w:num>
  <w:num w:numId="25">
    <w:abstractNumId w:val="24"/>
  </w:num>
  <w:num w:numId="26">
    <w:abstractNumId w:val="27"/>
  </w:num>
  <w:num w:numId="27">
    <w:abstractNumId w:val="12"/>
  </w:num>
  <w:num w:numId="28">
    <w:abstractNumId w:val="9"/>
  </w:num>
  <w:num w:numId="29">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
  <w:rsids>
    <w:rsidRoot w:val="00735295"/>
    <w:rsid w:val="00000B52"/>
    <w:rsid w:val="00001208"/>
    <w:rsid w:val="0000203E"/>
    <w:rsid w:val="00002623"/>
    <w:rsid w:val="00003573"/>
    <w:rsid w:val="00003C58"/>
    <w:rsid w:val="00006BCA"/>
    <w:rsid w:val="00006FFC"/>
    <w:rsid w:val="00007513"/>
    <w:rsid w:val="000102FC"/>
    <w:rsid w:val="00010DFE"/>
    <w:rsid w:val="00011D28"/>
    <w:rsid w:val="00011E47"/>
    <w:rsid w:val="00012582"/>
    <w:rsid w:val="000133D7"/>
    <w:rsid w:val="00014397"/>
    <w:rsid w:val="000157D2"/>
    <w:rsid w:val="00015F53"/>
    <w:rsid w:val="00016BE5"/>
    <w:rsid w:val="0001760F"/>
    <w:rsid w:val="000207A1"/>
    <w:rsid w:val="00020FF4"/>
    <w:rsid w:val="000218CB"/>
    <w:rsid w:val="00022D18"/>
    <w:rsid w:val="00023A97"/>
    <w:rsid w:val="00023BE2"/>
    <w:rsid w:val="00023E95"/>
    <w:rsid w:val="00024268"/>
    <w:rsid w:val="00024548"/>
    <w:rsid w:val="00024D8B"/>
    <w:rsid w:val="00027B94"/>
    <w:rsid w:val="00027BAF"/>
    <w:rsid w:val="000303C7"/>
    <w:rsid w:val="000308E4"/>
    <w:rsid w:val="000311A7"/>
    <w:rsid w:val="00031416"/>
    <w:rsid w:val="00031C9E"/>
    <w:rsid w:val="00032846"/>
    <w:rsid w:val="000328E5"/>
    <w:rsid w:val="00032BDE"/>
    <w:rsid w:val="00032E3B"/>
    <w:rsid w:val="000333D2"/>
    <w:rsid w:val="00033E17"/>
    <w:rsid w:val="000349A9"/>
    <w:rsid w:val="00035FE7"/>
    <w:rsid w:val="000364A4"/>
    <w:rsid w:val="00036695"/>
    <w:rsid w:val="00040384"/>
    <w:rsid w:val="00040D40"/>
    <w:rsid w:val="000419E3"/>
    <w:rsid w:val="00041F2B"/>
    <w:rsid w:val="000425C4"/>
    <w:rsid w:val="000428B9"/>
    <w:rsid w:val="00042BC7"/>
    <w:rsid w:val="00042E08"/>
    <w:rsid w:val="00044499"/>
    <w:rsid w:val="000447D1"/>
    <w:rsid w:val="00044B23"/>
    <w:rsid w:val="0004520C"/>
    <w:rsid w:val="00045AD9"/>
    <w:rsid w:val="00045BD7"/>
    <w:rsid w:val="000475BA"/>
    <w:rsid w:val="00047E56"/>
    <w:rsid w:val="000500D0"/>
    <w:rsid w:val="00051820"/>
    <w:rsid w:val="0005284C"/>
    <w:rsid w:val="00052EA5"/>
    <w:rsid w:val="00053088"/>
    <w:rsid w:val="000548E4"/>
    <w:rsid w:val="00055169"/>
    <w:rsid w:val="0005664A"/>
    <w:rsid w:val="00060052"/>
    <w:rsid w:val="00060FC9"/>
    <w:rsid w:val="0006174D"/>
    <w:rsid w:val="00061BB2"/>
    <w:rsid w:val="000628FD"/>
    <w:rsid w:val="00064BA5"/>
    <w:rsid w:val="00064BB4"/>
    <w:rsid w:val="00065740"/>
    <w:rsid w:val="00065871"/>
    <w:rsid w:val="000658AB"/>
    <w:rsid w:val="000669BE"/>
    <w:rsid w:val="00066B31"/>
    <w:rsid w:val="00066BC1"/>
    <w:rsid w:val="00070210"/>
    <w:rsid w:val="000703C0"/>
    <w:rsid w:val="000705CD"/>
    <w:rsid w:val="00070AD4"/>
    <w:rsid w:val="00070B3A"/>
    <w:rsid w:val="00071C2F"/>
    <w:rsid w:val="00072438"/>
    <w:rsid w:val="00073C04"/>
    <w:rsid w:val="0007429C"/>
    <w:rsid w:val="000752DD"/>
    <w:rsid w:val="000753B2"/>
    <w:rsid w:val="00075C73"/>
    <w:rsid w:val="00076741"/>
    <w:rsid w:val="00076774"/>
    <w:rsid w:val="00076B97"/>
    <w:rsid w:val="00076DA1"/>
    <w:rsid w:val="00081D1C"/>
    <w:rsid w:val="00081D22"/>
    <w:rsid w:val="00081F00"/>
    <w:rsid w:val="00082764"/>
    <w:rsid w:val="00082A88"/>
    <w:rsid w:val="000838A7"/>
    <w:rsid w:val="00085D23"/>
    <w:rsid w:val="00085D61"/>
    <w:rsid w:val="00086F66"/>
    <w:rsid w:val="000870AA"/>
    <w:rsid w:val="00087EA2"/>
    <w:rsid w:val="0009085E"/>
    <w:rsid w:val="00091F2E"/>
    <w:rsid w:val="0009237D"/>
    <w:rsid w:val="000930B1"/>
    <w:rsid w:val="00093725"/>
    <w:rsid w:val="00094068"/>
    <w:rsid w:val="00095429"/>
    <w:rsid w:val="000956A3"/>
    <w:rsid w:val="00096F9B"/>
    <w:rsid w:val="000A0B47"/>
    <w:rsid w:val="000A1C18"/>
    <w:rsid w:val="000A2459"/>
    <w:rsid w:val="000A2B4E"/>
    <w:rsid w:val="000A3076"/>
    <w:rsid w:val="000A3A85"/>
    <w:rsid w:val="000A45F1"/>
    <w:rsid w:val="000A4764"/>
    <w:rsid w:val="000A56AF"/>
    <w:rsid w:val="000A5A34"/>
    <w:rsid w:val="000A5EC6"/>
    <w:rsid w:val="000A7162"/>
    <w:rsid w:val="000A72C2"/>
    <w:rsid w:val="000B0530"/>
    <w:rsid w:val="000B0FCF"/>
    <w:rsid w:val="000B1C60"/>
    <w:rsid w:val="000B25AD"/>
    <w:rsid w:val="000B2876"/>
    <w:rsid w:val="000B29E5"/>
    <w:rsid w:val="000B38DD"/>
    <w:rsid w:val="000B3CAC"/>
    <w:rsid w:val="000B48CD"/>
    <w:rsid w:val="000B64ED"/>
    <w:rsid w:val="000B7553"/>
    <w:rsid w:val="000C0089"/>
    <w:rsid w:val="000C0643"/>
    <w:rsid w:val="000C10C7"/>
    <w:rsid w:val="000C10EC"/>
    <w:rsid w:val="000C164A"/>
    <w:rsid w:val="000C1E2F"/>
    <w:rsid w:val="000C35E7"/>
    <w:rsid w:val="000C388C"/>
    <w:rsid w:val="000C404F"/>
    <w:rsid w:val="000C4257"/>
    <w:rsid w:val="000C4A8F"/>
    <w:rsid w:val="000C4EAE"/>
    <w:rsid w:val="000C5072"/>
    <w:rsid w:val="000C5815"/>
    <w:rsid w:val="000C5D83"/>
    <w:rsid w:val="000C6CCC"/>
    <w:rsid w:val="000C72B8"/>
    <w:rsid w:val="000C7A69"/>
    <w:rsid w:val="000C7FCE"/>
    <w:rsid w:val="000D07D0"/>
    <w:rsid w:val="000D0C52"/>
    <w:rsid w:val="000D24BB"/>
    <w:rsid w:val="000D29D4"/>
    <w:rsid w:val="000D4FD4"/>
    <w:rsid w:val="000D72F5"/>
    <w:rsid w:val="000E05F6"/>
    <w:rsid w:val="000E2DBA"/>
    <w:rsid w:val="000E38B9"/>
    <w:rsid w:val="000E38D3"/>
    <w:rsid w:val="000E4339"/>
    <w:rsid w:val="000E46AE"/>
    <w:rsid w:val="000E5123"/>
    <w:rsid w:val="000E6EE4"/>
    <w:rsid w:val="000E7EC7"/>
    <w:rsid w:val="000F1585"/>
    <w:rsid w:val="000F1EE0"/>
    <w:rsid w:val="000F22CC"/>
    <w:rsid w:val="000F2E7B"/>
    <w:rsid w:val="000F387D"/>
    <w:rsid w:val="000F41D0"/>
    <w:rsid w:val="000F6DA4"/>
    <w:rsid w:val="000F77A9"/>
    <w:rsid w:val="000F78F1"/>
    <w:rsid w:val="000F7CA7"/>
    <w:rsid w:val="00101D57"/>
    <w:rsid w:val="00104816"/>
    <w:rsid w:val="00104BD0"/>
    <w:rsid w:val="00105408"/>
    <w:rsid w:val="00106D06"/>
    <w:rsid w:val="001108EE"/>
    <w:rsid w:val="0011094A"/>
    <w:rsid w:val="001127F2"/>
    <w:rsid w:val="00112B23"/>
    <w:rsid w:val="00113067"/>
    <w:rsid w:val="00113A69"/>
    <w:rsid w:val="00113DB6"/>
    <w:rsid w:val="00114937"/>
    <w:rsid w:val="00114BF4"/>
    <w:rsid w:val="00114CFB"/>
    <w:rsid w:val="00115493"/>
    <w:rsid w:val="00115F30"/>
    <w:rsid w:val="00117034"/>
    <w:rsid w:val="0011751B"/>
    <w:rsid w:val="00117DBB"/>
    <w:rsid w:val="00121181"/>
    <w:rsid w:val="0012206D"/>
    <w:rsid w:val="0012259F"/>
    <w:rsid w:val="0012517A"/>
    <w:rsid w:val="001254E7"/>
    <w:rsid w:val="00125AC7"/>
    <w:rsid w:val="00127511"/>
    <w:rsid w:val="00127BBB"/>
    <w:rsid w:val="00127DEE"/>
    <w:rsid w:val="00130FD0"/>
    <w:rsid w:val="00131BDB"/>
    <w:rsid w:val="00131EDF"/>
    <w:rsid w:val="00131FE6"/>
    <w:rsid w:val="00132EE4"/>
    <w:rsid w:val="00134A09"/>
    <w:rsid w:val="00135165"/>
    <w:rsid w:val="00135DE4"/>
    <w:rsid w:val="00135E0C"/>
    <w:rsid w:val="00136AAD"/>
    <w:rsid w:val="001378E5"/>
    <w:rsid w:val="00137F1E"/>
    <w:rsid w:val="00137FBD"/>
    <w:rsid w:val="001405F3"/>
    <w:rsid w:val="00140715"/>
    <w:rsid w:val="00140819"/>
    <w:rsid w:val="00142C24"/>
    <w:rsid w:val="00142EFC"/>
    <w:rsid w:val="001436B3"/>
    <w:rsid w:val="00143EE3"/>
    <w:rsid w:val="001447CE"/>
    <w:rsid w:val="00144813"/>
    <w:rsid w:val="001457E4"/>
    <w:rsid w:val="00146906"/>
    <w:rsid w:val="001469FB"/>
    <w:rsid w:val="00147430"/>
    <w:rsid w:val="00150CC1"/>
    <w:rsid w:val="0015268D"/>
    <w:rsid w:val="00152B34"/>
    <w:rsid w:val="00152E26"/>
    <w:rsid w:val="00152E52"/>
    <w:rsid w:val="00154857"/>
    <w:rsid w:val="00154C56"/>
    <w:rsid w:val="00156118"/>
    <w:rsid w:val="0015705C"/>
    <w:rsid w:val="001571E8"/>
    <w:rsid w:val="0015752B"/>
    <w:rsid w:val="0016057E"/>
    <w:rsid w:val="001644A5"/>
    <w:rsid w:val="00164C5A"/>
    <w:rsid w:val="00164D4F"/>
    <w:rsid w:val="00165DFC"/>
    <w:rsid w:val="001661F6"/>
    <w:rsid w:val="00166825"/>
    <w:rsid w:val="00167A8D"/>
    <w:rsid w:val="00172049"/>
    <w:rsid w:val="001725D2"/>
    <w:rsid w:val="001725FD"/>
    <w:rsid w:val="00172709"/>
    <w:rsid w:val="001735E1"/>
    <w:rsid w:val="001755DB"/>
    <w:rsid w:val="00175ABF"/>
    <w:rsid w:val="00175F99"/>
    <w:rsid w:val="0017684C"/>
    <w:rsid w:val="001769FB"/>
    <w:rsid w:val="00176C14"/>
    <w:rsid w:val="0017714F"/>
    <w:rsid w:val="00177D42"/>
    <w:rsid w:val="00181C1A"/>
    <w:rsid w:val="001820A0"/>
    <w:rsid w:val="00182997"/>
    <w:rsid w:val="001837FE"/>
    <w:rsid w:val="00185239"/>
    <w:rsid w:val="001867F6"/>
    <w:rsid w:val="001870A4"/>
    <w:rsid w:val="00187256"/>
    <w:rsid w:val="001906CE"/>
    <w:rsid w:val="00190F8C"/>
    <w:rsid w:val="0019244C"/>
    <w:rsid w:val="001927DA"/>
    <w:rsid w:val="00194760"/>
    <w:rsid w:val="00195570"/>
    <w:rsid w:val="00195B71"/>
    <w:rsid w:val="00195E12"/>
    <w:rsid w:val="00196240"/>
    <w:rsid w:val="00196797"/>
    <w:rsid w:val="001A0901"/>
    <w:rsid w:val="001A0FC9"/>
    <w:rsid w:val="001A1A85"/>
    <w:rsid w:val="001A21A3"/>
    <w:rsid w:val="001A2882"/>
    <w:rsid w:val="001A43C9"/>
    <w:rsid w:val="001A5703"/>
    <w:rsid w:val="001A5AB8"/>
    <w:rsid w:val="001A7169"/>
    <w:rsid w:val="001A71FA"/>
    <w:rsid w:val="001A7A5A"/>
    <w:rsid w:val="001A7AD2"/>
    <w:rsid w:val="001A7FA0"/>
    <w:rsid w:val="001A7FBF"/>
    <w:rsid w:val="001B0611"/>
    <w:rsid w:val="001B0BCE"/>
    <w:rsid w:val="001B1B74"/>
    <w:rsid w:val="001B382B"/>
    <w:rsid w:val="001B3850"/>
    <w:rsid w:val="001B4002"/>
    <w:rsid w:val="001B45A8"/>
    <w:rsid w:val="001B4701"/>
    <w:rsid w:val="001B47D5"/>
    <w:rsid w:val="001B5ED2"/>
    <w:rsid w:val="001B5FD4"/>
    <w:rsid w:val="001B76A1"/>
    <w:rsid w:val="001C0A0F"/>
    <w:rsid w:val="001C0F0D"/>
    <w:rsid w:val="001C1FAD"/>
    <w:rsid w:val="001C2FB5"/>
    <w:rsid w:val="001C3299"/>
    <w:rsid w:val="001C32B7"/>
    <w:rsid w:val="001C32C5"/>
    <w:rsid w:val="001D2898"/>
    <w:rsid w:val="001D2ACA"/>
    <w:rsid w:val="001D2B59"/>
    <w:rsid w:val="001D2C52"/>
    <w:rsid w:val="001D2F8F"/>
    <w:rsid w:val="001D31F5"/>
    <w:rsid w:val="001D396C"/>
    <w:rsid w:val="001D3BB1"/>
    <w:rsid w:val="001D530B"/>
    <w:rsid w:val="001D6A25"/>
    <w:rsid w:val="001D6C2E"/>
    <w:rsid w:val="001D7A32"/>
    <w:rsid w:val="001E08CC"/>
    <w:rsid w:val="001E14D8"/>
    <w:rsid w:val="001E15E8"/>
    <w:rsid w:val="001E1953"/>
    <w:rsid w:val="001E20B3"/>
    <w:rsid w:val="001E2318"/>
    <w:rsid w:val="001E3249"/>
    <w:rsid w:val="001E3816"/>
    <w:rsid w:val="001E5627"/>
    <w:rsid w:val="001E562F"/>
    <w:rsid w:val="001E5962"/>
    <w:rsid w:val="001E63B7"/>
    <w:rsid w:val="001E6C1B"/>
    <w:rsid w:val="001E7EEB"/>
    <w:rsid w:val="001F181F"/>
    <w:rsid w:val="001F2383"/>
    <w:rsid w:val="001F23E4"/>
    <w:rsid w:val="001F3D64"/>
    <w:rsid w:val="001F3E1E"/>
    <w:rsid w:val="001F5119"/>
    <w:rsid w:val="001F59BA"/>
    <w:rsid w:val="001F725B"/>
    <w:rsid w:val="001F77E1"/>
    <w:rsid w:val="00200166"/>
    <w:rsid w:val="00202339"/>
    <w:rsid w:val="00204591"/>
    <w:rsid w:val="00204AE6"/>
    <w:rsid w:val="00206E2B"/>
    <w:rsid w:val="00210007"/>
    <w:rsid w:val="002103D5"/>
    <w:rsid w:val="00212273"/>
    <w:rsid w:val="00212897"/>
    <w:rsid w:val="00213CE8"/>
    <w:rsid w:val="00213FDB"/>
    <w:rsid w:val="00214349"/>
    <w:rsid w:val="0021596F"/>
    <w:rsid w:val="00216274"/>
    <w:rsid w:val="00216696"/>
    <w:rsid w:val="00220CE5"/>
    <w:rsid w:val="00221024"/>
    <w:rsid w:val="00221399"/>
    <w:rsid w:val="00222BEC"/>
    <w:rsid w:val="0022370F"/>
    <w:rsid w:val="00223BD2"/>
    <w:rsid w:val="0022417B"/>
    <w:rsid w:val="00224F69"/>
    <w:rsid w:val="00225875"/>
    <w:rsid w:val="002271A1"/>
    <w:rsid w:val="00227DDC"/>
    <w:rsid w:val="00227F59"/>
    <w:rsid w:val="002307D5"/>
    <w:rsid w:val="002312CB"/>
    <w:rsid w:val="002315BD"/>
    <w:rsid w:val="002318F0"/>
    <w:rsid w:val="00232564"/>
    <w:rsid w:val="00232BD8"/>
    <w:rsid w:val="00233E3C"/>
    <w:rsid w:val="0023489D"/>
    <w:rsid w:val="00234E11"/>
    <w:rsid w:val="00235806"/>
    <w:rsid w:val="00235DD0"/>
    <w:rsid w:val="002361C6"/>
    <w:rsid w:val="0023708F"/>
    <w:rsid w:val="00237550"/>
    <w:rsid w:val="00237A71"/>
    <w:rsid w:val="0024071C"/>
    <w:rsid w:val="002413BB"/>
    <w:rsid w:val="00241C8B"/>
    <w:rsid w:val="002420D6"/>
    <w:rsid w:val="00243F3E"/>
    <w:rsid w:val="00244522"/>
    <w:rsid w:val="00244BEA"/>
    <w:rsid w:val="002459AE"/>
    <w:rsid w:val="00245A4F"/>
    <w:rsid w:val="0024679C"/>
    <w:rsid w:val="0024751B"/>
    <w:rsid w:val="002515A0"/>
    <w:rsid w:val="00251E2B"/>
    <w:rsid w:val="0025211A"/>
    <w:rsid w:val="00252F67"/>
    <w:rsid w:val="002535B6"/>
    <w:rsid w:val="00253E00"/>
    <w:rsid w:val="00254A2E"/>
    <w:rsid w:val="00256007"/>
    <w:rsid w:val="00257773"/>
    <w:rsid w:val="00260412"/>
    <w:rsid w:val="00260CAF"/>
    <w:rsid w:val="0026110D"/>
    <w:rsid w:val="002614A7"/>
    <w:rsid w:val="00262EAD"/>
    <w:rsid w:val="002631AD"/>
    <w:rsid w:val="00263330"/>
    <w:rsid w:val="00263C80"/>
    <w:rsid w:val="00263E44"/>
    <w:rsid w:val="00264305"/>
    <w:rsid w:val="00264C09"/>
    <w:rsid w:val="00264D4D"/>
    <w:rsid w:val="0026599E"/>
    <w:rsid w:val="002665D7"/>
    <w:rsid w:val="0026736C"/>
    <w:rsid w:val="00267BE1"/>
    <w:rsid w:val="002705A8"/>
    <w:rsid w:val="00270971"/>
    <w:rsid w:val="00270CD1"/>
    <w:rsid w:val="00271AC7"/>
    <w:rsid w:val="00271CBB"/>
    <w:rsid w:val="00271E87"/>
    <w:rsid w:val="00271F5A"/>
    <w:rsid w:val="002721DF"/>
    <w:rsid w:val="002731CC"/>
    <w:rsid w:val="002737DE"/>
    <w:rsid w:val="00273B0F"/>
    <w:rsid w:val="00273C8F"/>
    <w:rsid w:val="00274822"/>
    <w:rsid w:val="00274A5F"/>
    <w:rsid w:val="002751BB"/>
    <w:rsid w:val="00275650"/>
    <w:rsid w:val="002806C7"/>
    <w:rsid w:val="00280AD2"/>
    <w:rsid w:val="00281075"/>
    <w:rsid w:val="00281D62"/>
    <w:rsid w:val="00281E6C"/>
    <w:rsid w:val="002839DD"/>
    <w:rsid w:val="00283A21"/>
    <w:rsid w:val="00285C25"/>
    <w:rsid w:val="00286FF6"/>
    <w:rsid w:val="00290A3F"/>
    <w:rsid w:val="00290AC2"/>
    <w:rsid w:val="00290C93"/>
    <w:rsid w:val="0029148D"/>
    <w:rsid w:val="00292809"/>
    <w:rsid w:val="00292CED"/>
    <w:rsid w:val="00292E03"/>
    <w:rsid w:val="002938C1"/>
    <w:rsid w:val="0029412C"/>
    <w:rsid w:val="00294684"/>
    <w:rsid w:val="00294922"/>
    <w:rsid w:val="00294AD4"/>
    <w:rsid w:val="00294F79"/>
    <w:rsid w:val="002950BD"/>
    <w:rsid w:val="00295A31"/>
    <w:rsid w:val="00295A90"/>
    <w:rsid w:val="00295CC4"/>
    <w:rsid w:val="002965C1"/>
    <w:rsid w:val="002972A5"/>
    <w:rsid w:val="00297CD4"/>
    <w:rsid w:val="00297F93"/>
    <w:rsid w:val="002A0208"/>
    <w:rsid w:val="002A0D88"/>
    <w:rsid w:val="002A167F"/>
    <w:rsid w:val="002A190A"/>
    <w:rsid w:val="002A1E36"/>
    <w:rsid w:val="002A2AE0"/>
    <w:rsid w:val="002A397E"/>
    <w:rsid w:val="002A6F89"/>
    <w:rsid w:val="002A7324"/>
    <w:rsid w:val="002B02D8"/>
    <w:rsid w:val="002B09C5"/>
    <w:rsid w:val="002B13B2"/>
    <w:rsid w:val="002B1856"/>
    <w:rsid w:val="002B23CA"/>
    <w:rsid w:val="002B3018"/>
    <w:rsid w:val="002B372D"/>
    <w:rsid w:val="002B5536"/>
    <w:rsid w:val="002B5542"/>
    <w:rsid w:val="002B5F67"/>
    <w:rsid w:val="002B5F83"/>
    <w:rsid w:val="002B6892"/>
    <w:rsid w:val="002B68FB"/>
    <w:rsid w:val="002B6D37"/>
    <w:rsid w:val="002C11E2"/>
    <w:rsid w:val="002C1623"/>
    <w:rsid w:val="002C3F3E"/>
    <w:rsid w:val="002C5AF4"/>
    <w:rsid w:val="002C60EE"/>
    <w:rsid w:val="002C7135"/>
    <w:rsid w:val="002C7C48"/>
    <w:rsid w:val="002C7DFD"/>
    <w:rsid w:val="002C7F0A"/>
    <w:rsid w:val="002D0820"/>
    <w:rsid w:val="002D156B"/>
    <w:rsid w:val="002D16A9"/>
    <w:rsid w:val="002D16B9"/>
    <w:rsid w:val="002D2983"/>
    <w:rsid w:val="002D382A"/>
    <w:rsid w:val="002D3C59"/>
    <w:rsid w:val="002D3D82"/>
    <w:rsid w:val="002D3DB5"/>
    <w:rsid w:val="002D547F"/>
    <w:rsid w:val="002D6CA4"/>
    <w:rsid w:val="002D766E"/>
    <w:rsid w:val="002E05B0"/>
    <w:rsid w:val="002E3AE2"/>
    <w:rsid w:val="002E3EC3"/>
    <w:rsid w:val="002E402C"/>
    <w:rsid w:val="002E4358"/>
    <w:rsid w:val="002E46B3"/>
    <w:rsid w:val="002E7F3F"/>
    <w:rsid w:val="002F005E"/>
    <w:rsid w:val="002F1C26"/>
    <w:rsid w:val="002F2012"/>
    <w:rsid w:val="002F2319"/>
    <w:rsid w:val="002F2972"/>
    <w:rsid w:val="002F3D54"/>
    <w:rsid w:val="002F4B5A"/>
    <w:rsid w:val="002F6B1F"/>
    <w:rsid w:val="002F74C4"/>
    <w:rsid w:val="002F7B75"/>
    <w:rsid w:val="003017C6"/>
    <w:rsid w:val="00301CE2"/>
    <w:rsid w:val="00301F67"/>
    <w:rsid w:val="00303557"/>
    <w:rsid w:val="0030390E"/>
    <w:rsid w:val="003039EE"/>
    <w:rsid w:val="00304C0A"/>
    <w:rsid w:val="00306831"/>
    <w:rsid w:val="003073A3"/>
    <w:rsid w:val="003073CC"/>
    <w:rsid w:val="0030770B"/>
    <w:rsid w:val="00311CDE"/>
    <w:rsid w:val="00312758"/>
    <w:rsid w:val="00312FBE"/>
    <w:rsid w:val="0031330D"/>
    <w:rsid w:val="0031372A"/>
    <w:rsid w:val="00313802"/>
    <w:rsid w:val="00313DAA"/>
    <w:rsid w:val="00313ED8"/>
    <w:rsid w:val="0031571C"/>
    <w:rsid w:val="00316664"/>
    <w:rsid w:val="0031755C"/>
    <w:rsid w:val="003176A7"/>
    <w:rsid w:val="00320460"/>
    <w:rsid w:val="00320F22"/>
    <w:rsid w:val="00324876"/>
    <w:rsid w:val="00325EA5"/>
    <w:rsid w:val="00326573"/>
    <w:rsid w:val="003265A7"/>
    <w:rsid w:val="0032678D"/>
    <w:rsid w:val="00326CBE"/>
    <w:rsid w:val="00327285"/>
    <w:rsid w:val="00330721"/>
    <w:rsid w:val="00330F4D"/>
    <w:rsid w:val="003327C1"/>
    <w:rsid w:val="00332835"/>
    <w:rsid w:val="003328BE"/>
    <w:rsid w:val="00332C48"/>
    <w:rsid w:val="00332C81"/>
    <w:rsid w:val="0033367B"/>
    <w:rsid w:val="0033413D"/>
    <w:rsid w:val="003345DB"/>
    <w:rsid w:val="00334799"/>
    <w:rsid w:val="003367AB"/>
    <w:rsid w:val="00336F82"/>
    <w:rsid w:val="00337A4E"/>
    <w:rsid w:val="00340A90"/>
    <w:rsid w:val="00341BF8"/>
    <w:rsid w:val="00341F5B"/>
    <w:rsid w:val="00343BFC"/>
    <w:rsid w:val="00344223"/>
    <w:rsid w:val="003447E3"/>
    <w:rsid w:val="0034506C"/>
    <w:rsid w:val="003476DB"/>
    <w:rsid w:val="00347F26"/>
    <w:rsid w:val="00350874"/>
    <w:rsid w:val="003508AA"/>
    <w:rsid w:val="00350F80"/>
    <w:rsid w:val="0035197C"/>
    <w:rsid w:val="00352160"/>
    <w:rsid w:val="00352218"/>
    <w:rsid w:val="00352821"/>
    <w:rsid w:val="00352A7B"/>
    <w:rsid w:val="00353891"/>
    <w:rsid w:val="003547BE"/>
    <w:rsid w:val="00354C80"/>
    <w:rsid w:val="003573E2"/>
    <w:rsid w:val="00360D15"/>
    <w:rsid w:val="00360D47"/>
    <w:rsid w:val="003611AF"/>
    <w:rsid w:val="00361C8A"/>
    <w:rsid w:val="00361E74"/>
    <w:rsid w:val="00362109"/>
    <w:rsid w:val="0036256F"/>
    <w:rsid w:val="00362C6B"/>
    <w:rsid w:val="003635E6"/>
    <w:rsid w:val="0036542F"/>
    <w:rsid w:val="00365F76"/>
    <w:rsid w:val="003701DF"/>
    <w:rsid w:val="00370272"/>
    <w:rsid w:val="0037073E"/>
    <w:rsid w:val="00370A13"/>
    <w:rsid w:val="00370AC0"/>
    <w:rsid w:val="00374529"/>
    <w:rsid w:val="00374B2D"/>
    <w:rsid w:val="00375E2B"/>
    <w:rsid w:val="003761F9"/>
    <w:rsid w:val="0037650D"/>
    <w:rsid w:val="00376E2F"/>
    <w:rsid w:val="003778E8"/>
    <w:rsid w:val="00380586"/>
    <w:rsid w:val="00380A3D"/>
    <w:rsid w:val="00380F86"/>
    <w:rsid w:val="00381025"/>
    <w:rsid w:val="00381942"/>
    <w:rsid w:val="00382193"/>
    <w:rsid w:val="00382CCA"/>
    <w:rsid w:val="00382EF2"/>
    <w:rsid w:val="003850B7"/>
    <w:rsid w:val="00385E11"/>
    <w:rsid w:val="00386655"/>
    <w:rsid w:val="003879C2"/>
    <w:rsid w:val="00387A45"/>
    <w:rsid w:val="003904AF"/>
    <w:rsid w:val="00390C7A"/>
    <w:rsid w:val="003912C4"/>
    <w:rsid w:val="00391FB5"/>
    <w:rsid w:val="003926F9"/>
    <w:rsid w:val="003937C9"/>
    <w:rsid w:val="003939F3"/>
    <w:rsid w:val="0039418C"/>
    <w:rsid w:val="0039517F"/>
    <w:rsid w:val="003957F3"/>
    <w:rsid w:val="0039585A"/>
    <w:rsid w:val="003962B3"/>
    <w:rsid w:val="003971C6"/>
    <w:rsid w:val="003A05D9"/>
    <w:rsid w:val="003A07D5"/>
    <w:rsid w:val="003A0A21"/>
    <w:rsid w:val="003A0DD4"/>
    <w:rsid w:val="003A0E53"/>
    <w:rsid w:val="003A0F1F"/>
    <w:rsid w:val="003A1636"/>
    <w:rsid w:val="003A1C4F"/>
    <w:rsid w:val="003A2915"/>
    <w:rsid w:val="003A3FC5"/>
    <w:rsid w:val="003A4483"/>
    <w:rsid w:val="003A4B9F"/>
    <w:rsid w:val="003A5B26"/>
    <w:rsid w:val="003A5CF9"/>
    <w:rsid w:val="003A69C2"/>
    <w:rsid w:val="003A73C8"/>
    <w:rsid w:val="003B04A5"/>
    <w:rsid w:val="003B4827"/>
    <w:rsid w:val="003B5855"/>
    <w:rsid w:val="003B5D7A"/>
    <w:rsid w:val="003B5DE0"/>
    <w:rsid w:val="003B6358"/>
    <w:rsid w:val="003C0886"/>
    <w:rsid w:val="003C0A6E"/>
    <w:rsid w:val="003C1743"/>
    <w:rsid w:val="003C4842"/>
    <w:rsid w:val="003C504F"/>
    <w:rsid w:val="003C63C1"/>
    <w:rsid w:val="003C672D"/>
    <w:rsid w:val="003C7149"/>
    <w:rsid w:val="003C7687"/>
    <w:rsid w:val="003C7828"/>
    <w:rsid w:val="003C7A79"/>
    <w:rsid w:val="003C7D1A"/>
    <w:rsid w:val="003D04B9"/>
    <w:rsid w:val="003D0DDA"/>
    <w:rsid w:val="003D3359"/>
    <w:rsid w:val="003D3AC6"/>
    <w:rsid w:val="003D41DF"/>
    <w:rsid w:val="003D6871"/>
    <w:rsid w:val="003E00E3"/>
    <w:rsid w:val="003E049C"/>
    <w:rsid w:val="003E10ED"/>
    <w:rsid w:val="003E13F1"/>
    <w:rsid w:val="003E1D6A"/>
    <w:rsid w:val="003E1EB6"/>
    <w:rsid w:val="003E30B9"/>
    <w:rsid w:val="003E336F"/>
    <w:rsid w:val="003E36D8"/>
    <w:rsid w:val="003E3B51"/>
    <w:rsid w:val="003E3E20"/>
    <w:rsid w:val="003E4561"/>
    <w:rsid w:val="003E4A66"/>
    <w:rsid w:val="003E4A92"/>
    <w:rsid w:val="003E4DDF"/>
    <w:rsid w:val="003E5A41"/>
    <w:rsid w:val="003E6D3D"/>
    <w:rsid w:val="003E7B7E"/>
    <w:rsid w:val="003F0080"/>
    <w:rsid w:val="003F27EF"/>
    <w:rsid w:val="003F2F13"/>
    <w:rsid w:val="003F7349"/>
    <w:rsid w:val="003F742D"/>
    <w:rsid w:val="003F75A8"/>
    <w:rsid w:val="003F77A3"/>
    <w:rsid w:val="004002C8"/>
    <w:rsid w:val="00401808"/>
    <w:rsid w:val="00402E49"/>
    <w:rsid w:val="004038F0"/>
    <w:rsid w:val="0040577D"/>
    <w:rsid w:val="0040633F"/>
    <w:rsid w:val="004072F9"/>
    <w:rsid w:val="00407A94"/>
    <w:rsid w:val="004103AA"/>
    <w:rsid w:val="004107E3"/>
    <w:rsid w:val="0041130E"/>
    <w:rsid w:val="00411673"/>
    <w:rsid w:val="0041206F"/>
    <w:rsid w:val="004135BD"/>
    <w:rsid w:val="004140BD"/>
    <w:rsid w:val="0041454C"/>
    <w:rsid w:val="00414D10"/>
    <w:rsid w:val="00414EC1"/>
    <w:rsid w:val="004156C7"/>
    <w:rsid w:val="00417179"/>
    <w:rsid w:val="004213F9"/>
    <w:rsid w:val="0042193C"/>
    <w:rsid w:val="0042220C"/>
    <w:rsid w:val="004227DE"/>
    <w:rsid w:val="004231A0"/>
    <w:rsid w:val="00423BF3"/>
    <w:rsid w:val="00424DEE"/>
    <w:rsid w:val="004254FB"/>
    <w:rsid w:val="00425999"/>
    <w:rsid w:val="00425E77"/>
    <w:rsid w:val="00425FA8"/>
    <w:rsid w:val="004260C9"/>
    <w:rsid w:val="0042679C"/>
    <w:rsid w:val="00430662"/>
    <w:rsid w:val="00431339"/>
    <w:rsid w:val="00431985"/>
    <w:rsid w:val="00431D17"/>
    <w:rsid w:val="00432D9A"/>
    <w:rsid w:val="00432FBE"/>
    <w:rsid w:val="004330DD"/>
    <w:rsid w:val="00433B28"/>
    <w:rsid w:val="00434561"/>
    <w:rsid w:val="00435A24"/>
    <w:rsid w:val="00436CEE"/>
    <w:rsid w:val="004379D9"/>
    <w:rsid w:val="00437A61"/>
    <w:rsid w:val="00437FE7"/>
    <w:rsid w:val="00440221"/>
    <w:rsid w:val="00440F80"/>
    <w:rsid w:val="0044270B"/>
    <w:rsid w:val="00443B3B"/>
    <w:rsid w:val="004443E6"/>
    <w:rsid w:val="00444707"/>
    <w:rsid w:val="00445A02"/>
    <w:rsid w:val="00445BFA"/>
    <w:rsid w:val="004465D8"/>
    <w:rsid w:val="0044673F"/>
    <w:rsid w:val="004476B6"/>
    <w:rsid w:val="00447A15"/>
    <w:rsid w:val="004507B9"/>
    <w:rsid w:val="00452AC6"/>
    <w:rsid w:val="00453BEA"/>
    <w:rsid w:val="004559D2"/>
    <w:rsid w:val="00455A8B"/>
    <w:rsid w:val="00456085"/>
    <w:rsid w:val="0045662F"/>
    <w:rsid w:val="00456CF2"/>
    <w:rsid w:val="00456E4F"/>
    <w:rsid w:val="00457561"/>
    <w:rsid w:val="004605A1"/>
    <w:rsid w:val="004608A7"/>
    <w:rsid w:val="00460A97"/>
    <w:rsid w:val="00460E17"/>
    <w:rsid w:val="00460FA1"/>
    <w:rsid w:val="00461478"/>
    <w:rsid w:val="00462A4B"/>
    <w:rsid w:val="00462F09"/>
    <w:rsid w:val="00463588"/>
    <w:rsid w:val="0046398E"/>
    <w:rsid w:val="00464833"/>
    <w:rsid w:val="00464B0B"/>
    <w:rsid w:val="00464BFB"/>
    <w:rsid w:val="004652BE"/>
    <w:rsid w:val="00465A79"/>
    <w:rsid w:val="004660AA"/>
    <w:rsid w:val="004664D5"/>
    <w:rsid w:val="00466E08"/>
    <w:rsid w:val="0046740A"/>
    <w:rsid w:val="00467B4E"/>
    <w:rsid w:val="004703C2"/>
    <w:rsid w:val="00471364"/>
    <w:rsid w:val="00472391"/>
    <w:rsid w:val="00473292"/>
    <w:rsid w:val="00473A83"/>
    <w:rsid w:val="00473D0A"/>
    <w:rsid w:val="004751F4"/>
    <w:rsid w:val="004759FB"/>
    <w:rsid w:val="00475C99"/>
    <w:rsid w:val="00475F65"/>
    <w:rsid w:val="0047732C"/>
    <w:rsid w:val="00477BF4"/>
    <w:rsid w:val="004807DF"/>
    <w:rsid w:val="0048099B"/>
    <w:rsid w:val="00480B18"/>
    <w:rsid w:val="00481194"/>
    <w:rsid w:val="00481C56"/>
    <w:rsid w:val="00481D94"/>
    <w:rsid w:val="004840BA"/>
    <w:rsid w:val="00484351"/>
    <w:rsid w:val="00484C41"/>
    <w:rsid w:val="004851A2"/>
    <w:rsid w:val="004862B4"/>
    <w:rsid w:val="0048699D"/>
    <w:rsid w:val="004871D9"/>
    <w:rsid w:val="00487824"/>
    <w:rsid w:val="00487AEE"/>
    <w:rsid w:val="00487EED"/>
    <w:rsid w:val="00490466"/>
    <w:rsid w:val="00491B9B"/>
    <w:rsid w:val="00491D52"/>
    <w:rsid w:val="00492673"/>
    <w:rsid w:val="004928BC"/>
    <w:rsid w:val="004937A5"/>
    <w:rsid w:val="00494AA7"/>
    <w:rsid w:val="00495C7F"/>
    <w:rsid w:val="00496AAF"/>
    <w:rsid w:val="0049734A"/>
    <w:rsid w:val="004976BA"/>
    <w:rsid w:val="004A001F"/>
    <w:rsid w:val="004A02F3"/>
    <w:rsid w:val="004A0602"/>
    <w:rsid w:val="004A18C7"/>
    <w:rsid w:val="004A1F9B"/>
    <w:rsid w:val="004A49B8"/>
    <w:rsid w:val="004A4B59"/>
    <w:rsid w:val="004A5205"/>
    <w:rsid w:val="004A575F"/>
    <w:rsid w:val="004A5847"/>
    <w:rsid w:val="004A584B"/>
    <w:rsid w:val="004A5A57"/>
    <w:rsid w:val="004A5DC8"/>
    <w:rsid w:val="004A659F"/>
    <w:rsid w:val="004A6B18"/>
    <w:rsid w:val="004A796D"/>
    <w:rsid w:val="004B005F"/>
    <w:rsid w:val="004B0291"/>
    <w:rsid w:val="004B0573"/>
    <w:rsid w:val="004B098C"/>
    <w:rsid w:val="004B0ACD"/>
    <w:rsid w:val="004B1355"/>
    <w:rsid w:val="004B1A38"/>
    <w:rsid w:val="004B1DE6"/>
    <w:rsid w:val="004B2238"/>
    <w:rsid w:val="004B24C0"/>
    <w:rsid w:val="004B2959"/>
    <w:rsid w:val="004B4450"/>
    <w:rsid w:val="004B44BC"/>
    <w:rsid w:val="004B486E"/>
    <w:rsid w:val="004B4CD1"/>
    <w:rsid w:val="004B4E56"/>
    <w:rsid w:val="004B51F0"/>
    <w:rsid w:val="004B5E5F"/>
    <w:rsid w:val="004B6481"/>
    <w:rsid w:val="004B6677"/>
    <w:rsid w:val="004B6CD4"/>
    <w:rsid w:val="004B7383"/>
    <w:rsid w:val="004C1E77"/>
    <w:rsid w:val="004C252F"/>
    <w:rsid w:val="004C2549"/>
    <w:rsid w:val="004C356D"/>
    <w:rsid w:val="004C4053"/>
    <w:rsid w:val="004C406A"/>
    <w:rsid w:val="004C7190"/>
    <w:rsid w:val="004D0860"/>
    <w:rsid w:val="004D0D5F"/>
    <w:rsid w:val="004D0D63"/>
    <w:rsid w:val="004D1D79"/>
    <w:rsid w:val="004D25C4"/>
    <w:rsid w:val="004D30A4"/>
    <w:rsid w:val="004D362A"/>
    <w:rsid w:val="004D3847"/>
    <w:rsid w:val="004D4D4D"/>
    <w:rsid w:val="004D7324"/>
    <w:rsid w:val="004D7917"/>
    <w:rsid w:val="004D79A6"/>
    <w:rsid w:val="004D79B9"/>
    <w:rsid w:val="004D7C7D"/>
    <w:rsid w:val="004E1EA3"/>
    <w:rsid w:val="004E1EDE"/>
    <w:rsid w:val="004E2120"/>
    <w:rsid w:val="004E2545"/>
    <w:rsid w:val="004E31EB"/>
    <w:rsid w:val="004E48EA"/>
    <w:rsid w:val="004E4CE8"/>
    <w:rsid w:val="004E4D8C"/>
    <w:rsid w:val="004E5951"/>
    <w:rsid w:val="004E5CDE"/>
    <w:rsid w:val="004E678D"/>
    <w:rsid w:val="004E6909"/>
    <w:rsid w:val="004E6F56"/>
    <w:rsid w:val="004F00BF"/>
    <w:rsid w:val="004F0B5A"/>
    <w:rsid w:val="004F0E4C"/>
    <w:rsid w:val="004F16B8"/>
    <w:rsid w:val="004F23DF"/>
    <w:rsid w:val="004F23F3"/>
    <w:rsid w:val="004F2ACE"/>
    <w:rsid w:val="004F35D7"/>
    <w:rsid w:val="004F3BD7"/>
    <w:rsid w:val="004F45D8"/>
    <w:rsid w:val="004F4BF0"/>
    <w:rsid w:val="004F5022"/>
    <w:rsid w:val="004F5335"/>
    <w:rsid w:val="004F63F2"/>
    <w:rsid w:val="004F7032"/>
    <w:rsid w:val="00500BB8"/>
    <w:rsid w:val="00501B12"/>
    <w:rsid w:val="0050216F"/>
    <w:rsid w:val="005026FB"/>
    <w:rsid w:val="00504008"/>
    <w:rsid w:val="00504323"/>
    <w:rsid w:val="00507758"/>
    <w:rsid w:val="0051028A"/>
    <w:rsid w:val="00510358"/>
    <w:rsid w:val="00510C16"/>
    <w:rsid w:val="005116B8"/>
    <w:rsid w:val="0051205A"/>
    <w:rsid w:val="00512DD6"/>
    <w:rsid w:val="00513107"/>
    <w:rsid w:val="005134E8"/>
    <w:rsid w:val="00513AF2"/>
    <w:rsid w:val="00514491"/>
    <w:rsid w:val="00514964"/>
    <w:rsid w:val="00514B47"/>
    <w:rsid w:val="00514D80"/>
    <w:rsid w:val="00514EEB"/>
    <w:rsid w:val="005153A5"/>
    <w:rsid w:val="00517019"/>
    <w:rsid w:val="005174FC"/>
    <w:rsid w:val="00517B75"/>
    <w:rsid w:val="00521F5E"/>
    <w:rsid w:val="00521FCB"/>
    <w:rsid w:val="0052206F"/>
    <w:rsid w:val="00522CE9"/>
    <w:rsid w:val="00522EE6"/>
    <w:rsid w:val="00523591"/>
    <w:rsid w:val="00523BDE"/>
    <w:rsid w:val="0052405F"/>
    <w:rsid w:val="005254DC"/>
    <w:rsid w:val="005272D7"/>
    <w:rsid w:val="00527C4E"/>
    <w:rsid w:val="00527E45"/>
    <w:rsid w:val="00527FA4"/>
    <w:rsid w:val="00530C88"/>
    <w:rsid w:val="00531745"/>
    <w:rsid w:val="0053211F"/>
    <w:rsid w:val="00532774"/>
    <w:rsid w:val="00535857"/>
    <w:rsid w:val="00535ED6"/>
    <w:rsid w:val="00536594"/>
    <w:rsid w:val="00536A76"/>
    <w:rsid w:val="00536ACB"/>
    <w:rsid w:val="00540585"/>
    <w:rsid w:val="00541D77"/>
    <w:rsid w:val="00542403"/>
    <w:rsid w:val="005441E8"/>
    <w:rsid w:val="00544490"/>
    <w:rsid w:val="00545F04"/>
    <w:rsid w:val="005462F9"/>
    <w:rsid w:val="00547535"/>
    <w:rsid w:val="00550041"/>
    <w:rsid w:val="0055100F"/>
    <w:rsid w:val="00551B0B"/>
    <w:rsid w:val="00552C2A"/>
    <w:rsid w:val="00553720"/>
    <w:rsid w:val="00554C60"/>
    <w:rsid w:val="00554D1B"/>
    <w:rsid w:val="005565AA"/>
    <w:rsid w:val="005566E2"/>
    <w:rsid w:val="0055672B"/>
    <w:rsid w:val="005569C9"/>
    <w:rsid w:val="005600DA"/>
    <w:rsid w:val="00560378"/>
    <w:rsid w:val="0056074B"/>
    <w:rsid w:val="0056148D"/>
    <w:rsid w:val="0056261F"/>
    <w:rsid w:val="00562F9D"/>
    <w:rsid w:val="0056345F"/>
    <w:rsid w:val="00563732"/>
    <w:rsid w:val="00563FA2"/>
    <w:rsid w:val="0056417E"/>
    <w:rsid w:val="00564235"/>
    <w:rsid w:val="005654B1"/>
    <w:rsid w:val="005658E4"/>
    <w:rsid w:val="0056599E"/>
    <w:rsid w:val="005666EF"/>
    <w:rsid w:val="00566743"/>
    <w:rsid w:val="00570F0B"/>
    <w:rsid w:val="00571D05"/>
    <w:rsid w:val="005725FB"/>
    <w:rsid w:val="00572B14"/>
    <w:rsid w:val="00573F59"/>
    <w:rsid w:val="00573FE2"/>
    <w:rsid w:val="00574574"/>
    <w:rsid w:val="0058024F"/>
    <w:rsid w:val="005813CE"/>
    <w:rsid w:val="00581A5E"/>
    <w:rsid w:val="00581C58"/>
    <w:rsid w:val="005820AC"/>
    <w:rsid w:val="00582802"/>
    <w:rsid w:val="00582BB8"/>
    <w:rsid w:val="00582F23"/>
    <w:rsid w:val="005833B6"/>
    <w:rsid w:val="005837F7"/>
    <w:rsid w:val="0058480C"/>
    <w:rsid w:val="0058510E"/>
    <w:rsid w:val="00585752"/>
    <w:rsid w:val="0058577B"/>
    <w:rsid w:val="00585FD4"/>
    <w:rsid w:val="005902C0"/>
    <w:rsid w:val="00590396"/>
    <w:rsid w:val="005917F5"/>
    <w:rsid w:val="00591FB7"/>
    <w:rsid w:val="00593281"/>
    <w:rsid w:val="00593D69"/>
    <w:rsid w:val="0059480C"/>
    <w:rsid w:val="00594EF5"/>
    <w:rsid w:val="0059653E"/>
    <w:rsid w:val="00596592"/>
    <w:rsid w:val="00596759"/>
    <w:rsid w:val="005A1B7C"/>
    <w:rsid w:val="005A2C6A"/>
    <w:rsid w:val="005A3912"/>
    <w:rsid w:val="005A398A"/>
    <w:rsid w:val="005A3C51"/>
    <w:rsid w:val="005A4971"/>
    <w:rsid w:val="005A5C29"/>
    <w:rsid w:val="005A6669"/>
    <w:rsid w:val="005A67A7"/>
    <w:rsid w:val="005A7212"/>
    <w:rsid w:val="005B059C"/>
    <w:rsid w:val="005B3ACF"/>
    <w:rsid w:val="005B3CFE"/>
    <w:rsid w:val="005B4458"/>
    <w:rsid w:val="005B44D7"/>
    <w:rsid w:val="005B4D64"/>
    <w:rsid w:val="005B4EDD"/>
    <w:rsid w:val="005B5708"/>
    <w:rsid w:val="005B5DB1"/>
    <w:rsid w:val="005B7413"/>
    <w:rsid w:val="005C0734"/>
    <w:rsid w:val="005C0AA5"/>
    <w:rsid w:val="005C1F5B"/>
    <w:rsid w:val="005C22C8"/>
    <w:rsid w:val="005C39E7"/>
    <w:rsid w:val="005C45B0"/>
    <w:rsid w:val="005C4948"/>
    <w:rsid w:val="005C515A"/>
    <w:rsid w:val="005C560B"/>
    <w:rsid w:val="005C5962"/>
    <w:rsid w:val="005C618F"/>
    <w:rsid w:val="005C7A90"/>
    <w:rsid w:val="005D034D"/>
    <w:rsid w:val="005D0B33"/>
    <w:rsid w:val="005D0FC1"/>
    <w:rsid w:val="005D2205"/>
    <w:rsid w:val="005D2C17"/>
    <w:rsid w:val="005D3BE7"/>
    <w:rsid w:val="005D54D6"/>
    <w:rsid w:val="005D6027"/>
    <w:rsid w:val="005D6144"/>
    <w:rsid w:val="005D622C"/>
    <w:rsid w:val="005D7073"/>
    <w:rsid w:val="005D74F0"/>
    <w:rsid w:val="005D77C0"/>
    <w:rsid w:val="005E0C51"/>
    <w:rsid w:val="005E278D"/>
    <w:rsid w:val="005E2B00"/>
    <w:rsid w:val="005E3459"/>
    <w:rsid w:val="005E4597"/>
    <w:rsid w:val="005E5EFC"/>
    <w:rsid w:val="005E6B31"/>
    <w:rsid w:val="005E78B7"/>
    <w:rsid w:val="005E7B8F"/>
    <w:rsid w:val="005F071C"/>
    <w:rsid w:val="005F1665"/>
    <w:rsid w:val="005F27F0"/>
    <w:rsid w:val="005F43BA"/>
    <w:rsid w:val="005F4A29"/>
    <w:rsid w:val="005F5634"/>
    <w:rsid w:val="005F5BD9"/>
    <w:rsid w:val="005F5CF1"/>
    <w:rsid w:val="005F5D81"/>
    <w:rsid w:val="005F6524"/>
    <w:rsid w:val="005F7A07"/>
    <w:rsid w:val="006005E1"/>
    <w:rsid w:val="00600B10"/>
    <w:rsid w:val="00600B1C"/>
    <w:rsid w:val="00601026"/>
    <w:rsid w:val="00601C75"/>
    <w:rsid w:val="00601EFD"/>
    <w:rsid w:val="0060291D"/>
    <w:rsid w:val="00603C30"/>
    <w:rsid w:val="006042A2"/>
    <w:rsid w:val="00604315"/>
    <w:rsid w:val="006045DE"/>
    <w:rsid w:val="00604891"/>
    <w:rsid w:val="006054BC"/>
    <w:rsid w:val="006055A8"/>
    <w:rsid w:val="00605EDD"/>
    <w:rsid w:val="0060610A"/>
    <w:rsid w:val="00606CAF"/>
    <w:rsid w:val="00607583"/>
    <w:rsid w:val="00607C91"/>
    <w:rsid w:val="00607E54"/>
    <w:rsid w:val="00610079"/>
    <w:rsid w:val="006104E6"/>
    <w:rsid w:val="00610AEA"/>
    <w:rsid w:val="00610EDC"/>
    <w:rsid w:val="00611444"/>
    <w:rsid w:val="006116C4"/>
    <w:rsid w:val="00611870"/>
    <w:rsid w:val="006120D7"/>
    <w:rsid w:val="0061256F"/>
    <w:rsid w:val="00613BE2"/>
    <w:rsid w:val="006146C3"/>
    <w:rsid w:val="00614F0F"/>
    <w:rsid w:val="00616F60"/>
    <w:rsid w:val="00617A36"/>
    <w:rsid w:val="00617A6C"/>
    <w:rsid w:val="00617B8F"/>
    <w:rsid w:val="0062007B"/>
    <w:rsid w:val="00620B2D"/>
    <w:rsid w:val="006217AF"/>
    <w:rsid w:val="00621AFD"/>
    <w:rsid w:val="00622475"/>
    <w:rsid w:val="00622BAF"/>
    <w:rsid w:val="006237D0"/>
    <w:rsid w:val="00623912"/>
    <w:rsid w:val="00623CAB"/>
    <w:rsid w:val="00623F9B"/>
    <w:rsid w:val="006253F2"/>
    <w:rsid w:val="0062566D"/>
    <w:rsid w:val="00625FFE"/>
    <w:rsid w:val="00626746"/>
    <w:rsid w:val="00627182"/>
    <w:rsid w:val="00627E13"/>
    <w:rsid w:val="006300EB"/>
    <w:rsid w:val="0063077F"/>
    <w:rsid w:val="00631004"/>
    <w:rsid w:val="00631CB6"/>
    <w:rsid w:val="006338DC"/>
    <w:rsid w:val="00633C63"/>
    <w:rsid w:val="00634858"/>
    <w:rsid w:val="00635CD1"/>
    <w:rsid w:val="00636CC6"/>
    <w:rsid w:val="00637D38"/>
    <w:rsid w:val="006402B1"/>
    <w:rsid w:val="00640A95"/>
    <w:rsid w:val="00641324"/>
    <w:rsid w:val="0064190E"/>
    <w:rsid w:val="00641949"/>
    <w:rsid w:val="00641DCC"/>
    <w:rsid w:val="006435F0"/>
    <w:rsid w:val="00645FC7"/>
    <w:rsid w:val="006461C7"/>
    <w:rsid w:val="0064664C"/>
    <w:rsid w:val="0064672A"/>
    <w:rsid w:val="00646BBB"/>
    <w:rsid w:val="00646FB8"/>
    <w:rsid w:val="00647A52"/>
    <w:rsid w:val="00647D77"/>
    <w:rsid w:val="00647F81"/>
    <w:rsid w:val="00651240"/>
    <w:rsid w:val="0065182A"/>
    <w:rsid w:val="00651842"/>
    <w:rsid w:val="00651E42"/>
    <w:rsid w:val="0065281F"/>
    <w:rsid w:val="0065285C"/>
    <w:rsid w:val="00652A5C"/>
    <w:rsid w:val="0065528D"/>
    <w:rsid w:val="006563D5"/>
    <w:rsid w:val="00656909"/>
    <w:rsid w:val="006577AF"/>
    <w:rsid w:val="00660CC2"/>
    <w:rsid w:val="00662BD5"/>
    <w:rsid w:val="00662FC0"/>
    <w:rsid w:val="00663259"/>
    <w:rsid w:val="0066661B"/>
    <w:rsid w:val="00666F4F"/>
    <w:rsid w:val="00666F6F"/>
    <w:rsid w:val="00667E80"/>
    <w:rsid w:val="00670B85"/>
    <w:rsid w:val="0067151B"/>
    <w:rsid w:val="00671609"/>
    <w:rsid w:val="00671848"/>
    <w:rsid w:val="00671B8E"/>
    <w:rsid w:val="00672618"/>
    <w:rsid w:val="0067297F"/>
    <w:rsid w:val="00674252"/>
    <w:rsid w:val="0067430A"/>
    <w:rsid w:val="006746F0"/>
    <w:rsid w:val="006748CA"/>
    <w:rsid w:val="00675028"/>
    <w:rsid w:val="00675478"/>
    <w:rsid w:val="00675D88"/>
    <w:rsid w:val="00675F00"/>
    <w:rsid w:val="00680151"/>
    <w:rsid w:val="00681176"/>
    <w:rsid w:val="00681D74"/>
    <w:rsid w:val="00681FBE"/>
    <w:rsid w:val="00682E20"/>
    <w:rsid w:val="00683F00"/>
    <w:rsid w:val="006845C3"/>
    <w:rsid w:val="00684F54"/>
    <w:rsid w:val="00685087"/>
    <w:rsid w:val="006854B8"/>
    <w:rsid w:val="00686D9A"/>
    <w:rsid w:val="0069062D"/>
    <w:rsid w:val="00690737"/>
    <w:rsid w:val="00694492"/>
    <w:rsid w:val="00694A5F"/>
    <w:rsid w:val="00695D9E"/>
    <w:rsid w:val="00695E35"/>
    <w:rsid w:val="00695F01"/>
    <w:rsid w:val="006962E2"/>
    <w:rsid w:val="006965F7"/>
    <w:rsid w:val="006967D5"/>
    <w:rsid w:val="006969A1"/>
    <w:rsid w:val="006A0160"/>
    <w:rsid w:val="006A065D"/>
    <w:rsid w:val="006A1996"/>
    <w:rsid w:val="006A3D64"/>
    <w:rsid w:val="006A4D52"/>
    <w:rsid w:val="006A5D51"/>
    <w:rsid w:val="006A5EF5"/>
    <w:rsid w:val="006A65C4"/>
    <w:rsid w:val="006B07D6"/>
    <w:rsid w:val="006B10FC"/>
    <w:rsid w:val="006B13DF"/>
    <w:rsid w:val="006B1550"/>
    <w:rsid w:val="006B311E"/>
    <w:rsid w:val="006B4577"/>
    <w:rsid w:val="006B4D1D"/>
    <w:rsid w:val="006B6224"/>
    <w:rsid w:val="006B631C"/>
    <w:rsid w:val="006B7D96"/>
    <w:rsid w:val="006C03E5"/>
    <w:rsid w:val="006C0B21"/>
    <w:rsid w:val="006C1597"/>
    <w:rsid w:val="006C1E90"/>
    <w:rsid w:val="006C5596"/>
    <w:rsid w:val="006C65C8"/>
    <w:rsid w:val="006C6E47"/>
    <w:rsid w:val="006C705F"/>
    <w:rsid w:val="006D003B"/>
    <w:rsid w:val="006D0D1B"/>
    <w:rsid w:val="006D27C4"/>
    <w:rsid w:val="006D32A5"/>
    <w:rsid w:val="006D35F6"/>
    <w:rsid w:val="006D54DC"/>
    <w:rsid w:val="006D5519"/>
    <w:rsid w:val="006D5E7E"/>
    <w:rsid w:val="006D6658"/>
    <w:rsid w:val="006D6CD3"/>
    <w:rsid w:val="006D711D"/>
    <w:rsid w:val="006D797B"/>
    <w:rsid w:val="006D79C5"/>
    <w:rsid w:val="006D7D8A"/>
    <w:rsid w:val="006E0093"/>
    <w:rsid w:val="006E02A4"/>
    <w:rsid w:val="006E081A"/>
    <w:rsid w:val="006E1851"/>
    <w:rsid w:val="006E198C"/>
    <w:rsid w:val="006E1A29"/>
    <w:rsid w:val="006E1C56"/>
    <w:rsid w:val="006E2288"/>
    <w:rsid w:val="006E27E3"/>
    <w:rsid w:val="006E2ACF"/>
    <w:rsid w:val="006E4621"/>
    <w:rsid w:val="006E5235"/>
    <w:rsid w:val="006E7160"/>
    <w:rsid w:val="006E7584"/>
    <w:rsid w:val="006E7BD6"/>
    <w:rsid w:val="006F0F7D"/>
    <w:rsid w:val="006F1DC0"/>
    <w:rsid w:val="006F2D1B"/>
    <w:rsid w:val="006F2E06"/>
    <w:rsid w:val="006F32D3"/>
    <w:rsid w:val="006F39D3"/>
    <w:rsid w:val="006F3B2A"/>
    <w:rsid w:val="006F509E"/>
    <w:rsid w:val="006F53FB"/>
    <w:rsid w:val="006F58D1"/>
    <w:rsid w:val="006F5DBD"/>
    <w:rsid w:val="006F5F46"/>
    <w:rsid w:val="006F78C1"/>
    <w:rsid w:val="00700695"/>
    <w:rsid w:val="0070151C"/>
    <w:rsid w:val="00703F68"/>
    <w:rsid w:val="0070409A"/>
    <w:rsid w:val="007046FA"/>
    <w:rsid w:val="00710F70"/>
    <w:rsid w:val="0071134D"/>
    <w:rsid w:val="00711587"/>
    <w:rsid w:val="00712896"/>
    <w:rsid w:val="00713225"/>
    <w:rsid w:val="00714288"/>
    <w:rsid w:val="007147C6"/>
    <w:rsid w:val="0071550B"/>
    <w:rsid w:val="007165D5"/>
    <w:rsid w:val="0071666B"/>
    <w:rsid w:val="00716D70"/>
    <w:rsid w:val="00716E5B"/>
    <w:rsid w:val="00720105"/>
    <w:rsid w:val="00721221"/>
    <w:rsid w:val="00721617"/>
    <w:rsid w:val="00721854"/>
    <w:rsid w:val="00721CAF"/>
    <w:rsid w:val="00721CF1"/>
    <w:rsid w:val="007222AF"/>
    <w:rsid w:val="007238EB"/>
    <w:rsid w:val="00724198"/>
    <w:rsid w:val="00724974"/>
    <w:rsid w:val="00725265"/>
    <w:rsid w:val="007253C0"/>
    <w:rsid w:val="0072571E"/>
    <w:rsid w:val="00725FFA"/>
    <w:rsid w:val="00726EEC"/>
    <w:rsid w:val="007315DD"/>
    <w:rsid w:val="007327F0"/>
    <w:rsid w:val="00732E24"/>
    <w:rsid w:val="007330E5"/>
    <w:rsid w:val="00735295"/>
    <w:rsid w:val="00735A50"/>
    <w:rsid w:val="00736652"/>
    <w:rsid w:val="00740636"/>
    <w:rsid w:val="007407B4"/>
    <w:rsid w:val="00740B8E"/>
    <w:rsid w:val="00743616"/>
    <w:rsid w:val="00743C71"/>
    <w:rsid w:val="0074443B"/>
    <w:rsid w:val="00745EDB"/>
    <w:rsid w:val="007460C9"/>
    <w:rsid w:val="00746511"/>
    <w:rsid w:val="0074757B"/>
    <w:rsid w:val="007477C5"/>
    <w:rsid w:val="00750184"/>
    <w:rsid w:val="00750DBA"/>
    <w:rsid w:val="00751500"/>
    <w:rsid w:val="00752594"/>
    <w:rsid w:val="00752779"/>
    <w:rsid w:val="00752A4E"/>
    <w:rsid w:val="0075314E"/>
    <w:rsid w:val="00753AE2"/>
    <w:rsid w:val="00753E71"/>
    <w:rsid w:val="00754D5F"/>
    <w:rsid w:val="00756554"/>
    <w:rsid w:val="00756F42"/>
    <w:rsid w:val="00757418"/>
    <w:rsid w:val="00757AA0"/>
    <w:rsid w:val="00757B12"/>
    <w:rsid w:val="00757BA3"/>
    <w:rsid w:val="00760509"/>
    <w:rsid w:val="0076092D"/>
    <w:rsid w:val="0076114B"/>
    <w:rsid w:val="007613D8"/>
    <w:rsid w:val="00762A34"/>
    <w:rsid w:val="00762B97"/>
    <w:rsid w:val="00763767"/>
    <w:rsid w:val="00763774"/>
    <w:rsid w:val="00763C22"/>
    <w:rsid w:val="0076478D"/>
    <w:rsid w:val="00764FCE"/>
    <w:rsid w:val="0076501E"/>
    <w:rsid w:val="007651D6"/>
    <w:rsid w:val="00765AD5"/>
    <w:rsid w:val="00765C3E"/>
    <w:rsid w:val="00765EEB"/>
    <w:rsid w:val="00766029"/>
    <w:rsid w:val="0076660B"/>
    <w:rsid w:val="0076669A"/>
    <w:rsid w:val="00767049"/>
    <w:rsid w:val="00767A60"/>
    <w:rsid w:val="00767B2F"/>
    <w:rsid w:val="00771F00"/>
    <w:rsid w:val="00772BB9"/>
    <w:rsid w:val="00772C16"/>
    <w:rsid w:val="00772E55"/>
    <w:rsid w:val="0077448B"/>
    <w:rsid w:val="00774A58"/>
    <w:rsid w:val="0077536D"/>
    <w:rsid w:val="00777436"/>
    <w:rsid w:val="00777F27"/>
    <w:rsid w:val="00780792"/>
    <w:rsid w:val="00780C4C"/>
    <w:rsid w:val="00780C4D"/>
    <w:rsid w:val="00780C50"/>
    <w:rsid w:val="007822AD"/>
    <w:rsid w:val="00783620"/>
    <w:rsid w:val="007862B4"/>
    <w:rsid w:val="0078648E"/>
    <w:rsid w:val="00786E6D"/>
    <w:rsid w:val="007876F6"/>
    <w:rsid w:val="00790FBD"/>
    <w:rsid w:val="007912AA"/>
    <w:rsid w:val="00792763"/>
    <w:rsid w:val="007931F8"/>
    <w:rsid w:val="00793D90"/>
    <w:rsid w:val="007945E5"/>
    <w:rsid w:val="00794E38"/>
    <w:rsid w:val="00794E76"/>
    <w:rsid w:val="007956C5"/>
    <w:rsid w:val="0079609B"/>
    <w:rsid w:val="00797576"/>
    <w:rsid w:val="007978E0"/>
    <w:rsid w:val="00797AFC"/>
    <w:rsid w:val="007A0787"/>
    <w:rsid w:val="007A0B18"/>
    <w:rsid w:val="007A3A96"/>
    <w:rsid w:val="007A3D4B"/>
    <w:rsid w:val="007A53E5"/>
    <w:rsid w:val="007A6738"/>
    <w:rsid w:val="007A6B2C"/>
    <w:rsid w:val="007A6B56"/>
    <w:rsid w:val="007A6D93"/>
    <w:rsid w:val="007A773B"/>
    <w:rsid w:val="007A7F0C"/>
    <w:rsid w:val="007B0857"/>
    <w:rsid w:val="007B1F41"/>
    <w:rsid w:val="007B20EC"/>
    <w:rsid w:val="007B228A"/>
    <w:rsid w:val="007B2478"/>
    <w:rsid w:val="007B447E"/>
    <w:rsid w:val="007B4F87"/>
    <w:rsid w:val="007B56F5"/>
    <w:rsid w:val="007B5866"/>
    <w:rsid w:val="007B591E"/>
    <w:rsid w:val="007B7B6A"/>
    <w:rsid w:val="007C032E"/>
    <w:rsid w:val="007C0AFE"/>
    <w:rsid w:val="007C1312"/>
    <w:rsid w:val="007C2155"/>
    <w:rsid w:val="007C29A6"/>
    <w:rsid w:val="007C2CFD"/>
    <w:rsid w:val="007C31E6"/>
    <w:rsid w:val="007C383E"/>
    <w:rsid w:val="007C6581"/>
    <w:rsid w:val="007C7C02"/>
    <w:rsid w:val="007D02B2"/>
    <w:rsid w:val="007D06FF"/>
    <w:rsid w:val="007D0986"/>
    <w:rsid w:val="007D1851"/>
    <w:rsid w:val="007D24AD"/>
    <w:rsid w:val="007D258F"/>
    <w:rsid w:val="007D3CA7"/>
    <w:rsid w:val="007D3F2C"/>
    <w:rsid w:val="007D43B0"/>
    <w:rsid w:val="007D4A56"/>
    <w:rsid w:val="007D5F9A"/>
    <w:rsid w:val="007D7464"/>
    <w:rsid w:val="007D7F27"/>
    <w:rsid w:val="007E104B"/>
    <w:rsid w:val="007E1C64"/>
    <w:rsid w:val="007E2AA2"/>
    <w:rsid w:val="007E4926"/>
    <w:rsid w:val="007E4E51"/>
    <w:rsid w:val="007E5051"/>
    <w:rsid w:val="007E61F6"/>
    <w:rsid w:val="007E68D1"/>
    <w:rsid w:val="007F04CF"/>
    <w:rsid w:val="007F0B7A"/>
    <w:rsid w:val="007F0D03"/>
    <w:rsid w:val="007F0DFE"/>
    <w:rsid w:val="007F132C"/>
    <w:rsid w:val="007F2535"/>
    <w:rsid w:val="007F2D82"/>
    <w:rsid w:val="007F2E5D"/>
    <w:rsid w:val="007F3470"/>
    <w:rsid w:val="007F41C3"/>
    <w:rsid w:val="007F47D0"/>
    <w:rsid w:val="007F4C13"/>
    <w:rsid w:val="007F62EC"/>
    <w:rsid w:val="007F7ABE"/>
    <w:rsid w:val="00802D86"/>
    <w:rsid w:val="00803439"/>
    <w:rsid w:val="008049A6"/>
    <w:rsid w:val="008056A9"/>
    <w:rsid w:val="00806219"/>
    <w:rsid w:val="00806F41"/>
    <w:rsid w:val="00807FC2"/>
    <w:rsid w:val="00810C77"/>
    <w:rsid w:val="00811826"/>
    <w:rsid w:val="00811EBF"/>
    <w:rsid w:val="00812173"/>
    <w:rsid w:val="00814701"/>
    <w:rsid w:val="00814B4B"/>
    <w:rsid w:val="00815773"/>
    <w:rsid w:val="00815DDE"/>
    <w:rsid w:val="00815E5A"/>
    <w:rsid w:val="00815F27"/>
    <w:rsid w:val="00815F66"/>
    <w:rsid w:val="00816429"/>
    <w:rsid w:val="00817E83"/>
    <w:rsid w:val="00821722"/>
    <w:rsid w:val="008218F8"/>
    <w:rsid w:val="00821A42"/>
    <w:rsid w:val="00822636"/>
    <w:rsid w:val="00822A38"/>
    <w:rsid w:val="00822B0D"/>
    <w:rsid w:val="00823222"/>
    <w:rsid w:val="00824FDC"/>
    <w:rsid w:val="008260DF"/>
    <w:rsid w:val="00827733"/>
    <w:rsid w:val="00827736"/>
    <w:rsid w:val="00830209"/>
    <w:rsid w:val="0083027E"/>
    <w:rsid w:val="00830E6E"/>
    <w:rsid w:val="008323F6"/>
    <w:rsid w:val="00833E23"/>
    <w:rsid w:val="008350C8"/>
    <w:rsid w:val="0083546A"/>
    <w:rsid w:val="00835FA6"/>
    <w:rsid w:val="00836038"/>
    <w:rsid w:val="0083623F"/>
    <w:rsid w:val="008401EA"/>
    <w:rsid w:val="008401F1"/>
    <w:rsid w:val="008410AE"/>
    <w:rsid w:val="00842F4D"/>
    <w:rsid w:val="0084325C"/>
    <w:rsid w:val="008437F7"/>
    <w:rsid w:val="008448B6"/>
    <w:rsid w:val="00844FB1"/>
    <w:rsid w:val="00845184"/>
    <w:rsid w:val="00845945"/>
    <w:rsid w:val="00846625"/>
    <w:rsid w:val="008466DE"/>
    <w:rsid w:val="00846A3D"/>
    <w:rsid w:val="00846C81"/>
    <w:rsid w:val="00847CC7"/>
    <w:rsid w:val="00850D2A"/>
    <w:rsid w:val="008519B4"/>
    <w:rsid w:val="00851B2E"/>
    <w:rsid w:val="008524CB"/>
    <w:rsid w:val="00852EB3"/>
    <w:rsid w:val="0085342B"/>
    <w:rsid w:val="00853E69"/>
    <w:rsid w:val="00855923"/>
    <w:rsid w:val="00855A1A"/>
    <w:rsid w:val="00855C11"/>
    <w:rsid w:val="00856EDC"/>
    <w:rsid w:val="008579BB"/>
    <w:rsid w:val="00861EFF"/>
    <w:rsid w:val="00861F64"/>
    <w:rsid w:val="00862C94"/>
    <w:rsid w:val="00862F21"/>
    <w:rsid w:val="008646BA"/>
    <w:rsid w:val="00864C11"/>
    <w:rsid w:val="00865405"/>
    <w:rsid w:val="00865C1C"/>
    <w:rsid w:val="00866AB5"/>
    <w:rsid w:val="00866BC4"/>
    <w:rsid w:val="00866C3D"/>
    <w:rsid w:val="00866C3E"/>
    <w:rsid w:val="00867177"/>
    <w:rsid w:val="00867A26"/>
    <w:rsid w:val="00867EC0"/>
    <w:rsid w:val="008707CB"/>
    <w:rsid w:val="00870C15"/>
    <w:rsid w:val="00871173"/>
    <w:rsid w:val="00871444"/>
    <w:rsid w:val="00871880"/>
    <w:rsid w:val="00871FDA"/>
    <w:rsid w:val="00872816"/>
    <w:rsid w:val="0087299B"/>
    <w:rsid w:val="00872F81"/>
    <w:rsid w:val="00873005"/>
    <w:rsid w:val="008732EE"/>
    <w:rsid w:val="008741CC"/>
    <w:rsid w:val="00874229"/>
    <w:rsid w:val="00874300"/>
    <w:rsid w:val="008743AF"/>
    <w:rsid w:val="008747F2"/>
    <w:rsid w:val="0087501B"/>
    <w:rsid w:val="00875BA2"/>
    <w:rsid w:val="00875F42"/>
    <w:rsid w:val="00877262"/>
    <w:rsid w:val="00877FDE"/>
    <w:rsid w:val="008800E3"/>
    <w:rsid w:val="00880E45"/>
    <w:rsid w:val="00880F25"/>
    <w:rsid w:val="008815A6"/>
    <w:rsid w:val="008823A8"/>
    <w:rsid w:val="00883FF0"/>
    <w:rsid w:val="00884815"/>
    <w:rsid w:val="00885350"/>
    <w:rsid w:val="00885F44"/>
    <w:rsid w:val="0089007C"/>
    <w:rsid w:val="00890153"/>
    <w:rsid w:val="00890514"/>
    <w:rsid w:val="00891111"/>
    <w:rsid w:val="0089261F"/>
    <w:rsid w:val="008940A1"/>
    <w:rsid w:val="00894129"/>
    <w:rsid w:val="0089467D"/>
    <w:rsid w:val="00895C41"/>
    <w:rsid w:val="0089620C"/>
    <w:rsid w:val="008A0D19"/>
    <w:rsid w:val="008A1BFA"/>
    <w:rsid w:val="008A1E37"/>
    <w:rsid w:val="008A2090"/>
    <w:rsid w:val="008A238F"/>
    <w:rsid w:val="008A2876"/>
    <w:rsid w:val="008A33EE"/>
    <w:rsid w:val="008A38E5"/>
    <w:rsid w:val="008A3DCA"/>
    <w:rsid w:val="008A3E3C"/>
    <w:rsid w:val="008A4B3C"/>
    <w:rsid w:val="008A53A0"/>
    <w:rsid w:val="008A5435"/>
    <w:rsid w:val="008A57E2"/>
    <w:rsid w:val="008A5A05"/>
    <w:rsid w:val="008A6505"/>
    <w:rsid w:val="008A65D1"/>
    <w:rsid w:val="008A7510"/>
    <w:rsid w:val="008A79DA"/>
    <w:rsid w:val="008B067C"/>
    <w:rsid w:val="008B0F28"/>
    <w:rsid w:val="008B0FB2"/>
    <w:rsid w:val="008B16D0"/>
    <w:rsid w:val="008B1BB7"/>
    <w:rsid w:val="008B207C"/>
    <w:rsid w:val="008B3068"/>
    <w:rsid w:val="008B37BB"/>
    <w:rsid w:val="008B51D9"/>
    <w:rsid w:val="008B5E54"/>
    <w:rsid w:val="008B5F04"/>
    <w:rsid w:val="008B62E8"/>
    <w:rsid w:val="008B6769"/>
    <w:rsid w:val="008B6DA5"/>
    <w:rsid w:val="008B7ACD"/>
    <w:rsid w:val="008C077A"/>
    <w:rsid w:val="008C0B39"/>
    <w:rsid w:val="008C1566"/>
    <w:rsid w:val="008C2689"/>
    <w:rsid w:val="008C337D"/>
    <w:rsid w:val="008C6726"/>
    <w:rsid w:val="008C6F16"/>
    <w:rsid w:val="008C6FBC"/>
    <w:rsid w:val="008C7755"/>
    <w:rsid w:val="008C7D9B"/>
    <w:rsid w:val="008D0B68"/>
    <w:rsid w:val="008D13E4"/>
    <w:rsid w:val="008D1CDC"/>
    <w:rsid w:val="008D1DBE"/>
    <w:rsid w:val="008D2101"/>
    <w:rsid w:val="008D2233"/>
    <w:rsid w:val="008D2240"/>
    <w:rsid w:val="008D2679"/>
    <w:rsid w:val="008D2EDC"/>
    <w:rsid w:val="008D3153"/>
    <w:rsid w:val="008D3218"/>
    <w:rsid w:val="008D3381"/>
    <w:rsid w:val="008D3EE2"/>
    <w:rsid w:val="008D4CF5"/>
    <w:rsid w:val="008D59BE"/>
    <w:rsid w:val="008D66C7"/>
    <w:rsid w:val="008D69A1"/>
    <w:rsid w:val="008D6C5D"/>
    <w:rsid w:val="008D7DF0"/>
    <w:rsid w:val="008E0571"/>
    <w:rsid w:val="008E1908"/>
    <w:rsid w:val="008E25AB"/>
    <w:rsid w:val="008E33FE"/>
    <w:rsid w:val="008E3869"/>
    <w:rsid w:val="008E3AD2"/>
    <w:rsid w:val="008E3DF3"/>
    <w:rsid w:val="008E42AB"/>
    <w:rsid w:val="008E47B5"/>
    <w:rsid w:val="008F164A"/>
    <w:rsid w:val="008F1C69"/>
    <w:rsid w:val="008F2515"/>
    <w:rsid w:val="008F254A"/>
    <w:rsid w:val="008F2711"/>
    <w:rsid w:val="008F3062"/>
    <w:rsid w:val="008F3954"/>
    <w:rsid w:val="008F3A34"/>
    <w:rsid w:val="008F3DC9"/>
    <w:rsid w:val="008F4075"/>
    <w:rsid w:val="008F49F2"/>
    <w:rsid w:val="008F5059"/>
    <w:rsid w:val="008F5CA7"/>
    <w:rsid w:val="008F6148"/>
    <w:rsid w:val="008F6F47"/>
    <w:rsid w:val="008F75F3"/>
    <w:rsid w:val="009005D4"/>
    <w:rsid w:val="00900E21"/>
    <w:rsid w:val="00902E5B"/>
    <w:rsid w:val="00903142"/>
    <w:rsid w:val="00903145"/>
    <w:rsid w:val="00903481"/>
    <w:rsid w:val="009042D8"/>
    <w:rsid w:val="0090548D"/>
    <w:rsid w:val="009055BB"/>
    <w:rsid w:val="00905A81"/>
    <w:rsid w:val="0090690E"/>
    <w:rsid w:val="00906D0B"/>
    <w:rsid w:val="0090789A"/>
    <w:rsid w:val="00907B58"/>
    <w:rsid w:val="00912538"/>
    <w:rsid w:val="00912574"/>
    <w:rsid w:val="00912770"/>
    <w:rsid w:val="00912C39"/>
    <w:rsid w:val="00912E54"/>
    <w:rsid w:val="00913053"/>
    <w:rsid w:val="00913657"/>
    <w:rsid w:val="00913D2C"/>
    <w:rsid w:val="00913F64"/>
    <w:rsid w:val="009140C0"/>
    <w:rsid w:val="009149D0"/>
    <w:rsid w:val="00914DBD"/>
    <w:rsid w:val="0091797C"/>
    <w:rsid w:val="00920D42"/>
    <w:rsid w:val="00921F2E"/>
    <w:rsid w:val="00921F8C"/>
    <w:rsid w:val="009238D5"/>
    <w:rsid w:val="00923E63"/>
    <w:rsid w:val="0092431F"/>
    <w:rsid w:val="009252DB"/>
    <w:rsid w:val="00925688"/>
    <w:rsid w:val="00925ADB"/>
    <w:rsid w:val="00926079"/>
    <w:rsid w:val="00926A6E"/>
    <w:rsid w:val="00927B4A"/>
    <w:rsid w:val="00927B95"/>
    <w:rsid w:val="0093051F"/>
    <w:rsid w:val="009326EF"/>
    <w:rsid w:val="009328A9"/>
    <w:rsid w:val="00936613"/>
    <w:rsid w:val="00936811"/>
    <w:rsid w:val="009369FB"/>
    <w:rsid w:val="00936C0A"/>
    <w:rsid w:val="00937C83"/>
    <w:rsid w:val="00940D89"/>
    <w:rsid w:val="00941466"/>
    <w:rsid w:val="00941650"/>
    <w:rsid w:val="00941957"/>
    <w:rsid w:val="00941C7B"/>
    <w:rsid w:val="0094223B"/>
    <w:rsid w:val="009433C0"/>
    <w:rsid w:val="00943984"/>
    <w:rsid w:val="00943B2E"/>
    <w:rsid w:val="00943E97"/>
    <w:rsid w:val="0094489B"/>
    <w:rsid w:val="0094597A"/>
    <w:rsid w:val="00946492"/>
    <w:rsid w:val="00946595"/>
    <w:rsid w:val="00947B51"/>
    <w:rsid w:val="009508AD"/>
    <w:rsid w:val="00951435"/>
    <w:rsid w:val="00952704"/>
    <w:rsid w:val="00952DEF"/>
    <w:rsid w:val="0095306B"/>
    <w:rsid w:val="00955047"/>
    <w:rsid w:val="00955F07"/>
    <w:rsid w:val="00956720"/>
    <w:rsid w:val="00956910"/>
    <w:rsid w:val="00956ABA"/>
    <w:rsid w:val="00957165"/>
    <w:rsid w:val="0095737C"/>
    <w:rsid w:val="00957F98"/>
    <w:rsid w:val="00961671"/>
    <w:rsid w:val="00962085"/>
    <w:rsid w:val="00962491"/>
    <w:rsid w:val="00963DE9"/>
    <w:rsid w:val="00965DAA"/>
    <w:rsid w:val="0096670B"/>
    <w:rsid w:val="00966A28"/>
    <w:rsid w:val="00966C93"/>
    <w:rsid w:val="00966E0B"/>
    <w:rsid w:val="00967C37"/>
    <w:rsid w:val="00967E0D"/>
    <w:rsid w:val="009707A9"/>
    <w:rsid w:val="00970962"/>
    <w:rsid w:val="0097148E"/>
    <w:rsid w:val="00971584"/>
    <w:rsid w:val="00971C9E"/>
    <w:rsid w:val="00971E48"/>
    <w:rsid w:val="009725AD"/>
    <w:rsid w:val="00973889"/>
    <w:rsid w:val="0097420E"/>
    <w:rsid w:val="009743F7"/>
    <w:rsid w:val="0097476C"/>
    <w:rsid w:val="00974F96"/>
    <w:rsid w:val="009759AF"/>
    <w:rsid w:val="00976344"/>
    <w:rsid w:val="0097643F"/>
    <w:rsid w:val="0098173C"/>
    <w:rsid w:val="00981D39"/>
    <w:rsid w:val="00982773"/>
    <w:rsid w:val="009843B3"/>
    <w:rsid w:val="00984A6A"/>
    <w:rsid w:val="00984F9A"/>
    <w:rsid w:val="00985A18"/>
    <w:rsid w:val="00987006"/>
    <w:rsid w:val="009902DE"/>
    <w:rsid w:val="009902FD"/>
    <w:rsid w:val="00990396"/>
    <w:rsid w:val="00991013"/>
    <w:rsid w:val="00991A58"/>
    <w:rsid w:val="009934C8"/>
    <w:rsid w:val="00993A57"/>
    <w:rsid w:val="00994AAF"/>
    <w:rsid w:val="009959D3"/>
    <w:rsid w:val="00995F49"/>
    <w:rsid w:val="009965B6"/>
    <w:rsid w:val="00996DEA"/>
    <w:rsid w:val="009970A9"/>
    <w:rsid w:val="0099719C"/>
    <w:rsid w:val="009972D7"/>
    <w:rsid w:val="0099768A"/>
    <w:rsid w:val="009979B0"/>
    <w:rsid w:val="009A0B7A"/>
    <w:rsid w:val="009A12AD"/>
    <w:rsid w:val="009A15D7"/>
    <w:rsid w:val="009A277E"/>
    <w:rsid w:val="009A2F9A"/>
    <w:rsid w:val="009A3039"/>
    <w:rsid w:val="009A458C"/>
    <w:rsid w:val="009A46CA"/>
    <w:rsid w:val="009A4940"/>
    <w:rsid w:val="009A49B8"/>
    <w:rsid w:val="009A52D8"/>
    <w:rsid w:val="009A62BE"/>
    <w:rsid w:val="009A65F8"/>
    <w:rsid w:val="009A6BA7"/>
    <w:rsid w:val="009A7552"/>
    <w:rsid w:val="009A7E2D"/>
    <w:rsid w:val="009B03C2"/>
    <w:rsid w:val="009B0F11"/>
    <w:rsid w:val="009B136E"/>
    <w:rsid w:val="009B1447"/>
    <w:rsid w:val="009B1E04"/>
    <w:rsid w:val="009B1FF1"/>
    <w:rsid w:val="009B211F"/>
    <w:rsid w:val="009B24F7"/>
    <w:rsid w:val="009B2CBE"/>
    <w:rsid w:val="009B45BD"/>
    <w:rsid w:val="009B4B8D"/>
    <w:rsid w:val="009B5275"/>
    <w:rsid w:val="009B64B0"/>
    <w:rsid w:val="009B6A02"/>
    <w:rsid w:val="009B7FD6"/>
    <w:rsid w:val="009C22E8"/>
    <w:rsid w:val="009C246A"/>
    <w:rsid w:val="009C2778"/>
    <w:rsid w:val="009C3730"/>
    <w:rsid w:val="009C38F5"/>
    <w:rsid w:val="009C3CF9"/>
    <w:rsid w:val="009C4234"/>
    <w:rsid w:val="009C4341"/>
    <w:rsid w:val="009C4702"/>
    <w:rsid w:val="009C474F"/>
    <w:rsid w:val="009C5115"/>
    <w:rsid w:val="009C7B29"/>
    <w:rsid w:val="009D006D"/>
    <w:rsid w:val="009D00CA"/>
    <w:rsid w:val="009D1AD5"/>
    <w:rsid w:val="009D221D"/>
    <w:rsid w:val="009D4668"/>
    <w:rsid w:val="009D4771"/>
    <w:rsid w:val="009D48D7"/>
    <w:rsid w:val="009D4B81"/>
    <w:rsid w:val="009D4CE9"/>
    <w:rsid w:val="009D4F2A"/>
    <w:rsid w:val="009D51C7"/>
    <w:rsid w:val="009D6D43"/>
    <w:rsid w:val="009E0075"/>
    <w:rsid w:val="009E17DE"/>
    <w:rsid w:val="009E1A5A"/>
    <w:rsid w:val="009E1CB6"/>
    <w:rsid w:val="009E239F"/>
    <w:rsid w:val="009E286C"/>
    <w:rsid w:val="009E2A11"/>
    <w:rsid w:val="009E2E03"/>
    <w:rsid w:val="009E32DD"/>
    <w:rsid w:val="009E404D"/>
    <w:rsid w:val="009E42BD"/>
    <w:rsid w:val="009E46ED"/>
    <w:rsid w:val="009E4A8E"/>
    <w:rsid w:val="009E4D19"/>
    <w:rsid w:val="009E552A"/>
    <w:rsid w:val="009E58CF"/>
    <w:rsid w:val="009E5EA4"/>
    <w:rsid w:val="009E7406"/>
    <w:rsid w:val="009E766F"/>
    <w:rsid w:val="009E7869"/>
    <w:rsid w:val="009E7FEF"/>
    <w:rsid w:val="009F07A2"/>
    <w:rsid w:val="009F2952"/>
    <w:rsid w:val="009F2B7E"/>
    <w:rsid w:val="009F36D5"/>
    <w:rsid w:val="009F42DC"/>
    <w:rsid w:val="009F6147"/>
    <w:rsid w:val="009F6798"/>
    <w:rsid w:val="009F6991"/>
    <w:rsid w:val="009F6D89"/>
    <w:rsid w:val="009F7532"/>
    <w:rsid w:val="009F7D9B"/>
    <w:rsid w:val="00A00034"/>
    <w:rsid w:val="00A006E1"/>
    <w:rsid w:val="00A009BC"/>
    <w:rsid w:val="00A01B53"/>
    <w:rsid w:val="00A02868"/>
    <w:rsid w:val="00A04B5C"/>
    <w:rsid w:val="00A050AB"/>
    <w:rsid w:val="00A05745"/>
    <w:rsid w:val="00A06139"/>
    <w:rsid w:val="00A062F2"/>
    <w:rsid w:val="00A07284"/>
    <w:rsid w:val="00A07872"/>
    <w:rsid w:val="00A11A65"/>
    <w:rsid w:val="00A11B68"/>
    <w:rsid w:val="00A11E35"/>
    <w:rsid w:val="00A1228B"/>
    <w:rsid w:val="00A12CD3"/>
    <w:rsid w:val="00A12DB6"/>
    <w:rsid w:val="00A13077"/>
    <w:rsid w:val="00A133DB"/>
    <w:rsid w:val="00A13532"/>
    <w:rsid w:val="00A14065"/>
    <w:rsid w:val="00A14145"/>
    <w:rsid w:val="00A144A9"/>
    <w:rsid w:val="00A14687"/>
    <w:rsid w:val="00A14A2E"/>
    <w:rsid w:val="00A15567"/>
    <w:rsid w:val="00A15581"/>
    <w:rsid w:val="00A1776C"/>
    <w:rsid w:val="00A20B8A"/>
    <w:rsid w:val="00A212C9"/>
    <w:rsid w:val="00A21696"/>
    <w:rsid w:val="00A2262D"/>
    <w:rsid w:val="00A23DA5"/>
    <w:rsid w:val="00A24075"/>
    <w:rsid w:val="00A242C7"/>
    <w:rsid w:val="00A24C98"/>
    <w:rsid w:val="00A24E5D"/>
    <w:rsid w:val="00A25CAC"/>
    <w:rsid w:val="00A26859"/>
    <w:rsid w:val="00A26EC9"/>
    <w:rsid w:val="00A27CE4"/>
    <w:rsid w:val="00A30F48"/>
    <w:rsid w:val="00A315DC"/>
    <w:rsid w:val="00A316A4"/>
    <w:rsid w:val="00A31E22"/>
    <w:rsid w:val="00A320D4"/>
    <w:rsid w:val="00A327B6"/>
    <w:rsid w:val="00A329E0"/>
    <w:rsid w:val="00A32D65"/>
    <w:rsid w:val="00A331D0"/>
    <w:rsid w:val="00A33AE7"/>
    <w:rsid w:val="00A34654"/>
    <w:rsid w:val="00A35DE6"/>
    <w:rsid w:val="00A3667A"/>
    <w:rsid w:val="00A3694A"/>
    <w:rsid w:val="00A4079D"/>
    <w:rsid w:val="00A40A6C"/>
    <w:rsid w:val="00A40FBD"/>
    <w:rsid w:val="00A42466"/>
    <w:rsid w:val="00A42676"/>
    <w:rsid w:val="00A426E2"/>
    <w:rsid w:val="00A42A0D"/>
    <w:rsid w:val="00A42CA8"/>
    <w:rsid w:val="00A4305B"/>
    <w:rsid w:val="00A43811"/>
    <w:rsid w:val="00A444D6"/>
    <w:rsid w:val="00A45B3D"/>
    <w:rsid w:val="00A45CD9"/>
    <w:rsid w:val="00A47776"/>
    <w:rsid w:val="00A507A1"/>
    <w:rsid w:val="00A50E2B"/>
    <w:rsid w:val="00A52212"/>
    <w:rsid w:val="00A53996"/>
    <w:rsid w:val="00A5543B"/>
    <w:rsid w:val="00A55F19"/>
    <w:rsid w:val="00A56607"/>
    <w:rsid w:val="00A56A92"/>
    <w:rsid w:val="00A56ABE"/>
    <w:rsid w:val="00A5715C"/>
    <w:rsid w:val="00A572B8"/>
    <w:rsid w:val="00A603D4"/>
    <w:rsid w:val="00A60D4E"/>
    <w:rsid w:val="00A60E24"/>
    <w:rsid w:val="00A62304"/>
    <w:rsid w:val="00A623F5"/>
    <w:rsid w:val="00A65A0F"/>
    <w:rsid w:val="00A65AFC"/>
    <w:rsid w:val="00A65E34"/>
    <w:rsid w:val="00A65E72"/>
    <w:rsid w:val="00A661C1"/>
    <w:rsid w:val="00A6777A"/>
    <w:rsid w:val="00A679DB"/>
    <w:rsid w:val="00A67B68"/>
    <w:rsid w:val="00A7100A"/>
    <w:rsid w:val="00A71342"/>
    <w:rsid w:val="00A71626"/>
    <w:rsid w:val="00A71DC0"/>
    <w:rsid w:val="00A7362F"/>
    <w:rsid w:val="00A7368C"/>
    <w:rsid w:val="00A746F7"/>
    <w:rsid w:val="00A75452"/>
    <w:rsid w:val="00A77076"/>
    <w:rsid w:val="00A8012C"/>
    <w:rsid w:val="00A807F3"/>
    <w:rsid w:val="00A80ACE"/>
    <w:rsid w:val="00A8145E"/>
    <w:rsid w:val="00A822B8"/>
    <w:rsid w:val="00A8268C"/>
    <w:rsid w:val="00A8351A"/>
    <w:rsid w:val="00A83F68"/>
    <w:rsid w:val="00A84854"/>
    <w:rsid w:val="00A84F89"/>
    <w:rsid w:val="00A856BD"/>
    <w:rsid w:val="00A90AFF"/>
    <w:rsid w:val="00A90BAD"/>
    <w:rsid w:val="00A92225"/>
    <w:rsid w:val="00A95671"/>
    <w:rsid w:val="00A956DF"/>
    <w:rsid w:val="00A9609C"/>
    <w:rsid w:val="00A96880"/>
    <w:rsid w:val="00A977CF"/>
    <w:rsid w:val="00AA029C"/>
    <w:rsid w:val="00AA0559"/>
    <w:rsid w:val="00AA0838"/>
    <w:rsid w:val="00AA0A91"/>
    <w:rsid w:val="00AA10B7"/>
    <w:rsid w:val="00AA2542"/>
    <w:rsid w:val="00AA29C0"/>
    <w:rsid w:val="00AA4D9F"/>
    <w:rsid w:val="00AA545E"/>
    <w:rsid w:val="00AA5D96"/>
    <w:rsid w:val="00AA5F47"/>
    <w:rsid w:val="00AA7A14"/>
    <w:rsid w:val="00AB01CE"/>
    <w:rsid w:val="00AB076D"/>
    <w:rsid w:val="00AB0B18"/>
    <w:rsid w:val="00AB22CF"/>
    <w:rsid w:val="00AB37E7"/>
    <w:rsid w:val="00AB42D8"/>
    <w:rsid w:val="00AB6E44"/>
    <w:rsid w:val="00AB7B1C"/>
    <w:rsid w:val="00AC1022"/>
    <w:rsid w:val="00AC2899"/>
    <w:rsid w:val="00AC2901"/>
    <w:rsid w:val="00AC311A"/>
    <w:rsid w:val="00AC3B96"/>
    <w:rsid w:val="00AC4756"/>
    <w:rsid w:val="00AC7721"/>
    <w:rsid w:val="00AD09B0"/>
    <w:rsid w:val="00AD2544"/>
    <w:rsid w:val="00AD34B8"/>
    <w:rsid w:val="00AD407A"/>
    <w:rsid w:val="00AD464F"/>
    <w:rsid w:val="00AD727F"/>
    <w:rsid w:val="00AD77A5"/>
    <w:rsid w:val="00AE04BD"/>
    <w:rsid w:val="00AE085A"/>
    <w:rsid w:val="00AE1C6D"/>
    <w:rsid w:val="00AE2EE8"/>
    <w:rsid w:val="00AE32F1"/>
    <w:rsid w:val="00AE341F"/>
    <w:rsid w:val="00AE42DC"/>
    <w:rsid w:val="00AE6058"/>
    <w:rsid w:val="00AE66DE"/>
    <w:rsid w:val="00AE681B"/>
    <w:rsid w:val="00AE6BE6"/>
    <w:rsid w:val="00AE6BF9"/>
    <w:rsid w:val="00AE74D6"/>
    <w:rsid w:val="00AE7D5B"/>
    <w:rsid w:val="00AF0297"/>
    <w:rsid w:val="00AF1857"/>
    <w:rsid w:val="00AF29B4"/>
    <w:rsid w:val="00AF43EE"/>
    <w:rsid w:val="00AF5251"/>
    <w:rsid w:val="00AF654E"/>
    <w:rsid w:val="00AF6D71"/>
    <w:rsid w:val="00AF7652"/>
    <w:rsid w:val="00AF7879"/>
    <w:rsid w:val="00AF7A60"/>
    <w:rsid w:val="00B000A2"/>
    <w:rsid w:val="00B0291A"/>
    <w:rsid w:val="00B03B61"/>
    <w:rsid w:val="00B03F9C"/>
    <w:rsid w:val="00B05265"/>
    <w:rsid w:val="00B05C65"/>
    <w:rsid w:val="00B05F06"/>
    <w:rsid w:val="00B06B94"/>
    <w:rsid w:val="00B07419"/>
    <w:rsid w:val="00B074F6"/>
    <w:rsid w:val="00B079F0"/>
    <w:rsid w:val="00B07F7B"/>
    <w:rsid w:val="00B1042D"/>
    <w:rsid w:val="00B113C3"/>
    <w:rsid w:val="00B1222D"/>
    <w:rsid w:val="00B130EF"/>
    <w:rsid w:val="00B15B29"/>
    <w:rsid w:val="00B15D3F"/>
    <w:rsid w:val="00B1637F"/>
    <w:rsid w:val="00B16881"/>
    <w:rsid w:val="00B16FB5"/>
    <w:rsid w:val="00B17F57"/>
    <w:rsid w:val="00B20919"/>
    <w:rsid w:val="00B21890"/>
    <w:rsid w:val="00B21D23"/>
    <w:rsid w:val="00B2248A"/>
    <w:rsid w:val="00B23C5C"/>
    <w:rsid w:val="00B24057"/>
    <w:rsid w:val="00B242E7"/>
    <w:rsid w:val="00B2556A"/>
    <w:rsid w:val="00B26194"/>
    <w:rsid w:val="00B26321"/>
    <w:rsid w:val="00B264AC"/>
    <w:rsid w:val="00B26884"/>
    <w:rsid w:val="00B278CE"/>
    <w:rsid w:val="00B27D7D"/>
    <w:rsid w:val="00B30834"/>
    <w:rsid w:val="00B32995"/>
    <w:rsid w:val="00B32B67"/>
    <w:rsid w:val="00B330A3"/>
    <w:rsid w:val="00B333F1"/>
    <w:rsid w:val="00B3449B"/>
    <w:rsid w:val="00B35CBD"/>
    <w:rsid w:val="00B36A48"/>
    <w:rsid w:val="00B374D0"/>
    <w:rsid w:val="00B4044D"/>
    <w:rsid w:val="00B42034"/>
    <w:rsid w:val="00B4218E"/>
    <w:rsid w:val="00B4265C"/>
    <w:rsid w:val="00B43666"/>
    <w:rsid w:val="00B4507E"/>
    <w:rsid w:val="00B45DDF"/>
    <w:rsid w:val="00B46958"/>
    <w:rsid w:val="00B46FDD"/>
    <w:rsid w:val="00B47DA7"/>
    <w:rsid w:val="00B50154"/>
    <w:rsid w:val="00B50B6A"/>
    <w:rsid w:val="00B5100C"/>
    <w:rsid w:val="00B5161C"/>
    <w:rsid w:val="00B51E53"/>
    <w:rsid w:val="00B53A7A"/>
    <w:rsid w:val="00B555BC"/>
    <w:rsid w:val="00B568C5"/>
    <w:rsid w:val="00B568DD"/>
    <w:rsid w:val="00B57EEA"/>
    <w:rsid w:val="00B608F8"/>
    <w:rsid w:val="00B6126C"/>
    <w:rsid w:val="00B61704"/>
    <w:rsid w:val="00B61B54"/>
    <w:rsid w:val="00B61D53"/>
    <w:rsid w:val="00B61F3C"/>
    <w:rsid w:val="00B65CA7"/>
    <w:rsid w:val="00B65F48"/>
    <w:rsid w:val="00B66411"/>
    <w:rsid w:val="00B671D8"/>
    <w:rsid w:val="00B71191"/>
    <w:rsid w:val="00B725E6"/>
    <w:rsid w:val="00B727C1"/>
    <w:rsid w:val="00B7296E"/>
    <w:rsid w:val="00B731A8"/>
    <w:rsid w:val="00B734C9"/>
    <w:rsid w:val="00B76370"/>
    <w:rsid w:val="00B7660D"/>
    <w:rsid w:val="00B7682A"/>
    <w:rsid w:val="00B76CBC"/>
    <w:rsid w:val="00B77897"/>
    <w:rsid w:val="00B801EF"/>
    <w:rsid w:val="00B81123"/>
    <w:rsid w:val="00B81435"/>
    <w:rsid w:val="00B8248D"/>
    <w:rsid w:val="00B8326F"/>
    <w:rsid w:val="00B8330F"/>
    <w:rsid w:val="00B835B6"/>
    <w:rsid w:val="00B83758"/>
    <w:rsid w:val="00B83A60"/>
    <w:rsid w:val="00B84212"/>
    <w:rsid w:val="00B8436C"/>
    <w:rsid w:val="00B84B5C"/>
    <w:rsid w:val="00B85638"/>
    <w:rsid w:val="00B86058"/>
    <w:rsid w:val="00B86314"/>
    <w:rsid w:val="00B866F6"/>
    <w:rsid w:val="00B86CB5"/>
    <w:rsid w:val="00B86EBE"/>
    <w:rsid w:val="00B872EF"/>
    <w:rsid w:val="00B873C4"/>
    <w:rsid w:val="00B87516"/>
    <w:rsid w:val="00B87C70"/>
    <w:rsid w:val="00B87C85"/>
    <w:rsid w:val="00B87EC8"/>
    <w:rsid w:val="00B90280"/>
    <w:rsid w:val="00B90B00"/>
    <w:rsid w:val="00B90E39"/>
    <w:rsid w:val="00B93064"/>
    <w:rsid w:val="00B93FB9"/>
    <w:rsid w:val="00B95008"/>
    <w:rsid w:val="00B96183"/>
    <w:rsid w:val="00B96523"/>
    <w:rsid w:val="00B9690F"/>
    <w:rsid w:val="00B9739F"/>
    <w:rsid w:val="00B97BCF"/>
    <w:rsid w:val="00BA17F7"/>
    <w:rsid w:val="00BA1C08"/>
    <w:rsid w:val="00BA1D79"/>
    <w:rsid w:val="00BA2699"/>
    <w:rsid w:val="00BA2D7F"/>
    <w:rsid w:val="00BA4429"/>
    <w:rsid w:val="00BA53A1"/>
    <w:rsid w:val="00BA57FC"/>
    <w:rsid w:val="00BA634F"/>
    <w:rsid w:val="00BA6594"/>
    <w:rsid w:val="00BA7088"/>
    <w:rsid w:val="00BB05A6"/>
    <w:rsid w:val="00BB2323"/>
    <w:rsid w:val="00BB280D"/>
    <w:rsid w:val="00BB2A16"/>
    <w:rsid w:val="00BB2A21"/>
    <w:rsid w:val="00BB339A"/>
    <w:rsid w:val="00BB3577"/>
    <w:rsid w:val="00BB3967"/>
    <w:rsid w:val="00BB54B2"/>
    <w:rsid w:val="00BB5976"/>
    <w:rsid w:val="00BB69DA"/>
    <w:rsid w:val="00BB6BC8"/>
    <w:rsid w:val="00BB79F5"/>
    <w:rsid w:val="00BC10FA"/>
    <w:rsid w:val="00BC1208"/>
    <w:rsid w:val="00BC13C0"/>
    <w:rsid w:val="00BC1503"/>
    <w:rsid w:val="00BC1605"/>
    <w:rsid w:val="00BC2319"/>
    <w:rsid w:val="00BC4A28"/>
    <w:rsid w:val="00BC533B"/>
    <w:rsid w:val="00BC6F10"/>
    <w:rsid w:val="00BC6F6D"/>
    <w:rsid w:val="00BC7A6A"/>
    <w:rsid w:val="00BD2206"/>
    <w:rsid w:val="00BD2E93"/>
    <w:rsid w:val="00BD3C0E"/>
    <w:rsid w:val="00BD4514"/>
    <w:rsid w:val="00BD451B"/>
    <w:rsid w:val="00BD5EB9"/>
    <w:rsid w:val="00BD624A"/>
    <w:rsid w:val="00BD6674"/>
    <w:rsid w:val="00BD7588"/>
    <w:rsid w:val="00BD7671"/>
    <w:rsid w:val="00BD7F0E"/>
    <w:rsid w:val="00BE040B"/>
    <w:rsid w:val="00BE0614"/>
    <w:rsid w:val="00BE1497"/>
    <w:rsid w:val="00BE2476"/>
    <w:rsid w:val="00BE2875"/>
    <w:rsid w:val="00BE2BD7"/>
    <w:rsid w:val="00BE2E53"/>
    <w:rsid w:val="00BE34D0"/>
    <w:rsid w:val="00BE3DCA"/>
    <w:rsid w:val="00BE4040"/>
    <w:rsid w:val="00BE4694"/>
    <w:rsid w:val="00BE4CDF"/>
    <w:rsid w:val="00BE4F72"/>
    <w:rsid w:val="00BE55A1"/>
    <w:rsid w:val="00BE574C"/>
    <w:rsid w:val="00BE5B46"/>
    <w:rsid w:val="00BE605B"/>
    <w:rsid w:val="00BE60D4"/>
    <w:rsid w:val="00BE6E23"/>
    <w:rsid w:val="00BE7A56"/>
    <w:rsid w:val="00BE7C48"/>
    <w:rsid w:val="00BF11D0"/>
    <w:rsid w:val="00BF3606"/>
    <w:rsid w:val="00BF3BF2"/>
    <w:rsid w:val="00BF412D"/>
    <w:rsid w:val="00BF5327"/>
    <w:rsid w:val="00BF5703"/>
    <w:rsid w:val="00BF5F05"/>
    <w:rsid w:val="00BF62D2"/>
    <w:rsid w:val="00BF66FC"/>
    <w:rsid w:val="00BF6EAE"/>
    <w:rsid w:val="00C0010D"/>
    <w:rsid w:val="00C00679"/>
    <w:rsid w:val="00C014FB"/>
    <w:rsid w:val="00C023B0"/>
    <w:rsid w:val="00C045D6"/>
    <w:rsid w:val="00C04A62"/>
    <w:rsid w:val="00C05489"/>
    <w:rsid w:val="00C06AF7"/>
    <w:rsid w:val="00C07AB8"/>
    <w:rsid w:val="00C1028E"/>
    <w:rsid w:val="00C11582"/>
    <w:rsid w:val="00C123F3"/>
    <w:rsid w:val="00C14FFA"/>
    <w:rsid w:val="00C15384"/>
    <w:rsid w:val="00C15AF9"/>
    <w:rsid w:val="00C1638E"/>
    <w:rsid w:val="00C176DD"/>
    <w:rsid w:val="00C178BA"/>
    <w:rsid w:val="00C17ED0"/>
    <w:rsid w:val="00C20EDD"/>
    <w:rsid w:val="00C21305"/>
    <w:rsid w:val="00C22017"/>
    <w:rsid w:val="00C22111"/>
    <w:rsid w:val="00C227BB"/>
    <w:rsid w:val="00C22E07"/>
    <w:rsid w:val="00C24802"/>
    <w:rsid w:val="00C24C25"/>
    <w:rsid w:val="00C25175"/>
    <w:rsid w:val="00C25A5D"/>
    <w:rsid w:val="00C25BBF"/>
    <w:rsid w:val="00C25DD1"/>
    <w:rsid w:val="00C2703A"/>
    <w:rsid w:val="00C27E52"/>
    <w:rsid w:val="00C314A4"/>
    <w:rsid w:val="00C314F1"/>
    <w:rsid w:val="00C316F2"/>
    <w:rsid w:val="00C3184E"/>
    <w:rsid w:val="00C321B5"/>
    <w:rsid w:val="00C32541"/>
    <w:rsid w:val="00C32F24"/>
    <w:rsid w:val="00C3392C"/>
    <w:rsid w:val="00C35CDB"/>
    <w:rsid w:val="00C3656F"/>
    <w:rsid w:val="00C36773"/>
    <w:rsid w:val="00C36828"/>
    <w:rsid w:val="00C37EEF"/>
    <w:rsid w:val="00C41E3B"/>
    <w:rsid w:val="00C41E9F"/>
    <w:rsid w:val="00C421D5"/>
    <w:rsid w:val="00C4383E"/>
    <w:rsid w:val="00C43DED"/>
    <w:rsid w:val="00C43FBF"/>
    <w:rsid w:val="00C446E7"/>
    <w:rsid w:val="00C45057"/>
    <w:rsid w:val="00C45B74"/>
    <w:rsid w:val="00C4777E"/>
    <w:rsid w:val="00C47CDF"/>
    <w:rsid w:val="00C505E6"/>
    <w:rsid w:val="00C507C2"/>
    <w:rsid w:val="00C50D12"/>
    <w:rsid w:val="00C51F82"/>
    <w:rsid w:val="00C53967"/>
    <w:rsid w:val="00C53A4B"/>
    <w:rsid w:val="00C543CE"/>
    <w:rsid w:val="00C54875"/>
    <w:rsid w:val="00C55F29"/>
    <w:rsid w:val="00C56C9F"/>
    <w:rsid w:val="00C56ECB"/>
    <w:rsid w:val="00C5720C"/>
    <w:rsid w:val="00C57356"/>
    <w:rsid w:val="00C57658"/>
    <w:rsid w:val="00C5779A"/>
    <w:rsid w:val="00C62202"/>
    <w:rsid w:val="00C62224"/>
    <w:rsid w:val="00C63A33"/>
    <w:rsid w:val="00C63D71"/>
    <w:rsid w:val="00C64273"/>
    <w:rsid w:val="00C64352"/>
    <w:rsid w:val="00C64DDF"/>
    <w:rsid w:val="00C66FC4"/>
    <w:rsid w:val="00C70B79"/>
    <w:rsid w:val="00C71104"/>
    <w:rsid w:val="00C7458A"/>
    <w:rsid w:val="00C746B9"/>
    <w:rsid w:val="00C74DBB"/>
    <w:rsid w:val="00C75204"/>
    <w:rsid w:val="00C75ECE"/>
    <w:rsid w:val="00C764F8"/>
    <w:rsid w:val="00C7676D"/>
    <w:rsid w:val="00C76C34"/>
    <w:rsid w:val="00C8088A"/>
    <w:rsid w:val="00C80E05"/>
    <w:rsid w:val="00C81AB5"/>
    <w:rsid w:val="00C84348"/>
    <w:rsid w:val="00C8482B"/>
    <w:rsid w:val="00C854BE"/>
    <w:rsid w:val="00C85594"/>
    <w:rsid w:val="00C8582D"/>
    <w:rsid w:val="00C85B8A"/>
    <w:rsid w:val="00C8628B"/>
    <w:rsid w:val="00C86823"/>
    <w:rsid w:val="00C90310"/>
    <w:rsid w:val="00C9045A"/>
    <w:rsid w:val="00C906DA"/>
    <w:rsid w:val="00C909F1"/>
    <w:rsid w:val="00C90B20"/>
    <w:rsid w:val="00C90E9D"/>
    <w:rsid w:val="00C92C5F"/>
    <w:rsid w:val="00C945F3"/>
    <w:rsid w:val="00C94997"/>
    <w:rsid w:val="00C959A5"/>
    <w:rsid w:val="00C95D57"/>
    <w:rsid w:val="00C96374"/>
    <w:rsid w:val="00C963DF"/>
    <w:rsid w:val="00C9663B"/>
    <w:rsid w:val="00C97437"/>
    <w:rsid w:val="00CA0644"/>
    <w:rsid w:val="00CA0A54"/>
    <w:rsid w:val="00CA1AEB"/>
    <w:rsid w:val="00CA1EEA"/>
    <w:rsid w:val="00CA208D"/>
    <w:rsid w:val="00CA27DE"/>
    <w:rsid w:val="00CA286C"/>
    <w:rsid w:val="00CA3DCA"/>
    <w:rsid w:val="00CA741F"/>
    <w:rsid w:val="00CA7C2C"/>
    <w:rsid w:val="00CB08A3"/>
    <w:rsid w:val="00CB0BF1"/>
    <w:rsid w:val="00CB0CEA"/>
    <w:rsid w:val="00CB1719"/>
    <w:rsid w:val="00CB214A"/>
    <w:rsid w:val="00CB23A4"/>
    <w:rsid w:val="00CB2401"/>
    <w:rsid w:val="00CB42C4"/>
    <w:rsid w:val="00CB64C3"/>
    <w:rsid w:val="00CB70DD"/>
    <w:rsid w:val="00CC057F"/>
    <w:rsid w:val="00CC0A77"/>
    <w:rsid w:val="00CC13E4"/>
    <w:rsid w:val="00CC29D9"/>
    <w:rsid w:val="00CC2C01"/>
    <w:rsid w:val="00CC3456"/>
    <w:rsid w:val="00CC4067"/>
    <w:rsid w:val="00CC4829"/>
    <w:rsid w:val="00CC49A0"/>
    <w:rsid w:val="00CC52AA"/>
    <w:rsid w:val="00CC6AB7"/>
    <w:rsid w:val="00CD148E"/>
    <w:rsid w:val="00CD2889"/>
    <w:rsid w:val="00CD3AA0"/>
    <w:rsid w:val="00CD5584"/>
    <w:rsid w:val="00CD57C8"/>
    <w:rsid w:val="00CD74B5"/>
    <w:rsid w:val="00CD7973"/>
    <w:rsid w:val="00CE02BD"/>
    <w:rsid w:val="00CE0D07"/>
    <w:rsid w:val="00CE13CA"/>
    <w:rsid w:val="00CE2288"/>
    <w:rsid w:val="00CE2DCB"/>
    <w:rsid w:val="00CE2F3C"/>
    <w:rsid w:val="00CE3031"/>
    <w:rsid w:val="00CE3692"/>
    <w:rsid w:val="00CE3F40"/>
    <w:rsid w:val="00CE4075"/>
    <w:rsid w:val="00CE4775"/>
    <w:rsid w:val="00CE623A"/>
    <w:rsid w:val="00CE66B3"/>
    <w:rsid w:val="00CE6E9E"/>
    <w:rsid w:val="00CE6F49"/>
    <w:rsid w:val="00CE6FDE"/>
    <w:rsid w:val="00CE7415"/>
    <w:rsid w:val="00CE799C"/>
    <w:rsid w:val="00CF05EB"/>
    <w:rsid w:val="00CF1A66"/>
    <w:rsid w:val="00CF2853"/>
    <w:rsid w:val="00CF2BAE"/>
    <w:rsid w:val="00CF2C25"/>
    <w:rsid w:val="00CF5EB0"/>
    <w:rsid w:val="00CF6C39"/>
    <w:rsid w:val="00CF70F2"/>
    <w:rsid w:val="00CF75E7"/>
    <w:rsid w:val="00CF7F4A"/>
    <w:rsid w:val="00D001A5"/>
    <w:rsid w:val="00D001DB"/>
    <w:rsid w:val="00D0047D"/>
    <w:rsid w:val="00D00906"/>
    <w:rsid w:val="00D00D89"/>
    <w:rsid w:val="00D01705"/>
    <w:rsid w:val="00D02255"/>
    <w:rsid w:val="00D03383"/>
    <w:rsid w:val="00D04472"/>
    <w:rsid w:val="00D06587"/>
    <w:rsid w:val="00D06EA0"/>
    <w:rsid w:val="00D07B31"/>
    <w:rsid w:val="00D07BDF"/>
    <w:rsid w:val="00D10B95"/>
    <w:rsid w:val="00D11688"/>
    <w:rsid w:val="00D11D11"/>
    <w:rsid w:val="00D11E37"/>
    <w:rsid w:val="00D124F1"/>
    <w:rsid w:val="00D1340E"/>
    <w:rsid w:val="00D14563"/>
    <w:rsid w:val="00D14771"/>
    <w:rsid w:val="00D14B03"/>
    <w:rsid w:val="00D1641C"/>
    <w:rsid w:val="00D16D9A"/>
    <w:rsid w:val="00D1729F"/>
    <w:rsid w:val="00D205F3"/>
    <w:rsid w:val="00D20BA0"/>
    <w:rsid w:val="00D21887"/>
    <w:rsid w:val="00D218D0"/>
    <w:rsid w:val="00D21930"/>
    <w:rsid w:val="00D22435"/>
    <w:rsid w:val="00D22784"/>
    <w:rsid w:val="00D22A13"/>
    <w:rsid w:val="00D23317"/>
    <w:rsid w:val="00D23770"/>
    <w:rsid w:val="00D249F1"/>
    <w:rsid w:val="00D26983"/>
    <w:rsid w:val="00D27A02"/>
    <w:rsid w:val="00D302BB"/>
    <w:rsid w:val="00D30663"/>
    <w:rsid w:val="00D30885"/>
    <w:rsid w:val="00D3245F"/>
    <w:rsid w:val="00D32A89"/>
    <w:rsid w:val="00D33340"/>
    <w:rsid w:val="00D3456B"/>
    <w:rsid w:val="00D371FE"/>
    <w:rsid w:val="00D37212"/>
    <w:rsid w:val="00D377DC"/>
    <w:rsid w:val="00D43BE9"/>
    <w:rsid w:val="00D43C7C"/>
    <w:rsid w:val="00D443DC"/>
    <w:rsid w:val="00D44546"/>
    <w:rsid w:val="00D461EC"/>
    <w:rsid w:val="00D4662A"/>
    <w:rsid w:val="00D468B5"/>
    <w:rsid w:val="00D46AE1"/>
    <w:rsid w:val="00D47EB4"/>
    <w:rsid w:val="00D50144"/>
    <w:rsid w:val="00D519E2"/>
    <w:rsid w:val="00D51EF6"/>
    <w:rsid w:val="00D52F97"/>
    <w:rsid w:val="00D53852"/>
    <w:rsid w:val="00D53B8E"/>
    <w:rsid w:val="00D55820"/>
    <w:rsid w:val="00D55F51"/>
    <w:rsid w:val="00D56392"/>
    <w:rsid w:val="00D569D1"/>
    <w:rsid w:val="00D6011D"/>
    <w:rsid w:val="00D601BD"/>
    <w:rsid w:val="00D6205C"/>
    <w:rsid w:val="00D622AE"/>
    <w:rsid w:val="00D62B8D"/>
    <w:rsid w:val="00D63FD9"/>
    <w:rsid w:val="00D6499C"/>
    <w:rsid w:val="00D658C0"/>
    <w:rsid w:val="00D66112"/>
    <w:rsid w:val="00D6675C"/>
    <w:rsid w:val="00D66A3A"/>
    <w:rsid w:val="00D67059"/>
    <w:rsid w:val="00D6792F"/>
    <w:rsid w:val="00D67A6B"/>
    <w:rsid w:val="00D67C41"/>
    <w:rsid w:val="00D67E1C"/>
    <w:rsid w:val="00D70716"/>
    <w:rsid w:val="00D7167D"/>
    <w:rsid w:val="00D71E5E"/>
    <w:rsid w:val="00D72181"/>
    <w:rsid w:val="00D7294F"/>
    <w:rsid w:val="00D74385"/>
    <w:rsid w:val="00D755E4"/>
    <w:rsid w:val="00D75B8B"/>
    <w:rsid w:val="00D75F83"/>
    <w:rsid w:val="00D76552"/>
    <w:rsid w:val="00D775C2"/>
    <w:rsid w:val="00D77E31"/>
    <w:rsid w:val="00D801BC"/>
    <w:rsid w:val="00D81439"/>
    <w:rsid w:val="00D827A7"/>
    <w:rsid w:val="00D82B8F"/>
    <w:rsid w:val="00D82F8B"/>
    <w:rsid w:val="00D8350A"/>
    <w:rsid w:val="00D83AC5"/>
    <w:rsid w:val="00D83C28"/>
    <w:rsid w:val="00D83F0D"/>
    <w:rsid w:val="00D86438"/>
    <w:rsid w:val="00D86B75"/>
    <w:rsid w:val="00D86CCE"/>
    <w:rsid w:val="00D87984"/>
    <w:rsid w:val="00D87A8B"/>
    <w:rsid w:val="00D90676"/>
    <w:rsid w:val="00D90AAE"/>
    <w:rsid w:val="00D911C5"/>
    <w:rsid w:val="00D91FDA"/>
    <w:rsid w:val="00D920FE"/>
    <w:rsid w:val="00D928E8"/>
    <w:rsid w:val="00D93575"/>
    <w:rsid w:val="00D93A56"/>
    <w:rsid w:val="00D9430A"/>
    <w:rsid w:val="00D94AE6"/>
    <w:rsid w:val="00D94BF2"/>
    <w:rsid w:val="00D94E09"/>
    <w:rsid w:val="00D95F5A"/>
    <w:rsid w:val="00D96356"/>
    <w:rsid w:val="00D9734F"/>
    <w:rsid w:val="00D97A17"/>
    <w:rsid w:val="00DA022B"/>
    <w:rsid w:val="00DA03CB"/>
    <w:rsid w:val="00DA0929"/>
    <w:rsid w:val="00DA0BFE"/>
    <w:rsid w:val="00DA24CB"/>
    <w:rsid w:val="00DA3156"/>
    <w:rsid w:val="00DA4FA3"/>
    <w:rsid w:val="00DA5113"/>
    <w:rsid w:val="00DA5B67"/>
    <w:rsid w:val="00DA5F49"/>
    <w:rsid w:val="00DA5F8D"/>
    <w:rsid w:val="00DA60C9"/>
    <w:rsid w:val="00DA650A"/>
    <w:rsid w:val="00DA7316"/>
    <w:rsid w:val="00DA7319"/>
    <w:rsid w:val="00DA7794"/>
    <w:rsid w:val="00DB041A"/>
    <w:rsid w:val="00DB163E"/>
    <w:rsid w:val="00DB18B6"/>
    <w:rsid w:val="00DB18EC"/>
    <w:rsid w:val="00DB22EA"/>
    <w:rsid w:val="00DB2A3A"/>
    <w:rsid w:val="00DB2AF7"/>
    <w:rsid w:val="00DB2BAD"/>
    <w:rsid w:val="00DB350F"/>
    <w:rsid w:val="00DB3726"/>
    <w:rsid w:val="00DB3877"/>
    <w:rsid w:val="00DB3BE2"/>
    <w:rsid w:val="00DB48D1"/>
    <w:rsid w:val="00DB4CE7"/>
    <w:rsid w:val="00DB4D95"/>
    <w:rsid w:val="00DB4FCF"/>
    <w:rsid w:val="00DB553E"/>
    <w:rsid w:val="00DB56DE"/>
    <w:rsid w:val="00DB61C4"/>
    <w:rsid w:val="00DB6B84"/>
    <w:rsid w:val="00DB7FF1"/>
    <w:rsid w:val="00DC0247"/>
    <w:rsid w:val="00DC044E"/>
    <w:rsid w:val="00DC1E77"/>
    <w:rsid w:val="00DC26AB"/>
    <w:rsid w:val="00DC324C"/>
    <w:rsid w:val="00DC37F7"/>
    <w:rsid w:val="00DC4134"/>
    <w:rsid w:val="00DC4143"/>
    <w:rsid w:val="00DC4505"/>
    <w:rsid w:val="00DC46CC"/>
    <w:rsid w:val="00DC4B0D"/>
    <w:rsid w:val="00DC5501"/>
    <w:rsid w:val="00DC5D05"/>
    <w:rsid w:val="00DC5F14"/>
    <w:rsid w:val="00DC60D6"/>
    <w:rsid w:val="00DC6FEC"/>
    <w:rsid w:val="00DC79D1"/>
    <w:rsid w:val="00DC7BA5"/>
    <w:rsid w:val="00DC7CDA"/>
    <w:rsid w:val="00DC7DEB"/>
    <w:rsid w:val="00DD0367"/>
    <w:rsid w:val="00DD17F2"/>
    <w:rsid w:val="00DD182C"/>
    <w:rsid w:val="00DD1E63"/>
    <w:rsid w:val="00DD2051"/>
    <w:rsid w:val="00DD3A60"/>
    <w:rsid w:val="00DD3B6B"/>
    <w:rsid w:val="00DD419D"/>
    <w:rsid w:val="00DD5FBE"/>
    <w:rsid w:val="00DE142B"/>
    <w:rsid w:val="00DE28E8"/>
    <w:rsid w:val="00DE3D6D"/>
    <w:rsid w:val="00DE42C1"/>
    <w:rsid w:val="00DE4378"/>
    <w:rsid w:val="00DE5D36"/>
    <w:rsid w:val="00DE5D81"/>
    <w:rsid w:val="00DE67EB"/>
    <w:rsid w:val="00DF0871"/>
    <w:rsid w:val="00DF0915"/>
    <w:rsid w:val="00DF091F"/>
    <w:rsid w:val="00DF0988"/>
    <w:rsid w:val="00DF1107"/>
    <w:rsid w:val="00DF13C0"/>
    <w:rsid w:val="00DF1A0A"/>
    <w:rsid w:val="00DF2164"/>
    <w:rsid w:val="00DF26A4"/>
    <w:rsid w:val="00DF349C"/>
    <w:rsid w:val="00DF3B17"/>
    <w:rsid w:val="00DF40F9"/>
    <w:rsid w:val="00DF4FE8"/>
    <w:rsid w:val="00DF530F"/>
    <w:rsid w:val="00DF5430"/>
    <w:rsid w:val="00DF5953"/>
    <w:rsid w:val="00DF5FE6"/>
    <w:rsid w:val="00DF6EA9"/>
    <w:rsid w:val="00DF72F4"/>
    <w:rsid w:val="00DF7372"/>
    <w:rsid w:val="00DF7C15"/>
    <w:rsid w:val="00E0085D"/>
    <w:rsid w:val="00E008C9"/>
    <w:rsid w:val="00E00B8D"/>
    <w:rsid w:val="00E01B68"/>
    <w:rsid w:val="00E02066"/>
    <w:rsid w:val="00E0225E"/>
    <w:rsid w:val="00E02360"/>
    <w:rsid w:val="00E03478"/>
    <w:rsid w:val="00E03A5C"/>
    <w:rsid w:val="00E052BF"/>
    <w:rsid w:val="00E05A2D"/>
    <w:rsid w:val="00E05DF1"/>
    <w:rsid w:val="00E07172"/>
    <w:rsid w:val="00E07441"/>
    <w:rsid w:val="00E07A84"/>
    <w:rsid w:val="00E115A1"/>
    <w:rsid w:val="00E12041"/>
    <w:rsid w:val="00E1204E"/>
    <w:rsid w:val="00E12608"/>
    <w:rsid w:val="00E12663"/>
    <w:rsid w:val="00E1430B"/>
    <w:rsid w:val="00E14A12"/>
    <w:rsid w:val="00E14D0B"/>
    <w:rsid w:val="00E1610A"/>
    <w:rsid w:val="00E16D03"/>
    <w:rsid w:val="00E20031"/>
    <w:rsid w:val="00E22201"/>
    <w:rsid w:val="00E23016"/>
    <w:rsid w:val="00E2364B"/>
    <w:rsid w:val="00E23E4B"/>
    <w:rsid w:val="00E24BA7"/>
    <w:rsid w:val="00E24D5E"/>
    <w:rsid w:val="00E255BF"/>
    <w:rsid w:val="00E257EB"/>
    <w:rsid w:val="00E25AE3"/>
    <w:rsid w:val="00E26C21"/>
    <w:rsid w:val="00E272EA"/>
    <w:rsid w:val="00E27751"/>
    <w:rsid w:val="00E279AA"/>
    <w:rsid w:val="00E27CA0"/>
    <w:rsid w:val="00E309F2"/>
    <w:rsid w:val="00E30ADE"/>
    <w:rsid w:val="00E3123F"/>
    <w:rsid w:val="00E3152E"/>
    <w:rsid w:val="00E31EA2"/>
    <w:rsid w:val="00E32F91"/>
    <w:rsid w:val="00E331E2"/>
    <w:rsid w:val="00E3368C"/>
    <w:rsid w:val="00E33A14"/>
    <w:rsid w:val="00E347FA"/>
    <w:rsid w:val="00E367E8"/>
    <w:rsid w:val="00E3724D"/>
    <w:rsid w:val="00E40BA6"/>
    <w:rsid w:val="00E40DAC"/>
    <w:rsid w:val="00E41017"/>
    <w:rsid w:val="00E416D5"/>
    <w:rsid w:val="00E44562"/>
    <w:rsid w:val="00E44ADF"/>
    <w:rsid w:val="00E44D88"/>
    <w:rsid w:val="00E44EAD"/>
    <w:rsid w:val="00E45A8F"/>
    <w:rsid w:val="00E45F29"/>
    <w:rsid w:val="00E46DE0"/>
    <w:rsid w:val="00E46EB3"/>
    <w:rsid w:val="00E4718A"/>
    <w:rsid w:val="00E47482"/>
    <w:rsid w:val="00E47F52"/>
    <w:rsid w:val="00E50301"/>
    <w:rsid w:val="00E505C3"/>
    <w:rsid w:val="00E50B08"/>
    <w:rsid w:val="00E50B66"/>
    <w:rsid w:val="00E510E3"/>
    <w:rsid w:val="00E5119D"/>
    <w:rsid w:val="00E514FD"/>
    <w:rsid w:val="00E51790"/>
    <w:rsid w:val="00E5193F"/>
    <w:rsid w:val="00E519EB"/>
    <w:rsid w:val="00E52398"/>
    <w:rsid w:val="00E52AB7"/>
    <w:rsid w:val="00E52B66"/>
    <w:rsid w:val="00E52F8A"/>
    <w:rsid w:val="00E54948"/>
    <w:rsid w:val="00E552D5"/>
    <w:rsid w:val="00E56740"/>
    <w:rsid w:val="00E604F5"/>
    <w:rsid w:val="00E631E4"/>
    <w:rsid w:val="00E63B87"/>
    <w:rsid w:val="00E640EE"/>
    <w:rsid w:val="00E65787"/>
    <w:rsid w:val="00E658A6"/>
    <w:rsid w:val="00E66DE2"/>
    <w:rsid w:val="00E6720A"/>
    <w:rsid w:val="00E73460"/>
    <w:rsid w:val="00E73A3E"/>
    <w:rsid w:val="00E74666"/>
    <w:rsid w:val="00E767BD"/>
    <w:rsid w:val="00E76A89"/>
    <w:rsid w:val="00E76F5D"/>
    <w:rsid w:val="00E803D7"/>
    <w:rsid w:val="00E8120D"/>
    <w:rsid w:val="00E812F5"/>
    <w:rsid w:val="00E8199E"/>
    <w:rsid w:val="00E81A1A"/>
    <w:rsid w:val="00E82AA6"/>
    <w:rsid w:val="00E83604"/>
    <w:rsid w:val="00E83964"/>
    <w:rsid w:val="00E84597"/>
    <w:rsid w:val="00E84825"/>
    <w:rsid w:val="00E84908"/>
    <w:rsid w:val="00E849A0"/>
    <w:rsid w:val="00E8625B"/>
    <w:rsid w:val="00E86726"/>
    <w:rsid w:val="00E86C75"/>
    <w:rsid w:val="00E87BA4"/>
    <w:rsid w:val="00E87DD5"/>
    <w:rsid w:val="00E90ECC"/>
    <w:rsid w:val="00E91137"/>
    <w:rsid w:val="00E926EA"/>
    <w:rsid w:val="00E93B71"/>
    <w:rsid w:val="00E93EC3"/>
    <w:rsid w:val="00E94447"/>
    <w:rsid w:val="00E949CE"/>
    <w:rsid w:val="00E956F7"/>
    <w:rsid w:val="00E95C57"/>
    <w:rsid w:val="00E9627F"/>
    <w:rsid w:val="00E9682F"/>
    <w:rsid w:val="00EA098E"/>
    <w:rsid w:val="00EA23D4"/>
    <w:rsid w:val="00EA3E22"/>
    <w:rsid w:val="00EA4013"/>
    <w:rsid w:val="00EA4CFB"/>
    <w:rsid w:val="00EA5963"/>
    <w:rsid w:val="00EA5E95"/>
    <w:rsid w:val="00EA70BC"/>
    <w:rsid w:val="00EA77A2"/>
    <w:rsid w:val="00EB01C1"/>
    <w:rsid w:val="00EB138A"/>
    <w:rsid w:val="00EB173D"/>
    <w:rsid w:val="00EB2536"/>
    <w:rsid w:val="00EB293A"/>
    <w:rsid w:val="00EB3F91"/>
    <w:rsid w:val="00EB4454"/>
    <w:rsid w:val="00EB4927"/>
    <w:rsid w:val="00EB4A75"/>
    <w:rsid w:val="00EB4AEE"/>
    <w:rsid w:val="00EB6770"/>
    <w:rsid w:val="00EB6898"/>
    <w:rsid w:val="00EB68FD"/>
    <w:rsid w:val="00EB7DEA"/>
    <w:rsid w:val="00EC0570"/>
    <w:rsid w:val="00EC2D61"/>
    <w:rsid w:val="00EC3596"/>
    <w:rsid w:val="00EC4E55"/>
    <w:rsid w:val="00EC5151"/>
    <w:rsid w:val="00EC62A0"/>
    <w:rsid w:val="00EC6894"/>
    <w:rsid w:val="00EC6AE1"/>
    <w:rsid w:val="00EC6C59"/>
    <w:rsid w:val="00EC77F2"/>
    <w:rsid w:val="00ED13AC"/>
    <w:rsid w:val="00ED16BB"/>
    <w:rsid w:val="00ED2EC9"/>
    <w:rsid w:val="00ED3298"/>
    <w:rsid w:val="00ED415E"/>
    <w:rsid w:val="00ED4278"/>
    <w:rsid w:val="00ED47FF"/>
    <w:rsid w:val="00ED4AD2"/>
    <w:rsid w:val="00ED4BAA"/>
    <w:rsid w:val="00ED4EB7"/>
    <w:rsid w:val="00ED51D8"/>
    <w:rsid w:val="00ED656B"/>
    <w:rsid w:val="00ED70DC"/>
    <w:rsid w:val="00ED715A"/>
    <w:rsid w:val="00ED7B72"/>
    <w:rsid w:val="00ED7BE5"/>
    <w:rsid w:val="00ED7F2D"/>
    <w:rsid w:val="00EE0044"/>
    <w:rsid w:val="00EE06DB"/>
    <w:rsid w:val="00EE06FC"/>
    <w:rsid w:val="00EE09E1"/>
    <w:rsid w:val="00EE26AC"/>
    <w:rsid w:val="00EE3324"/>
    <w:rsid w:val="00EE4587"/>
    <w:rsid w:val="00EE47B1"/>
    <w:rsid w:val="00EE496A"/>
    <w:rsid w:val="00EE5204"/>
    <w:rsid w:val="00EE5536"/>
    <w:rsid w:val="00EE56EF"/>
    <w:rsid w:val="00EE59B2"/>
    <w:rsid w:val="00EE5B0D"/>
    <w:rsid w:val="00EE6590"/>
    <w:rsid w:val="00EF023A"/>
    <w:rsid w:val="00EF05FF"/>
    <w:rsid w:val="00EF2543"/>
    <w:rsid w:val="00EF2D34"/>
    <w:rsid w:val="00EF3D75"/>
    <w:rsid w:val="00EF3F33"/>
    <w:rsid w:val="00EF45FE"/>
    <w:rsid w:val="00EF4EFC"/>
    <w:rsid w:val="00EF53E3"/>
    <w:rsid w:val="00EF5A3F"/>
    <w:rsid w:val="00EF5E54"/>
    <w:rsid w:val="00EF6C2A"/>
    <w:rsid w:val="00EF71CD"/>
    <w:rsid w:val="00F0022F"/>
    <w:rsid w:val="00F0145D"/>
    <w:rsid w:val="00F020CA"/>
    <w:rsid w:val="00F03BD9"/>
    <w:rsid w:val="00F0414A"/>
    <w:rsid w:val="00F06EF0"/>
    <w:rsid w:val="00F06FBA"/>
    <w:rsid w:val="00F07379"/>
    <w:rsid w:val="00F07B5E"/>
    <w:rsid w:val="00F11798"/>
    <w:rsid w:val="00F129FA"/>
    <w:rsid w:val="00F12A35"/>
    <w:rsid w:val="00F13C72"/>
    <w:rsid w:val="00F13E76"/>
    <w:rsid w:val="00F141AF"/>
    <w:rsid w:val="00F14647"/>
    <w:rsid w:val="00F15B34"/>
    <w:rsid w:val="00F15FFD"/>
    <w:rsid w:val="00F1678C"/>
    <w:rsid w:val="00F168E6"/>
    <w:rsid w:val="00F17509"/>
    <w:rsid w:val="00F201AB"/>
    <w:rsid w:val="00F20400"/>
    <w:rsid w:val="00F206FB"/>
    <w:rsid w:val="00F20751"/>
    <w:rsid w:val="00F220A2"/>
    <w:rsid w:val="00F251E1"/>
    <w:rsid w:val="00F25A88"/>
    <w:rsid w:val="00F2631A"/>
    <w:rsid w:val="00F27143"/>
    <w:rsid w:val="00F2726D"/>
    <w:rsid w:val="00F27419"/>
    <w:rsid w:val="00F304F6"/>
    <w:rsid w:val="00F30DDE"/>
    <w:rsid w:val="00F31073"/>
    <w:rsid w:val="00F318D0"/>
    <w:rsid w:val="00F32C82"/>
    <w:rsid w:val="00F350D7"/>
    <w:rsid w:val="00F3517E"/>
    <w:rsid w:val="00F359A7"/>
    <w:rsid w:val="00F35A5D"/>
    <w:rsid w:val="00F3658B"/>
    <w:rsid w:val="00F37416"/>
    <w:rsid w:val="00F426EA"/>
    <w:rsid w:val="00F42ABC"/>
    <w:rsid w:val="00F42ECE"/>
    <w:rsid w:val="00F437AC"/>
    <w:rsid w:val="00F44620"/>
    <w:rsid w:val="00F44982"/>
    <w:rsid w:val="00F46B43"/>
    <w:rsid w:val="00F46BF0"/>
    <w:rsid w:val="00F4753B"/>
    <w:rsid w:val="00F4763A"/>
    <w:rsid w:val="00F47A6A"/>
    <w:rsid w:val="00F52434"/>
    <w:rsid w:val="00F52B9C"/>
    <w:rsid w:val="00F53135"/>
    <w:rsid w:val="00F53C96"/>
    <w:rsid w:val="00F54528"/>
    <w:rsid w:val="00F54D0E"/>
    <w:rsid w:val="00F5662F"/>
    <w:rsid w:val="00F56EA6"/>
    <w:rsid w:val="00F57071"/>
    <w:rsid w:val="00F57266"/>
    <w:rsid w:val="00F57E99"/>
    <w:rsid w:val="00F60579"/>
    <w:rsid w:val="00F61CE1"/>
    <w:rsid w:val="00F629E7"/>
    <w:rsid w:val="00F63F07"/>
    <w:rsid w:val="00F643B7"/>
    <w:rsid w:val="00F654EE"/>
    <w:rsid w:val="00F65D90"/>
    <w:rsid w:val="00F660C1"/>
    <w:rsid w:val="00F66D9C"/>
    <w:rsid w:val="00F704D3"/>
    <w:rsid w:val="00F70AC6"/>
    <w:rsid w:val="00F710AE"/>
    <w:rsid w:val="00F72008"/>
    <w:rsid w:val="00F73071"/>
    <w:rsid w:val="00F730C8"/>
    <w:rsid w:val="00F73491"/>
    <w:rsid w:val="00F73613"/>
    <w:rsid w:val="00F74337"/>
    <w:rsid w:val="00F7544E"/>
    <w:rsid w:val="00F76780"/>
    <w:rsid w:val="00F77F96"/>
    <w:rsid w:val="00F80086"/>
    <w:rsid w:val="00F802A0"/>
    <w:rsid w:val="00F80C65"/>
    <w:rsid w:val="00F826CB"/>
    <w:rsid w:val="00F8272B"/>
    <w:rsid w:val="00F8292C"/>
    <w:rsid w:val="00F84D3A"/>
    <w:rsid w:val="00F84F18"/>
    <w:rsid w:val="00F8544B"/>
    <w:rsid w:val="00F859A7"/>
    <w:rsid w:val="00F85E31"/>
    <w:rsid w:val="00F85F6B"/>
    <w:rsid w:val="00F860B1"/>
    <w:rsid w:val="00F87D3B"/>
    <w:rsid w:val="00F90899"/>
    <w:rsid w:val="00F91C69"/>
    <w:rsid w:val="00F931CA"/>
    <w:rsid w:val="00F9362B"/>
    <w:rsid w:val="00F93782"/>
    <w:rsid w:val="00F94700"/>
    <w:rsid w:val="00F947E0"/>
    <w:rsid w:val="00F95AE3"/>
    <w:rsid w:val="00F95E5E"/>
    <w:rsid w:val="00F968AE"/>
    <w:rsid w:val="00F96B49"/>
    <w:rsid w:val="00FA2345"/>
    <w:rsid w:val="00FA2351"/>
    <w:rsid w:val="00FA2887"/>
    <w:rsid w:val="00FA3142"/>
    <w:rsid w:val="00FA4002"/>
    <w:rsid w:val="00FA566A"/>
    <w:rsid w:val="00FA5C48"/>
    <w:rsid w:val="00FA5EA5"/>
    <w:rsid w:val="00FA69C6"/>
    <w:rsid w:val="00FA77DD"/>
    <w:rsid w:val="00FA7800"/>
    <w:rsid w:val="00FB1520"/>
    <w:rsid w:val="00FB2803"/>
    <w:rsid w:val="00FB292C"/>
    <w:rsid w:val="00FB3053"/>
    <w:rsid w:val="00FB30D1"/>
    <w:rsid w:val="00FB3718"/>
    <w:rsid w:val="00FB3C0F"/>
    <w:rsid w:val="00FB442E"/>
    <w:rsid w:val="00FB4A28"/>
    <w:rsid w:val="00FB5B63"/>
    <w:rsid w:val="00FB6A82"/>
    <w:rsid w:val="00FB74AC"/>
    <w:rsid w:val="00FB75D1"/>
    <w:rsid w:val="00FB7DE2"/>
    <w:rsid w:val="00FC107F"/>
    <w:rsid w:val="00FC188D"/>
    <w:rsid w:val="00FC1FE6"/>
    <w:rsid w:val="00FC2648"/>
    <w:rsid w:val="00FC2A11"/>
    <w:rsid w:val="00FC2F5A"/>
    <w:rsid w:val="00FC31C7"/>
    <w:rsid w:val="00FC37B6"/>
    <w:rsid w:val="00FC44AD"/>
    <w:rsid w:val="00FC4783"/>
    <w:rsid w:val="00FC47FC"/>
    <w:rsid w:val="00FC4C7F"/>
    <w:rsid w:val="00FC66B0"/>
    <w:rsid w:val="00FC6AEC"/>
    <w:rsid w:val="00FC79D9"/>
    <w:rsid w:val="00FC7B8D"/>
    <w:rsid w:val="00FD028E"/>
    <w:rsid w:val="00FD0C69"/>
    <w:rsid w:val="00FD2A5A"/>
    <w:rsid w:val="00FD2D0D"/>
    <w:rsid w:val="00FD300F"/>
    <w:rsid w:val="00FD37D1"/>
    <w:rsid w:val="00FD3F09"/>
    <w:rsid w:val="00FD3FB1"/>
    <w:rsid w:val="00FD3FD0"/>
    <w:rsid w:val="00FD628A"/>
    <w:rsid w:val="00FD6FA8"/>
    <w:rsid w:val="00FD70BA"/>
    <w:rsid w:val="00FE03A9"/>
    <w:rsid w:val="00FE0990"/>
    <w:rsid w:val="00FE14D3"/>
    <w:rsid w:val="00FE20F8"/>
    <w:rsid w:val="00FE2126"/>
    <w:rsid w:val="00FE345A"/>
    <w:rsid w:val="00FE3C01"/>
    <w:rsid w:val="00FE4101"/>
    <w:rsid w:val="00FE5250"/>
    <w:rsid w:val="00FE559B"/>
    <w:rsid w:val="00FE56EA"/>
    <w:rsid w:val="00FE5807"/>
    <w:rsid w:val="00FE5C89"/>
    <w:rsid w:val="00FE7C62"/>
    <w:rsid w:val="00FE7F89"/>
    <w:rsid w:val="00FF083F"/>
    <w:rsid w:val="00FF1058"/>
    <w:rsid w:val="00FF17AD"/>
    <w:rsid w:val="00FF1B2F"/>
    <w:rsid w:val="00FF2CD1"/>
    <w:rsid w:val="00FF30BD"/>
    <w:rsid w:val="00FF38FD"/>
    <w:rsid w:val="00FF52FA"/>
    <w:rsid w:val="00FF54A6"/>
    <w:rsid w:val="00FF5CD8"/>
    <w:rsid w:val="00FF7C0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88"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Body Tex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A6"/>
    <w:rPr>
      <w:i/>
      <w:iCs/>
      <w:sz w:val="20"/>
      <w:szCs w:val="20"/>
    </w:rPr>
  </w:style>
  <w:style w:type="paragraph" w:styleId="Heading1">
    <w:name w:val="heading 1"/>
    <w:basedOn w:val="Normal"/>
    <w:next w:val="Normal"/>
    <w:link w:val="Heading1Char"/>
    <w:uiPriority w:val="9"/>
    <w:qFormat/>
    <w:locked/>
    <w:rsid w:val="00B568DD"/>
    <w:pPr>
      <w:pBdr>
        <w:top w:val="single" w:sz="8" w:space="0" w:color="9F2936" w:themeColor="accent2"/>
        <w:left w:val="single" w:sz="8" w:space="0" w:color="9F2936" w:themeColor="accent2"/>
        <w:bottom w:val="single" w:sz="8" w:space="0" w:color="9F2936" w:themeColor="accent2"/>
        <w:right w:val="single" w:sz="8" w:space="0" w:color="9F2936" w:themeColor="accent2"/>
      </w:pBdr>
      <w:shd w:val="clear" w:color="auto" w:fill="F2CDD1" w:themeFill="accent2" w:themeFillTint="33"/>
      <w:spacing w:before="480" w:after="100" w:line="269" w:lineRule="auto"/>
      <w:contextualSpacing/>
      <w:outlineLvl w:val="0"/>
    </w:pPr>
    <w:rPr>
      <w:rFonts w:asciiTheme="majorHAnsi" w:eastAsiaTheme="majorEastAsia" w:hAnsiTheme="majorHAnsi" w:cstheme="majorBidi"/>
      <w:b/>
      <w:bCs/>
      <w:color w:val="4E141A" w:themeColor="accent2" w:themeShade="7F"/>
      <w:sz w:val="22"/>
      <w:szCs w:val="22"/>
    </w:rPr>
  </w:style>
  <w:style w:type="paragraph" w:styleId="Heading2">
    <w:name w:val="heading 2"/>
    <w:basedOn w:val="Normal"/>
    <w:next w:val="Normal"/>
    <w:link w:val="Heading2Char"/>
    <w:uiPriority w:val="9"/>
    <w:unhideWhenUsed/>
    <w:qFormat/>
    <w:locked/>
    <w:rsid w:val="00B568DD"/>
    <w:pPr>
      <w:pBdr>
        <w:top w:val="single" w:sz="4" w:space="0" w:color="9F2936" w:themeColor="accent2"/>
        <w:left w:val="single" w:sz="48" w:space="2" w:color="9F2936" w:themeColor="accent2"/>
        <w:bottom w:val="single" w:sz="4" w:space="0" w:color="9F2936" w:themeColor="accent2"/>
        <w:right w:val="single" w:sz="4" w:space="4" w:color="9F2936" w:themeColor="accent2"/>
      </w:pBdr>
      <w:spacing w:before="200" w:after="100" w:line="269" w:lineRule="auto"/>
      <w:ind w:left="144"/>
      <w:contextualSpacing/>
      <w:outlineLvl w:val="1"/>
    </w:pPr>
    <w:rPr>
      <w:rFonts w:asciiTheme="majorHAnsi" w:eastAsiaTheme="majorEastAsia" w:hAnsiTheme="majorHAnsi" w:cstheme="majorBidi"/>
      <w:b/>
      <w:bCs/>
      <w:color w:val="761E28" w:themeColor="accent2" w:themeShade="BF"/>
      <w:sz w:val="22"/>
      <w:szCs w:val="22"/>
    </w:rPr>
  </w:style>
  <w:style w:type="paragraph" w:styleId="Heading3">
    <w:name w:val="heading 3"/>
    <w:basedOn w:val="Normal"/>
    <w:next w:val="Normal"/>
    <w:link w:val="Heading3Char"/>
    <w:uiPriority w:val="9"/>
    <w:unhideWhenUsed/>
    <w:qFormat/>
    <w:locked/>
    <w:rsid w:val="00B568DD"/>
    <w:pPr>
      <w:pBdr>
        <w:left w:val="single" w:sz="48" w:space="2" w:color="9F2936" w:themeColor="accent2"/>
        <w:bottom w:val="single" w:sz="4" w:space="0" w:color="9F2936" w:themeColor="accent2"/>
      </w:pBdr>
      <w:spacing w:before="200" w:after="100" w:line="240" w:lineRule="auto"/>
      <w:ind w:left="144"/>
      <w:contextualSpacing/>
      <w:outlineLvl w:val="2"/>
    </w:pPr>
    <w:rPr>
      <w:rFonts w:asciiTheme="majorHAnsi" w:eastAsiaTheme="majorEastAsia" w:hAnsiTheme="majorHAnsi" w:cstheme="majorBidi"/>
      <w:b/>
      <w:bCs/>
      <w:color w:val="761E28" w:themeColor="accent2" w:themeShade="BF"/>
      <w:sz w:val="22"/>
      <w:szCs w:val="22"/>
    </w:rPr>
  </w:style>
  <w:style w:type="paragraph" w:styleId="Heading4">
    <w:name w:val="heading 4"/>
    <w:basedOn w:val="Normal"/>
    <w:next w:val="Normal"/>
    <w:link w:val="Heading4Char"/>
    <w:uiPriority w:val="9"/>
    <w:semiHidden/>
    <w:unhideWhenUsed/>
    <w:qFormat/>
    <w:locked/>
    <w:rsid w:val="00B568DD"/>
    <w:pPr>
      <w:pBdr>
        <w:left w:val="single" w:sz="4" w:space="2" w:color="9F2936" w:themeColor="accent2"/>
        <w:bottom w:val="single" w:sz="4" w:space="2" w:color="9F2936" w:themeColor="accent2"/>
      </w:pBdr>
      <w:spacing w:before="200" w:after="100" w:line="240" w:lineRule="auto"/>
      <w:ind w:left="86"/>
      <w:contextualSpacing/>
      <w:outlineLvl w:val="3"/>
    </w:pPr>
    <w:rPr>
      <w:rFonts w:asciiTheme="majorHAnsi" w:eastAsiaTheme="majorEastAsia" w:hAnsiTheme="majorHAnsi" w:cstheme="majorBidi"/>
      <w:b/>
      <w:bCs/>
      <w:color w:val="761E28" w:themeColor="accent2" w:themeShade="BF"/>
      <w:sz w:val="22"/>
      <w:szCs w:val="22"/>
    </w:rPr>
  </w:style>
  <w:style w:type="paragraph" w:styleId="Heading5">
    <w:name w:val="heading 5"/>
    <w:basedOn w:val="Normal"/>
    <w:next w:val="Normal"/>
    <w:link w:val="Heading5Char"/>
    <w:uiPriority w:val="9"/>
    <w:semiHidden/>
    <w:unhideWhenUsed/>
    <w:qFormat/>
    <w:locked/>
    <w:rsid w:val="00B568DD"/>
    <w:pPr>
      <w:pBdr>
        <w:left w:val="dotted" w:sz="4" w:space="2" w:color="9F2936" w:themeColor="accent2"/>
        <w:bottom w:val="dotted" w:sz="4" w:space="2" w:color="9F2936" w:themeColor="accent2"/>
      </w:pBdr>
      <w:spacing w:before="200" w:after="100" w:line="240" w:lineRule="auto"/>
      <w:ind w:left="86"/>
      <w:contextualSpacing/>
      <w:outlineLvl w:val="4"/>
    </w:pPr>
    <w:rPr>
      <w:rFonts w:asciiTheme="majorHAnsi" w:eastAsiaTheme="majorEastAsia" w:hAnsiTheme="majorHAnsi" w:cstheme="majorBidi"/>
      <w:b/>
      <w:bCs/>
      <w:color w:val="761E28" w:themeColor="accent2" w:themeShade="BF"/>
      <w:sz w:val="22"/>
      <w:szCs w:val="22"/>
    </w:rPr>
  </w:style>
  <w:style w:type="paragraph" w:styleId="Heading6">
    <w:name w:val="heading 6"/>
    <w:basedOn w:val="Normal"/>
    <w:next w:val="Normal"/>
    <w:link w:val="Heading6Char"/>
    <w:uiPriority w:val="9"/>
    <w:semiHidden/>
    <w:unhideWhenUsed/>
    <w:qFormat/>
    <w:locked/>
    <w:rsid w:val="00B568DD"/>
    <w:pPr>
      <w:pBdr>
        <w:bottom w:val="single" w:sz="4" w:space="2" w:color="E59CA4" w:themeColor="accent2" w:themeTint="66"/>
      </w:pBdr>
      <w:spacing w:before="200" w:after="100" w:line="240" w:lineRule="auto"/>
      <w:contextualSpacing/>
      <w:outlineLvl w:val="5"/>
    </w:pPr>
    <w:rPr>
      <w:rFonts w:asciiTheme="majorHAnsi" w:eastAsiaTheme="majorEastAsia" w:hAnsiTheme="majorHAnsi" w:cstheme="majorBidi"/>
      <w:color w:val="761E28" w:themeColor="accent2" w:themeShade="BF"/>
      <w:sz w:val="22"/>
      <w:szCs w:val="22"/>
    </w:rPr>
  </w:style>
  <w:style w:type="paragraph" w:styleId="Heading7">
    <w:name w:val="heading 7"/>
    <w:basedOn w:val="Normal"/>
    <w:next w:val="Normal"/>
    <w:link w:val="Heading7Char"/>
    <w:uiPriority w:val="9"/>
    <w:semiHidden/>
    <w:unhideWhenUsed/>
    <w:qFormat/>
    <w:locked/>
    <w:rsid w:val="00B568DD"/>
    <w:pPr>
      <w:pBdr>
        <w:bottom w:val="dotted" w:sz="4" w:space="2" w:color="D86B77" w:themeColor="accent2" w:themeTint="99"/>
      </w:pBdr>
      <w:spacing w:before="200" w:after="100" w:line="240" w:lineRule="auto"/>
      <w:contextualSpacing/>
      <w:outlineLvl w:val="6"/>
    </w:pPr>
    <w:rPr>
      <w:rFonts w:asciiTheme="majorHAnsi" w:eastAsiaTheme="majorEastAsia" w:hAnsiTheme="majorHAnsi" w:cstheme="majorBidi"/>
      <w:color w:val="761E28" w:themeColor="accent2" w:themeShade="BF"/>
      <w:sz w:val="22"/>
      <w:szCs w:val="22"/>
    </w:rPr>
  </w:style>
  <w:style w:type="paragraph" w:styleId="Heading8">
    <w:name w:val="heading 8"/>
    <w:basedOn w:val="Normal"/>
    <w:next w:val="Normal"/>
    <w:link w:val="Heading8Char"/>
    <w:uiPriority w:val="9"/>
    <w:semiHidden/>
    <w:unhideWhenUsed/>
    <w:qFormat/>
    <w:locked/>
    <w:rsid w:val="00B568DD"/>
    <w:pPr>
      <w:spacing w:before="200" w:after="100" w:line="240" w:lineRule="auto"/>
      <w:contextualSpacing/>
      <w:outlineLvl w:val="7"/>
    </w:pPr>
    <w:rPr>
      <w:rFonts w:asciiTheme="majorHAnsi" w:eastAsiaTheme="majorEastAsia" w:hAnsiTheme="majorHAnsi" w:cstheme="majorBidi"/>
      <w:color w:val="9F2936" w:themeColor="accent2"/>
      <w:sz w:val="22"/>
      <w:szCs w:val="22"/>
    </w:rPr>
  </w:style>
  <w:style w:type="paragraph" w:styleId="Heading9">
    <w:name w:val="heading 9"/>
    <w:basedOn w:val="Normal"/>
    <w:next w:val="Normal"/>
    <w:link w:val="Heading9Char"/>
    <w:uiPriority w:val="9"/>
    <w:semiHidden/>
    <w:unhideWhenUsed/>
    <w:qFormat/>
    <w:locked/>
    <w:rsid w:val="00B568DD"/>
    <w:pPr>
      <w:spacing w:before="200" w:after="100" w:line="240" w:lineRule="auto"/>
      <w:contextualSpacing/>
      <w:outlineLvl w:val="8"/>
    </w:pPr>
    <w:rPr>
      <w:rFonts w:asciiTheme="majorHAnsi" w:eastAsiaTheme="majorEastAsia" w:hAnsiTheme="majorHAnsi" w:cstheme="majorBidi"/>
      <w:color w:val="9F2936"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68DD"/>
    <w:rPr>
      <w:rFonts w:asciiTheme="majorHAnsi" w:eastAsiaTheme="majorEastAsia" w:hAnsiTheme="majorHAnsi" w:cstheme="majorBidi"/>
      <w:b/>
      <w:bCs/>
      <w:i/>
      <w:iCs/>
      <w:color w:val="4E141A" w:themeColor="accent2" w:themeShade="7F"/>
      <w:shd w:val="clear" w:color="auto" w:fill="F2CDD1" w:themeFill="accent2" w:themeFillTint="33"/>
    </w:rPr>
  </w:style>
  <w:style w:type="character" w:customStyle="1" w:styleId="Heading2Char">
    <w:name w:val="Heading 2 Char"/>
    <w:basedOn w:val="DefaultParagraphFont"/>
    <w:link w:val="Heading2"/>
    <w:uiPriority w:val="9"/>
    <w:rsid w:val="00B568DD"/>
    <w:rPr>
      <w:rFonts w:asciiTheme="majorHAnsi" w:eastAsiaTheme="majorEastAsia" w:hAnsiTheme="majorHAnsi" w:cstheme="majorBidi"/>
      <w:b/>
      <w:bCs/>
      <w:i/>
      <w:iCs/>
      <w:color w:val="761E28" w:themeColor="accent2" w:themeShade="BF"/>
    </w:rPr>
  </w:style>
  <w:style w:type="character" w:customStyle="1" w:styleId="Heading3Char">
    <w:name w:val="Heading 3 Char"/>
    <w:basedOn w:val="DefaultParagraphFont"/>
    <w:link w:val="Heading3"/>
    <w:uiPriority w:val="9"/>
    <w:rsid w:val="00B568DD"/>
    <w:rPr>
      <w:rFonts w:asciiTheme="majorHAnsi" w:eastAsiaTheme="majorEastAsia" w:hAnsiTheme="majorHAnsi" w:cstheme="majorBidi"/>
      <w:b/>
      <w:bCs/>
      <w:i/>
      <w:iCs/>
      <w:color w:val="761E28" w:themeColor="accent2" w:themeShade="BF"/>
    </w:rPr>
  </w:style>
  <w:style w:type="character" w:customStyle="1" w:styleId="Heading4Char">
    <w:name w:val="Heading 4 Char"/>
    <w:basedOn w:val="DefaultParagraphFont"/>
    <w:link w:val="Heading4"/>
    <w:uiPriority w:val="9"/>
    <w:semiHidden/>
    <w:rsid w:val="00B568DD"/>
    <w:rPr>
      <w:rFonts w:asciiTheme="majorHAnsi" w:eastAsiaTheme="majorEastAsia" w:hAnsiTheme="majorHAnsi" w:cstheme="majorBidi"/>
      <w:b/>
      <w:bCs/>
      <w:i/>
      <w:iCs/>
      <w:color w:val="761E28" w:themeColor="accent2" w:themeShade="BF"/>
    </w:rPr>
  </w:style>
  <w:style w:type="character" w:customStyle="1" w:styleId="Heading5Char">
    <w:name w:val="Heading 5 Char"/>
    <w:basedOn w:val="DefaultParagraphFont"/>
    <w:link w:val="Heading5"/>
    <w:uiPriority w:val="9"/>
    <w:rsid w:val="00B568DD"/>
    <w:rPr>
      <w:rFonts w:asciiTheme="majorHAnsi" w:eastAsiaTheme="majorEastAsia" w:hAnsiTheme="majorHAnsi" w:cstheme="majorBidi"/>
      <w:b/>
      <w:bCs/>
      <w:i/>
      <w:iCs/>
      <w:color w:val="761E28" w:themeColor="accent2" w:themeShade="BF"/>
    </w:rPr>
  </w:style>
  <w:style w:type="character" w:customStyle="1" w:styleId="Heading6Char">
    <w:name w:val="Heading 6 Char"/>
    <w:basedOn w:val="DefaultParagraphFont"/>
    <w:link w:val="Heading6"/>
    <w:uiPriority w:val="9"/>
    <w:semiHidden/>
    <w:rsid w:val="00B568DD"/>
    <w:rPr>
      <w:rFonts w:asciiTheme="majorHAnsi" w:eastAsiaTheme="majorEastAsia" w:hAnsiTheme="majorHAnsi" w:cstheme="majorBidi"/>
      <w:i/>
      <w:iCs/>
      <w:color w:val="761E28" w:themeColor="accent2" w:themeShade="BF"/>
    </w:rPr>
  </w:style>
  <w:style w:type="character" w:customStyle="1" w:styleId="Heading7Char">
    <w:name w:val="Heading 7 Char"/>
    <w:basedOn w:val="DefaultParagraphFont"/>
    <w:link w:val="Heading7"/>
    <w:uiPriority w:val="9"/>
    <w:semiHidden/>
    <w:rsid w:val="00B568DD"/>
    <w:rPr>
      <w:rFonts w:asciiTheme="majorHAnsi" w:eastAsiaTheme="majorEastAsia" w:hAnsiTheme="majorHAnsi" w:cstheme="majorBidi"/>
      <w:i/>
      <w:iCs/>
      <w:color w:val="761E28" w:themeColor="accent2" w:themeShade="BF"/>
    </w:rPr>
  </w:style>
  <w:style w:type="character" w:customStyle="1" w:styleId="Heading8Char">
    <w:name w:val="Heading 8 Char"/>
    <w:basedOn w:val="DefaultParagraphFont"/>
    <w:link w:val="Heading8"/>
    <w:uiPriority w:val="9"/>
    <w:semiHidden/>
    <w:rsid w:val="00B568DD"/>
    <w:rPr>
      <w:rFonts w:asciiTheme="majorHAnsi" w:eastAsiaTheme="majorEastAsia" w:hAnsiTheme="majorHAnsi" w:cstheme="majorBidi"/>
      <w:i/>
      <w:iCs/>
      <w:color w:val="9F2936" w:themeColor="accent2"/>
    </w:rPr>
  </w:style>
  <w:style w:type="character" w:customStyle="1" w:styleId="Heading9Char">
    <w:name w:val="Heading 9 Char"/>
    <w:basedOn w:val="DefaultParagraphFont"/>
    <w:link w:val="Heading9"/>
    <w:uiPriority w:val="9"/>
    <w:semiHidden/>
    <w:rsid w:val="00B568DD"/>
    <w:rPr>
      <w:rFonts w:asciiTheme="majorHAnsi" w:eastAsiaTheme="majorEastAsia" w:hAnsiTheme="majorHAnsi" w:cstheme="majorBidi"/>
      <w:i/>
      <w:iCs/>
      <w:color w:val="9F2936" w:themeColor="accent2"/>
      <w:sz w:val="20"/>
      <w:szCs w:val="20"/>
    </w:rPr>
  </w:style>
  <w:style w:type="paragraph" w:styleId="ListParagraph">
    <w:name w:val="List Paragraph"/>
    <w:basedOn w:val="Normal"/>
    <w:link w:val="ListParagraphChar"/>
    <w:uiPriority w:val="99"/>
    <w:qFormat/>
    <w:rsid w:val="00B568DD"/>
    <w:pPr>
      <w:ind w:left="720"/>
      <w:contextualSpacing/>
    </w:pPr>
  </w:style>
  <w:style w:type="character" w:customStyle="1" w:styleId="ListParagraphChar">
    <w:name w:val="List Paragraph Char"/>
    <w:link w:val="ListParagraph"/>
    <w:uiPriority w:val="99"/>
    <w:locked/>
    <w:rsid w:val="005A2C6A"/>
    <w:rPr>
      <w:i/>
      <w:iCs/>
      <w:sz w:val="20"/>
      <w:szCs w:val="20"/>
    </w:rPr>
  </w:style>
  <w:style w:type="table" w:styleId="TableGrid">
    <w:name w:val="Table Grid"/>
    <w:basedOn w:val="TableNormal"/>
    <w:uiPriority w:val="99"/>
    <w:rsid w:val="00DB3BE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Char3"/>
    <w:basedOn w:val="Normal"/>
    <w:link w:val="HeaderChar"/>
    <w:uiPriority w:val="99"/>
    <w:semiHidden/>
    <w:rsid w:val="004F5335"/>
    <w:pPr>
      <w:tabs>
        <w:tab w:val="center" w:pos="4703"/>
        <w:tab w:val="right" w:pos="9406"/>
      </w:tabs>
      <w:spacing w:after="0" w:line="240" w:lineRule="auto"/>
    </w:pPr>
    <w:rPr>
      <w:lang w:val="en-US"/>
    </w:rPr>
  </w:style>
  <w:style w:type="character" w:customStyle="1" w:styleId="HeaderChar">
    <w:name w:val="Header Char"/>
    <w:aliases w:val="Char3 Char"/>
    <w:basedOn w:val="DefaultParagraphFont"/>
    <w:link w:val="Header"/>
    <w:uiPriority w:val="99"/>
    <w:semiHidden/>
    <w:locked/>
    <w:rsid w:val="004F5335"/>
    <w:rPr>
      <w:rFonts w:cs="Times New Roman"/>
    </w:rPr>
  </w:style>
  <w:style w:type="paragraph" w:styleId="Footer">
    <w:name w:val="footer"/>
    <w:basedOn w:val="Normal"/>
    <w:link w:val="FooterChar"/>
    <w:uiPriority w:val="99"/>
    <w:rsid w:val="004F5335"/>
    <w:pPr>
      <w:tabs>
        <w:tab w:val="center" w:pos="4703"/>
        <w:tab w:val="right" w:pos="9406"/>
      </w:tabs>
      <w:spacing w:after="0" w:line="240" w:lineRule="auto"/>
    </w:pPr>
    <w:rPr>
      <w:lang w:val="en-US"/>
    </w:rPr>
  </w:style>
  <w:style w:type="character" w:customStyle="1" w:styleId="FooterChar">
    <w:name w:val="Footer Char"/>
    <w:basedOn w:val="DefaultParagraphFont"/>
    <w:link w:val="Footer"/>
    <w:uiPriority w:val="99"/>
    <w:locked/>
    <w:rsid w:val="004F5335"/>
    <w:rPr>
      <w:rFonts w:cs="Times New Roman"/>
    </w:rPr>
  </w:style>
  <w:style w:type="character" w:styleId="Strong">
    <w:name w:val="Strong"/>
    <w:uiPriority w:val="22"/>
    <w:qFormat/>
    <w:locked/>
    <w:rsid w:val="00B568DD"/>
    <w:rPr>
      <w:b/>
      <w:bCs/>
      <w:spacing w:val="0"/>
    </w:rPr>
  </w:style>
  <w:style w:type="character" w:styleId="Emphasis">
    <w:name w:val="Emphasis"/>
    <w:uiPriority w:val="20"/>
    <w:qFormat/>
    <w:locked/>
    <w:rsid w:val="00B568DD"/>
    <w:rPr>
      <w:rFonts w:asciiTheme="majorHAnsi" w:eastAsiaTheme="majorEastAsia" w:hAnsiTheme="majorHAnsi" w:cstheme="majorBidi"/>
      <w:b/>
      <w:bCs/>
      <w:i/>
      <w:iCs/>
      <w:color w:val="9F2936" w:themeColor="accent2"/>
      <w:bdr w:val="single" w:sz="18" w:space="0" w:color="F2CDD1" w:themeColor="accent2" w:themeTint="33"/>
      <w:shd w:val="clear" w:color="auto" w:fill="F2CDD1" w:themeFill="accent2" w:themeFillTint="33"/>
    </w:rPr>
  </w:style>
  <w:style w:type="character" w:customStyle="1" w:styleId="apple-converted-space">
    <w:name w:val="apple-converted-space"/>
    <w:uiPriority w:val="99"/>
    <w:rsid w:val="00EC6894"/>
  </w:style>
  <w:style w:type="character" w:styleId="CommentReference">
    <w:name w:val="annotation reference"/>
    <w:basedOn w:val="DefaultParagraphFont"/>
    <w:uiPriority w:val="99"/>
    <w:semiHidden/>
    <w:rsid w:val="009959D3"/>
    <w:rPr>
      <w:rFonts w:cs="Times New Roman"/>
      <w:sz w:val="16"/>
      <w:szCs w:val="16"/>
    </w:rPr>
  </w:style>
  <w:style w:type="paragraph" w:styleId="CommentText">
    <w:name w:val="annotation text"/>
    <w:aliases w:val="Char1 Char"/>
    <w:basedOn w:val="Normal"/>
    <w:link w:val="CommentTextChar"/>
    <w:uiPriority w:val="99"/>
    <w:semiHidden/>
    <w:rsid w:val="009959D3"/>
  </w:style>
  <w:style w:type="character" w:customStyle="1" w:styleId="CommentTextChar">
    <w:name w:val="Comment Text Char"/>
    <w:aliases w:val="Char1 Char Char"/>
    <w:basedOn w:val="DefaultParagraphFont"/>
    <w:link w:val="CommentText"/>
    <w:uiPriority w:val="99"/>
    <w:locked/>
    <w:rsid w:val="00FB30D1"/>
    <w:rPr>
      <w:rFonts w:cs="Times New Roman"/>
      <w:sz w:val="20"/>
      <w:szCs w:val="20"/>
      <w:lang w:val="pl-PL"/>
    </w:rPr>
  </w:style>
  <w:style w:type="paragraph" w:styleId="CommentSubject">
    <w:name w:val="annotation subject"/>
    <w:basedOn w:val="CommentText"/>
    <w:next w:val="CommentText"/>
    <w:link w:val="CommentSubjectChar"/>
    <w:uiPriority w:val="99"/>
    <w:semiHidden/>
    <w:rsid w:val="009959D3"/>
    <w:rPr>
      <w:b/>
      <w:bCs/>
    </w:rPr>
  </w:style>
  <w:style w:type="character" w:customStyle="1" w:styleId="CommentSubjectChar">
    <w:name w:val="Comment Subject Char"/>
    <w:basedOn w:val="CommentTextChar"/>
    <w:link w:val="CommentSubject"/>
    <w:uiPriority w:val="99"/>
    <w:semiHidden/>
    <w:locked/>
    <w:rsid w:val="00FB30D1"/>
    <w:rPr>
      <w:rFonts w:cs="Times New Roman"/>
      <w:b/>
      <w:bCs/>
      <w:sz w:val="20"/>
      <w:szCs w:val="20"/>
      <w:lang w:val="pl-PL"/>
    </w:rPr>
  </w:style>
  <w:style w:type="paragraph" w:styleId="BalloonText">
    <w:name w:val="Balloon Text"/>
    <w:basedOn w:val="Normal"/>
    <w:link w:val="BalloonTextChar"/>
    <w:uiPriority w:val="99"/>
    <w:semiHidden/>
    <w:rsid w:val="009959D3"/>
    <w:rPr>
      <w:rFonts w:cs="Times New Roman"/>
      <w:sz w:val="2"/>
      <w:szCs w:val="2"/>
    </w:rPr>
  </w:style>
  <w:style w:type="character" w:customStyle="1" w:styleId="BalloonTextChar">
    <w:name w:val="Balloon Text Char"/>
    <w:basedOn w:val="DefaultParagraphFont"/>
    <w:link w:val="BalloonText"/>
    <w:uiPriority w:val="99"/>
    <w:semiHidden/>
    <w:locked/>
    <w:rsid w:val="00FB30D1"/>
    <w:rPr>
      <w:rFonts w:ascii="Times New Roman" w:hAnsi="Times New Roman" w:cs="Times New Roman"/>
      <w:sz w:val="2"/>
      <w:szCs w:val="2"/>
      <w:lang w:val="pl-PL"/>
    </w:rPr>
  </w:style>
  <w:style w:type="paragraph" w:styleId="FootnoteText">
    <w:name w:val="footnote text"/>
    <w:aliases w:val="single space,FOOTNOTES,fn,Footnote Text Char Char Char,Footnote Text Char Char,Footnote Text Char1 Char,Footnote Text Char Char Char Char Char,Footnote Text Char Char Char1 Char,single space Char Char,ft,f,ft Char Char Char,footnote text,A"/>
    <w:basedOn w:val="Normal"/>
    <w:link w:val="FootnoteTextChar1"/>
    <w:uiPriority w:val="99"/>
    <w:rsid w:val="00EC3596"/>
    <w:pPr>
      <w:spacing w:after="0" w:line="240" w:lineRule="auto"/>
      <w:ind w:firstLine="360"/>
      <w:jc w:val="both"/>
    </w:pPr>
    <w:rPr>
      <w:rFonts w:ascii="Verdana" w:hAnsi="Verdana" w:cs="Times New Roman"/>
    </w:rPr>
  </w:style>
  <w:style w:type="character" w:customStyle="1" w:styleId="FootnoteTextChar1">
    <w:name w:val="Footnote Text Char1"/>
    <w:aliases w:val="single space Char1,FOOTNOTES Char1,fn Char1,Footnote Text Char Char Char Char1,Footnote Text Char Char Char2,Footnote Text Char1 Char Char1,Footnote Text Char Char Char Char Char Char1,Footnote Text Char Char Char1 Char Char1,f Char1"/>
    <w:link w:val="FootnoteText"/>
    <w:uiPriority w:val="99"/>
    <w:locked/>
    <w:rsid w:val="00EC3596"/>
    <w:rPr>
      <w:rFonts w:ascii="Verdana" w:hAnsi="Verdana"/>
    </w:rPr>
  </w:style>
  <w:style w:type="character" w:customStyle="1" w:styleId="FootnoteTextChar">
    <w:name w:val="Footnote Text Char"/>
    <w:aliases w:val="single space Char,FOOTNOTES Char,fn Char,Footnote Text Char Char Char Char,Footnote Text Char Char Char1,Footnote Text Char1 Char Char,Footnote Text Char Char Char Char Char Char,Footnote Text Char Char Char1 Char Char,ft Char,f Char"/>
    <w:basedOn w:val="DefaultParagraphFont"/>
    <w:uiPriority w:val="99"/>
    <w:locked/>
    <w:rsid w:val="00081D1C"/>
    <w:rPr>
      <w:rFonts w:cs="Times New Roman"/>
      <w:sz w:val="20"/>
      <w:szCs w:val="20"/>
      <w:lang w:val="pl-PL"/>
    </w:rPr>
  </w:style>
  <w:style w:type="character" w:customStyle="1" w:styleId="longtext">
    <w:name w:val="long_text"/>
    <w:uiPriority w:val="99"/>
    <w:rsid w:val="00EC3596"/>
  </w:style>
  <w:style w:type="paragraph" w:styleId="NoSpacing">
    <w:name w:val="No Spacing"/>
    <w:basedOn w:val="Normal"/>
    <w:link w:val="NoSpacingChar"/>
    <w:uiPriority w:val="1"/>
    <w:qFormat/>
    <w:rsid w:val="00B568DD"/>
    <w:pPr>
      <w:spacing w:after="0" w:line="240" w:lineRule="auto"/>
    </w:pPr>
  </w:style>
  <w:style w:type="character" w:customStyle="1" w:styleId="NoSpacingChar">
    <w:name w:val="No Spacing Char"/>
    <w:link w:val="NoSpacing"/>
    <w:uiPriority w:val="1"/>
    <w:locked/>
    <w:rsid w:val="00EC3596"/>
    <w:rPr>
      <w:i/>
      <w:iCs/>
      <w:sz w:val="20"/>
      <w:szCs w:val="20"/>
    </w:rPr>
  </w:style>
  <w:style w:type="character" w:customStyle="1" w:styleId="hps">
    <w:name w:val="hps"/>
    <w:basedOn w:val="DefaultParagraphFont"/>
    <w:uiPriority w:val="99"/>
    <w:rsid w:val="00767A60"/>
    <w:rPr>
      <w:rFonts w:cs="Times New Roman"/>
    </w:rPr>
  </w:style>
  <w:style w:type="paragraph" w:styleId="BodyText">
    <w:name w:val="Body Text"/>
    <w:basedOn w:val="Normal"/>
    <w:link w:val="BodyTextChar"/>
    <w:uiPriority w:val="99"/>
    <w:rsid w:val="00574574"/>
    <w:pPr>
      <w:spacing w:after="120" w:line="240" w:lineRule="auto"/>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uiPriority w:val="99"/>
    <w:semiHidden/>
    <w:locked/>
    <w:rsid w:val="00380586"/>
    <w:rPr>
      <w:rFonts w:cs="Calibri"/>
      <w:lang w:val="pl-PL"/>
    </w:rPr>
  </w:style>
  <w:style w:type="paragraph" w:customStyle="1" w:styleId="Default">
    <w:name w:val="Default"/>
    <w:rsid w:val="00BA2699"/>
    <w:pPr>
      <w:autoSpaceDE w:val="0"/>
      <w:autoSpaceDN w:val="0"/>
      <w:adjustRightInd w:val="0"/>
    </w:pPr>
    <w:rPr>
      <w:rFonts w:ascii="Cambria" w:hAnsi="Cambria" w:cs="Cambria"/>
      <w:color w:val="000000"/>
      <w:sz w:val="24"/>
      <w:szCs w:val="24"/>
      <w:lang w:eastAsia="en-US"/>
    </w:rPr>
  </w:style>
  <w:style w:type="paragraph" w:styleId="Revision">
    <w:name w:val="Revision"/>
    <w:hidden/>
    <w:uiPriority w:val="99"/>
    <w:semiHidden/>
    <w:rsid w:val="0048099B"/>
    <w:rPr>
      <w:rFonts w:cs="Calibri"/>
      <w:lang w:val="pl-PL" w:eastAsia="en-U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
    <w:basedOn w:val="DefaultParagraphFont"/>
    <w:uiPriority w:val="99"/>
    <w:rsid w:val="009B1447"/>
    <w:rPr>
      <w:rFonts w:cs="Times New Roman"/>
      <w:vertAlign w:val="superscript"/>
    </w:rPr>
  </w:style>
  <w:style w:type="table" w:customStyle="1" w:styleId="TableGrid1">
    <w:name w:val="Table Grid1"/>
    <w:uiPriority w:val="99"/>
    <w:rsid w:val="00B05F06"/>
    <w:rPr>
      <w:rFonts w:cs="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1664635369msonormal">
    <w:name w:val="yiv1664635369msonormal"/>
    <w:basedOn w:val="Normal"/>
    <w:uiPriority w:val="99"/>
    <w:rsid w:val="00D443DC"/>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styleId="PageNumber">
    <w:name w:val="page number"/>
    <w:basedOn w:val="DefaultParagraphFont"/>
    <w:uiPriority w:val="99"/>
    <w:rsid w:val="00B242E7"/>
    <w:rPr>
      <w:rFonts w:cs="Times New Roman"/>
    </w:rPr>
  </w:style>
  <w:style w:type="character" w:customStyle="1" w:styleId="NoSpacingCharCharChar">
    <w:name w:val="No Spacing Char Char Char"/>
    <w:link w:val="NoSpacingCharChar"/>
    <w:uiPriority w:val="1"/>
    <w:locked/>
    <w:rsid w:val="00460FA1"/>
    <w:rPr>
      <w:sz w:val="24"/>
      <w:szCs w:val="24"/>
      <w:lang w:val="en-US" w:eastAsia="en-US"/>
    </w:rPr>
  </w:style>
  <w:style w:type="paragraph" w:customStyle="1" w:styleId="NoSpacingCharChar">
    <w:name w:val="No Spacing Char Char"/>
    <w:link w:val="NoSpacingCharCharChar"/>
    <w:uiPriority w:val="1"/>
    <w:rsid w:val="00460FA1"/>
    <w:rPr>
      <w:sz w:val="24"/>
      <w:szCs w:val="24"/>
      <w:lang w:val="en-US" w:eastAsia="en-US"/>
    </w:rPr>
  </w:style>
  <w:style w:type="paragraph" w:styleId="NormalWeb">
    <w:name w:val="Normal (Web)"/>
    <w:basedOn w:val="Normal"/>
    <w:uiPriority w:val="99"/>
    <w:semiHidden/>
    <w:unhideWhenUsed/>
    <w:rsid w:val="00CA3DC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uiPriority w:val="10"/>
    <w:qFormat/>
    <w:locked/>
    <w:rsid w:val="00B568DD"/>
    <w:pPr>
      <w:pBdr>
        <w:top w:val="single" w:sz="48" w:space="0" w:color="9F2936" w:themeColor="accent2"/>
        <w:bottom w:val="single" w:sz="48" w:space="0" w:color="9F2936" w:themeColor="accent2"/>
      </w:pBdr>
      <w:shd w:val="clear" w:color="auto" w:fill="9F2936"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68DD"/>
    <w:rPr>
      <w:rFonts w:asciiTheme="majorHAnsi" w:eastAsiaTheme="majorEastAsia" w:hAnsiTheme="majorHAnsi" w:cstheme="majorBidi"/>
      <w:i/>
      <w:iCs/>
      <w:color w:val="FFFFFF" w:themeColor="background1"/>
      <w:spacing w:val="10"/>
      <w:sz w:val="48"/>
      <w:szCs w:val="48"/>
      <w:shd w:val="clear" w:color="auto" w:fill="9F2936" w:themeFill="accent2"/>
    </w:rPr>
  </w:style>
  <w:style w:type="character" w:styleId="PlaceholderText">
    <w:name w:val="Placeholder Text"/>
    <w:basedOn w:val="DefaultParagraphFont"/>
    <w:uiPriority w:val="99"/>
    <w:semiHidden/>
    <w:rsid w:val="009F2B7E"/>
    <w:rPr>
      <w:color w:val="808080"/>
    </w:rPr>
  </w:style>
  <w:style w:type="paragraph" w:styleId="Quote">
    <w:name w:val="Quote"/>
    <w:basedOn w:val="Normal"/>
    <w:next w:val="Normal"/>
    <w:link w:val="QuoteChar"/>
    <w:uiPriority w:val="29"/>
    <w:qFormat/>
    <w:rsid w:val="00B568DD"/>
    <w:rPr>
      <w:i w:val="0"/>
      <w:iCs w:val="0"/>
      <w:color w:val="761E28" w:themeColor="accent2" w:themeShade="BF"/>
    </w:rPr>
  </w:style>
  <w:style w:type="character" w:customStyle="1" w:styleId="QuoteChar">
    <w:name w:val="Quote Char"/>
    <w:basedOn w:val="DefaultParagraphFont"/>
    <w:link w:val="Quote"/>
    <w:uiPriority w:val="29"/>
    <w:rsid w:val="00B568DD"/>
    <w:rPr>
      <w:color w:val="761E28" w:themeColor="accent2" w:themeShade="BF"/>
      <w:sz w:val="20"/>
      <w:szCs w:val="20"/>
    </w:rPr>
  </w:style>
  <w:style w:type="paragraph" w:styleId="Caption">
    <w:name w:val="caption"/>
    <w:basedOn w:val="Normal"/>
    <w:next w:val="Normal"/>
    <w:uiPriority w:val="35"/>
    <w:semiHidden/>
    <w:unhideWhenUsed/>
    <w:qFormat/>
    <w:locked/>
    <w:rsid w:val="00B568DD"/>
    <w:rPr>
      <w:b/>
      <w:bCs/>
      <w:color w:val="761E28" w:themeColor="accent2" w:themeShade="BF"/>
      <w:sz w:val="18"/>
      <w:szCs w:val="18"/>
    </w:rPr>
  </w:style>
  <w:style w:type="paragraph" w:styleId="Subtitle">
    <w:name w:val="Subtitle"/>
    <w:basedOn w:val="Normal"/>
    <w:next w:val="Normal"/>
    <w:link w:val="SubtitleChar"/>
    <w:uiPriority w:val="11"/>
    <w:qFormat/>
    <w:locked/>
    <w:rsid w:val="00B568DD"/>
    <w:pPr>
      <w:pBdr>
        <w:bottom w:val="dotted" w:sz="8" w:space="10" w:color="9F2936" w:themeColor="accent2"/>
      </w:pBdr>
      <w:spacing w:before="200" w:after="900" w:line="240" w:lineRule="auto"/>
      <w:jc w:val="center"/>
    </w:pPr>
    <w:rPr>
      <w:rFonts w:asciiTheme="majorHAnsi" w:eastAsiaTheme="majorEastAsia" w:hAnsiTheme="majorHAnsi" w:cstheme="majorBidi"/>
      <w:color w:val="4E141A" w:themeColor="accent2" w:themeShade="7F"/>
      <w:sz w:val="24"/>
      <w:szCs w:val="24"/>
    </w:rPr>
  </w:style>
  <w:style w:type="character" w:customStyle="1" w:styleId="SubtitleChar">
    <w:name w:val="Subtitle Char"/>
    <w:basedOn w:val="DefaultParagraphFont"/>
    <w:link w:val="Subtitle"/>
    <w:uiPriority w:val="11"/>
    <w:rsid w:val="00B568DD"/>
    <w:rPr>
      <w:rFonts w:asciiTheme="majorHAnsi" w:eastAsiaTheme="majorEastAsia" w:hAnsiTheme="majorHAnsi" w:cstheme="majorBidi"/>
      <w:i/>
      <w:iCs/>
      <w:color w:val="4E141A" w:themeColor="accent2" w:themeShade="7F"/>
      <w:sz w:val="24"/>
      <w:szCs w:val="24"/>
    </w:rPr>
  </w:style>
  <w:style w:type="paragraph" w:styleId="IntenseQuote">
    <w:name w:val="Intense Quote"/>
    <w:basedOn w:val="Normal"/>
    <w:next w:val="Normal"/>
    <w:link w:val="IntenseQuoteChar"/>
    <w:uiPriority w:val="30"/>
    <w:qFormat/>
    <w:rsid w:val="00B568DD"/>
    <w:pPr>
      <w:pBdr>
        <w:top w:val="dotted" w:sz="8" w:space="10" w:color="9F2936" w:themeColor="accent2"/>
        <w:bottom w:val="dotted" w:sz="8" w:space="10" w:color="9F2936" w:themeColor="accent2"/>
      </w:pBdr>
      <w:spacing w:line="300" w:lineRule="auto"/>
      <w:ind w:left="2160" w:right="2160"/>
      <w:jc w:val="center"/>
    </w:pPr>
    <w:rPr>
      <w:rFonts w:asciiTheme="majorHAnsi" w:eastAsiaTheme="majorEastAsia" w:hAnsiTheme="majorHAnsi" w:cstheme="majorBidi"/>
      <w:b/>
      <w:bCs/>
      <w:color w:val="9F2936" w:themeColor="accent2"/>
    </w:rPr>
  </w:style>
  <w:style w:type="character" w:customStyle="1" w:styleId="IntenseQuoteChar">
    <w:name w:val="Intense Quote Char"/>
    <w:basedOn w:val="DefaultParagraphFont"/>
    <w:link w:val="IntenseQuote"/>
    <w:uiPriority w:val="30"/>
    <w:rsid w:val="00B568DD"/>
    <w:rPr>
      <w:rFonts w:asciiTheme="majorHAnsi" w:eastAsiaTheme="majorEastAsia" w:hAnsiTheme="majorHAnsi" w:cstheme="majorBidi"/>
      <w:b/>
      <w:bCs/>
      <w:i/>
      <w:iCs/>
      <w:color w:val="9F2936" w:themeColor="accent2"/>
      <w:sz w:val="20"/>
      <w:szCs w:val="20"/>
    </w:rPr>
  </w:style>
  <w:style w:type="character" w:styleId="SubtleEmphasis">
    <w:name w:val="Subtle Emphasis"/>
    <w:uiPriority w:val="19"/>
    <w:qFormat/>
    <w:rsid w:val="00B568DD"/>
    <w:rPr>
      <w:rFonts w:asciiTheme="majorHAnsi" w:eastAsiaTheme="majorEastAsia" w:hAnsiTheme="majorHAnsi" w:cstheme="majorBidi"/>
      <w:i/>
      <w:iCs/>
      <w:color w:val="9F2936" w:themeColor="accent2"/>
    </w:rPr>
  </w:style>
  <w:style w:type="character" w:styleId="IntenseEmphasis">
    <w:name w:val="Intense Emphasis"/>
    <w:uiPriority w:val="21"/>
    <w:qFormat/>
    <w:rsid w:val="00B568DD"/>
    <w:rPr>
      <w:rFonts w:asciiTheme="majorHAnsi" w:eastAsiaTheme="majorEastAsia" w:hAnsiTheme="majorHAnsi" w:cstheme="majorBidi"/>
      <w:b/>
      <w:bCs/>
      <w:i/>
      <w:iCs/>
      <w:dstrike w:val="0"/>
      <w:color w:val="FFFFFF" w:themeColor="background1"/>
      <w:bdr w:val="single" w:sz="18" w:space="0" w:color="9F2936" w:themeColor="accent2"/>
      <w:shd w:val="clear" w:color="auto" w:fill="9F2936" w:themeFill="accent2"/>
      <w:vertAlign w:val="baseline"/>
    </w:rPr>
  </w:style>
  <w:style w:type="character" w:styleId="SubtleReference">
    <w:name w:val="Subtle Reference"/>
    <w:uiPriority w:val="31"/>
    <w:qFormat/>
    <w:rsid w:val="00B568DD"/>
    <w:rPr>
      <w:i/>
      <w:iCs/>
      <w:smallCaps/>
      <w:color w:val="9F2936" w:themeColor="accent2"/>
      <w:u w:color="9F2936" w:themeColor="accent2"/>
    </w:rPr>
  </w:style>
  <w:style w:type="character" w:styleId="IntenseReference">
    <w:name w:val="Intense Reference"/>
    <w:uiPriority w:val="32"/>
    <w:qFormat/>
    <w:rsid w:val="00B568DD"/>
    <w:rPr>
      <w:b/>
      <w:bCs/>
      <w:i/>
      <w:iCs/>
      <w:smallCaps/>
      <w:color w:val="9F2936" w:themeColor="accent2"/>
      <w:u w:color="9F2936" w:themeColor="accent2"/>
    </w:rPr>
  </w:style>
  <w:style w:type="character" w:styleId="BookTitle">
    <w:name w:val="Book Title"/>
    <w:uiPriority w:val="33"/>
    <w:qFormat/>
    <w:rsid w:val="00B568DD"/>
    <w:rPr>
      <w:rFonts w:asciiTheme="majorHAnsi" w:eastAsiaTheme="majorEastAsia" w:hAnsiTheme="majorHAnsi" w:cstheme="majorBidi"/>
      <w:b/>
      <w:bCs/>
      <w:i/>
      <w:iCs/>
      <w:smallCaps/>
      <w:color w:val="761E28" w:themeColor="accent2" w:themeShade="BF"/>
      <w:u w:val="single"/>
    </w:rPr>
  </w:style>
  <w:style w:type="paragraph" w:styleId="TOCHeading">
    <w:name w:val="TOC Heading"/>
    <w:basedOn w:val="Heading1"/>
    <w:next w:val="Normal"/>
    <w:uiPriority w:val="39"/>
    <w:semiHidden/>
    <w:unhideWhenUsed/>
    <w:qFormat/>
    <w:rsid w:val="00B568DD"/>
    <w:pPr>
      <w:outlineLvl w:val="9"/>
    </w:pPr>
    <w:rPr>
      <w:lang w:bidi="en-US"/>
    </w:rPr>
  </w:style>
  <w:style w:type="table" w:styleId="LightGrid-Accent3">
    <w:name w:val="Light Grid Accent 3"/>
    <w:basedOn w:val="TableNormal"/>
    <w:uiPriority w:val="62"/>
    <w:rsid w:val="004B0ACD"/>
    <w:pPr>
      <w:spacing w:after="0" w:line="240" w:lineRule="auto"/>
    </w:pPr>
    <w:tblPr>
      <w:tblStyleRowBandSize w:val="1"/>
      <w:tblStyleColBandSize w:val="1"/>
      <w:tblInd w:w="0" w:type="dxa"/>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customStyle="1" w:styleId="LightGrid-Accent11">
    <w:name w:val="Light Grid - Accent 11"/>
    <w:basedOn w:val="TableNormal"/>
    <w:uiPriority w:val="62"/>
    <w:rsid w:val="00E83964"/>
    <w:pPr>
      <w:spacing w:after="0" w:line="240" w:lineRule="auto"/>
    </w:pPr>
    <w:tblPr>
      <w:tblStyleRowBandSize w:val="1"/>
      <w:tblStyleColBandSize w:val="1"/>
      <w:tblInd w:w="0" w:type="dxa"/>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6">
    <w:name w:val="Light Grid Accent 6"/>
    <w:basedOn w:val="TableNormal"/>
    <w:uiPriority w:val="62"/>
    <w:rsid w:val="00E83964"/>
    <w:pPr>
      <w:spacing w:after="0" w:line="240" w:lineRule="auto"/>
    </w:pPr>
    <w:tblPr>
      <w:tblStyleRowBandSize w:val="1"/>
      <w:tblStyleColBandSize w:val="1"/>
      <w:tblInd w:w="0" w:type="dxa"/>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customStyle="1" w:styleId="TableGrid11">
    <w:name w:val="Table Grid11"/>
    <w:basedOn w:val="TableNormal"/>
    <w:next w:val="TableGrid"/>
    <w:uiPriority w:val="99"/>
    <w:rsid w:val="00846A3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d">
    <w:name w:val="normaltd"/>
    <w:basedOn w:val="Normal"/>
    <w:rsid w:val="008A5A05"/>
    <w:pPr>
      <w:spacing w:before="48" w:after="48" w:line="240" w:lineRule="auto"/>
      <w:jc w:val="right"/>
    </w:pPr>
    <w:rPr>
      <w:rFonts w:ascii="Arial" w:eastAsia="Times New Roman" w:hAnsi="Arial" w:cs="Arial"/>
      <w:i w:val="0"/>
      <w:iCs w:val="0"/>
      <w:sz w:val="22"/>
      <w:szCs w:val="22"/>
    </w:rPr>
  </w:style>
</w:styles>
</file>

<file path=word/webSettings.xml><?xml version="1.0" encoding="utf-8"?>
<w:webSettings xmlns:r="http://schemas.openxmlformats.org/officeDocument/2006/relationships" xmlns:w="http://schemas.openxmlformats.org/wordprocessingml/2006/main">
  <w:divs>
    <w:div w:id="25370042">
      <w:bodyDiv w:val="1"/>
      <w:marLeft w:val="0"/>
      <w:marRight w:val="0"/>
      <w:marTop w:val="0"/>
      <w:marBottom w:val="0"/>
      <w:divBdr>
        <w:top w:val="none" w:sz="0" w:space="0" w:color="auto"/>
        <w:left w:val="none" w:sz="0" w:space="0" w:color="auto"/>
        <w:bottom w:val="none" w:sz="0" w:space="0" w:color="auto"/>
        <w:right w:val="none" w:sz="0" w:space="0" w:color="auto"/>
      </w:divBdr>
    </w:div>
    <w:div w:id="194775502">
      <w:marLeft w:val="0"/>
      <w:marRight w:val="0"/>
      <w:marTop w:val="0"/>
      <w:marBottom w:val="0"/>
      <w:divBdr>
        <w:top w:val="none" w:sz="0" w:space="0" w:color="auto"/>
        <w:left w:val="none" w:sz="0" w:space="0" w:color="auto"/>
        <w:bottom w:val="none" w:sz="0" w:space="0" w:color="auto"/>
        <w:right w:val="none" w:sz="0" w:space="0" w:color="auto"/>
      </w:divBdr>
    </w:div>
    <w:div w:id="194775503">
      <w:marLeft w:val="0"/>
      <w:marRight w:val="0"/>
      <w:marTop w:val="0"/>
      <w:marBottom w:val="0"/>
      <w:divBdr>
        <w:top w:val="none" w:sz="0" w:space="0" w:color="auto"/>
        <w:left w:val="none" w:sz="0" w:space="0" w:color="auto"/>
        <w:bottom w:val="none" w:sz="0" w:space="0" w:color="auto"/>
        <w:right w:val="none" w:sz="0" w:space="0" w:color="auto"/>
      </w:divBdr>
    </w:div>
    <w:div w:id="194775504">
      <w:marLeft w:val="0"/>
      <w:marRight w:val="0"/>
      <w:marTop w:val="0"/>
      <w:marBottom w:val="0"/>
      <w:divBdr>
        <w:top w:val="none" w:sz="0" w:space="0" w:color="auto"/>
        <w:left w:val="none" w:sz="0" w:space="0" w:color="auto"/>
        <w:bottom w:val="none" w:sz="0" w:space="0" w:color="auto"/>
        <w:right w:val="none" w:sz="0" w:space="0" w:color="auto"/>
      </w:divBdr>
    </w:div>
    <w:div w:id="194775505">
      <w:marLeft w:val="0"/>
      <w:marRight w:val="0"/>
      <w:marTop w:val="0"/>
      <w:marBottom w:val="0"/>
      <w:divBdr>
        <w:top w:val="none" w:sz="0" w:space="0" w:color="auto"/>
        <w:left w:val="none" w:sz="0" w:space="0" w:color="auto"/>
        <w:bottom w:val="none" w:sz="0" w:space="0" w:color="auto"/>
        <w:right w:val="none" w:sz="0" w:space="0" w:color="auto"/>
      </w:divBdr>
    </w:div>
    <w:div w:id="222562604">
      <w:bodyDiv w:val="1"/>
      <w:marLeft w:val="0"/>
      <w:marRight w:val="0"/>
      <w:marTop w:val="0"/>
      <w:marBottom w:val="0"/>
      <w:divBdr>
        <w:top w:val="none" w:sz="0" w:space="0" w:color="auto"/>
        <w:left w:val="none" w:sz="0" w:space="0" w:color="auto"/>
        <w:bottom w:val="none" w:sz="0" w:space="0" w:color="auto"/>
        <w:right w:val="none" w:sz="0" w:space="0" w:color="auto"/>
      </w:divBdr>
    </w:div>
    <w:div w:id="254898685">
      <w:bodyDiv w:val="1"/>
      <w:marLeft w:val="0"/>
      <w:marRight w:val="0"/>
      <w:marTop w:val="0"/>
      <w:marBottom w:val="0"/>
      <w:divBdr>
        <w:top w:val="none" w:sz="0" w:space="0" w:color="auto"/>
        <w:left w:val="none" w:sz="0" w:space="0" w:color="auto"/>
        <w:bottom w:val="none" w:sz="0" w:space="0" w:color="auto"/>
        <w:right w:val="none" w:sz="0" w:space="0" w:color="auto"/>
      </w:divBdr>
    </w:div>
    <w:div w:id="260770539">
      <w:bodyDiv w:val="1"/>
      <w:marLeft w:val="0"/>
      <w:marRight w:val="0"/>
      <w:marTop w:val="0"/>
      <w:marBottom w:val="0"/>
      <w:divBdr>
        <w:top w:val="none" w:sz="0" w:space="0" w:color="auto"/>
        <w:left w:val="none" w:sz="0" w:space="0" w:color="auto"/>
        <w:bottom w:val="none" w:sz="0" w:space="0" w:color="auto"/>
        <w:right w:val="none" w:sz="0" w:space="0" w:color="auto"/>
      </w:divBdr>
    </w:div>
    <w:div w:id="287206823">
      <w:bodyDiv w:val="1"/>
      <w:marLeft w:val="0"/>
      <w:marRight w:val="0"/>
      <w:marTop w:val="0"/>
      <w:marBottom w:val="0"/>
      <w:divBdr>
        <w:top w:val="none" w:sz="0" w:space="0" w:color="auto"/>
        <w:left w:val="none" w:sz="0" w:space="0" w:color="auto"/>
        <w:bottom w:val="none" w:sz="0" w:space="0" w:color="auto"/>
        <w:right w:val="none" w:sz="0" w:space="0" w:color="auto"/>
      </w:divBdr>
    </w:div>
    <w:div w:id="354116779">
      <w:bodyDiv w:val="1"/>
      <w:marLeft w:val="0"/>
      <w:marRight w:val="0"/>
      <w:marTop w:val="0"/>
      <w:marBottom w:val="0"/>
      <w:divBdr>
        <w:top w:val="none" w:sz="0" w:space="0" w:color="auto"/>
        <w:left w:val="none" w:sz="0" w:space="0" w:color="auto"/>
        <w:bottom w:val="none" w:sz="0" w:space="0" w:color="auto"/>
        <w:right w:val="none" w:sz="0" w:space="0" w:color="auto"/>
      </w:divBdr>
    </w:div>
    <w:div w:id="820197174">
      <w:bodyDiv w:val="1"/>
      <w:marLeft w:val="0"/>
      <w:marRight w:val="0"/>
      <w:marTop w:val="0"/>
      <w:marBottom w:val="0"/>
      <w:divBdr>
        <w:top w:val="none" w:sz="0" w:space="0" w:color="auto"/>
        <w:left w:val="none" w:sz="0" w:space="0" w:color="auto"/>
        <w:bottom w:val="none" w:sz="0" w:space="0" w:color="auto"/>
        <w:right w:val="none" w:sz="0" w:space="0" w:color="auto"/>
      </w:divBdr>
    </w:div>
    <w:div w:id="850870686">
      <w:bodyDiv w:val="1"/>
      <w:marLeft w:val="0"/>
      <w:marRight w:val="0"/>
      <w:marTop w:val="0"/>
      <w:marBottom w:val="0"/>
      <w:divBdr>
        <w:top w:val="none" w:sz="0" w:space="0" w:color="auto"/>
        <w:left w:val="none" w:sz="0" w:space="0" w:color="auto"/>
        <w:bottom w:val="none" w:sz="0" w:space="0" w:color="auto"/>
        <w:right w:val="none" w:sz="0" w:space="0" w:color="auto"/>
      </w:divBdr>
      <w:divsChild>
        <w:div w:id="1809590376">
          <w:marLeft w:val="547"/>
          <w:marRight w:val="0"/>
          <w:marTop w:val="200"/>
          <w:marBottom w:val="0"/>
          <w:divBdr>
            <w:top w:val="none" w:sz="0" w:space="0" w:color="auto"/>
            <w:left w:val="none" w:sz="0" w:space="0" w:color="auto"/>
            <w:bottom w:val="none" w:sz="0" w:space="0" w:color="auto"/>
            <w:right w:val="none" w:sz="0" w:space="0" w:color="auto"/>
          </w:divBdr>
        </w:div>
        <w:div w:id="918751335">
          <w:marLeft w:val="547"/>
          <w:marRight w:val="0"/>
          <w:marTop w:val="200"/>
          <w:marBottom w:val="0"/>
          <w:divBdr>
            <w:top w:val="none" w:sz="0" w:space="0" w:color="auto"/>
            <w:left w:val="none" w:sz="0" w:space="0" w:color="auto"/>
            <w:bottom w:val="none" w:sz="0" w:space="0" w:color="auto"/>
            <w:right w:val="none" w:sz="0" w:space="0" w:color="auto"/>
          </w:divBdr>
        </w:div>
        <w:div w:id="1841652081">
          <w:marLeft w:val="547"/>
          <w:marRight w:val="0"/>
          <w:marTop w:val="200"/>
          <w:marBottom w:val="0"/>
          <w:divBdr>
            <w:top w:val="none" w:sz="0" w:space="0" w:color="auto"/>
            <w:left w:val="none" w:sz="0" w:space="0" w:color="auto"/>
            <w:bottom w:val="none" w:sz="0" w:space="0" w:color="auto"/>
            <w:right w:val="none" w:sz="0" w:space="0" w:color="auto"/>
          </w:divBdr>
        </w:div>
        <w:div w:id="1478259524">
          <w:marLeft w:val="547"/>
          <w:marRight w:val="0"/>
          <w:marTop w:val="200"/>
          <w:marBottom w:val="0"/>
          <w:divBdr>
            <w:top w:val="none" w:sz="0" w:space="0" w:color="auto"/>
            <w:left w:val="none" w:sz="0" w:space="0" w:color="auto"/>
            <w:bottom w:val="none" w:sz="0" w:space="0" w:color="auto"/>
            <w:right w:val="none" w:sz="0" w:space="0" w:color="auto"/>
          </w:divBdr>
        </w:div>
        <w:div w:id="673534886">
          <w:marLeft w:val="547"/>
          <w:marRight w:val="0"/>
          <w:marTop w:val="200"/>
          <w:marBottom w:val="0"/>
          <w:divBdr>
            <w:top w:val="none" w:sz="0" w:space="0" w:color="auto"/>
            <w:left w:val="none" w:sz="0" w:space="0" w:color="auto"/>
            <w:bottom w:val="none" w:sz="0" w:space="0" w:color="auto"/>
            <w:right w:val="none" w:sz="0" w:space="0" w:color="auto"/>
          </w:divBdr>
        </w:div>
        <w:div w:id="667175365">
          <w:marLeft w:val="547"/>
          <w:marRight w:val="0"/>
          <w:marTop w:val="200"/>
          <w:marBottom w:val="0"/>
          <w:divBdr>
            <w:top w:val="none" w:sz="0" w:space="0" w:color="auto"/>
            <w:left w:val="none" w:sz="0" w:space="0" w:color="auto"/>
            <w:bottom w:val="none" w:sz="0" w:space="0" w:color="auto"/>
            <w:right w:val="none" w:sz="0" w:space="0" w:color="auto"/>
          </w:divBdr>
        </w:div>
      </w:divsChild>
    </w:div>
    <w:div w:id="1012340668">
      <w:bodyDiv w:val="1"/>
      <w:marLeft w:val="0"/>
      <w:marRight w:val="0"/>
      <w:marTop w:val="0"/>
      <w:marBottom w:val="0"/>
      <w:divBdr>
        <w:top w:val="none" w:sz="0" w:space="0" w:color="auto"/>
        <w:left w:val="none" w:sz="0" w:space="0" w:color="auto"/>
        <w:bottom w:val="none" w:sz="0" w:space="0" w:color="auto"/>
        <w:right w:val="none" w:sz="0" w:space="0" w:color="auto"/>
      </w:divBdr>
    </w:div>
    <w:div w:id="1015309768">
      <w:bodyDiv w:val="1"/>
      <w:marLeft w:val="0"/>
      <w:marRight w:val="0"/>
      <w:marTop w:val="0"/>
      <w:marBottom w:val="0"/>
      <w:divBdr>
        <w:top w:val="none" w:sz="0" w:space="0" w:color="auto"/>
        <w:left w:val="none" w:sz="0" w:space="0" w:color="auto"/>
        <w:bottom w:val="none" w:sz="0" w:space="0" w:color="auto"/>
        <w:right w:val="none" w:sz="0" w:space="0" w:color="auto"/>
      </w:divBdr>
    </w:div>
    <w:div w:id="1195115974">
      <w:bodyDiv w:val="1"/>
      <w:marLeft w:val="0"/>
      <w:marRight w:val="0"/>
      <w:marTop w:val="0"/>
      <w:marBottom w:val="0"/>
      <w:divBdr>
        <w:top w:val="none" w:sz="0" w:space="0" w:color="auto"/>
        <w:left w:val="none" w:sz="0" w:space="0" w:color="auto"/>
        <w:bottom w:val="none" w:sz="0" w:space="0" w:color="auto"/>
        <w:right w:val="none" w:sz="0" w:space="0" w:color="auto"/>
      </w:divBdr>
    </w:div>
    <w:div w:id="1239025145">
      <w:bodyDiv w:val="1"/>
      <w:marLeft w:val="0"/>
      <w:marRight w:val="0"/>
      <w:marTop w:val="0"/>
      <w:marBottom w:val="0"/>
      <w:divBdr>
        <w:top w:val="none" w:sz="0" w:space="0" w:color="auto"/>
        <w:left w:val="none" w:sz="0" w:space="0" w:color="auto"/>
        <w:bottom w:val="none" w:sz="0" w:space="0" w:color="auto"/>
        <w:right w:val="none" w:sz="0" w:space="0" w:color="auto"/>
      </w:divBdr>
    </w:div>
    <w:div w:id="1259023072">
      <w:bodyDiv w:val="1"/>
      <w:marLeft w:val="0"/>
      <w:marRight w:val="0"/>
      <w:marTop w:val="0"/>
      <w:marBottom w:val="0"/>
      <w:divBdr>
        <w:top w:val="none" w:sz="0" w:space="0" w:color="auto"/>
        <w:left w:val="none" w:sz="0" w:space="0" w:color="auto"/>
        <w:bottom w:val="none" w:sz="0" w:space="0" w:color="auto"/>
        <w:right w:val="none" w:sz="0" w:space="0" w:color="auto"/>
      </w:divBdr>
    </w:div>
    <w:div w:id="1437746711">
      <w:bodyDiv w:val="1"/>
      <w:marLeft w:val="0"/>
      <w:marRight w:val="0"/>
      <w:marTop w:val="0"/>
      <w:marBottom w:val="0"/>
      <w:divBdr>
        <w:top w:val="none" w:sz="0" w:space="0" w:color="auto"/>
        <w:left w:val="none" w:sz="0" w:space="0" w:color="auto"/>
        <w:bottom w:val="none" w:sz="0" w:space="0" w:color="auto"/>
        <w:right w:val="none" w:sz="0" w:space="0" w:color="auto"/>
      </w:divBdr>
    </w:div>
    <w:div w:id="1454130201">
      <w:bodyDiv w:val="1"/>
      <w:marLeft w:val="0"/>
      <w:marRight w:val="0"/>
      <w:marTop w:val="0"/>
      <w:marBottom w:val="0"/>
      <w:divBdr>
        <w:top w:val="none" w:sz="0" w:space="0" w:color="auto"/>
        <w:left w:val="none" w:sz="0" w:space="0" w:color="auto"/>
        <w:bottom w:val="none" w:sz="0" w:space="0" w:color="auto"/>
        <w:right w:val="none" w:sz="0" w:space="0" w:color="auto"/>
      </w:divBdr>
    </w:div>
    <w:div w:id="1663773082">
      <w:bodyDiv w:val="1"/>
      <w:marLeft w:val="0"/>
      <w:marRight w:val="0"/>
      <w:marTop w:val="0"/>
      <w:marBottom w:val="0"/>
      <w:divBdr>
        <w:top w:val="none" w:sz="0" w:space="0" w:color="auto"/>
        <w:left w:val="none" w:sz="0" w:space="0" w:color="auto"/>
        <w:bottom w:val="none" w:sz="0" w:space="0" w:color="auto"/>
        <w:right w:val="none" w:sz="0" w:space="0" w:color="auto"/>
      </w:divBdr>
    </w:div>
    <w:div w:id="1779980301">
      <w:bodyDiv w:val="1"/>
      <w:marLeft w:val="0"/>
      <w:marRight w:val="0"/>
      <w:marTop w:val="0"/>
      <w:marBottom w:val="0"/>
      <w:divBdr>
        <w:top w:val="none" w:sz="0" w:space="0" w:color="auto"/>
        <w:left w:val="none" w:sz="0" w:space="0" w:color="auto"/>
        <w:bottom w:val="none" w:sz="0" w:space="0" w:color="auto"/>
        <w:right w:val="none" w:sz="0" w:space="0" w:color="auto"/>
      </w:divBdr>
    </w:div>
    <w:div w:id="1829399512">
      <w:bodyDiv w:val="1"/>
      <w:marLeft w:val="0"/>
      <w:marRight w:val="0"/>
      <w:marTop w:val="0"/>
      <w:marBottom w:val="0"/>
      <w:divBdr>
        <w:top w:val="none" w:sz="0" w:space="0" w:color="auto"/>
        <w:left w:val="none" w:sz="0" w:space="0" w:color="auto"/>
        <w:bottom w:val="none" w:sz="0" w:space="0" w:color="auto"/>
        <w:right w:val="none" w:sz="0" w:space="0" w:color="auto"/>
      </w:divBdr>
    </w:div>
    <w:div w:id="1941645795">
      <w:bodyDiv w:val="1"/>
      <w:marLeft w:val="0"/>
      <w:marRight w:val="0"/>
      <w:marTop w:val="0"/>
      <w:marBottom w:val="0"/>
      <w:divBdr>
        <w:top w:val="none" w:sz="0" w:space="0" w:color="auto"/>
        <w:left w:val="none" w:sz="0" w:space="0" w:color="auto"/>
        <w:bottom w:val="none" w:sz="0" w:space="0" w:color="auto"/>
        <w:right w:val="none" w:sz="0" w:space="0" w:color="auto"/>
      </w:divBdr>
    </w:div>
    <w:div w:id="2029017605">
      <w:bodyDiv w:val="1"/>
      <w:marLeft w:val="0"/>
      <w:marRight w:val="0"/>
      <w:marTop w:val="0"/>
      <w:marBottom w:val="0"/>
      <w:divBdr>
        <w:top w:val="none" w:sz="0" w:space="0" w:color="auto"/>
        <w:left w:val="none" w:sz="0" w:space="0" w:color="auto"/>
        <w:bottom w:val="none" w:sz="0" w:space="0" w:color="auto"/>
        <w:right w:val="none" w:sz="0" w:space="0" w:color="auto"/>
      </w:divBdr>
    </w:div>
    <w:div w:id="2118479161">
      <w:bodyDiv w:val="1"/>
      <w:marLeft w:val="0"/>
      <w:marRight w:val="0"/>
      <w:marTop w:val="0"/>
      <w:marBottom w:val="0"/>
      <w:divBdr>
        <w:top w:val="none" w:sz="0" w:space="0" w:color="auto"/>
        <w:left w:val="none" w:sz="0" w:space="0" w:color="auto"/>
        <w:bottom w:val="none" w:sz="0" w:space="0" w:color="auto"/>
        <w:right w:val="none" w:sz="0" w:space="0" w:color="auto"/>
      </w:divBdr>
    </w:div>
    <w:div w:id="2133287004">
      <w:bodyDiv w:val="1"/>
      <w:marLeft w:val="0"/>
      <w:marRight w:val="0"/>
      <w:marTop w:val="0"/>
      <w:marBottom w:val="0"/>
      <w:divBdr>
        <w:top w:val="none" w:sz="0" w:space="0" w:color="auto"/>
        <w:left w:val="none" w:sz="0" w:space="0" w:color="auto"/>
        <w:bottom w:val="none" w:sz="0" w:space="0" w:color="auto"/>
        <w:right w:val="none" w:sz="0" w:space="0" w:color="auto"/>
      </w:divBdr>
    </w:div>
    <w:div w:id="2136875169">
      <w:bodyDiv w:val="1"/>
      <w:marLeft w:val="0"/>
      <w:marRight w:val="0"/>
      <w:marTop w:val="0"/>
      <w:marBottom w:val="0"/>
      <w:divBdr>
        <w:top w:val="none" w:sz="0" w:space="0" w:color="auto"/>
        <w:left w:val="none" w:sz="0" w:space="0" w:color="auto"/>
        <w:bottom w:val="none" w:sz="0" w:space="0" w:color="auto"/>
        <w:right w:val="none" w:sz="0" w:space="0" w:color="auto"/>
      </w:divBdr>
      <w:divsChild>
        <w:div w:id="68891816">
          <w:marLeft w:val="547"/>
          <w:marRight w:val="0"/>
          <w:marTop w:val="62"/>
          <w:marBottom w:val="0"/>
          <w:divBdr>
            <w:top w:val="none" w:sz="0" w:space="0" w:color="auto"/>
            <w:left w:val="none" w:sz="0" w:space="0" w:color="auto"/>
            <w:bottom w:val="none" w:sz="0" w:space="0" w:color="auto"/>
            <w:right w:val="none" w:sz="0" w:space="0" w:color="auto"/>
          </w:divBdr>
        </w:div>
        <w:div w:id="380252622">
          <w:marLeft w:val="1166"/>
          <w:marRight w:val="0"/>
          <w:marTop w:val="62"/>
          <w:marBottom w:val="0"/>
          <w:divBdr>
            <w:top w:val="none" w:sz="0" w:space="0" w:color="auto"/>
            <w:left w:val="none" w:sz="0" w:space="0" w:color="auto"/>
            <w:bottom w:val="none" w:sz="0" w:space="0" w:color="auto"/>
            <w:right w:val="none" w:sz="0" w:space="0" w:color="auto"/>
          </w:divBdr>
        </w:div>
        <w:div w:id="446505050">
          <w:marLeft w:val="547"/>
          <w:marRight w:val="0"/>
          <w:marTop w:val="62"/>
          <w:marBottom w:val="0"/>
          <w:divBdr>
            <w:top w:val="none" w:sz="0" w:space="0" w:color="auto"/>
            <w:left w:val="none" w:sz="0" w:space="0" w:color="auto"/>
            <w:bottom w:val="none" w:sz="0" w:space="0" w:color="auto"/>
            <w:right w:val="none" w:sz="0" w:space="0" w:color="auto"/>
          </w:divBdr>
        </w:div>
        <w:div w:id="745877076">
          <w:marLeft w:val="547"/>
          <w:marRight w:val="0"/>
          <w:marTop w:val="62"/>
          <w:marBottom w:val="0"/>
          <w:divBdr>
            <w:top w:val="none" w:sz="0" w:space="0" w:color="auto"/>
            <w:left w:val="none" w:sz="0" w:space="0" w:color="auto"/>
            <w:bottom w:val="none" w:sz="0" w:space="0" w:color="auto"/>
            <w:right w:val="none" w:sz="0" w:space="0" w:color="auto"/>
          </w:divBdr>
        </w:div>
        <w:div w:id="1367483365">
          <w:marLeft w:val="547"/>
          <w:marRight w:val="0"/>
          <w:marTop w:val="62"/>
          <w:marBottom w:val="0"/>
          <w:divBdr>
            <w:top w:val="none" w:sz="0" w:space="0" w:color="auto"/>
            <w:left w:val="none" w:sz="0" w:space="0" w:color="auto"/>
            <w:bottom w:val="none" w:sz="0" w:space="0" w:color="auto"/>
            <w:right w:val="none" w:sz="0" w:space="0" w:color="auto"/>
          </w:divBdr>
        </w:div>
        <w:div w:id="1389693173">
          <w:marLeft w:val="547"/>
          <w:marRight w:val="0"/>
          <w:marTop w:val="62"/>
          <w:marBottom w:val="0"/>
          <w:divBdr>
            <w:top w:val="none" w:sz="0" w:space="0" w:color="auto"/>
            <w:left w:val="none" w:sz="0" w:space="0" w:color="auto"/>
            <w:bottom w:val="none" w:sz="0" w:space="0" w:color="auto"/>
            <w:right w:val="none" w:sz="0" w:space="0" w:color="auto"/>
          </w:divBdr>
        </w:div>
        <w:div w:id="1552425716">
          <w:marLeft w:val="547"/>
          <w:marRight w:val="0"/>
          <w:marTop w:val="62"/>
          <w:marBottom w:val="0"/>
          <w:divBdr>
            <w:top w:val="none" w:sz="0" w:space="0" w:color="auto"/>
            <w:left w:val="none" w:sz="0" w:space="0" w:color="auto"/>
            <w:bottom w:val="none" w:sz="0" w:space="0" w:color="auto"/>
            <w:right w:val="none" w:sz="0" w:space="0" w:color="auto"/>
          </w:divBdr>
        </w:div>
        <w:div w:id="2064012661">
          <w:marLeft w:val="1166"/>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18"/>
  <c:chart>
    <c:plotArea>
      <c:layout/>
      <c:barChart>
        <c:barDir val="col"/>
        <c:grouping val="percentStacked"/>
        <c:ser>
          <c:idx val="0"/>
          <c:order val="0"/>
          <c:tx>
            <c:strRef>
              <c:f>Sheet1!$B$1</c:f>
              <c:strCache>
                <c:ptCount val="1"/>
                <c:pt idx="0">
                  <c:v>Укупно</c:v>
                </c:pt>
              </c:strCache>
            </c:strRef>
          </c:tx>
          <c:dLbls>
            <c:dLbl>
              <c:idx val="0"/>
              <c:layout>
                <c:manualLayout>
                  <c:x val="-4.9557519049393938E-3"/>
                  <c:y val="8.333293442306924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0-5965-4AFA-8033-E70A6264961E}"/>
                </c:ext>
              </c:extLst>
            </c:dLbl>
            <c:dLbl>
              <c:idx val="1"/>
              <c:layout>
                <c:manualLayout>
                  <c:x val="2.5321605407501368E-3"/>
                  <c:y val="8.588741069668452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1-5965-4AFA-8033-E70A6264961E}"/>
                </c:ext>
              </c:extLst>
            </c:dLbl>
            <c:dLbl>
              <c:idx val="2"/>
              <c:layout>
                <c:manualLayout>
                  <c:x val="4.2437781360068299E-17"/>
                  <c:y val="5.952380952380950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2-5965-4AFA-8033-E70A6264961E}"/>
                </c:ext>
              </c:extLst>
            </c:dLbl>
            <c:dLbl>
              <c:idx val="3"/>
              <c:layout>
                <c:manualLayout>
                  <c:x val="-2.2061081750378011E-3"/>
                  <c:y val="5.145681303191980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3-5965-4AFA-8033-E70A6264961E}"/>
                </c:ext>
              </c:extLst>
            </c:dLbl>
            <c:dLbl>
              <c:idx val="4"/>
              <c:layout>
                <c:manualLayout>
                  <c:x val="0"/>
                  <c:y val="6.34920634920635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4-5965-4AFA-8033-E70A6264961E}"/>
                </c:ext>
              </c:extLst>
            </c:dLbl>
            <c:dLbl>
              <c:idx val="5"/>
              <c:layout>
                <c:manualLayout>
                  <c:x val="0"/>
                  <c:y val="3.870096830752239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5-5965-4AFA-8033-E70A6264961E}"/>
                </c:ext>
              </c:extLst>
            </c:dLbl>
            <c:dLbl>
              <c:idx val="6"/>
              <c:layout>
                <c:manualLayout>
                  <c:x val="0"/>
                  <c:y val="4.9740483487944138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6-5965-4AFA-8033-E70A6264961E}"/>
                </c:ext>
              </c:extLst>
            </c:dLbl>
            <c:dLbl>
              <c:idx val="7"/>
              <c:layout>
                <c:manualLayout>
                  <c:x val="8.0889698640021905E-17"/>
                  <c:y val="2.770279473629928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7-5965-4AFA-8033-E70A6264961E}"/>
                </c:ext>
              </c:extLst>
            </c:dLbl>
            <c:dLbl>
              <c:idx val="8"/>
              <c:layout>
                <c:manualLayout>
                  <c:x val="0"/>
                  <c:y val="6.632064465059202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8-5965-4AFA-8033-E70A6264961E}"/>
                </c:ext>
              </c:extLst>
            </c:dLbl>
            <c:dLbl>
              <c:idx val="9"/>
              <c:layout>
                <c:manualLayout>
                  <c:x val="2.423592225049463E-3"/>
                  <c:y val="3.8791049498091201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9-5965-4AFA-8033-E70A6264961E}"/>
                </c:ext>
              </c:extLst>
            </c:dLbl>
            <c:spPr>
              <a:noFill/>
              <a:ln>
                <a:noFill/>
              </a:ln>
              <a:effectLst/>
            </c:spPr>
            <c:txPr>
              <a:bodyPr rot="-5400000" vert="horz"/>
              <a:lstStyle/>
              <a:p>
                <a:pPr>
                  <a:defRPr sz="900" b="1">
                    <a:latin typeface="Cambria" pitchFamily="18" charset="0"/>
                  </a:defRPr>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Sheet1!$A$2:$A$12</c:f>
              <c:strCache>
                <c:ptCount val="11"/>
                <c:pt idx="0">
                  <c:v>јануар 2017.</c:v>
                </c:pt>
                <c:pt idx="1">
                  <c:v>фебруар 2017.</c:v>
                </c:pt>
                <c:pt idx="2">
                  <c:v>март 2017.</c:v>
                </c:pt>
                <c:pt idx="3">
                  <c:v>април 2017.</c:v>
                </c:pt>
                <c:pt idx="4">
                  <c:v>мај 2017.</c:v>
                </c:pt>
                <c:pt idx="5">
                  <c:v>јун 2017.</c:v>
                </c:pt>
                <c:pt idx="6">
                  <c:v>јул 2017.</c:v>
                </c:pt>
                <c:pt idx="7">
                  <c:v>август 2017.</c:v>
                </c:pt>
                <c:pt idx="8">
                  <c:v>септембар 2017.</c:v>
                </c:pt>
                <c:pt idx="9">
                  <c:v>октобар 2017.</c:v>
                </c:pt>
                <c:pt idx="10">
                  <c:v>новембар 2017.</c:v>
                </c:pt>
              </c:strCache>
            </c:strRef>
          </c:cat>
          <c:val>
            <c:numRef>
              <c:f>Sheet1!$B$2:$B$12</c:f>
              <c:numCache>
                <c:formatCode>0.000</c:formatCode>
                <c:ptCount val="11"/>
                <c:pt idx="0">
                  <c:v>693.86399999999946</c:v>
                </c:pt>
                <c:pt idx="1">
                  <c:v>696.57899999999995</c:v>
                </c:pt>
                <c:pt idx="2">
                  <c:v>687.89599999999996</c:v>
                </c:pt>
                <c:pt idx="3">
                  <c:v>676.69299999999998</c:v>
                </c:pt>
                <c:pt idx="4">
                  <c:v>659.69799999999998</c:v>
                </c:pt>
                <c:pt idx="5">
                  <c:v>645.42599999999948</c:v>
                </c:pt>
                <c:pt idx="6">
                  <c:v>638.71799999999996</c:v>
                </c:pt>
                <c:pt idx="7">
                  <c:v>628.86599999999748</c:v>
                </c:pt>
                <c:pt idx="8">
                  <c:v>622.971</c:v>
                </c:pt>
                <c:pt idx="9">
                  <c:v>619.96499999999946</c:v>
                </c:pt>
                <c:pt idx="10">
                  <c:v>617.37599999999998</c:v>
                </c:pt>
              </c:numCache>
            </c:numRef>
          </c:val>
          <c:extLst xmlns:c16r2="http://schemas.microsoft.com/office/drawing/2015/06/chart">
            <c:ext xmlns:c16="http://schemas.microsoft.com/office/drawing/2014/chart" uri="{C3380CC4-5D6E-409C-BE32-E72D297353CC}">
              <c16:uniqueId val="{00000008-DEE0-441D-8EEC-9963321EEC12}"/>
            </c:ext>
          </c:extLst>
        </c:ser>
        <c:ser>
          <c:idx val="1"/>
          <c:order val="1"/>
          <c:tx>
            <c:strRef>
              <c:f>Sheet1!$C$1</c:f>
              <c:strCache>
                <c:ptCount val="1"/>
                <c:pt idx="0">
                  <c:v>Жене</c:v>
                </c:pt>
              </c:strCache>
            </c:strRef>
          </c:tx>
          <c:dLbls>
            <c:dLbl>
              <c:idx val="0"/>
              <c:layout>
                <c:manualLayout>
                  <c:x val="-2.2061081750378402E-3"/>
                  <c:y val="4.4213763100394404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A-5965-4AFA-8033-E70A6264961E}"/>
                </c:ext>
              </c:extLst>
            </c:dLbl>
            <c:dLbl>
              <c:idx val="1"/>
              <c:layout>
                <c:manualLayout>
                  <c:x val="0"/>
                  <c:y val="5.3289769431317857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B-5965-4AFA-8033-E70A6264961E}"/>
                </c:ext>
              </c:extLst>
            </c:dLbl>
            <c:dLbl>
              <c:idx val="2"/>
              <c:layout>
                <c:manualLayout>
                  <c:x val="0"/>
                  <c:y val="4.125457423147036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C-5965-4AFA-8033-E70A6264961E}"/>
                </c:ext>
              </c:extLst>
            </c:dLbl>
            <c:dLbl>
              <c:idx val="3"/>
              <c:layout>
                <c:manualLayout>
                  <c:x val="2.3148497979326881E-3"/>
                  <c:y val="4.790752708854600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D-5965-4AFA-8033-E70A6264961E}"/>
                </c:ext>
              </c:extLst>
            </c:dLbl>
            <c:dLbl>
              <c:idx val="4"/>
              <c:layout>
                <c:manualLayout>
                  <c:x val="-1.0874202500580191E-4"/>
                  <c:y val="2.1932376441897595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E-5965-4AFA-8033-E70A6264961E}"/>
                </c:ext>
              </c:extLst>
            </c:dLbl>
            <c:dLbl>
              <c:idx val="5"/>
              <c:layout>
                <c:manualLayout>
                  <c:x val="0"/>
                  <c:y val="4.3232008675645486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0F-5965-4AFA-8033-E70A6264961E}"/>
                </c:ext>
              </c:extLst>
            </c:dLbl>
            <c:dLbl>
              <c:idx val="6"/>
              <c:layout>
                <c:manualLayout>
                  <c:x val="8.0889698640021905E-17"/>
                  <c:y val="2.210688155019719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0-5965-4AFA-8033-E70A6264961E}"/>
                </c:ext>
              </c:extLst>
            </c:dLbl>
            <c:dLbl>
              <c:idx val="7"/>
              <c:layout>
                <c:manualLayout>
                  <c:x val="1.0856829684135947E-4"/>
                  <c:y val="4.9844490273189733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1-5965-4AFA-8033-E70A6264961E}"/>
                </c:ext>
              </c:extLst>
            </c:dLbl>
            <c:dLbl>
              <c:idx val="8"/>
              <c:layout>
                <c:manualLayout>
                  <c:x val="2.2061081750378402E-3"/>
                  <c:y val="1.0026863342482289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2-5965-4AFA-8033-E70A6264961E}"/>
                </c:ext>
              </c:extLst>
            </c:dLbl>
            <c:dLbl>
              <c:idx val="9"/>
              <c:layout>
                <c:manualLayout>
                  <c:x val="3.2605236571229027E-4"/>
                  <c:y val="3.3298707922401402E-2"/>
                </c:manualLayout>
              </c:layout>
              <c:showVal val="1"/>
              <c:extLst xmlns:c16r2="http://schemas.microsoft.com/office/drawing/2015/06/chart">
                <c:ext xmlns:c15="http://schemas.microsoft.com/office/drawing/2012/chart" uri="{CE6537A1-D6FC-4f65-9D91-7224C49458BB}">
                  <c15:layout/>
                </c:ext>
                <c:ext xmlns:c16="http://schemas.microsoft.com/office/drawing/2014/chart" uri="{C3380CC4-5D6E-409C-BE32-E72D297353CC}">
                  <c16:uniqueId val="{00000013-5965-4AFA-8033-E70A6264961E}"/>
                </c:ext>
              </c:extLst>
            </c:dLbl>
            <c:spPr>
              <a:noFill/>
              <a:ln>
                <a:noFill/>
              </a:ln>
              <a:effectLst/>
            </c:spPr>
            <c:txPr>
              <a:bodyPr rot="-5400000" vert="horz"/>
              <a:lstStyle/>
              <a:p>
                <a:pPr>
                  <a:defRPr b="1">
                    <a:solidFill>
                      <a:schemeClr val="bg1"/>
                    </a:solidFill>
                    <a:latin typeface="Cambria" pitchFamily="18" charset="0"/>
                  </a:defRPr>
                </a:pPr>
                <a:endParaRPr lang="en-US"/>
              </a:p>
            </c:txPr>
            <c:showVal val="1"/>
            <c:extLst xmlns:c16r2="http://schemas.microsoft.com/office/drawing/2015/06/chart">
              <c:ext xmlns:c15="http://schemas.microsoft.com/office/drawing/2012/chart" uri="{CE6537A1-D6FC-4f65-9D91-7224C49458BB}">
                <c15:layout/>
                <c15:showLeaderLines val="0"/>
              </c:ext>
            </c:extLst>
          </c:dLbls>
          <c:cat>
            <c:strRef>
              <c:f>Sheet1!$A$2:$A$12</c:f>
              <c:strCache>
                <c:ptCount val="11"/>
                <c:pt idx="0">
                  <c:v>јануар 2017.</c:v>
                </c:pt>
                <c:pt idx="1">
                  <c:v>фебруар 2017.</c:v>
                </c:pt>
                <c:pt idx="2">
                  <c:v>март 2017.</c:v>
                </c:pt>
                <c:pt idx="3">
                  <c:v>април 2017.</c:v>
                </c:pt>
                <c:pt idx="4">
                  <c:v>мај 2017.</c:v>
                </c:pt>
                <c:pt idx="5">
                  <c:v>јун 2017.</c:v>
                </c:pt>
                <c:pt idx="6">
                  <c:v>јул 2017.</c:v>
                </c:pt>
                <c:pt idx="7">
                  <c:v>август 2017.</c:v>
                </c:pt>
                <c:pt idx="8">
                  <c:v>септембар 2017.</c:v>
                </c:pt>
                <c:pt idx="9">
                  <c:v>октобар 2017.</c:v>
                </c:pt>
                <c:pt idx="10">
                  <c:v>новембар 2017.</c:v>
                </c:pt>
              </c:strCache>
            </c:strRef>
          </c:cat>
          <c:val>
            <c:numRef>
              <c:f>Sheet1!$C$2:$C$12</c:f>
              <c:numCache>
                <c:formatCode>0.000</c:formatCode>
                <c:ptCount val="11"/>
                <c:pt idx="0">
                  <c:v>355.22199999999725</c:v>
                </c:pt>
                <c:pt idx="1">
                  <c:v>355.67099999999999</c:v>
                </c:pt>
                <c:pt idx="2">
                  <c:v>353.78399999999863</c:v>
                </c:pt>
                <c:pt idx="3">
                  <c:v>349.55599999999993</c:v>
                </c:pt>
                <c:pt idx="4">
                  <c:v>342.36399999999969</c:v>
                </c:pt>
                <c:pt idx="5">
                  <c:v>337.00799999999964</c:v>
                </c:pt>
                <c:pt idx="6">
                  <c:v>335.36799999999999</c:v>
                </c:pt>
                <c:pt idx="7">
                  <c:v>331.82</c:v>
                </c:pt>
                <c:pt idx="8">
                  <c:v>328.38</c:v>
                </c:pt>
                <c:pt idx="9">
                  <c:v>327.61200000000002</c:v>
                </c:pt>
                <c:pt idx="10">
                  <c:v>325.80799999999999</c:v>
                </c:pt>
              </c:numCache>
            </c:numRef>
          </c:val>
          <c:extLst xmlns:c16r2="http://schemas.microsoft.com/office/drawing/2015/06/chart">
            <c:ext xmlns:c16="http://schemas.microsoft.com/office/drawing/2014/chart" uri="{C3380CC4-5D6E-409C-BE32-E72D297353CC}">
              <c16:uniqueId val="{00000010-DEE0-441D-8EEC-9963321EEC12}"/>
            </c:ext>
          </c:extLst>
        </c:ser>
        <c:overlap val="100"/>
        <c:axId val="101894400"/>
        <c:axId val="101908480"/>
      </c:barChart>
      <c:catAx>
        <c:axId val="101894400"/>
        <c:scaling>
          <c:orientation val="minMax"/>
        </c:scaling>
        <c:axPos val="b"/>
        <c:numFmt formatCode="General" sourceLinked="0"/>
        <c:tickLblPos val="nextTo"/>
        <c:txPr>
          <a:bodyPr/>
          <a:lstStyle/>
          <a:p>
            <a:pPr>
              <a:defRPr sz="900">
                <a:latin typeface="Cambria" pitchFamily="18" charset="0"/>
              </a:defRPr>
            </a:pPr>
            <a:endParaRPr lang="en-US"/>
          </a:p>
        </c:txPr>
        <c:crossAx val="101908480"/>
        <c:crosses val="autoZero"/>
        <c:auto val="1"/>
        <c:lblAlgn val="ctr"/>
        <c:lblOffset val="100"/>
      </c:catAx>
      <c:valAx>
        <c:axId val="101908480"/>
        <c:scaling>
          <c:orientation val="minMax"/>
        </c:scaling>
        <c:axPos val="l"/>
        <c:majorGridlines/>
        <c:numFmt formatCode="0%" sourceLinked="1"/>
        <c:tickLblPos val="nextTo"/>
        <c:txPr>
          <a:bodyPr/>
          <a:lstStyle/>
          <a:p>
            <a:pPr>
              <a:defRPr sz="900">
                <a:latin typeface="Cambria" pitchFamily="18" charset="0"/>
              </a:defRPr>
            </a:pPr>
            <a:endParaRPr lang="en-US"/>
          </a:p>
        </c:txPr>
        <c:crossAx val="101894400"/>
        <c:crosses val="autoZero"/>
        <c:crossBetween val="between"/>
      </c:valAx>
    </c:plotArea>
    <c:legend>
      <c:legendPos val="r"/>
      <c:txPr>
        <a:bodyPr/>
        <a:lstStyle/>
        <a:p>
          <a:pPr>
            <a:defRPr sz="900">
              <a:latin typeface="Cambria" pitchFamily="18" charset="0"/>
            </a:defRPr>
          </a:pPr>
          <a:endParaRPr lang="en-US"/>
        </a:p>
      </c:txPr>
    </c:legend>
    <c:plotVisOnly val="1"/>
    <c:dispBlanksAs val="gap"/>
  </c:chart>
  <c:externalData r:id="rId1"/>
</c:chartSpace>
</file>

<file path=word/theme/_rels/theme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rek">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Trek">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Trek">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blipFill>
          <a:blip xmlns:r="http://schemas.openxmlformats.org/officeDocument/2006/relationships" r:embed="rId1">
            <a:duotone>
              <a:schemeClr val="phClr">
                <a:shade val="90000"/>
                <a:satMod val="150000"/>
              </a:schemeClr>
              <a:schemeClr val="phClr">
                <a:tint val="88000"/>
                <a:satMod val="105000"/>
              </a:schemeClr>
            </a:duotone>
          </a:blip>
          <a:tile tx="0" ty="0" sx="95000" sy="95000" flip="none" algn="t"/>
        </a:blipFill>
        <a:blipFill>
          <a:blip xmlns:r="http://schemas.openxmlformats.org/officeDocument/2006/relationships" r:embed="rId2">
            <a:duotone>
              <a:schemeClr val="phClr">
                <a:shade val="30000"/>
                <a:satMod val="455000"/>
              </a:schemeClr>
              <a:schemeClr val="phClr">
                <a:tint val="95000"/>
                <a:satMod val="120000"/>
              </a:schemeClr>
            </a:duotone>
          </a:blip>
          <a:stretch>
            <a:fillRect/>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54D75D-A6DD-4CEA-AC26-6B58F12F1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30</Pages>
  <Words>13025</Words>
  <Characters>74248</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National Employment Action Plan 2014</vt:lpstr>
    </vt:vector>
  </TitlesOfParts>
  <Company>TOSHIBA</Company>
  <LinksUpToDate>false</LinksUpToDate>
  <CharactersWithSpaces>87099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Employment Action Plan 2014</dc:title>
  <dc:creator>Michal</dc:creator>
  <cp:lastModifiedBy>author</cp:lastModifiedBy>
  <cp:revision>8</cp:revision>
  <cp:lastPrinted>2017-12-29T12:52:00Z</cp:lastPrinted>
  <dcterms:created xsi:type="dcterms:W3CDTF">2017-12-29T12:57:00Z</dcterms:created>
  <dcterms:modified xsi:type="dcterms:W3CDTF">2018-01-03T12:17:00Z</dcterms:modified>
</cp:coreProperties>
</file>