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29" w:rsidRPr="00A04D72" w:rsidRDefault="00A04D72" w:rsidP="00A04D72">
      <w:pPr>
        <w:spacing w:after="225"/>
        <w:jc w:val="center"/>
        <w:rPr>
          <w:noProof/>
          <w:lang w:val="sr-Cyrl-RS"/>
        </w:rPr>
      </w:pPr>
      <w:bookmarkStart w:id="0" w:name="_GoBack"/>
      <w:bookmarkEnd w:id="0"/>
      <w:r w:rsidRPr="00A04D72">
        <w:rPr>
          <w:b/>
          <w:noProof/>
          <w:color w:val="000000"/>
          <w:lang w:val="sr-Cyrl-RS"/>
        </w:rPr>
        <w:t>ЗАКОН</w:t>
      </w:r>
    </w:p>
    <w:p w:rsidR="00300C29" w:rsidRPr="00A04D72" w:rsidRDefault="00A04D72" w:rsidP="00A04D72">
      <w:pPr>
        <w:spacing w:after="225"/>
        <w:jc w:val="center"/>
        <w:rPr>
          <w:noProof/>
          <w:lang w:val="sr-Cyrl-RS"/>
        </w:rPr>
      </w:pPr>
      <w:r w:rsidRPr="00A04D72">
        <w:rPr>
          <w:b/>
          <w:noProof/>
          <w:color w:val="000000"/>
          <w:lang w:val="sr-Cyrl-RS"/>
        </w:rPr>
        <w:t>о ратним меморијалима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"Службени гласник РС", број 50 од 29. јуна 2018.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Глава I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УВОДНЕ ОДРЕДБЕ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b/>
          <w:noProof/>
          <w:color w:val="000000"/>
          <w:lang w:val="sr-Cyrl-RS"/>
        </w:rPr>
        <w:t>Садржина закона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1.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Овим законом уређују се питања од значаја за заштиту, редовно одржавање, инвестиционо одржавање, уређење, уклањање и финансирање одржавања и уређења ратних меморијала, успостављање и вођење прописаних евиденција, као и друга питања од значаја за ратне меморијале у Републици Србији и иностранству.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b/>
          <w:noProof/>
          <w:color w:val="000000"/>
          <w:lang w:val="sr-Cyrl-RS"/>
        </w:rPr>
        <w:t>Значење појединих појмова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2.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Поједини изрази употребљени у овом закону, имају следеће значење, у смислу овог закона: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 xml:space="preserve">1) </w:t>
      </w:r>
      <w:r w:rsidRPr="00A04D72">
        <w:rPr>
          <w:i/>
          <w:noProof/>
          <w:color w:val="000000"/>
          <w:lang w:val="sr-Cyrl-RS"/>
        </w:rPr>
        <w:t>ратни меморијал</w:t>
      </w:r>
      <w:r w:rsidRPr="00A04D72">
        <w:rPr>
          <w:noProof/>
          <w:color w:val="000000"/>
          <w:lang w:val="sr-Cyrl-RS"/>
        </w:rPr>
        <w:t xml:space="preserve"> јесте војно гробље, појединачни гроб, надгробни споменик, спомен костурница, спомен капела, спомен црква, споменик, јавно спомен обележје, спомен плоча, место страдања, знаменито место и други пијететни симбол од значаја за неговање традиције ослободилачких ратова Србије;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 xml:space="preserve">2) </w:t>
      </w:r>
      <w:r w:rsidRPr="00A04D72">
        <w:rPr>
          <w:i/>
          <w:noProof/>
          <w:color w:val="000000"/>
          <w:lang w:val="sr-Cyrl-RS"/>
        </w:rPr>
        <w:t>место страдања</w:t>
      </w:r>
      <w:r w:rsidRPr="00A04D72">
        <w:rPr>
          <w:noProof/>
          <w:color w:val="000000"/>
          <w:lang w:val="sr-Cyrl-RS"/>
        </w:rPr>
        <w:t xml:space="preserve"> јесте место и шира просторна целина на којој су вршене егзекуције, злостављања заточених у затворима и заробљеништву, са или без похрањених хуманих остатака, гробница или гробова;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 xml:space="preserve">3) </w:t>
      </w:r>
      <w:r w:rsidRPr="00A04D72">
        <w:rPr>
          <w:i/>
          <w:noProof/>
          <w:color w:val="000000"/>
          <w:lang w:val="sr-Cyrl-RS"/>
        </w:rPr>
        <w:t>знаменито место</w:t>
      </w:r>
      <w:r w:rsidRPr="00A04D72">
        <w:rPr>
          <w:noProof/>
          <w:color w:val="000000"/>
          <w:lang w:val="sr-Cyrl-RS"/>
        </w:rPr>
        <w:t xml:space="preserve"> јесте место и шира просторна целина на којој су се догодили ратни догађаји од посебног историјског значаја и утицаја на ратне исходе за Републику Србију;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 xml:space="preserve">4) </w:t>
      </w:r>
      <w:r w:rsidRPr="00A04D72">
        <w:rPr>
          <w:i/>
          <w:noProof/>
          <w:color w:val="000000"/>
          <w:lang w:val="sr-Cyrl-RS"/>
        </w:rPr>
        <w:t>јавно спомен обележје</w:t>
      </w:r>
      <w:r w:rsidRPr="00A04D72">
        <w:rPr>
          <w:noProof/>
          <w:color w:val="000000"/>
          <w:lang w:val="sr-Cyrl-RS"/>
        </w:rPr>
        <w:t xml:space="preserve"> јесте споменик или други фигурални објекат, скулптурално или архитектонско дело на површини јавне намене, који је у вези са знаменитим личностима или историјским догађајима из ратних периода;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 xml:space="preserve">5) </w:t>
      </w:r>
      <w:r w:rsidRPr="00A04D72">
        <w:rPr>
          <w:i/>
          <w:noProof/>
          <w:color w:val="000000"/>
          <w:lang w:val="sr-Cyrl-RS"/>
        </w:rPr>
        <w:t>погинуло лице</w:t>
      </w:r>
      <w:r w:rsidRPr="00A04D72">
        <w:rPr>
          <w:noProof/>
          <w:color w:val="000000"/>
          <w:lang w:val="sr-Cyrl-RS"/>
        </w:rPr>
        <w:t xml:space="preserve"> јесте лице које је изгубило живот услед ратних догађаја;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 xml:space="preserve">6) </w:t>
      </w:r>
      <w:r w:rsidRPr="00A04D72">
        <w:rPr>
          <w:i/>
          <w:noProof/>
          <w:color w:val="000000"/>
          <w:lang w:val="sr-Cyrl-RS"/>
        </w:rPr>
        <w:t>заштита ратних меморијала,</w:t>
      </w:r>
      <w:r w:rsidRPr="00A04D72">
        <w:rPr>
          <w:noProof/>
          <w:color w:val="000000"/>
          <w:lang w:val="sr-Cyrl-RS"/>
        </w:rPr>
        <w:t xml:space="preserve"> у смислу овог закона, подразумева спречавање пропадања и оштећења и одржавање у достојанственом и препознатљивом стању, као и спречавање неовлашћене измене, дораде, измештања, замене или уклањања ратног меморијала или његовог дела;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lastRenderedPageBreak/>
        <w:t xml:space="preserve">7) </w:t>
      </w:r>
      <w:r w:rsidRPr="00A04D72">
        <w:rPr>
          <w:i/>
          <w:noProof/>
          <w:color w:val="000000"/>
          <w:lang w:val="sr-Cyrl-RS"/>
        </w:rPr>
        <w:t>редовно одржавање</w:t>
      </w:r>
      <w:r w:rsidRPr="00A04D72">
        <w:rPr>
          <w:noProof/>
          <w:color w:val="000000"/>
          <w:lang w:val="sr-Cyrl-RS"/>
        </w:rPr>
        <w:t xml:space="preserve"> подразумева све радове који се изводе у циљу заштите, а нарочито: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(1) одржавање писаних и других ознака на надгробним плочама и споменицима да би били видљиви и читки,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(2) неговање и обнављање засада, зеленила и цвећа,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(3) уредно одржавање ограда, приступних путева, стаза и других објеката;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 xml:space="preserve">8) </w:t>
      </w:r>
      <w:r w:rsidRPr="00A04D72">
        <w:rPr>
          <w:i/>
          <w:noProof/>
          <w:color w:val="000000"/>
          <w:lang w:val="sr-Cyrl-RS"/>
        </w:rPr>
        <w:t>инвестиционо одржавање</w:t>
      </w:r>
      <w:r w:rsidRPr="00A04D72">
        <w:rPr>
          <w:noProof/>
          <w:color w:val="000000"/>
          <w:lang w:val="sr-Cyrl-RS"/>
        </w:rPr>
        <w:t xml:space="preserve"> подразумева реконструкцију, санацију и конзервацију;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 xml:space="preserve">9) </w:t>
      </w:r>
      <w:r w:rsidRPr="00A04D72">
        <w:rPr>
          <w:i/>
          <w:noProof/>
          <w:color w:val="000000"/>
          <w:lang w:val="sr-Cyrl-RS"/>
        </w:rPr>
        <w:t>уређење ратног меморијала</w:t>
      </w:r>
      <w:r w:rsidRPr="00A04D72">
        <w:rPr>
          <w:noProof/>
          <w:color w:val="000000"/>
          <w:lang w:val="sr-Cyrl-RS"/>
        </w:rPr>
        <w:t xml:space="preserve"> подразумева обележавање простора ратног меморијала на видљив начин, изградњу или постављање новог ратног меморијала, радње поводом ексхумација, премештања на нову локацију у земљи и иностранству, као и концентрацију посмртних остатака.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Глава II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САВЕТ ЗА НЕГОВАЊЕ ТРАДИЦИЈE ОСЛОБОДИЛАЧКИХ РАТОВА СРБИЈЕ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3.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Образује се Савет за неговање традицијe ослободилачких ратова Србије ради давања мишљења поводом предлога за уређење ратног меморијала и уклањања ратног меморијала (у даљем тексту: Савет).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b/>
          <w:noProof/>
          <w:color w:val="000000"/>
          <w:lang w:val="sr-Cyrl-RS"/>
        </w:rPr>
        <w:t>Састав Савета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4.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Савет има седам чланова, које именује министар надлежан за послове неговања традицијe ослободилачких ратова Србије (у даљем тексту: министар), на период од четири године, и то: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1) једног члана из реда професора историје, на предлог Филозофског факултета Универзитета у Београду, Нишу, Новом Саду и Приштини (са седиштем у Косовској Митровици);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2) једног члана из реда истакнутих личности из области науке и уметности, на предлог Српске академије наука и уметности;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3) четири члана из реда органа државне управе, од којих два члана на предлог министарства надлежног за неговање традиције ослободилачких ратова Србије (у даљем тексту: Министарство), једног члана на предлог министарства надлежног за спољне послове и једног члана на предлог министарства надлежног за послове одбране;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4) једног члана на предлог Републичког завода за заштиту споменика културе.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Чланови Савета из својих редова бирају председника Савета.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lastRenderedPageBreak/>
        <w:t>Председник и чланови Савета немају право на накнаду за рад.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5.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Стручну и административно-техничку потпору Савету пружа Министарство.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Савет подноси Министарству извештај о свом раду најмање једанпут годишње.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Савет доноси Пословник о свом раду.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Глава III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СПРОВОЂЕЊЕ ЗАШТИТЕ РАТНИХ МЕМОРИЈАЛА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6.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Средства за уређење, инвестиционо и редовно одржавање ратних меморијала обезбеђују се у буџету Републике Србије у складу са законом, као и путем поклона и донација.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b/>
          <w:noProof/>
          <w:color w:val="000000"/>
          <w:lang w:val="sr-Cyrl-RS"/>
        </w:rPr>
        <w:t>Заштита ратних меморијала у Републици Србији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7.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Заштиту ратних меморијала у Републици Србији спроводе Министарство и јединице локалне самоуправе према месту где се ратни меморијал налази, као и министарство надлежно за послове одбране у оквиру војних објеката.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Када се ратни меморијал налази ван простора јавног гробља или простора који је у својини Републике Србије, власник, закупац или други корисник непокретности обезбеђује приступ како би се спровеле потребне мере заштите или одавала пошта жртвама.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8.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Министарство надлежно за послове одбране стара се о редовном одржавању ратних меморијала који се налазе у оквиру војних објеката, а средства се планирају и обезбеђују из буџета Републике Србије.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Јединица локалне самоуправе стара се о редовном одржавању ратних меморијала који се налазе на њеној територији, а средства се планирају и обезбеђују у буџету јединице локалне самоуправе.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Јединица локалне самоуправе обезбеђује непосредну околину ратних меморијала од обављања непримерених активности или изградње објеката чија намена није примерена.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9.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 xml:space="preserve">Изузетно од члана 8. став 2. овог закона, у циљу спречавања пропадања и оштећења ратних меморијала у Републици Србији који су од значаја за неговање традиције ослободилачких ратова Србије министар, на предлог надлежног завода за заштиту споменика културе уређује начин и </w:t>
      </w:r>
      <w:r w:rsidRPr="00A04D72">
        <w:rPr>
          <w:noProof/>
          <w:color w:val="000000"/>
          <w:lang w:val="sr-Cyrl-RS"/>
        </w:rPr>
        <w:lastRenderedPageBreak/>
        <w:t>висину учешћа у трошковима редовног одржавања, које је у надлежности јединице локалне самоуправе.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10.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Предлог за инвестиционо одржавање ратних меморијала даје надлежни завод за заштиту споменика културе Министарству.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Иницијативу за инвестиционо одржавање ратних меморијала могу поднети државни органи, органи територијалне аутономије, јединице локалне самоуправе, правна и физичка лица, дипломатско-конзуларна представништва страних држава и удружења, Министарству, преко надлежног завода за заштиту споменика културе.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11.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Начин и ближе услове за реализацију програма мера заштите, инвестиционог одржавања и уређења ратних меморијала у Републици Србији прописује министар.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12.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Јединица локалне самоуправе дужна је да најкасније до 30. новембра текуће године, достави Министарству извештај о броју, врсти и техничком стању ратних меморијала.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13.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Јединица локалне самоуправе, уз претходно прибављену сагласност Министарства, може да премести, уклони или инвестиционо одржава ратни меморијал.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Јединица локалне самоуправе стара се о извршењу решења о уклањању ратног меморијала.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b/>
          <w:noProof/>
          <w:color w:val="000000"/>
          <w:lang w:val="sr-Cyrl-RS"/>
        </w:rPr>
        <w:t>Заштита ратних меморијала у иностранству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14.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Ратни меморијали у иностранству уређују се, редовно и инвестиционо одржавају у складу са прописима државе на чијој територији се налазе и, по правилу, на начин на који се уређују и одржавају ратни меморијали других држава, ако међународним уговором између Републике Србије и те државе није другачије одређено.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О уређењу, редовном и инвестиционом одржавању ратних меморијала у иностранству стара се Министарство, у сарадњи са министарством надлежним за спољне послове.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Ради вршења послова из става 2. овог члана територијално надлежна дипломатско-конзуларна представништва достављају Министарству извештаје о стању свих ратних меморијала до 30. септембра текуће календарске године.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lastRenderedPageBreak/>
        <w:t>На основу предлога мера за редовно одржавање и предлога за инвестиционо одржавање ратних меморијала, које даје републичка установа надлежна за заштиту споменика културе, територијално надлежно дипломатско-конзуларно представништво закључује уговоре о редовном одржавању и инвестиционом одржавању ратних меморијала.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15.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Начин и ближе услове за реализацију програма мера заштите, редовног и инвестиционог одржавања и уређења ратних меморијала у иностранству споразумно прописују министар и министар надлежан за спољне послове.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b/>
          <w:noProof/>
          <w:color w:val="000000"/>
          <w:lang w:val="sr-Cyrl-RS"/>
        </w:rPr>
        <w:t>Заштита ратних меморијала припадника страних оружаних снага у Републици Србији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16.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Ратни меморијали припадника страних оружаних снага на територији Републике Србије одржавају се и уређују у складу са прописима Републике Србије.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Подаци на ратним меморијалима припадника страних оружаних снага у Републици Србији исписују се прво на српском језику и ћириличким писмом, а потом на језику и писму народа коме припадају.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17.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За редовно и инвестиционо одржавање ратних меморијала припадника страних оружаних снага на територији Републике Србије надлежне су стране државе преко својих дипломатско-конзуларних представништава, уколико међународним уговором између Републике Србије и те државе није другачије одређено.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Страна дипломатско-конзуларна представништва за уређење и уклањање ратних меморијала припадника страних оружаних снага прибављају потребне сагласности у складу са прописима Републике Србије.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Глава IV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УРЕЂЕЊЕ И УКЛАЊАЊЕ РАТНИХ МЕМОРИЈАЛА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18.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Предлог за уређење или уклањање ратних меморијала могу поднети државни органи, органи територијалне аутономије, јединице локалне самоуправе, правна и физичка лица.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Уређење или уклањање ратних меморијала може се вршити само на основу решења издатог од стране Министарства.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19.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Предлог за изградњу или постављање ратног меморијала мора да садржи: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lastRenderedPageBreak/>
        <w:t>1) податке о подносиоцу (име и презиме, адреса);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2) опис конкретног догађаја који је у складу са тековинама ослободилачких ратова Србије;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3) опис ратног меморијала;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4) предлог текста који ће бити исписан на ратном меморијалу;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5) предлог места подизања ратног меморијала са катастарским подацима;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6) идејни пројекат;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7) дозволе и сагласности које издају надлежни органи у складу са прописима којима се уређује област планирања и изградње и област енергетике;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8) дозволе и сагласности које издају надлежни органи у складу са прописима из области заштите културних добара, у случају да се планира изградња или постављање ратног меморијала у оквиру непокретних културних добара, њихове заштићене околине или добара под претходном заштитом;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9) предлог начина одржавања ратног меморијала.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20.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Предлог за уклањање ратног меморијала мора да садржи релевантне доказе: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1) да својом садржином не одговара историјским или стварним чињеницама;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2) да вређа опште и државне интересе, национална и верска осећања или јавни морал;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3) да је посвећен догађају који није у складу са тековинама ослободилачких ратова Србије, или симболизује губитак суверенитета, територијалног интегритета, целокупности и независности или слободе Републике Србије;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4) да је подигнут лицу које је заступало фашистичке, нацистичке, шовинистичке, сепаратистичке идеје или идеологије, или које је било сарадник агресора, окупатора, њихових савезника или помагача.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Предлог за уређење, премештање и уклањање ратног меморијала мора да садржи дозволе и сагласности које издају надлежни органи у складу са прописима из области заштите културних добара.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21.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lastRenderedPageBreak/>
        <w:t>Рeшење о уређењу и уклањању ратног меморијала доноси министар, по претходно прибављеним мишљењима Савета и надлежне установе за заштиту споменика културе.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Решење из става 1. овог члана коначно је и против њега се може водити управни спор, у складу са законом којим се уређују управни спорови.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У случају подношења тужбе на решење о уклањању ратног меморијала из става 2. овог члана, одлаже се извршење тог решења док суд не одлучи по захтеву тужиоца за одлагање.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22.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Државним органима, органима територијалне аутономије, јединицама локалне самоуправе, правним и физичким лицима није дозвољена изградња или постављање ратног меморијала: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1) ако својом садржином не одговара историјским или стварним чињеницама;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2) ако вређа опште и државне интересе, национална и верска осећања или јавни морал;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3) ако је посвећен догађају који није у складу са тековинама ослободилачких ратова Србије, или симболизује губитак суверенитета, територијалног интегритета, целокупности и независности или слободе Републике Србије;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4) лицу које је заступало фашистичке, нацистичке, шовинистичке, сепаратистичке идеје или идеологије, или које је било сарадник агресора, окупатора, њихових савезника или помагача.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Под лицима из става 1. тачка 4) овог члана не сматрају се лица која су рехабилитована у складу са Законом о рехабилитацији.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Глава V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ЕВИДЕНЦИЈЕ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23.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Јединствену евиденцију о свим ратним меморијалима у Републици Србији, српским ратним меморијалима у иностранству, као и о ратним меморијалима припадника страних оружаних снага у Републици Србији води Министарство.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Евиденцију о ратним меморијалима са своје територије воде и јединице локалне самоуправе, као и надлежне установе за заштиту споменика културе.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Евиденцију о ратним меморијалима у иностранству воде и територијално надлежна дипломатско-конзуларна представништва Републике Србије, као и републичка установа надлежна за заштиту споменика културе.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lastRenderedPageBreak/>
        <w:t>Садржину и изглед евиденција из овог члана прописује министар, споразумно са министрима надлежним за спољне послове и послове заштите културних добара.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Евиденције из овог члана чувају се трајно.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24.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Министарство води јединствену евиденцију о погинулим лицима почев од Првог балканског рата.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Евиденција из става 1. овог члана успоставља се у статистичке и научноистраживачке сврхе.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Посебан циљ евиденције из става 1. овог члана је обједињавање података о погинулим из постојећих евиденција које воде надлежни државни органи и организације у Републици Србији, као и друга правна лица.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Ради размене података и информација од значаја за успостављање евиденције из става 1. овог члана, Министарство може остварити и међународну сарадњу са надлежним органима других држава и међународним организацијама, у складу са законом и међународним споразумима.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Заштита података обухваћених евиденцијом из става 1. овог члана остварује се у складу са законом који уређује област заштите података о личности.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Евиденција из става 1. овог члана садржи следеће податке о погинулом: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1) име, име једног родитеља и презиме погинулог;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2) датум и околности погибије;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3) место погибије;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4) место сахрањивања.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На захтев Министарства, државни органи, организације и друга правна лица дају податке о погинулим лицима којима располажу у оквиру евиденција које воде.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Евиденције из овог члана чувају се трајно.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Глава VI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КАЗНЕНЕ ОДРЕДБЕ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25.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Новчаном казном у висини од 100.000 до 150.000 динара казниће се за прекршај одговорно лице у органу јединице локалне самоуправе ако поступи супротно члану 8. ст. 2. и 3. овог закона.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lastRenderedPageBreak/>
        <w:t>Новчаном казном у висини од 100.000 до 150.000 динара казниће се за прекршај одговорно лице у органу јединице локалне самоуправе ако поступи супротно члану 12. овог закона.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Новчаном казном у висини од 100.000 до 150.000 динара казниће се за прекршај одговорно лице у органу јединице локалне самоуправе ако поступи супротно члану 13. овог закона.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Новчаном казном у висини од 100.000 до 150.000 динара казниће се за прекршај одговорно лице у правном лицу ако поступи супротно члану 18. став 2. овог закона.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Новчаном казном у висини од 100.000 до 150.000 динара казниће се за прекршај одговорно лице у правном лицу ако поступи супротно члану 22. овог закона.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За прекршај из ст. 4. и 5. овог члана казниће се правно лице новчаном казном у висини од 1.000.000 до 2.000.000 динара.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За прекршај из ст. 4. и 5. овог члана казниће се физичко лице новчаном казном у висини од 100.000 до 150.000 динара.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Глава VII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ПРЕЛАЗНЕ И ЗАВРШНЕ ОДРЕДБЕ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26.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Прописи за спровођење овог закона донеће се у року од шест месеци од дана ступања на снагу овог закона.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Надзор над спровођењем овог закона врши Министарство.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До доношења прописа из става 1. овог члана примењиваће се подзаконски акти донети на основу прописа који престају да важе даном ступања на снагу овог закона, уколико нису у супротности са овим законом.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27.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Даном ступања на снагу овог закона престају да важе: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1) Закон о уређивању и одржавању гробља бораца („Службени гласник СРС”, бр. 22/64, 51/71 и 11/76);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2) Закон о обележавању и одржавању гробаља и гробова припадника савезничких армија и других страних армија на територији Југославије („Службени лист СФРЈ”, број 60/75);</w:t>
      </w:r>
    </w:p>
    <w:p w:rsidR="00300C29" w:rsidRPr="00A04D72" w:rsidRDefault="00A04D72" w:rsidP="00A04D72">
      <w:pPr>
        <w:spacing w:after="150"/>
        <w:ind w:firstLine="708"/>
        <w:jc w:val="both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3) Закон о гробљима и гробовима бораца у иностранству („Службени лист СФРЈ”, бр. 29/73 и 29/76).</w:t>
      </w:r>
    </w:p>
    <w:p w:rsidR="00300C29" w:rsidRPr="00A04D72" w:rsidRDefault="00A04D72" w:rsidP="00A04D72">
      <w:pPr>
        <w:spacing w:after="120"/>
        <w:jc w:val="center"/>
        <w:rPr>
          <w:noProof/>
          <w:lang w:val="sr-Cyrl-RS"/>
        </w:rPr>
      </w:pPr>
      <w:r w:rsidRPr="00A04D72">
        <w:rPr>
          <w:noProof/>
          <w:color w:val="000000"/>
          <w:lang w:val="sr-Cyrl-RS"/>
        </w:rPr>
        <w:t>Члан 28.</w:t>
      </w:r>
    </w:p>
    <w:p w:rsidR="00300C29" w:rsidRDefault="00A04D72" w:rsidP="00A04D72">
      <w:pPr>
        <w:spacing w:after="150"/>
        <w:ind w:firstLine="708"/>
        <w:jc w:val="both"/>
      </w:pPr>
      <w:r w:rsidRPr="00A04D72">
        <w:rPr>
          <w:noProof/>
          <w:color w:val="000000"/>
          <w:lang w:val="sr-Cyrl-RS"/>
        </w:rPr>
        <w:t>Овај закон ступа на снагу осмог дана од дана објављивања у „Службеном гласнику Републике Србије”.</w:t>
      </w:r>
    </w:p>
    <w:sectPr w:rsidR="00300C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29"/>
    <w:rsid w:val="00300C29"/>
    <w:rsid w:val="00A04D72"/>
    <w:rsid w:val="00B0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BADAD-E85D-4221-8ADA-E80A35E0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 Vasiljevic</dc:creator>
  <cp:lastModifiedBy>Ljilja Vasiljevic</cp:lastModifiedBy>
  <cp:revision>4</cp:revision>
  <dcterms:created xsi:type="dcterms:W3CDTF">2018-12-13T07:59:00Z</dcterms:created>
  <dcterms:modified xsi:type="dcterms:W3CDTF">2021-01-20T11:34:00Z</dcterms:modified>
</cp:coreProperties>
</file>