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F8" w:rsidRDefault="00A11FE5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4C2CF8" w:rsidRDefault="00A11FE5">
      <w:pPr>
        <w:spacing w:after="150" w:line="360" w:lineRule="auto"/>
      </w:pPr>
      <w:r>
        <w:rPr>
          <w:color w:val="000000"/>
        </w:rPr>
        <w:t> </w:t>
      </w:r>
    </w:p>
    <w:p w:rsidR="004C2CF8" w:rsidRDefault="00A11FE5">
      <w:pPr>
        <w:spacing w:after="0"/>
      </w:pPr>
      <w:r>
        <w:rPr>
          <w:rFonts w:ascii="Arial"/>
          <w:b/>
          <w:color w:val="000000"/>
        </w:rPr>
        <w:t>Редакцијски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пречишћен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текст</w:t>
      </w:r>
    </w:p>
    <w:p w:rsidR="004C2CF8" w:rsidRDefault="00A11FE5">
      <w:pPr>
        <w:spacing w:after="150" w:line="360" w:lineRule="auto"/>
      </w:pPr>
      <w:r>
        <w:rPr>
          <w:color w:val="000000"/>
        </w:rPr>
        <w:t> </w:t>
      </w:r>
    </w:p>
    <w:p w:rsidR="004C2CF8" w:rsidRDefault="00A11FE5">
      <w:pPr>
        <w:spacing w:after="150" w:line="360" w:lineRule="auto"/>
      </w:pPr>
      <w:r>
        <w:rPr>
          <w:color w:val="000000"/>
        </w:rPr>
        <w:t> </w:t>
      </w:r>
    </w:p>
    <w:p w:rsidR="004C2CF8" w:rsidRDefault="00A11FE5">
      <w:pPr>
        <w:spacing w:after="150" w:line="360" w:lineRule="auto"/>
      </w:pPr>
      <w:r>
        <w:rPr>
          <w:color w:val="000000"/>
        </w:rPr>
        <w:t> </w:t>
      </w:r>
    </w:p>
    <w:p w:rsidR="004C2CF8" w:rsidRDefault="00A11FE5">
      <w:pPr>
        <w:spacing w:after="150" w:line="360" w:lineRule="auto"/>
      </w:pPr>
      <w:r>
        <w:rPr>
          <w:color w:val="000000"/>
        </w:rPr>
        <w:t xml:space="preserve">  </w:t>
      </w:r>
    </w:p>
    <w:p w:rsidR="004C2CF8" w:rsidRDefault="00A11FE5">
      <w:pPr>
        <w:spacing w:after="150"/>
        <w:jc w:val="center"/>
      </w:pPr>
      <w:r>
        <w:rPr>
          <w:b/>
          <w:color w:val="000000"/>
        </w:rPr>
        <w:t>ЗАКОН</w:t>
      </w:r>
    </w:p>
    <w:p w:rsidR="004C2CF8" w:rsidRDefault="00A11FE5">
      <w:pPr>
        <w:spacing w:after="150"/>
        <w:jc w:val="center"/>
      </w:pPr>
      <w:r>
        <w:rPr>
          <w:b/>
          <w:color w:val="000000"/>
        </w:rPr>
        <w:t>о евиденцијама у области рада</w:t>
      </w:r>
    </w:p>
    <w:p w:rsidR="004C2CF8" w:rsidRDefault="00A11FE5">
      <w:pPr>
        <w:spacing w:after="150"/>
        <w:jc w:val="center"/>
      </w:pPr>
      <w:r>
        <w:rPr>
          <w:color w:val="000000"/>
        </w:rPr>
        <w:t>"Службени лист СРЈ", број 46 од 4. октобра 1996, "Службени гласник РС"</w:t>
      </w:r>
      <w:r>
        <w:rPr>
          <w:color w:val="000000"/>
        </w:rPr>
        <w:t>, бр. 101 од 21. новембра 2005 - др. закон, 36 од 15. маја 2009 - др. закон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I. ОСНОВНЕ ОДРЕДБЕ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1.</w:t>
      </w:r>
    </w:p>
    <w:p w:rsidR="004C2CF8" w:rsidRDefault="00A11FE5">
      <w:pPr>
        <w:spacing w:after="150"/>
      </w:pPr>
      <w:r>
        <w:rPr>
          <w:color w:val="000000"/>
        </w:rPr>
        <w:t xml:space="preserve">Овим законом уређују се врсте, садржај и начин вођења евиденција у области рада, као и начин прикупљања, обраде, коришћења и заштите података из тих </w:t>
      </w:r>
      <w:r>
        <w:rPr>
          <w:color w:val="000000"/>
        </w:rPr>
        <w:t>евиденција.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2.</w:t>
      </w:r>
    </w:p>
    <w:p w:rsidR="004C2CF8" w:rsidRDefault="00A11FE5">
      <w:pPr>
        <w:spacing w:after="150"/>
      </w:pPr>
      <w:r>
        <w:rPr>
          <w:color w:val="000000"/>
        </w:rPr>
        <w:t>Уобласти рада установљавају се:</w:t>
      </w:r>
    </w:p>
    <w:p w:rsidR="004C2CF8" w:rsidRDefault="00A11FE5">
      <w:pPr>
        <w:spacing w:after="150"/>
      </w:pPr>
      <w:r>
        <w:rPr>
          <w:color w:val="000000"/>
        </w:rPr>
        <w:t>1) евиденција о запосленим лицима;</w:t>
      </w:r>
    </w:p>
    <w:p w:rsidR="004C2CF8" w:rsidRDefault="00A11FE5">
      <w:pPr>
        <w:spacing w:after="150"/>
      </w:pPr>
      <w:r>
        <w:rPr>
          <w:color w:val="000000"/>
        </w:rPr>
        <w:t>2)евиденција о слободним радним местима;</w:t>
      </w:r>
    </w:p>
    <w:p w:rsidR="004C2CF8" w:rsidRDefault="00A11FE5">
      <w:pPr>
        <w:spacing w:after="150"/>
      </w:pPr>
      <w:r>
        <w:rPr>
          <w:color w:val="000000"/>
        </w:rPr>
        <w:t>3)евиденција о незапосленим лицима;</w:t>
      </w:r>
    </w:p>
    <w:p w:rsidR="004C2CF8" w:rsidRDefault="00A11FE5">
      <w:pPr>
        <w:spacing w:after="150"/>
      </w:pPr>
      <w:r>
        <w:rPr>
          <w:color w:val="000000"/>
        </w:rPr>
        <w:t>4) евиденција о зарадама запослених лица;</w:t>
      </w:r>
    </w:p>
    <w:p w:rsidR="004C2CF8" w:rsidRDefault="00A11FE5">
      <w:pPr>
        <w:spacing w:after="150"/>
      </w:pPr>
      <w:r>
        <w:rPr>
          <w:color w:val="000000"/>
        </w:rPr>
        <w:t xml:space="preserve">5) евиденција о понудама страних послодаваца за </w:t>
      </w:r>
      <w:r>
        <w:rPr>
          <w:color w:val="000000"/>
        </w:rPr>
        <w:t>запошљавање грађана Савезне Републике Југославије у иностранству;</w:t>
      </w:r>
    </w:p>
    <w:p w:rsidR="004C2CF8" w:rsidRDefault="00A11FE5">
      <w:pPr>
        <w:spacing w:after="150"/>
      </w:pPr>
      <w:r>
        <w:rPr>
          <w:color w:val="000000"/>
        </w:rPr>
        <w:t>6) евиденција о грађанима Савезна Републике Југославије на раду у иностранству;</w:t>
      </w:r>
    </w:p>
    <w:p w:rsidR="004C2CF8" w:rsidRDefault="00A11FE5">
      <w:pPr>
        <w:spacing w:after="150"/>
      </w:pPr>
      <w:r>
        <w:rPr>
          <w:color w:val="000000"/>
        </w:rPr>
        <w:t xml:space="preserve">7) евиденција о запосленим и незапосленим страним држављанима и лицима без држављанства (у даљем </w:t>
      </w:r>
      <w:proofErr w:type="gramStart"/>
      <w:r>
        <w:rPr>
          <w:color w:val="000000"/>
        </w:rPr>
        <w:t>тексту:странц</w:t>
      </w:r>
      <w:r>
        <w:rPr>
          <w:color w:val="000000"/>
        </w:rPr>
        <w:t>има</w:t>
      </w:r>
      <w:proofErr w:type="gramEnd"/>
      <w:r>
        <w:rPr>
          <w:color w:val="000000"/>
        </w:rPr>
        <w:t>) у Савезној Републици Југославији;</w:t>
      </w:r>
    </w:p>
    <w:p w:rsidR="004C2CF8" w:rsidRDefault="00A11FE5">
      <w:pPr>
        <w:spacing w:after="150"/>
      </w:pPr>
      <w:r>
        <w:rPr>
          <w:color w:val="000000"/>
        </w:rPr>
        <w:lastRenderedPageBreak/>
        <w:t>8)евиденција о корисницима права инвалидског осигурања.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3.</w:t>
      </w:r>
    </w:p>
    <w:p w:rsidR="004C2CF8" w:rsidRDefault="00A11FE5">
      <w:pPr>
        <w:spacing w:after="150"/>
      </w:pPr>
      <w:r>
        <w:rPr>
          <w:color w:val="000000"/>
        </w:rPr>
        <w:t xml:space="preserve">Евиденције из члана 2. тач. 1), 4), 6) –о запосленим лицима која послодавци упућују на привремени рад у своје пословне јединице у иностранству, 7) –о </w:t>
      </w:r>
      <w:r>
        <w:rPr>
          <w:color w:val="000000"/>
        </w:rPr>
        <w:t xml:space="preserve">запосленим странцима у Савезној Републици Југославији и тачке 8) овог закона, воде предузећа и друга правна лица, државни органи и организације, органи јединица локалне самоуправе и физичка лица која имају запослене (у даљем </w:t>
      </w:r>
      <w:proofErr w:type="gramStart"/>
      <w:r>
        <w:rPr>
          <w:color w:val="000000"/>
        </w:rPr>
        <w:t>тексту:послодавци</w:t>
      </w:r>
      <w:proofErr w:type="gramEnd"/>
      <w:r>
        <w:rPr>
          <w:color w:val="000000"/>
        </w:rPr>
        <w:t xml:space="preserve">), ако другим </w:t>
      </w:r>
      <w:r>
        <w:rPr>
          <w:color w:val="000000"/>
        </w:rPr>
        <w:t>савезним законом није друкчије одређено.</w:t>
      </w:r>
    </w:p>
    <w:p w:rsidR="004C2CF8" w:rsidRDefault="00A11FE5">
      <w:pPr>
        <w:spacing w:after="150"/>
      </w:pPr>
      <w:r>
        <w:rPr>
          <w:color w:val="000000"/>
        </w:rPr>
        <w:t>Евиденције из члана 2. тач. 2), 3), 6) –о грађанима Савезне Републике Југославије који су се запослили у иностранству посредством организације за запошљавање или без њеног посредовања и тачке 7) овог закона – о неза</w:t>
      </w:r>
      <w:r>
        <w:rPr>
          <w:color w:val="000000"/>
        </w:rPr>
        <w:t xml:space="preserve">посленим странцима у Савезној Републици Југославији, воде организације надлежне за послове запошљавања (у даљем </w:t>
      </w:r>
      <w:proofErr w:type="gramStart"/>
      <w:r>
        <w:rPr>
          <w:color w:val="000000"/>
        </w:rPr>
        <w:t>тексту:организације</w:t>
      </w:r>
      <w:proofErr w:type="gramEnd"/>
      <w:r>
        <w:rPr>
          <w:color w:val="000000"/>
        </w:rPr>
        <w:t xml:space="preserve"> за запошљавање).</w:t>
      </w:r>
    </w:p>
    <w:p w:rsidR="004C2CF8" w:rsidRDefault="00A11FE5">
      <w:pPr>
        <w:spacing w:after="150"/>
      </w:pPr>
      <w:r>
        <w:rPr>
          <w:color w:val="000000"/>
        </w:rPr>
        <w:t>Евиденцију из члана 2. тачка 5) овог закона води надлежни савезни орган.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4.</w:t>
      </w:r>
    </w:p>
    <w:p w:rsidR="004C2CF8" w:rsidRDefault="00A11FE5">
      <w:pPr>
        <w:spacing w:after="150"/>
      </w:pPr>
      <w:r>
        <w:rPr>
          <w:color w:val="000000"/>
        </w:rPr>
        <w:t xml:space="preserve">Прикупљање, коришћење и </w:t>
      </w:r>
      <w:r>
        <w:rPr>
          <w:color w:val="000000"/>
        </w:rPr>
        <w:t>заштита података из евиденција у области рада врше се у складу са савезним законом којим се уређује заштита података о личности, ако овим законом није друкчије одређено.</w:t>
      </w:r>
    </w:p>
    <w:p w:rsidR="004C2CF8" w:rsidRDefault="00A11FE5">
      <w:pPr>
        <w:spacing w:after="150"/>
      </w:pPr>
      <w:r>
        <w:rPr>
          <w:color w:val="000000"/>
        </w:rPr>
        <w:t xml:space="preserve">Евиденције одређене овим законом воде се трајно. Почетак, односно престанак вођења </w:t>
      </w:r>
      <w:r>
        <w:rPr>
          <w:color w:val="000000"/>
        </w:rPr>
        <w:t>евиденције за поједино лице, односно за одређен случај, утврђује се за сваку врсту евиденције посебно.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II. САДРЖАЈ И НАЧИН ВОЂЕЊА ЕВИДЕНЦИЈА У ОБЛАСТИ РАДА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b/>
          <w:color w:val="000000"/>
        </w:rPr>
        <w:t>1. Евиденција о запосленим лицима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5.</w:t>
      </w:r>
    </w:p>
    <w:p w:rsidR="004C2CF8" w:rsidRDefault="00A11FE5">
      <w:pPr>
        <w:spacing w:after="150"/>
      </w:pPr>
      <w:r>
        <w:rPr>
          <w:color w:val="000000"/>
        </w:rPr>
        <w:t>Евиденција о запосленим лицима садржи:</w:t>
      </w:r>
    </w:p>
    <w:p w:rsidR="004C2CF8" w:rsidRDefault="00A11FE5">
      <w:pPr>
        <w:spacing w:after="150"/>
      </w:pPr>
      <w:r>
        <w:rPr>
          <w:color w:val="000000"/>
        </w:rPr>
        <w:t xml:space="preserve">1) презиме и </w:t>
      </w:r>
      <w:r>
        <w:rPr>
          <w:color w:val="000000"/>
        </w:rPr>
        <w:t>име;</w:t>
      </w:r>
    </w:p>
    <w:p w:rsidR="004C2CF8" w:rsidRDefault="00A11FE5">
      <w:pPr>
        <w:spacing w:after="150"/>
      </w:pPr>
      <w:r>
        <w:rPr>
          <w:color w:val="000000"/>
        </w:rPr>
        <w:t>2)матични број;</w:t>
      </w:r>
    </w:p>
    <w:p w:rsidR="004C2CF8" w:rsidRDefault="00A11FE5">
      <w:pPr>
        <w:spacing w:after="150"/>
      </w:pPr>
      <w:r>
        <w:rPr>
          <w:color w:val="000000"/>
        </w:rPr>
        <w:t>3)пол;</w:t>
      </w:r>
    </w:p>
    <w:p w:rsidR="004C2CF8" w:rsidRDefault="00A11FE5">
      <w:pPr>
        <w:spacing w:after="150"/>
      </w:pPr>
      <w:r>
        <w:rPr>
          <w:color w:val="000000"/>
        </w:rPr>
        <w:lastRenderedPageBreak/>
        <w:t>4) датум и место рођења (место, општина, република, држава);</w:t>
      </w:r>
    </w:p>
    <w:p w:rsidR="004C2CF8" w:rsidRDefault="00A11FE5">
      <w:pPr>
        <w:spacing w:after="150"/>
      </w:pPr>
      <w:r>
        <w:rPr>
          <w:color w:val="000000"/>
        </w:rPr>
        <w:t>5) пребивалиште и адресу стана;</w:t>
      </w:r>
    </w:p>
    <w:p w:rsidR="004C2CF8" w:rsidRDefault="00A11FE5">
      <w:pPr>
        <w:spacing w:after="150"/>
      </w:pPr>
      <w:r>
        <w:rPr>
          <w:color w:val="000000"/>
        </w:rPr>
        <w:t>6) место рада (место, општина, република, држава);</w:t>
      </w:r>
    </w:p>
    <w:p w:rsidR="004C2CF8" w:rsidRDefault="00A11FE5">
      <w:pPr>
        <w:spacing w:after="150"/>
      </w:pPr>
      <w:r>
        <w:rPr>
          <w:color w:val="000000"/>
        </w:rPr>
        <w:t>7) назив и адресу послодавца;</w:t>
      </w:r>
    </w:p>
    <w:p w:rsidR="004C2CF8" w:rsidRDefault="00A11FE5">
      <w:pPr>
        <w:spacing w:after="150"/>
      </w:pPr>
      <w:r>
        <w:rPr>
          <w:color w:val="000000"/>
        </w:rPr>
        <w:t>8) делатност послодавца;</w:t>
      </w:r>
    </w:p>
    <w:p w:rsidR="004C2CF8" w:rsidRDefault="00A11FE5">
      <w:pPr>
        <w:spacing w:after="150"/>
      </w:pPr>
      <w:r>
        <w:rPr>
          <w:color w:val="000000"/>
        </w:rPr>
        <w:t>9)занимање;</w:t>
      </w:r>
    </w:p>
    <w:p w:rsidR="004C2CF8" w:rsidRDefault="00A11FE5">
      <w:pPr>
        <w:spacing w:after="150"/>
      </w:pPr>
      <w:r>
        <w:rPr>
          <w:color w:val="000000"/>
        </w:rPr>
        <w:t>10) врсту и степе</w:t>
      </w:r>
      <w:r>
        <w:rPr>
          <w:color w:val="000000"/>
        </w:rPr>
        <w:t>н стручне спреме;</w:t>
      </w:r>
    </w:p>
    <w:p w:rsidR="004C2CF8" w:rsidRDefault="00A11FE5">
      <w:pPr>
        <w:spacing w:after="150"/>
      </w:pPr>
      <w:r>
        <w:rPr>
          <w:color w:val="000000"/>
        </w:rPr>
        <w:t>11)оспособљеност за обављање одређених послова;</w:t>
      </w:r>
    </w:p>
    <w:p w:rsidR="004C2CF8" w:rsidRDefault="00A11FE5">
      <w:pPr>
        <w:spacing w:after="150"/>
      </w:pPr>
      <w:r>
        <w:rPr>
          <w:color w:val="000000"/>
        </w:rPr>
        <w:t>12)назив радног места;</w:t>
      </w:r>
    </w:p>
    <w:p w:rsidR="004C2CF8" w:rsidRDefault="00A11FE5">
      <w:pPr>
        <w:spacing w:after="150"/>
      </w:pPr>
      <w:r>
        <w:rPr>
          <w:color w:val="000000"/>
        </w:rPr>
        <w:t>13) радно време –у часовима (недељно);</w:t>
      </w:r>
    </w:p>
    <w:p w:rsidR="004C2CF8" w:rsidRDefault="00A11FE5">
      <w:pPr>
        <w:spacing w:after="150"/>
      </w:pPr>
      <w:r>
        <w:rPr>
          <w:color w:val="000000"/>
        </w:rPr>
        <w:t>14) трајање запослења и врсте послова до ступања на рад код послодавца;</w:t>
      </w:r>
    </w:p>
    <w:p w:rsidR="004C2CF8" w:rsidRDefault="00A11FE5">
      <w:pPr>
        <w:spacing w:after="150"/>
      </w:pPr>
      <w:r>
        <w:rPr>
          <w:color w:val="000000"/>
        </w:rPr>
        <w:t xml:space="preserve">15) врста радног односа (на одређено или неодређено </w:t>
      </w:r>
      <w:r>
        <w:rPr>
          <w:color w:val="000000"/>
        </w:rPr>
        <w:t>време, по уговору о повременим или привременим пословима, по уговору о улагању страног лица);</w:t>
      </w:r>
    </w:p>
    <w:p w:rsidR="004C2CF8" w:rsidRDefault="00A11FE5">
      <w:pPr>
        <w:spacing w:after="150"/>
      </w:pPr>
      <w:r>
        <w:rPr>
          <w:color w:val="000000"/>
        </w:rPr>
        <w:t>16) основ упућивања на привремени рад у иностранство (извођење инвестиционих радова, пословно-техничка сарадња и др.) и трајање рада;</w:t>
      </w:r>
    </w:p>
    <w:p w:rsidR="004C2CF8" w:rsidRDefault="00A11FE5">
      <w:pPr>
        <w:spacing w:after="150"/>
      </w:pPr>
      <w:r>
        <w:rPr>
          <w:color w:val="000000"/>
        </w:rPr>
        <w:t>17) назив послодавца код ког</w:t>
      </w:r>
      <w:r>
        <w:rPr>
          <w:color w:val="000000"/>
        </w:rPr>
        <w:t>а је запослено лице у допунском раду;</w:t>
      </w:r>
    </w:p>
    <w:p w:rsidR="004C2CF8" w:rsidRDefault="00A11FE5">
      <w:pPr>
        <w:spacing w:after="150"/>
      </w:pPr>
      <w:r>
        <w:rPr>
          <w:color w:val="000000"/>
        </w:rPr>
        <w:t>18) да ли је запослено лице заинтересовано за промену посла;</w:t>
      </w:r>
    </w:p>
    <w:p w:rsidR="004C2CF8" w:rsidRDefault="00A11FE5">
      <w:pPr>
        <w:spacing w:after="150"/>
      </w:pPr>
      <w:r>
        <w:rPr>
          <w:color w:val="000000"/>
        </w:rPr>
        <w:t>19) да ли је инвалид рада или уживалац пензије;</w:t>
      </w:r>
    </w:p>
    <w:p w:rsidR="004C2CF8" w:rsidRDefault="00A11FE5">
      <w:pPr>
        <w:spacing w:after="150"/>
      </w:pPr>
      <w:r>
        <w:rPr>
          <w:color w:val="000000"/>
        </w:rPr>
        <w:t>20) податке о осигураним члановима породице;</w:t>
      </w:r>
    </w:p>
    <w:p w:rsidR="004C2CF8" w:rsidRDefault="00A11FE5">
      <w:pPr>
        <w:spacing w:after="150"/>
      </w:pPr>
      <w:r>
        <w:rPr>
          <w:color w:val="000000"/>
        </w:rPr>
        <w:t xml:space="preserve">21) податке о коришћењу права за време привремене неспособности </w:t>
      </w:r>
      <w:r>
        <w:rPr>
          <w:color w:val="000000"/>
        </w:rPr>
        <w:t>или спречености за рад;</w:t>
      </w:r>
    </w:p>
    <w:p w:rsidR="004C2CF8" w:rsidRDefault="00A11FE5">
      <w:pPr>
        <w:spacing w:after="150"/>
      </w:pPr>
      <w:r>
        <w:rPr>
          <w:color w:val="000000"/>
        </w:rPr>
        <w:t>22)податке о трајању плаћеног одсуства због смањења пословања;</w:t>
      </w:r>
    </w:p>
    <w:p w:rsidR="004C2CF8" w:rsidRDefault="00A11FE5">
      <w:pPr>
        <w:spacing w:after="150"/>
      </w:pPr>
      <w:r>
        <w:rPr>
          <w:color w:val="000000"/>
        </w:rPr>
        <w:t>23)датум заснивања радног односа;</w:t>
      </w:r>
    </w:p>
    <w:p w:rsidR="004C2CF8" w:rsidRDefault="00A11FE5">
      <w:pPr>
        <w:spacing w:after="150"/>
      </w:pPr>
      <w:r>
        <w:rPr>
          <w:color w:val="000000"/>
        </w:rPr>
        <w:t>24)датум престанка радног односа;</w:t>
      </w:r>
    </w:p>
    <w:p w:rsidR="004C2CF8" w:rsidRDefault="00A11FE5">
      <w:pPr>
        <w:spacing w:after="150"/>
      </w:pPr>
      <w:r>
        <w:rPr>
          <w:color w:val="000000"/>
        </w:rPr>
        <w:t>25)разлог престанка радног односа.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6.</w:t>
      </w:r>
    </w:p>
    <w:p w:rsidR="004C2CF8" w:rsidRDefault="00A11FE5">
      <w:pPr>
        <w:spacing w:after="150"/>
      </w:pPr>
      <w:r>
        <w:rPr>
          <w:color w:val="000000"/>
        </w:rPr>
        <w:t>Запослено лице дужно је да сваку промену података који с</w:t>
      </w:r>
      <w:r>
        <w:rPr>
          <w:color w:val="000000"/>
        </w:rPr>
        <w:t>у у евиденцију унесени на основу његове изјаве или личних исправа пријави послодавцу у року од осам дана од дана настанка промене.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lastRenderedPageBreak/>
        <w:t>Члан 7.</w:t>
      </w:r>
    </w:p>
    <w:p w:rsidR="004C2CF8" w:rsidRDefault="00A11FE5">
      <w:pPr>
        <w:spacing w:after="150"/>
      </w:pPr>
      <w:r>
        <w:rPr>
          <w:color w:val="000000"/>
        </w:rPr>
        <w:t>Евиденција о запосленим лицима за поједино запослено лице почиње да се води даном почетка рада, а престаје даном пр</w:t>
      </w:r>
      <w:r>
        <w:rPr>
          <w:color w:val="000000"/>
        </w:rPr>
        <w:t>естанка радног односа.</w:t>
      </w:r>
    </w:p>
    <w:p w:rsidR="004C2CF8" w:rsidRDefault="00A11FE5">
      <w:pPr>
        <w:spacing w:after="150"/>
      </w:pPr>
      <w:r>
        <w:rPr>
          <w:color w:val="000000"/>
        </w:rPr>
        <w:t>Подаци из евиденције о запосленим лицима чувају се трајно.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i/>
          <w:color w:val="000000"/>
        </w:rPr>
        <w:t>Чл. 8 - 22.</w:t>
      </w:r>
    </w:p>
    <w:p w:rsidR="004C2CF8" w:rsidRDefault="00A11FE5">
      <w:pPr>
        <w:spacing w:after="150"/>
        <w:jc w:val="center"/>
      </w:pPr>
      <w:r>
        <w:rPr>
          <w:i/>
          <w:color w:val="000000"/>
        </w:rPr>
        <w:t> Престали су да важе (види члан 110. Закона - 36/2009-195)</w:t>
      </w:r>
    </w:p>
    <w:p w:rsidR="004C2CF8" w:rsidRDefault="00A11FE5">
      <w:pPr>
        <w:spacing w:after="150"/>
        <w:jc w:val="center"/>
      </w:pPr>
      <w:r>
        <w:rPr>
          <w:i/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b/>
          <w:color w:val="000000"/>
        </w:rPr>
        <w:t>4. Евиденција о зарадама запослених лица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23.</w:t>
      </w:r>
    </w:p>
    <w:p w:rsidR="004C2CF8" w:rsidRDefault="00A11FE5">
      <w:pPr>
        <w:spacing w:after="150"/>
      </w:pPr>
      <w:r>
        <w:rPr>
          <w:color w:val="000000"/>
        </w:rPr>
        <w:t xml:space="preserve">У евиденцију о зарадама запослених лица </w:t>
      </w:r>
      <w:r>
        <w:rPr>
          <w:color w:val="000000"/>
        </w:rPr>
        <w:t>уносе се подаци о радном времену, бруто заради, нето заради, нето накнади зараде, бруто накнади зараде из средстава послодавца, додацима, накнадама и другим примањима, као и бруто зарадама оствареним на терет других послодаваца.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24.</w:t>
      </w:r>
    </w:p>
    <w:p w:rsidR="004C2CF8" w:rsidRDefault="00A11FE5">
      <w:pPr>
        <w:spacing w:after="150"/>
      </w:pPr>
      <w:r>
        <w:rPr>
          <w:color w:val="000000"/>
        </w:rPr>
        <w:t>Евиденција о зар</w:t>
      </w:r>
      <w:r>
        <w:rPr>
          <w:color w:val="000000"/>
        </w:rPr>
        <w:t>адама запослених лица садржи податке из члана 5. став 1. тач. 1) и 2) и тач. 7) до 13) овог закона. Поред тих података, евиденција садржи и:</w:t>
      </w:r>
    </w:p>
    <w:p w:rsidR="004C2CF8" w:rsidRDefault="00A11FE5">
      <w:pPr>
        <w:spacing w:after="150"/>
      </w:pPr>
      <w:r>
        <w:rPr>
          <w:color w:val="000000"/>
        </w:rPr>
        <w:t>1) податке о радном времену и његовом коришћењу:</w:t>
      </w:r>
    </w:p>
    <w:p w:rsidR="004C2CF8" w:rsidRDefault="00A11FE5">
      <w:pPr>
        <w:spacing w:after="150"/>
      </w:pPr>
      <w:proofErr w:type="gramStart"/>
      <w:r>
        <w:rPr>
          <w:color w:val="000000"/>
        </w:rPr>
        <w:t>а)могући</w:t>
      </w:r>
      <w:proofErr w:type="gramEnd"/>
      <w:r>
        <w:rPr>
          <w:color w:val="000000"/>
        </w:rPr>
        <w:t xml:space="preserve"> број часова са пуним радним временом и радним временом кр</w:t>
      </w:r>
      <w:r>
        <w:rPr>
          <w:color w:val="000000"/>
        </w:rPr>
        <w:t>аћим од пуног радног времена;</w:t>
      </w:r>
    </w:p>
    <w:p w:rsidR="004C2CF8" w:rsidRDefault="00A11FE5">
      <w:pPr>
        <w:spacing w:after="150"/>
      </w:pPr>
      <w:r>
        <w:rPr>
          <w:color w:val="000000"/>
        </w:rPr>
        <w:t>б) укупно остварени часови са пуним радним временом и радним временом краћим од пуног радног времена (пуно и скраћено радно време), од тога:</w:t>
      </w:r>
    </w:p>
    <w:p w:rsidR="004C2CF8" w:rsidRDefault="00A11FE5">
      <w:pPr>
        <w:spacing w:after="150"/>
      </w:pPr>
      <w:r>
        <w:rPr>
          <w:color w:val="000000"/>
        </w:rPr>
        <w:t>–ефективно извршени часови;</w:t>
      </w:r>
    </w:p>
    <w:p w:rsidR="004C2CF8" w:rsidRDefault="00A11FE5">
      <w:pPr>
        <w:spacing w:after="150"/>
      </w:pPr>
      <w:r>
        <w:rPr>
          <w:color w:val="000000"/>
        </w:rPr>
        <w:t>–часови чекања на посао и часови застоја и прекида у раду</w:t>
      </w:r>
      <w:r>
        <w:rPr>
          <w:color w:val="000000"/>
        </w:rPr>
        <w:t>;</w:t>
      </w:r>
    </w:p>
    <w:p w:rsidR="004C2CF8" w:rsidRDefault="00A11FE5">
      <w:pPr>
        <w:spacing w:after="150"/>
      </w:pPr>
      <w:r>
        <w:rPr>
          <w:color w:val="000000"/>
        </w:rPr>
        <w:t>–часови обуставе рада због штрајка;</w:t>
      </w:r>
    </w:p>
    <w:p w:rsidR="004C2CF8" w:rsidRDefault="00A11FE5">
      <w:pPr>
        <w:spacing w:after="150"/>
      </w:pPr>
      <w:r>
        <w:rPr>
          <w:color w:val="000000"/>
        </w:rPr>
        <w:t>в) укупно неизвршени часови;</w:t>
      </w:r>
    </w:p>
    <w:p w:rsidR="004C2CF8" w:rsidRDefault="00A11FE5">
      <w:pPr>
        <w:spacing w:after="150"/>
      </w:pPr>
      <w:r>
        <w:rPr>
          <w:color w:val="000000"/>
        </w:rPr>
        <w:t>г) укупно неизвршени часови за које се прима накнада зараде:</w:t>
      </w:r>
    </w:p>
    <w:p w:rsidR="004C2CF8" w:rsidRDefault="00A11FE5">
      <w:pPr>
        <w:spacing w:after="150"/>
      </w:pPr>
      <w:r>
        <w:rPr>
          <w:color w:val="000000"/>
        </w:rPr>
        <w:t>–часови годишњег одмора;</w:t>
      </w:r>
    </w:p>
    <w:p w:rsidR="004C2CF8" w:rsidRDefault="00A11FE5">
      <w:pPr>
        <w:spacing w:after="150"/>
      </w:pPr>
      <w:r>
        <w:rPr>
          <w:color w:val="000000"/>
        </w:rPr>
        <w:lastRenderedPageBreak/>
        <w:t>–часови одмора за дане државних празника;</w:t>
      </w:r>
    </w:p>
    <w:p w:rsidR="004C2CF8" w:rsidRDefault="00A11FE5">
      <w:pPr>
        <w:spacing w:after="150"/>
      </w:pPr>
      <w:r>
        <w:rPr>
          <w:color w:val="000000"/>
        </w:rPr>
        <w:t>– часови одсуства са рада уз накнаду зараде;</w:t>
      </w:r>
    </w:p>
    <w:p w:rsidR="004C2CF8" w:rsidRDefault="00A11FE5">
      <w:pPr>
        <w:spacing w:after="150"/>
      </w:pPr>
      <w:r>
        <w:rPr>
          <w:color w:val="000000"/>
        </w:rPr>
        <w:t>– часови за стру</w:t>
      </w:r>
      <w:r>
        <w:rPr>
          <w:color w:val="000000"/>
        </w:rPr>
        <w:t>чно оспособљавање и усавршавање;</w:t>
      </w:r>
    </w:p>
    <w:p w:rsidR="004C2CF8" w:rsidRDefault="00A11FE5">
      <w:pPr>
        <w:spacing w:after="150"/>
      </w:pPr>
      <w:r>
        <w:rPr>
          <w:color w:val="000000"/>
        </w:rPr>
        <w:t>– часови привремене неспособности или спречености за рад;</w:t>
      </w:r>
    </w:p>
    <w:p w:rsidR="004C2CF8" w:rsidRDefault="00A11FE5">
      <w:pPr>
        <w:spacing w:after="150"/>
      </w:pPr>
      <w:r>
        <w:rPr>
          <w:color w:val="000000"/>
        </w:rPr>
        <w:t>д) неизвршени часови за које се прима накнада зараде на терет других послодаваца;</w:t>
      </w:r>
    </w:p>
    <w:p w:rsidR="004C2CF8" w:rsidRDefault="00A11FE5">
      <w:pPr>
        <w:spacing w:after="150"/>
      </w:pPr>
      <w:r>
        <w:rPr>
          <w:color w:val="000000"/>
        </w:rPr>
        <w:t>ђ) укупно неизвршени часови за које се прима накнада зараде из средстава организаци</w:t>
      </w:r>
      <w:r>
        <w:rPr>
          <w:color w:val="000000"/>
        </w:rPr>
        <w:t>ја за здравствено осигурање:</w:t>
      </w:r>
    </w:p>
    <w:p w:rsidR="004C2CF8" w:rsidRDefault="00A11FE5">
      <w:pPr>
        <w:spacing w:after="150"/>
      </w:pPr>
      <w:r>
        <w:rPr>
          <w:color w:val="000000"/>
        </w:rPr>
        <w:t>–часови привремене неспособности или спречености за рад;</w:t>
      </w:r>
    </w:p>
    <w:p w:rsidR="004C2CF8" w:rsidRDefault="00A11FE5">
      <w:pPr>
        <w:spacing w:after="150"/>
      </w:pPr>
      <w:r>
        <w:rPr>
          <w:color w:val="000000"/>
        </w:rPr>
        <w:t>–часови породиљског одсуства и скраћеног радног времена родитеља са дететом;</w:t>
      </w:r>
    </w:p>
    <w:p w:rsidR="004C2CF8" w:rsidRDefault="00A11FE5">
      <w:pPr>
        <w:spacing w:after="150"/>
      </w:pPr>
      <w:r>
        <w:rPr>
          <w:color w:val="000000"/>
        </w:rPr>
        <w:t>е) неизвршени часови за које се не прима накнада зараде;</w:t>
      </w:r>
    </w:p>
    <w:p w:rsidR="004C2CF8" w:rsidRDefault="00A11FE5">
      <w:pPr>
        <w:spacing w:after="150"/>
      </w:pPr>
      <w:r>
        <w:rPr>
          <w:color w:val="000000"/>
        </w:rPr>
        <w:t>ж) часови рада дужег од пуног радног</w:t>
      </w:r>
      <w:r>
        <w:rPr>
          <w:color w:val="000000"/>
        </w:rPr>
        <w:t xml:space="preserve"> времена;</w:t>
      </w:r>
    </w:p>
    <w:p w:rsidR="004C2CF8" w:rsidRDefault="00A11FE5">
      <w:pPr>
        <w:spacing w:after="150"/>
      </w:pPr>
      <w:r>
        <w:rPr>
          <w:color w:val="000000"/>
        </w:rPr>
        <w:t>2)податке о бруто заради:</w:t>
      </w:r>
    </w:p>
    <w:p w:rsidR="004C2CF8" w:rsidRDefault="00A11FE5">
      <w:pPr>
        <w:spacing w:after="150"/>
      </w:pPr>
      <w:r>
        <w:rPr>
          <w:color w:val="000000"/>
        </w:rPr>
        <w:t>а) исплаћена бруто зарада:</w:t>
      </w:r>
    </w:p>
    <w:p w:rsidR="004C2CF8" w:rsidRDefault="00A11FE5">
      <w:pPr>
        <w:spacing w:after="150"/>
      </w:pPr>
      <w:r>
        <w:rPr>
          <w:color w:val="000000"/>
        </w:rPr>
        <w:t>–за рад са пуним и скраћеним радним временом;</w:t>
      </w:r>
    </w:p>
    <w:p w:rsidR="004C2CF8" w:rsidRDefault="00A11FE5">
      <w:pPr>
        <w:spacing w:after="150"/>
      </w:pPr>
      <w:r>
        <w:rPr>
          <w:color w:val="000000"/>
        </w:rPr>
        <w:t>–за рад дужи од пуног радног времена;</w:t>
      </w:r>
    </w:p>
    <w:p w:rsidR="004C2CF8" w:rsidRDefault="00A11FE5">
      <w:pPr>
        <w:spacing w:after="150"/>
      </w:pPr>
      <w:r>
        <w:rPr>
          <w:color w:val="000000"/>
        </w:rPr>
        <w:t>б) бруто зарада запосленог лица;</w:t>
      </w:r>
    </w:p>
    <w:p w:rsidR="004C2CF8" w:rsidRDefault="00A11FE5">
      <w:pPr>
        <w:spacing w:after="150"/>
      </w:pPr>
      <w:r>
        <w:rPr>
          <w:color w:val="000000"/>
        </w:rPr>
        <w:t>в) лична примања послодавца из добити;</w:t>
      </w:r>
    </w:p>
    <w:p w:rsidR="004C2CF8" w:rsidRDefault="00A11FE5">
      <w:pPr>
        <w:spacing w:after="150"/>
      </w:pPr>
      <w:proofErr w:type="gramStart"/>
      <w:r>
        <w:rPr>
          <w:color w:val="000000"/>
        </w:rPr>
        <w:t>г)исплаћена</w:t>
      </w:r>
      <w:proofErr w:type="gramEnd"/>
      <w:r>
        <w:rPr>
          <w:color w:val="000000"/>
        </w:rPr>
        <w:t xml:space="preserve"> нето зарада;</w:t>
      </w:r>
    </w:p>
    <w:p w:rsidR="004C2CF8" w:rsidRDefault="00A11FE5">
      <w:pPr>
        <w:spacing w:after="150"/>
      </w:pPr>
      <w:r>
        <w:rPr>
          <w:color w:val="000000"/>
        </w:rPr>
        <w:t xml:space="preserve">–за рад са </w:t>
      </w:r>
      <w:r>
        <w:rPr>
          <w:color w:val="000000"/>
        </w:rPr>
        <w:t>пуним и скраћеним радним временом;</w:t>
      </w:r>
    </w:p>
    <w:p w:rsidR="004C2CF8" w:rsidRDefault="00A11FE5">
      <w:pPr>
        <w:spacing w:after="150"/>
      </w:pPr>
      <w:r>
        <w:rPr>
          <w:color w:val="000000"/>
        </w:rPr>
        <w:t>–за рад дужи од пуног радног времена;</w:t>
      </w:r>
    </w:p>
    <w:p w:rsidR="004C2CF8" w:rsidRDefault="00A11FE5">
      <w:pPr>
        <w:spacing w:after="150"/>
      </w:pPr>
      <w:proofErr w:type="gramStart"/>
      <w:r>
        <w:rPr>
          <w:color w:val="000000"/>
        </w:rPr>
        <w:t>д)накнада</w:t>
      </w:r>
      <w:proofErr w:type="gramEnd"/>
      <w:r>
        <w:rPr>
          <w:color w:val="000000"/>
        </w:rPr>
        <w:t xml:space="preserve"> нето зараде из средстава других послодаваца:</w:t>
      </w:r>
    </w:p>
    <w:p w:rsidR="004C2CF8" w:rsidRDefault="00A11FE5">
      <w:pPr>
        <w:spacing w:after="150"/>
      </w:pPr>
      <w:r>
        <w:rPr>
          <w:color w:val="000000"/>
        </w:rPr>
        <w:t>–накнада нето зараде за време привремене неспособности или спречености за рад;</w:t>
      </w:r>
    </w:p>
    <w:p w:rsidR="004C2CF8" w:rsidRDefault="00A11FE5">
      <w:pPr>
        <w:spacing w:after="150"/>
      </w:pPr>
      <w:r>
        <w:rPr>
          <w:color w:val="000000"/>
        </w:rPr>
        <w:t>–остале накнаде нето зараде из средстава других п</w:t>
      </w:r>
      <w:r>
        <w:rPr>
          <w:color w:val="000000"/>
        </w:rPr>
        <w:t>ослодаваца;</w:t>
      </w:r>
    </w:p>
    <w:p w:rsidR="004C2CF8" w:rsidRDefault="00A11FE5">
      <w:pPr>
        <w:spacing w:after="150"/>
      </w:pPr>
      <w:r>
        <w:rPr>
          <w:color w:val="000000"/>
        </w:rPr>
        <w:t>ђ) накнаде нето зараде на терет других послодаваца;</w:t>
      </w:r>
    </w:p>
    <w:p w:rsidR="004C2CF8" w:rsidRDefault="00A11FE5">
      <w:pPr>
        <w:spacing w:after="150"/>
      </w:pPr>
      <w:r>
        <w:rPr>
          <w:color w:val="000000"/>
        </w:rPr>
        <w:t>е) нето примања запосленог лица;</w:t>
      </w:r>
    </w:p>
    <w:p w:rsidR="004C2CF8" w:rsidRDefault="00A11FE5">
      <w:pPr>
        <w:spacing w:after="150"/>
      </w:pPr>
      <w:r>
        <w:rPr>
          <w:color w:val="000000"/>
        </w:rPr>
        <w:t>– солидарна помоћ;</w:t>
      </w:r>
    </w:p>
    <w:p w:rsidR="004C2CF8" w:rsidRDefault="00A11FE5">
      <w:pPr>
        <w:spacing w:after="150"/>
      </w:pPr>
      <w:r>
        <w:rPr>
          <w:color w:val="000000"/>
        </w:rPr>
        <w:t>–отпремнина;</w:t>
      </w:r>
    </w:p>
    <w:p w:rsidR="004C2CF8" w:rsidRDefault="00A11FE5">
      <w:pPr>
        <w:spacing w:after="150"/>
      </w:pPr>
      <w:r>
        <w:rPr>
          <w:color w:val="000000"/>
        </w:rPr>
        <w:t>–јубиларне награде;</w:t>
      </w:r>
    </w:p>
    <w:p w:rsidR="004C2CF8" w:rsidRDefault="00A11FE5">
      <w:pPr>
        <w:spacing w:after="150"/>
      </w:pPr>
      <w:r>
        <w:rPr>
          <w:color w:val="000000"/>
        </w:rPr>
        <w:t>– регрес за годишњи одмор;</w:t>
      </w:r>
    </w:p>
    <w:p w:rsidR="004C2CF8" w:rsidRDefault="00A11FE5">
      <w:pPr>
        <w:spacing w:after="150"/>
      </w:pPr>
      <w:r>
        <w:rPr>
          <w:color w:val="000000"/>
        </w:rPr>
        <w:lastRenderedPageBreak/>
        <w:t>–одвојен живот;</w:t>
      </w:r>
    </w:p>
    <w:p w:rsidR="004C2CF8" w:rsidRDefault="00A11FE5">
      <w:pPr>
        <w:spacing w:after="150"/>
      </w:pPr>
      <w:r>
        <w:rPr>
          <w:color w:val="000000"/>
        </w:rPr>
        <w:t>– теренски додатак;</w:t>
      </w:r>
    </w:p>
    <w:p w:rsidR="004C2CF8" w:rsidRDefault="00A11FE5">
      <w:pPr>
        <w:spacing w:after="150"/>
      </w:pPr>
      <w:r>
        <w:rPr>
          <w:color w:val="000000"/>
        </w:rPr>
        <w:t>– остало;</w:t>
      </w:r>
    </w:p>
    <w:p w:rsidR="004C2CF8" w:rsidRDefault="00A11FE5">
      <w:pPr>
        <w:spacing w:after="150"/>
      </w:pPr>
      <w:r>
        <w:rPr>
          <w:color w:val="000000"/>
        </w:rPr>
        <w:t>3)податке о пословима радног места</w:t>
      </w:r>
      <w:r>
        <w:rPr>
          <w:color w:val="000000"/>
        </w:rPr>
        <w:t xml:space="preserve"> које је запослено лице обављало, а за које се радни стаж рачуна са увећаним трајањем:</w:t>
      </w:r>
    </w:p>
    <w:p w:rsidR="004C2CF8" w:rsidRDefault="00A11FE5">
      <w:pPr>
        <w:spacing w:after="150"/>
      </w:pPr>
      <w:proofErr w:type="gramStart"/>
      <w:r>
        <w:rPr>
          <w:color w:val="000000"/>
        </w:rPr>
        <w:t>а)број</w:t>
      </w:r>
      <w:proofErr w:type="gramEnd"/>
      <w:r>
        <w:rPr>
          <w:color w:val="000000"/>
        </w:rPr>
        <w:t xml:space="preserve"> часова рада на пословима радног места за које се радни стаж рачуна са увећаним трајањем;</w:t>
      </w:r>
    </w:p>
    <w:p w:rsidR="004C2CF8" w:rsidRDefault="00A11FE5">
      <w:pPr>
        <w:spacing w:after="150"/>
      </w:pPr>
      <w:r>
        <w:rPr>
          <w:color w:val="000000"/>
        </w:rPr>
        <w:t>б) број часова рада на пословима радног места на којима се радни стаж рач</w:t>
      </w:r>
      <w:r>
        <w:rPr>
          <w:color w:val="000000"/>
        </w:rPr>
        <w:t>уна са увећаним трајањем на основу посебног својства осигураника;</w:t>
      </w:r>
    </w:p>
    <w:p w:rsidR="004C2CF8" w:rsidRDefault="00A11FE5">
      <w:pPr>
        <w:spacing w:after="150"/>
      </w:pPr>
      <w:r>
        <w:rPr>
          <w:color w:val="000000"/>
        </w:rPr>
        <w:t>в) стопа увећања.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25.</w:t>
      </w:r>
    </w:p>
    <w:p w:rsidR="004C2CF8" w:rsidRDefault="00A11FE5">
      <w:pPr>
        <w:spacing w:after="150"/>
      </w:pPr>
      <w:r>
        <w:rPr>
          <w:color w:val="000000"/>
        </w:rPr>
        <w:t>Евиденција о зарадама запослених лица за поједино запослено лице почиње да се води даном почетка рада, а престаје даном престанка радног односа.</w:t>
      </w:r>
    </w:p>
    <w:p w:rsidR="004C2CF8" w:rsidRDefault="00A11FE5">
      <w:pPr>
        <w:spacing w:after="150"/>
      </w:pPr>
      <w:r>
        <w:rPr>
          <w:color w:val="000000"/>
        </w:rPr>
        <w:t>Извештаји са под</w:t>
      </w:r>
      <w:r>
        <w:rPr>
          <w:color w:val="000000"/>
        </w:rPr>
        <w:t>ацима из евиденције о зарадама запослених лица достављају се организацији за пензијско и инвалидско осигурање.</w:t>
      </w:r>
    </w:p>
    <w:p w:rsidR="004C2CF8" w:rsidRDefault="00A11FE5">
      <w:pPr>
        <w:spacing w:after="150"/>
      </w:pPr>
      <w:r>
        <w:rPr>
          <w:color w:val="000000"/>
        </w:rPr>
        <w:t>Подаци из евиденције о зарадама запослених лица чувају се трајно.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i/>
          <w:color w:val="000000"/>
        </w:rPr>
        <w:t>Чл. 26 - 40.</w:t>
      </w:r>
    </w:p>
    <w:p w:rsidR="004C2CF8" w:rsidRDefault="00A11FE5">
      <w:pPr>
        <w:spacing w:after="150"/>
        <w:jc w:val="center"/>
      </w:pPr>
      <w:r>
        <w:rPr>
          <w:i/>
          <w:color w:val="000000"/>
        </w:rPr>
        <w:t>Престали су да важе (види члан 110. Закона - 36/2009-195)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b/>
          <w:color w:val="000000"/>
        </w:rPr>
        <w:t>8. Евиденција о корисницима права инвалидског осигурања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41.</w:t>
      </w:r>
    </w:p>
    <w:p w:rsidR="004C2CF8" w:rsidRDefault="00A11FE5">
      <w:pPr>
        <w:spacing w:after="150"/>
      </w:pPr>
      <w:r>
        <w:rPr>
          <w:color w:val="000000"/>
        </w:rPr>
        <w:t xml:space="preserve">Евиденција о корисницима права инвалидског осигурања садржи податке о запосленим инвалидима рада који код послодавца остварују права по основу преостале радне способности (распоређивање са </w:t>
      </w:r>
      <w:r>
        <w:rPr>
          <w:color w:val="000000"/>
        </w:rPr>
        <w:t>пуним или скраћеним радним временом, преквалификација или доквалификација и одговарајуће новчане накнаде) и о запосленим лицима код којих постоји непосредна опасност од наступања инвалидности.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42.</w:t>
      </w:r>
    </w:p>
    <w:p w:rsidR="004C2CF8" w:rsidRDefault="00A11FE5">
      <w:pPr>
        <w:spacing w:after="150"/>
      </w:pPr>
      <w:r>
        <w:rPr>
          <w:color w:val="000000"/>
        </w:rPr>
        <w:lastRenderedPageBreak/>
        <w:t>Евиденција о корисницима права инвалидског осигурања</w:t>
      </w:r>
      <w:r>
        <w:rPr>
          <w:color w:val="000000"/>
        </w:rPr>
        <w:t xml:space="preserve"> садржи:</w:t>
      </w:r>
    </w:p>
    <w:p w:rsidR="004C2CF8" w:rsidRDefault="00A11FE5">
      <w:pPr>
        <w:spacing w:after="150"/>
      </w:pPr>
      <w:r>
        <w:rPr>
          <w:color w:val="000000"/>
        </w:rPr>
        <w:t>1) презиме и име;</w:t>
      </w:r>
    </w:p>
    <w:p w:rsidR="004C2CF8" w:rsidRDefault="00A11FE5">
      <w:pPr>
        <w:spacing w:after="150"/>
      </w:pPr>
      <w:r>
        <w:rPr>
          <w:color w:val="000000"/>
        </w:rPr>
        <w:t>2) матични број;</w:t>
      </w:r>
    </w:p>
    <w:p w:rsidR="004C2CF8" w:rsidRDefault="00A11FE5">
      <w:pPr>
        <w:spacing w:after="150"/>
      </w:pPr>
      <w:r>
        <w:rPr>
          <w:color w:val="000000"/>
        </w:rPr>
        <w:t>3) пол;</w:t>
      </w:r>
    </w:p>
    <w:p w:rsidR="004C2CF8" w:rsidRDefault="00A11FE5">
      <w:pPr>
        <w:spacing w:after="150"/>
      </w:pPr>
      <w:r>
        <w:rPr>
          <w:color w:val="000000"/>
        </w:rPr>
        <w:t>4)датум и место рођења;</w:t>
      </w:r>
    </w:p>
    <w:p w:rsidR="004C2CF8" w:rsidRDefault="00A11FE5">
      <w:pPr>
        <w:spacing w:after="150"/>
      </w:pPr>
      <w:r>
        <w:rPr>
          <w:color w:val="000000"/>
        </w:rPr>
        <w:t>5) пребивалиште и адресу стана (место, општина, република);</w:t>
      </w:r>
    </w:p>
    <w:p w:rsidR="004C2CF8" w:rsidRDefault="00A11FE5">
      <w:pPr>
        <w:spacing w:after="150"/>
      </w:pPr>
      <w:r>
        <w:rPr>
          <w:color w:val="000000"/>
        </w:rPr>
        <w:t>6)занимање;</w:t>
      </w:r>
    </w:p>
    <w:p w:rsidR="004C2CF8" w:rsidRDefault="00A11FE5">
      <w:pPr>
        <w:spacing w:after="150"/>
      </w:pPr>
      <w:r>
        <w:rPr>
          <w:color w:val="000000"/>
        </w:rPr>
        <w:t>7) врсту и степен стручне спреме;</w:t>
      </w:r>
    </w:p>
    <w:p w:rsidR="004C2CF8" w:rsidRDefault="00A11FE5">
      <w:pPr>
        <w:spacing w:after="150"/>
      </w:pPr>
      <w:r>
        <w:rPr>
          <w:color w:val="000000"/>
        </w:rPr>
        <w:t>8)основ осигурања;</w:t>
      </w:r>
    </w:p>
    <w:p w:rsidR="004C2CF8" w:rsidRDefault="00A11FE5">
      <w:pPr>
        <w:spacing w:after="150"/>
      </w:pPr>
      <w:r>
        <w:rPr>
          <w:color w:val="000000"/>
        </w:rPr>
        <w:t>9)датум признавања права;</w:t>
      </w:r>
    </w:p>
    <w:p w:rsidR="004C2CF8" w:rsidRDefault="00A11FE5">
      <w:pPr>
        <w:spacing w:after="150"/>
      </w:pPr>
      <w:r>
        <w:rPr>
          <w:color w:val="000000"/>
        </w:rPr>
        <w:t>10) датум почетка остваривања</w:t>
      </w:r>
      <w:r>
        <w:rPr>
          <w:color w:val="000000"/>
        </w:rPr>
        <w:t xml:space="preserve"> права;</w:t>
      </w:r>
    </w:p>
    <w:p w:rsidR="004C2CF8" w:rsidRDefault="00A11FE5">
      <w:pPr>
        <w:spacing w:after="150"/>
      </w:pPr>
      <w:r>
        <w:rPr>
          <w:color w:val="000000"/>
        </w:rPr>
        <w:t>11)врсту права која се остварују;</w:t>
      </w:r>
    </w:p>
    <w:p w:rsidR="004C2CF8" w:rsidRDefault="00A11FE5">
      <w:pPr>
        <w:spacing w:after="150"/>
      </w:pPr>
      <w:r>
        <w:rPr>
          <w:color w:val="000000"/>
        </w:rPr>
        <w:t>12) датум престанка права.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43.</w:t>
      </w:r>
    </w:p>
    <w:p w:rsidR="004C2CF8" w:rsidRDefault="00A11FE5">
      <w:pPr>
        <w:spacing w:after="150"/>
      </w:pPr>
      <w:r>
        <w:rPr>
          <w:color w:val="000000"/>
        </w:rPr>
        <w:t xml:space="preserve">Евиденција о корисницима права инвалидског осигурања за појединог корисника почиње да се води даном стицања својства запосленог инвалида рада, односно распоређивања на друго </w:t>
      </w:r>
      <w:r>
        <w:rPr>
          <w:color w:val="000000"/>
        </w:rPr>
        <w:t>радно место због непосредне опасности од наступања инвалидности, а престаје даном престанка тих права, односно даном престанка радног односа.</w:t>
      </w:r>
    </w:p>
    <w:p w:rsidR="004C2CF8" w:rsidRDefault="00A11FE5">
      <w:pPr>
        <w:spacing w:after="150"/>
      </w:pPr>
      <w:r>
        <w:rPr>
          <w:color w:val="000000"/>
        </w:rPr>
        <w:t>Подаци из евиденције о корисницима права инвалидског осигурања чувају се трајно.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III. ПРИКУПЉАЊЕ, ОБРАДА И НАЧИН</w:t>
      </w:r>
      <w:r>
        <w:rPr>
          <w:color w:val="000000"/>
        </w:rPr>
        <w:t xml:space="preserve"> КОРИШЋЕЊА И ЗАШТИТЕ ПОДАТАКА ИЗ ЕВИДЕНЦИЈА У ОБЛАСТИ РАДА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44.</w:t>
      </w:r>
    </w:p>
    <w:p w:rsidR="004C2CF8" w:rsidRDefault="00A11FE5">
      <w:pPr>
        <w:spacing w:after="150"/>
      </w:pPr>
      <w:r>
        <w:rPr>
          <w:color w:val="000000"/>
        </w:rPr>
        <w:t>Евиденције у области рада утврђене овим законом воде се по прописаним јединственим методолошким принципима.</w:t>
      </w:r>
    </w:p>
    <w:p w:rsidR="004C2CF8" w:rsidRDefault="00A11FE5">
      <w:pPr>
        <w:spacing w:after="150"/>
      </w:pPr>
      <w:r>
        <w:rPr>
          <w:color w:val="000000"/>
        </w:rPr>
        <w:t xml:space="preserve">Уношење података у евиденције врши се према прописаном јединственом кодексу </w:t>
      </w:r>
      <w:r>
        <w:rPr>
          <w:color w:val="000000"/>
        </w:rPr>
        <w:t>шифара.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45.</w:t>
      </w:r>
    </w:p>
    <w:p w:rsidR="004C2CF8" w:rsidRDefault="00A11FE5">
      <w:pPr>
        <w:spacing w:after="150"/>
      </w:pPr>
      <w:r>
        <w:rPr>
          <w:color w:val="000000"/>
        </w:rPr>
        <w:lastRenderedPageBreak/>
        <w:t>Евиденције у области рада утврђене овим законом воде се уношењем података у картотеке, књиге, обрасце, средства за аутоматску обраду података и друга средства за вођење евиденција.</w:t>
      </w:r>
    </w:p>
    <w:p w:rsidR="004C2CF8" w:rsidRDefault="00A11FE5">
      <w:pPr>
        <w:spacing w:after="150"/>
      </w:pPr>
      <w:r>
        <w:rPr>
          <w:color w:val="000000"/>
        </w:rPr>
        <w:t>Уношење података врши се на основу јавних и других испра</w:t>
      </w:r>
      <w:r>
        <w:rPr>
          <w:color w:val="000000"/>
        </w:rPr>
        <w:t>ва, изјаве лица чији се подаци уносе у евиденцију и документације субјекта који води евиденцију.</w:t>
      </w:r>
    </w:p>
    <w:p w:rsidR="004C2CF8" w:rsidRDefault="00A11FE5">
      <w:pPr>
        <w:spacing w:after="150"/>
      </w:pPr>
      <w:r>
        <w:rPr>
          <w:color w:val="000000"/>
        </w:rPr>
        <w:t>Пријаве и извештаји са подацима из евиденције у области рада, утврђени овим законом, достављају се на прописаним обрасцима.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46.</w:t>
      </w:r>
    </w:p>
    <w:p w:rsidR="004C2CF8" w:rsidRDefault="00A11FE5">
      <w:pPr>
        <w:spacing w:after="150"/>
      </w:pPr>
      <w:r>
        <w:rPr>
          <w:color w:val="000000"/>
        </w:rPr>
        <w:t>За тачност података у ев</w:t>
      </w:r>
      <w:r>
        <w:rPr>
          <w:color w:val="000000"/>
        </w:rPr>
        <w:t>иденцији одговоран је субјект који води евиденцију.</w:t>
      </w:r>
    </w:p>
    <w:p w:rsidR="004C2CF8" w:rsidRDefault="00A11FE5">
      <w:pPr>
        <w:spacing w:after="150"/>
      </w:pPr>
      <w:r>
        <w:rPr>
          <w:color w:val="000000"/>
        </w:rPr>
        <w:t>За тачност података датих изјавом одговорно је лице које је дало изјаву.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47.</w:t>
      </w:r>
    </w:p>
    <w:p w:rsidR="004C2CF8" w:rsidRDefault="00A11FE5">
      <w:pPr>
        <w:spacing w:after="150"/>
      </w:pPr>
      <w:r>
        <w:rPr>
          <w:color w:val="000000"/>
        </w:rPr>
        <w:t>Прикупљање и обрада података врше се у складу са усвојеним статистичким стандардима и методама и поступцима за прикупљањ</w:t>
      </w:r>
      <w:r>
        <w:rPr>
          <w:color w:val="000000"/>
        </w:rPr>
        <w:t>е, обраду, чување, заштиту и објављивање статистичких података.</w:t>
      </w:r>
    </w:p>
    <w:p w:rsidR="004C2CF8" w:rsidRDefault="00A11FE5">
      <w:pPr>
        <w:spacing w:after="150"/>
      </w:pPr>
      <w:r>
        <w:rPr>
          <w:color w:val="000000"/>
        </w:rPr>
        <w:t>Месечни и годишњи извештаји са подацима из евиденција достављају се надлежном савезном органу који врши обраду и објављивање података за Савезну Републику Југославију.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48.</w:t>
      </w:r>
    </w:p>
    <w:p w:rsidR="004C2CF8" w:rsidRDefault="00A11FE5">
      <w:pPr>
        <w:spacing w:after="150"/>
      </w:pPr>
      <w:r>
        <w:rPr>
          <w:color w:val="000000"/>
        </w:rPr>
        <w:t>Вођењем евиде</w:t>
      </w:r>
      <w:r>
        <w:rPr>
          <w:color w:val="000000"/>
        </w:rPr>
        <w:t>нција у области рада обезбеђују се подаци за систем статистичких истраживања, јединствени информациони систем у области запошљавања и организације за социјално осигурање и запошљавање.</w:t>
      </w:r>
    </w:p>
    <w:p w:rsidR="004C2CF8" w:rsidRDefault="00A11FE5">
      <w:pPr>
        <w:spacing w:after="150"/>
      </w:pPr>
      <w:r>
        <w:rPr>
          <w:color w:val="000000"/>
        </w:rPr>
        <w:t xml:space="preserve">Подаци садржани у евиденцијама у области рада користе се за спровођење </w:t>
      </w:r>
      <w:r>
        <w:rPr>
          <w:color w:val="000000"/>
        </w:rPr>
        <w:t>статистичких истраживања, информисање и извршавање обавеза свих субјеката у процесу запошљавања, остваривање права по основу рада и социјалног осигурања, као и за потребе државних органа у вођењу економске и социјалне политике.</w:t>
      </w:r>
    </w:p>
    <w:p w:rsidR="004C2CF8" w:rsidRDefault="00A11FE5">
      <w:pPr>
        <w:spacing w:after="150"/>
      </w:pPr>
      <w:r>
        <w:rPr>
          <w:color w:val="000000"/>
        </w:rPr>
        <w:t>Подаци садржани у евиденција</w:t>
      </w:r>
      <w:r>
        <w:rPr>
          <w:color w:val="000000"/>
        </w:rPr>
        <w:t>ма у области рада могу се користити и за потребе истраживачких организација, привреде, као и појединаца за емпиријска и научна истраживања и сличне сврхе.</w:t>
      </w:r>
    </w:p>
    <w:p w:rsidR="004C2CF8" w:rsidRDefault="00A11FE5">
      <w:pPr>
        <w:spacing w:after="150"/>
      </w:pPr>
      <w:r>
        <w:rPr>
          <w:color w:val="000000"/>
        </w:rPr>
        <w:t>Оначину давања података из става 3. овог члана одлучује субјект који води евиденцију.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lastRenderedPageBreak/>
        <w:t>Члан 49.</w:t>
      </w:r>
    </w:p>
    <w:p w:rsidR="004C2CF8" w:rsidRDefault="00A11FE5">
      <w:pPr>
        <w:spacing w:after="150"/>
      </w:pPr>
      <w:r>
        <w:rPr>
          <w:color w:val="000000"/>
        </w:rPr>
        <w:t>Обез</w:t>
      </w:r>
      <w:r>
        <w:rPr>
          <w:color w:val="000000"/>
        </w:rPr>
        <w:t>беђење и заштита комуникационог повезивања података из евиденција у области рада утврђених ових законом врши се по прописаном поступку.</w:t>
      </w:r>
    </w:p>
    <w:p w:rsidR="004C2CF8" w:rsidRDefault="00A11FE5">
      <w:pPr>
        <w:spacing w:after="150"/>
      </w:pPr>
      <w:r>
        <w:rPr>
          <w:color w:val="000000"/>
        </w:rPr>
        <w:t>Заштита података из евиденција у области рада који су личне и поверљиве природе, врши се на прописан начин.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 xml:space="preserve">IV. </w:t>
      </w:r>
      <w:r>
        <w:rPr>
          <w:color w:val="000000"/>
        </w:rPr>
        <w:t>КАЗНЕНЕ ОДРЕДБЕ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50.</w:t>
      </w:r>
    </w:p>
    <w:p w:rsidR="004C2CF8" w:rsidRDefault="00A11FE5">
      <w:pPr>
        <w:spacing w:after="150"/>
      </w:pPr>
      <w:r>
        <w:rPr>
          <w:color w:val="000000"/>
        </w:rPr>
        <w:t xml:space="preserve">Новчаном казном </w:t>
      </w:r>
      <w:r>
        <w:rPr>
          <w:b/>
          <w:color w:val="000000"/>
        </w:rPr>
        <w:t>од 500.000 до 1.000.000 динара*</w:t>
      </w:r>
      <w:r>
        <w:rPr>
          <w:color w:val="000000"/>
        </w:rPr>
        <w:t xml:space="preserve"> казниће се за прекршај предузеће или друго правно лице:</w:t>
      </w:r>
    </w:p>
    <w:p w:rsidR="004C2CF8" w:rsidRDefault="00A11FE5">
      <w:pPr>
        <w:spacing w:after="150"/>
      </w:pPr>
      <w:r>
        <w:rPr>
          <w:color w:val="000000"/>
        </w:rPr>
        <w:t xml:space="preserve">1) ако не води или ако не води по прописаним јединственим методолошким принципима евиденције из члана 2. тач. 1), 4), 6) – о </w:t>
      </w:r>
      <w:r>
        <w:rPr>
          <w:color w:val="000000"/>
        </w:rPr>
        <w:t>запосленим лицима која упућује на привремени рад у своје пословне јединице у иностранству, тачке 7) –о запосленим странцима у Савезној Републици Југославији и тачке 8) овог закона (члан 3. став 1. и члан 44. став 1);</w:t>
      </w:r>
    </w:p>
    <w:p w:rsidR="004C2CF8" w:rsidRDefault="00A11FE5">
      <w:pPr>
        <w:spacing w:after="150"/>
      </w:pPr>
      <w:r>
        <w:rPr>
          <w:color w:val="000000"/>
        </w:rPr>
        <w:t>2) ако неуредно води евиденцију о запос</w:t>
      </w:r>
      <w:r>
        <w:rPr>
          <w:color w:val="000000"/>
        </w:rPr>
        <w:t xml:space="preserve">леним лицима (члан 5. и члан 7. став 1), евиденцију о зарадама запослених лица (чл. 23. и 24. и члан 25. став 1), евиденцију о запосленим лицима која упућују на привремени рад у своје пословне јединице у иностранству (члан 29, члан 30. тачка 1 и члан 32), </w:t>
      </w:r>
      <w:r>
        <w:rPr>
          <w:color w:val="000000"/>
        </w:rPr>
        <w:t>евиденцију о запосленим странцима у Савезној Републици Југославији (члан 36. и члан 37. став 1) и евиденцију о корисницима права инвалидског осигурања (чл. 41. и 42. и члан 43. став 1);</w:t>
      </w:r>
    </w:p>
    <w:p w:rsidR="004C2CF8" w:rsidRDefault="00A11FE5">
      <w:pPr>
        <w:spacing w:after="150"/>
      </w:pPr>
      <w:r>
        <w:rPr>
          <w:color w:val="000000"/>
        </w:rPr>
        <w:t xml:space="preserve">3) ако не чува трајно податке из евиденције о запосленим лицима (члан </w:t>
      </w:r>
      <w:r>
        <w:rPr>
          <w:color w:val="000000"/>
        </w:rPr>
        <w:t>7. став 2), евиденције о зарадама запослених (члан 25. став 3), евиденције о запосленим лицима која упућују на привремени рад у своје пословне јединице у иностранству (члан 35), евиденције о запосленим странцима у Савезној Републици Југославији (члан 40. с</w:t>
      </w:r>
      <w:r>
        <w:rPr>
          <w:color w:val="000000"/>
        </w:rPr>
        <w:t>тав 2) и податке из евиденције о корисницима права инвалидског осигурања (члан 43. став 2);</w:t>
      </w:r>
    </w:p>
    <w:p w:rsidR="004C2CF8" w:rsidRDefault="00A11FE5">
      <w:pPr>
        <w:spacing w:after="150"/>
      </w:pPr>
      <w:r>
        <w:rPr>
          <w:color w:val="000000"/>
        </w:rPr>
        <w:t>4) ако пријаву о слободном радном месту не достави организацији за запошљавање у року од осам дана од дана доношења одлуке о попуни слободног радног места или доста</w:t>
      </w:r>
      <w:r>
        <w:rPr>
          <w:color w:val="000000"/>
        </w:rPr>
        <w:t>вљена пријава не садржи податке из члана 9. тач. 1) до 4) и тач. 7) до 16) овог закона (члан 11);</w:t>
      </w:r>
    </w:p>
    <w:p w:rsidR="004C2CF8" w:rsidRDefault="00A11FE5">
      <w:pPr>
        <w:spacing w:after="150"/>
      </w:pPr>
      <w:r>
        <w:rPr>
          <w:color w:val="000000"/>
        </w:rPr>
        <w:t>5) ако извештај о реализацији пријаве о слободном радном месту, на прописаном обрасцу, не достави организацији за запошљавање у року од осам дана од дана када</w:t>
      </w:r>
      <w:r>
        <w:rPr>
          <w:color w:val="000000"/>
        </w:rPr>
        <w:t xml:space="preserve"> је било дужно да донесе одлуку о избору по конкурсу, односно огласу (члан 12);</w:t>
      </w:r>
    </w:p>
    <w:p w:rsidR="004C2CF8" w:rsidRDefault="00A11FE5">
      <w:pPr>
        <w:spacing w:after="150"/>
      </w:pPr>
      <w:r>
        <w:rPr>
          <w:color w:val="000000"/>
        </w:rPr>
        <w:t xml:space="preserve">6) ако организацијама за запошљавање, за здравствено осигурање и за пензијско-инвалидско осигурање, у року од осам дана од дана заснивања, </w:t>
      </w:r>
      <w:r>
        <w:rPr>
          <w:color w:val="000000"/>
        </w:rPr>
        <w:lastRenderedPageBreak/>
        <w:t>односно престанка радног односа, не д</w:t>
      </w:r>
      <w:r>
        <w:rPr>
          <w:color w:val="000000"/>
        </w:rPr>
        <w:t>остави по један примерак пријаве о заснивању, односно престанку радног односа са запосленим лицем, односно пријаве или одјаве осигурања (чл. 14. и 15);</w:t>
      </w:r>
    </w:p>
    <w:p w:rsidR="004C2CF8" w:rsidRDefault="00A11FE5">
      <w:pPr>
        <w:spacing w:after="150"/>
      </w:pPr>
      <w:r>
        <w:rPr>
          <w:color w:val="000000"/>
        </w:rPr>
        <w:t>7)ако извештај са подацима из евиденције о зарадама запослених лица не доставља организацији за пензијск</w:t>
      </w:r>
      <w:r>
        <w:rPr>
          <w:color w:val="000000"/>
        </w:rPr>
        <w:t>о и инвалидско осигурање (члан 25. став 2);</w:t>
      </w:r>
    </w:p>
    <w:p w:rsidR="004C2CF8" w:rsidRDefault="00A11FE5">
      <w:pPr>
        <w:spacing w:after="150"/>
      </w:pPr>
      <w:r>
        <w:rPr>
          <w:color w:val="000000"/>
        </w:rPr>
        <w:t>8) ако извештаје са подацима о запосленим лицима која упућује на привремени рад у своју пословну јединицу у иностранству не доставља организацији за запошљавање (члан 33. став 2);</w:t>
      </w:r>
    </w:p>
    <w:p w:rsidR="004C2CF8" w:rsidRDefault="00A11FE5">
      <w:pPr>
        <w:spacing w:after="150"/>
      </w:pPr>
      <w:r>
        <w:rPr>
          <w:color w:val="000000"/>
        </w:rPr>
        <w:t xml:space="preserve">9) ако извештај о почетку, </w:t>
      </w:r>
      <w:r>
        <w:rPr>
          <w:color w:val="000000"/>
        </w:rPr>
        <w:t>односно престанку рада странца не достави организацији за запошљавање у року од осам дана од дана почетка, односно престанка рада странца (члан 37. став 2).</w:t>
      </w:r>
    </w:p>
    <w:p w:rsidR="004C2CF8" w:rsidRDefault="00A11FE5">
      <w:pPr>
        <w:spacing w:after="150"/>
      </w:pPr>
      <w:r>
        <w:rPr>
          <w:color w:val="000000"/>
        </w:rPr>
        <w:t xml:space="preserve">За радњу из става 1. овог члана казниће се новчаном казном </w:t>
      </w:r>
      <w:r>
        <w:rPr>
          <w:b/>
          <w:color w:val="000000"/>
        </w:rPr>
        <w:t>од 30.000 до 50.000 динара*</w:t>
      </w:r>
      <w:r>
        <w:rPr>
          <w:color w:val="000000"/>
        </w:rPr>
        <w:t xml:space="preserve"> и одговорно </w:t>
      </w:r>
      <w:r>
        <w:rPr>
          <w:color w:val="000000"/>
        </w:rPr>
        <w:t>лице у државном органу или организацији, органу јединице локалне самоуправе, предузећу или другом правном лицу.</w:t>
      </w:r>
    </w:p>
    <w:p w:rsidR="004C2CF8" w:rsidRDefault="00A11FE5">
      <w:pPr>
        <w:spacing w:after="150"/>
      </w:pPr>
      <w:r>
        <w:rPr>
          <w:color w:val="000000"/>
        </w:rPr>
        <w:t> </w:t>
      </w:r>
    </w:p>
    <w:p w:rsidR="004C2CF8" w:rsidRDefault="00A11FE5">
      <w:pPr>
        <w:spacing w:after="150"/>
      </w:pPr>
      <w:r>
        <w:rPr>
          <w:color w:val="000000"/>
        </w:rPr>
        <w:t>*Службени гласник РС, број 101/2005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51.</w:t>
      </w:r>
    </w:p>
    <w:p w:rsidR="004C2CF8" w:rsidRDefault="00A11FE5">
      <w:pPr>
        <w:spacing w:after="150"/>
      </w:pPr>
      <w:r>
        <w:rPr>
          <w:color w:val="000000"/>
        </w:rPr>
        <w:t xml:space="preserve">Новчаном казном </w:t>
      </w:r>
      <w:r>
        <w:rPr>
          <w:b/>
          <w:color w:val="000000"/>
        </w:rPr>
        <w:t>од 300.000 до 500.000 динара*</w:t>
      </w:r>
      <w:r>
        <w:rPr>
          <w:color w:val="000000"/>
        </w:rPr>
        <w:t xml:space="preserve"> казниће се за прекршај физичко лице које има запо</w:t>
      </w:r>
      <w:r>
        <w:rPr>
          <w:color w:val="000000"/>
        </w:rPr>
        <w:t>слене ако учини радње из члана 50. став 1. овог закона.</w:t>
      </w:r>
    </w:p>
    <w:p w:rsidR="004C2CF8" w:rsidRDefault="00A11FE5">
      <w:pPr>
        <w:spacing w:after="150"/>
      </w:pPr>
      <w:r>
        <w:rPr>
          <w:color w:val="000000"/>
        </w:rPr>
        <w:t> </w:t>
      </w:r>
    </w:p>
    <w:p w:rsidR="004C2CF8" w:rsidRDefault="00A11FE5">
      <w:pPr>
        <w:spacing w:after="150"/>
      </w:pPr>
      <w:r>
        <w:rPr>
          <w:color w:val="000000"/>
        </w:rPr>
        <w:t>*Службени гласник РС, број 101/2005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52.</w:t>
      </w:r>
    </w:p>
    <w:p w:rsidR="004C2CF8" w:rsidRDefault="00A11FE5">
      <w:pPr>
        <w:spacing w:after="150"/>
      </w:pPr>
      <w:r>
        <w:rPr>
          <w:color w:val="000000"/>
        </w:rPr>
        <w:t xml:space="preserve">Новчаном казном </w:t>
      </w:r>
      <w:r>
        <w:rPr>
          <w:b/>
          <w:color w:val="000000"/>
        </w:rPr>
        <w:t>до 30.000 динара*</w:t>
      </w:r>
      <w:r>
        <w:rPr>
          <w:color w:val="000000"/>
        </w:rPr>
        <w:t xml:space="preserve"> казниће се за прекршај физичко лице:</w:t>
      </w:r>
    </w:p>
    <w:p w:rsidR="004C2CF8" w:rsidRDefault="00A11FE5">
      <w:pPr>
        <w:spacing w:after="150"/>
      </w:pPr>
      <w:r>
        <w:rPr>
          <w:color w:val="000000"/>
        </w:rPr>
        <w:t>1)ако, као запослено лице, не пријави послодавцу сваку промену података, који су</w:t>
      </w:r>
      <w:r>
        <w:rPr>
          <w:color w:val="000000"/>
        </w:rPr>
        <w:t xml:space="preserve"> у евиденцију унесени на основу његове изјаве или личних исправа, у року од осам дана од дана настанка промене (члан 6);</w:t>
      </w:r>
    </w:p>
    <w:p w:rsidR="004C2CF8" w:rsidRDefault="00A11FE5">
      <w:pPr>
        <w:spacing w:after="150"/>
      </w:pPr>
      <w:r>
        <w:rPr>
          <w:color w:val="000000"/>
        </w:rPr>
        <w:t xml:space="preserve">2) ако, као незапослено лице о коме се води евиденција из члана 17. овог закона, не пријави сваку промену података у року од осам дана </w:t>
      </w:r>
      <w:r>
        <w:rPr>
          <w:color w:val="000000"/>
        </w:rPr>
        <w:t>од дана настанка промене (члан 20);</w:t>
      </w:r>
    </w:p>
    <w:p w:rsidR="004C2CF8" w:rsidRDefault="00A11FE5">
      <w:pPr>
        <w:spacing w:after="150"/>
      </w:pPr>
      <w:r>
        <w:rPr>
          <w:color w:val="000000"/>
        </w:rPr>
        <w:t>3) ако у изјави да нетачне податке (члан 46. став 2).</w:t>
      </w:r>
    </w:p>
    <w:p w:rsidR="004C2CF8" w:rsidRDefault="00A11FE5">
      <w:pPr>
        <w:spacing w:after="150"/>
      </w:pPr>
      <w:r>
        <w:rPr>
          <w:color w:val="000000"/>
        </w:rPr>
        <w:t> </w:t>
      </w:r>
    </w:p>
    <w:p w:rsidR="004C2CF8" w:rsidRDefault="00A11FE5">
      <w:pPr>
        <w:spacing w:after="150"/>
      </w:pPr>
      <w:r>
        <w:rPr>
          <w:color w:val="000000"/>
        </w:rPr>
        <w:lastRenderedPageBreak/>
        <w:t>*Службени гласник РС, број 101/2005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V. ЗАВРШНЕ ОДРЕДБЕ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53.</w:t>
      </w:r>
    </w:p>
    <w:p w:rsidR="004C2CF8" w:rsidRDefault="00A11FE5">
      <w:pPr>
        <w:spacing w:after="150"/>
      </w:pPr>
      <w:r>
        <w:rPr>
          <w:color w:val="000000"/>
        </w:rPr>
        <w:t xml:space="preserve">Даном ступања на снагу овог закона престају да важе Закон о евиденцијама у области рада </w:t>
      </w:r>
      <w:r>
        <w:rPr>
          <w:color w:val="000000"/>
        </w:rPr>
        <w:t>(„Службени лист СФРЈ”, број 17/90) и члан 14. Закона о изменама савезних закона којима су одређене новчане казне за привредне преступе и прекршаје („Службени лист СРЈ”, број 28/96).</w:t>
      </w:r>
    </w:p>
    <w:p w:rsidR="004C2CF8" w:rsidRDefault="00A11FE5">
      <w:pPr>
        <w:spacing w:after="150"/>
        <w:jc w:val="center"/>
      </w:pPr>
      <w:r>
        <w:rPr>
          <w:color w:val="000000"/>
        </w:rPr>
        <w:t> </w:t>
      </w:r>
    </w:p>
    <w:p w:rsidR="004C2CF8" w:rsidRDefault="00A11FE5">
      <w:pPr>
        <w:spacing w:after="150"/>
        <w:jc w:val="center"/>
      </w:pPr>
      <w:r>
        <w:rPr>
          <w:color w:val="000000"/>
        </w:rPr>
        <w:t>Члан 54.</w:t>
      </w:r>
    </w:p>
    <w:p w:rsidR="004C2CF8" w:rsidRDefault="00A11FE5">
      <w:pPr>
        <w:spacing w:after="150"/>
      </w:pPr>
      <w:r>
        <w:rPr>
          <w:color w:val="000000"/>
        </w:rPr>
        <w:t>Овај закон ступа на снагу 1. јануара 1997. године.</w:t>
      </w:r>
    </w:p>
    <w:sectPr w:rsidR="004C2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8"/>
    <w:rsid w:val="004C2CF8"/>
    <w:rsid w:val="00A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13F87-A25B-4F33-A7A5-6D57FED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2021-01-27T12:19:00Z</dcterms:created>
  <dcterms:modified xsi:type="dcterms:W3CDTF">2021-01-27T12:19:00Z</dcterms:modified>
</cp:coreProperties>
</file>