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CCC4" w14:textId="4F7D9BE4" w:rsidR="00E53E0D" w:rsidRPr="0013237E" w:rsidRDefault="00E53E0D" w:rsidP="00E53E0D">
      <w:pPr>
        <w:tabs>
          <w:tab w:val="left" w:pos="1152"/>
        </w:tabs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3237E">
        <w:rPr>
          <w:rFonts w:ascii="Times New Roman" w:hAnsi="Times New Roman"/>
          <w:b/>
          <w:bCs/>
          <w:sz w:val="24"/>
          <w:szCs w:val="24"/>
          <w:lang w:val="sr-Cyrl-RS"/>
        </w:rPr>
        <w:t>И Н С Т Р У К Ц И Ј А</w:t>
      </w:r>
    </w:p>
    <w:p w14:paraId="3BA227EE" w14:textId="77777777" w:rsidR="00E53E0D" w:rsidRPr="0013237E" w:rsidRDefault="00E53E0D" w:rsidP="00F75F2A">
      <w:pPr>
        <w:tabs>
          <w:tab w:val="left" w:pos="1152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2572829" w14:textId="0C80E259" w:rsidR="00F75F2A" w:rsidRPr="0013237E" w:rsidRDefault="00F75F2A" w:rsidP="00F75F2A">
      <w:pPr>
        <w:tabs>
          <w:tab w:val="left" w:pos="1152"/>
        </w:tabs>
        <w:ind w:firstLine="720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sr-Cyrl-RS"/>
        </w:rPr>
      </w:pPr>
      <w:r w:rsidRPr="0013237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за издавање одобрења за </w:t>
      </w:r>
      <w:r w:rsidR="0044656F" w:rsidRPr="0013237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спровођење </w:t>
      </w:r>
      <w:r w:rsidR="00E53E0D" w:rsidRPr="0013237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мера и активности професионалне </w:t>
      </w:r>
      <w:r w:rsidRPr="0013237E">
        <w:rPr>
          <w:rFonts w:ascii="Times New Roman" w:hAnsi="Times New Roman"/>
          <w:b/>
          <w:bCs/>
          <w:sz w:val="24"/>
          <w:szCs w:val="24"/>
          <w:lang w:val="sr-Cyrl-RS"/>
        </w:rPr>
        <w:t>рехабилитације особа са инвалидитетом</w:t>
      </w:r>
    </w:p>
    <w:p w14:paraId="44AC95A5" w14:textId="77777777" w:rsidR="00F75F2A" w:rsidRPr="0013237E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b/>
          <w:bCs/>
          <w:sz w:val="24"/>
          <w:szCs w:val="24"/>
          <w:highlight w:val="yellow"/>
          <w:lang w:val="sr-Cyrl-RS"/>
        </w:rPr>
      </w:pPr>
    </w:p>
    <w:p w14:paraId="2BF5B23C" w14:textId="77777777" w:rsidR="00F75F2A" w:rsidRPr="0013237E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0BC372BB" w14:textId="1BB39F15" w:rsidR="00F75F2A" w:rsidRPr="0013237E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 xml:space="preserve">У складу са Законом о професионалној рехабилитацији и запошљавању особа са инвалидитетом </w:t>
      </w:r>
      <w:r w:rsidR="0013237E">
        <w:rPr>
          <w:rFonts w:ascii="Times New Roman" w:hAnsi="Times New Roman"/>
          <w:sz w:val="24"/>
          <w:szCs w:val="24"/>
          <w:lang w:val="sr-Cyrl-RS"/>
        </w:rPr>
        <w:t>(„Службени гласник РС”, бр.</w:t>
      </w:r>
      <w:r w:rsidR="00592EDF" w:rsidRPr="0013237E">
        <w:rPr>
          <w:rFonts w:ascii="Times New Roman" w:hAnsi="Times New Roman"/>
          <w:sz w:val="24"/>
          <w:szCs w:val="24"/>
          <w:lang w:val="sr-Cyrl-RS"/>
        </w:rPr>
        <w:t xml:space="preserve"> 36/09 и 32/13) </w:t>
      </w:r>
      <w:r w:rsidRPr="0013237E">
        <w:rPr>
          <w:rFonts w:ascii="Times New Roman" w:hAnsi="Times New Roman"/>
          <w:sz w:val="24"/>
          <w:szCs w:val="24"/>
          <w:lang w:val="sr-Cyrl-RS"/>
        </w:rPr>
        <w:t>носиоци послова професионалне рехабилитације, поред организације над</w:t>
      </w:r>
      <w:r w:rsidR="00176A94" w:rsidRPr="0013237E">
        <w:rPr>
          <w:rFonts w:ascii="Times New Roman" w:hAnsi="Times New Roman"/>
          <w:sz w:val="24"/>
          <w:szCs w:val="24"/>
          <w:lang w:val="sr-Cyrl-RS"/>
        </w:rPr>
        <w:t>л</w:t>
      </w:r>
      <w:r w:rsidRPr="0013237E">
        <w:rPr>
          <w:rFonts w:ascii="Times New Roman" w:hAnsi="Times New Roman"/>
          <w:sz w:val="24"/>
          <w:szCs w:val="24"/>
          <w:lang w:val="sr-Cyrl-RS"/>
        </w:rPr>
        <w:t>ежне за послове запошљавања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,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 могу бити и предузећа за професионалну рехабилитацију и запошљавање особа са инвалидитетом, образовне установе и други облици организовања који испуњавају услове, критеријуме  и стандарде  за спровођење мера и активности професионалне рехабилитације.  </w:t>
      </w:r>
    </w:p>
    <w:p w14:paraId="683BCFE0" w14:textId="77777777" w:rsidR="00176A94" w:rsidRPr="0013237E" w:rsidRDefault="00176A94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375D5853" w14:textId="77777777" w:rsidR="0059051D" w:rsidRPr="0013237E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 xml:space="preserve">Ближе дефинисање испуњености услова за спровођење обука утврђено је Правилником о ближим условима, критеријумима и стандардима за спровођење мера и активности професионалне рехабилитације („Службени гласник РС”, број 112/09). </w:t>
      </w:r>
    </w:p>
    <w:p w14:paraId="1312496A" w14:textId="77777777" w:rsidR="0059051D" w:rsidRPr="0013237E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3F971224" w14:textId="30BED2C7" w:rsidR="0059051D" w:rsidRPr="0013237E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 xml:space="preserve"> Услови за обављање обука прописани наведеним правилником односе се на:  </w:t>
      </w:r>
    </w:p>
    <w:p w14:paraId="23A8F7DB" w14:textId="77777777" w:rsidR="00E53E0D" w:rsidRPr="0013237E" w:rsidRDefault="00E53E0D" w:rsidP="0059051D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219FD67B" w14:textId="7E8482C0" w:rsidR="0059051D" w:rsidRPr="003B548F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sz w:val="24"/>
          <w:szCs w:val="24"/>
          <w:lang w:val="sr-Cyrl-RS"/>
        </w:rPr>
      </w:pPr>
      <w:r w:rsidRPr="003B548F">
        <w:rPr>
          <w:rFonts w:ascii="Times New Roman" w:hAnsi="Times New Roman"/>
          <w:sz w:val="24"/>
          <w:szCs w:val="24"/>
          <w:lang w:val="sr-Cyrl-RS"/>
        </w:rPr>
        <w:t>грађевинско техничке услове у погледу локације, инфраструктуре и у функционалном погледу</w:t>
      </w:r>
      <w:r w:rsidR="00E53E0D" w:rsidRPr="003B548F">
        <w:rPr>
          <w:rFonts w:ascii="Times New Roman" w:hAnsi="Times New Roman"/>
          <w:sz w:val="24"/>
          <w:szCs w:val="24"/>
          <w:lang w:val="sr-Cyrl-RS"/>
        </w:rPr>
        <w:t>;</w:t>
      </w:r>
    </w:p>
    <w:p w14:paraId="0BF3F9A3" w14:textId="75CB6592" w:rsidR="0059051D" w:rsidRPr="003B548F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sz w:val="24"/>
          <w:szCs w:val="24"/>
          <w:lang w:val="sr-Cyrl-RS"/>
        </w:rPr>
      </w:pPr>
      <w:r w:rsidRPr="003B548F">
        <w:rPr>
          <w:rFonts w:ascii="Times New Roman" w:hAnsi="Times New Roman"/>
          <w:sz w:val="24"/>
          <w:szCs w:val="24"/>
          <w:lang w:val="sr-Cyrl-RS"/>
        </w:rPr>
        <w:t>услове у погледу оп</w:t>
      </w:r>
      <w:r w:rsidR="00E53E0D" w:rsidRPr="003B548F">
        <w:rPr>
          <w:rFonts w:ascii="Times New Roman" w:hAnsi="Times New Roman"/>
          <w:sz w:val="24"/>
          <w:szCs w:val="24"/>
          <w:lang w:val="sr-Cyrl-RS"/>
        </w:rPr>
        <w:t>реме;</w:t>
      </w:r>
    </w:p>
    <w:p w14:paraId="45B214D3" w14:textId="50BDA415" w:rsidR="0059051D" w:rsidRPr="003B548F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sz w:val="24"/>
          <w:szCs w:val="24"/>
          <w:lang w:val="sr-Cyrl-RS"/>
        </w:rPr>
      </w:pPr>
      <w:r w:rsidRPr="003B548F">
        <w:rPr>
          <w:rFonts w:ascii="Times New Roman" w:hAnsi="Times New Roman"/>
          <w:sz w:val="24"/>
          <w:szCs w:val="24"/>
          <w:lang w:val="sr-Cyrl-RS"/>
        </w:rPr>
        <w:t>услове у погледу програма обуке (уз програм обуке обавезно достављање доказа о испуњености прописаних услова и доказа о квалификацији, одговарајућем искуству у раду са особама са инвалидитетом као и предлозима уговора о ангажовању за предаваче теор</w:t>
      </w:r>
      <w:r w:rsidR="00E53E0D" w:rsidRPr="003B548F">
        <w:rPr>
          <w:rFonts w:ascii="Times New Roman" w:hAnsi="Times New Roman"/>
          <w:sz w:val="24"/>
          <w:szCs w:val="24"/>
          <w:lang w:val="sr-Cyrl-RS"/>
        </w:rPr>
        <w:t>ијског и практичног дела обуке);</w:t>
      </w:r>
    </w:p>
    <w:p w14:paraId="335C2C0C" w14:textId="228E4B1A" w:rsidR="0059051D" w:rsidRPr="003B548F" w:rsidRDefault="00D72938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sz w:val="24"/>
          <w:szCs w:val="24"/>
          <w:lang w:val="sr-Cyrl-RS"/>
        </w:rPr>
      </w:pPr>
      <w:r w:rsidRPr="003B548F">
        <w:rPr>
          <w:rFonts w:ascii="Times New Roman" w:hAnsi="Times New Roman"/>
          <w:sz w:val="24"/>
          <w:szCs w:val="24"/>
          <w:lang w:val="sr-Cyrl-RS"/>
        </w:rPr>
        <w:t>у</w:t>
      </w:r>
      <w:r w:rsidR="00CB7EB3" w:rsidRPr="003B548F">
        <w:rPr>
          <w:rFonts w:ascii="Times New Roman" w:hAnsi="Times New Roman"/>
          <w:sz w:val="24"/>
          <w:szCs w:val="24"/>
          <w:lang w:val="sr-Cyrl-RS"/>
        </w:rPr>
        <w:t>слове у погледу стручних лица</w:t>
      </w:r>
      <w:r w:rsidR="0033030B" w:rsidRPr="003B548F">
        <w:rPr>
          <w:rFonts w:ascii="Times New Roman" w:hAnsi="Times New Roman"/>
          <w:sz w:val="24"/>
          <w:szCs w:val="24"/>
          <w:lang w:val="sr-Cyrl-RS"/>
        </w:rPr>
        <w:t xml:space="preserve"> (стручно лице које прати спровођење програма обуке и </w:t>
      </w:r>
      <w:r w:rsidR="00020811" w:rsidRPr="003B548F">
        <w:rPr>
          <w:rFonts w:ascii="Times New Roman" w:hAnsi="Times New Roman"/>
          <w:sz w:val="24"/>
          <w:szCs w:val="24"/>
          <w:lang w:val="sr-Cyrl-RS"/>
        </w:rPr>
        <w:t>предавачи теоријског и практичног дела обуке)</w:t>
      </w:r>
      <w:r w:rsidR="00E53E0D" w:rsidRPr="003B548F">
        <w:rPr>
          <w:rFonts w:ascii="Times New Roman" w:hAnsi="Times New Roman"/>
          <w:sz w:val="24"/>
          <w:szCs w:val="24"/>
          <w:lang w:val="sr-Cyrl-RS"/>
        </w:rPr>
        <w:t>.</w:t>
      </w:r>
    </w:p>
    <w:p w14:paraId="60AD6EFC" w14:textId="78879CF9" w:rsidR="009277B3" w:rsidRPr="0013237E" w:rsidRDefault="009277B3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0BEDB1E5" w14:textId="77777777" w:rsidR="009277B3" w:rsidRPr="0013237E" w:rsidRDefault="009277B3" w:rsidP="009277B3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Приликом испуњавања грађевинско техничких услова у погледу локације, инфраструктуре и у функционалном погледу, потребно је водити рачуна и о условима прописаним Законом о санитарном надзору („Службени гласник РС”, број 125/04) и Правилником о општим санитарним условима које морају да испуне објекти који подлежу санитарном надзору („Службени гласник РС”, број 47/2006), с обзиром да ове услове морају да испуњавају субјекти који обављају делатност социјалне заштите и васпитно-образовну делатност. Испуњавање наведених услова подлеже накнадној контроли санитарних инспектора.</w:t>
      </w:r>
    </w:p>
    <w:p w14:paraId="059DFE16" w14:textId="19294EC3" w:rsidR="009277B3" w:rsidRPr="0013237E" w:rsidRDefault="009277B3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30C8B520" w14:textId="77777777" w:rsidR="00EB4FE7" w:rsidRPr="0013237E" w:rsidRDefault="00EB4FE7" w:rsidP="00EB4FE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Програм обуке, у складу са наведеним правилником има обавезне елементе, а пример се налази на крају ове процедуре.</w:t>
      </w:r>
    </w:p>
    <w:p w14:paraId="4F2D587A" w14:textId="77777777" w:rsidR="0059051D" w:rsidRPr="0013237E" w:rsidRDefault="0059051D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6415159F" w14:textId="3EFF07FE" w:rsidR="00F75F2A" w:rsidRPr="0013237E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Чланом 15. Закона прописано је да поједине мере и активности професионалне рехабилитације</w:t>
      </w:r>
      <w:r w:rsidR="00B53512" w:rsidRPr="0013237E">
        <w:rPr>
          <w:rFonts w:ascii="Times New Roman" w:hAnsi="Times New Roman"/>
          <w:sz w:val="24"/>
          <w:szCs w:val="24"/>
          <w:lang w:val="sr-Cyrl-RS"/>
        </w:rPr>
        <w:t xml:space="preserve"> (уколико се ради о радном оспособљавању, доквалификацији, преквалификацији и програмима за стицање, одржавање или унапређење радних и радно-социјалних знања и вештина, програмима за унапређење радно-социјалне интеграције и </w:t>
      </w:r>
      <w:r w:rsidR="00B53512" w:rsidRPr="0013237E">
        <w:rPr>
          <w:rFonts w:ascii="Times New Roman" w:hAnsi="Times New Roman"/>
          <w:sz w:val="24"/>
          <w:szCs w:val="24"/>
          <w:lang w:val="sr-Cyrl-RS"/>
        </w:rPr>
        <w:lastRenderedPageBreak/>
        <w:t>обукама за примену техничких и технолошких решења),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 носиоци послова </w:t>
      </w:r>
      <w:r w:rsidR="00087FD6" w:rsidRPr="0013237E">
        <w:rPr>
          <w:rFonts w:ascii="Times New Roman" w:hAnsi="Times New Roman"/>
          <w:sz w:val="24"/>
          <w:szCs w:val="24"/>
          <w:lang w:val="sr-Cyrl-RS"/>
        </w:rPr>
        <w:t xml:space="preserve">професионалне рехабилитације </w:t>
      </w:r>
      <w:r w:rsidR="002F60A0" w:rsidRPr="0013237E">
        <w:rPr>
          <w:rFonts w:ascii="Times New Roman" w:hAnsi="Times New Roman"/>
          <w:sz w:val="24"/>
          <w:szCs w:val="24"/>
          <w:lang w:val="sr-Cyrl-RS"/>
        </w:rPr>
        <w:t xml:space="preserve">спроводе 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на основу одговарајућег програма, по прибављеном одобрењу министарства надлежног за послове запошљавања. </w:t>
      </w:r>
    </w:p>
    <w:p w14:paraId="58947DFE" w14:textId="77777777" w:rsidR="00176A94" w:rsidRPr="0013237E" w:rsidRDefault="00176A94" w:rsidP="00F75F2A">
      <w:pPr>
        <w:tabs>
          <w:tab w:val="left" w:pos="1152"/>
        </w:tabs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1BBB5460" w14:textId="54EA9A61" w:rsidR="00E53E0D" w:rsidRDefault="00FD0A9F" w:rsidP="00E53E0D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D72F66" w:rsidRPr="0013237E">
        <w:rPr>
          <w:rFonts w:ascii="Times New Roman" w:hAnsi="Times New Roman"/>
          <w:sz w:val="24"/>
          <w:szCs w:val="24"/>
          <w:lang w:val="sr-Cyrl-RS"/>
        </w:rPr>
        <w:t xml:space="preserve">програм обуке </w:t>
      </w:r>
      <w:r w:rsidR="00F52B80" w:rsidRPr="0013237E">
        <w:rPr>
          <w:rFonts w:ascii="Times New Roman" w:hAnsi="Times New Roman"/>
          <w:sz w:val="24"/>
          <w:szCs w:val="24"/>
          <w:lang w:val="sr-Cyrl-RS"/>
        </w:rPr>
        <w:t xml:space="preserve">прибављају се мишљења </w:t>
      </w:r>
      <w:r w:rsidR="00D72F66" w:rsidRPr="0013237E">
        <w:rPr>
          <w:rFonts w:ascii="Times New Roman" w:hAnsi="Times New Roman"/>
          <w:sz w:val="24"/>
          <w:szCs w:val="24"/>
          <w:lang w:val="sr-Cyrl-RS"/>
        </w:rPr>
        <w:t xml:space="preserve">органа надлежног за послове безбедности и здравља на раду и организације надлежне за стручно образовање </w:t>
      </w:r>
      <w:r w:rsidR="00FF5A01" w:rsidRPr="0013237E">
        <w:rPr>
          <w:rFonts w:ascii="Times New Roman" w:hAnsi="Times New Roman"/>
          <w:sz w:val="24"/>
          <w:szCs w:val="24"/>
          <w:lang w:val="sr-Cyrl-RS"/>
        </w:rPr>
        <w:t xml:space="preserve">и образовање 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одраслих и то:</w:t>
      </w:r>
    </w:p>
    <w:p w14:paraId="47316C74" w14:textId="77777777" w:rsidR="0013237E" w:rsidRPr="0013237E" w:rsidRDefault="0013237E" w:rsidP="00E53E0D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465D96B5" w14:textId="77777777" w:rsidR="00E53E0D" w:rsidRPr="0013237E" w:rsidRDefault="00D72F66" w:rsidP="003B548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Управ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е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за безбедност и здравље на раду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(</w:t>
      </w:r>
      <w:r w:rsidRPr="0013237E">
        <w:rPr>
          <w:rFonts w:ascii="Times New Roman" w:hAnsi="Times New Roman"/>
          <w:sz w:val="24"/>
          <w:szCs w:val="24"/>
          <w:lang w:val="sr-Cyrl-RS"/>
        </w:rPr>
        <w:t>Београд, Немањина 22-26</w:t>
      </w:r>
      <w:r w:rsidR="00E53E0D" w:rsidRPr="0013237E">
        <w:rPr>
          <w:rFonts w:ascii="Times New Roman" w:hAnsi="Times New Roman"/>
          <w:sz w:val="24"/>
          <w:szCs w:val="24"/>
          <w:lang w:val="sr-Cyrl-RS"/>
        </w:rPr>
        <w:t>)</w:t>
      </w:r>
      <w:r w:rsidR="00F52B80" w:rsidRPr="0013237E">
        <w:rPr>
          <w:rFonts w:ascii="Times New Roman" w:hAnsi="Times New Roman"/>
          <w:sz w:val="24"/>
          <w:szCs w:val="24"/>
          <w:lang w:val="sr-Cyrl-RS"/>
        </w:rPr>
        <w:t xml:space="preserve"> и</w:t>
      </w:r>
    </w:p>
    <w:p w14:paraId="7D246E05" w14:textId="7AE2FA48" w:rsidR="00B53512" w:rsidRPr="0013237E" w:rsidRDefault="00E53E0D" w:rsidP="003B548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sz w:val="24"/>
          <w:szCs w:val="24"/>
          <w:lang w:val="sr-Cyrl-RS"/>
        </w:rPr>
        <w:t>Завода</w:t>
      </w:r>
      <w:r w:rsidR="00D72F66" w:rsidRPr="0013237E">
        <w:rPr>
          <w:rFonts w:ascii="Times New Roman" w:hAnsi="Times New Roman"/>
          <w:sz w:val="24"/>
          <w:szCs w:val="24"/>
          <w:lang w:val="sr-Cyrl-RS"/>
        </w:rPr>
        <w:t xml:space="preserve"> за унапр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еђивање образовања и васпитања - </w:t>
      </w:r>
      <w:r w:rsidR="00D72F66" w:rsidRPr="0013237E">
        <w:rPr>
          <w:rFonts w:ascii="Times New Roman" w:hAnsi="Times New Roman"/>
          <w:sz w:val="24"/>
          <w:szCs w:val="24"/>
          <w:lang w:val="sr-Cyrl-RS"/>
        </w:rPr>
        <w:t>Центар за стручно об</w:t>
      </w:r>
      <w:r w:rsidRPr="0013237E">
        <w:rPr>
          <w:rFonts w:ascii="Times New Roman" w:hAnsi="Times New Roman"/>
          <w:sz w:val="24"/>
          <w:szCs w:val="24"/>
          <w:lang w:val="sr-Cyrl-RS"/>
        </w:rPr>
        <w:t xml:space="preserve">разовање </w:t>
      </w:r>
      <w:r w:rsidR="00762629" w:rsidRPr="0013237E">
        <w:rPr>
          <w:rFonts w:ascii="Times New Roman" w:hAnsi="Times New Roman"/>
          <w:sz w:val="24"/>
          <w:szCs w:val="24"/>
          <w:lang w:val="sr-Cyrl-RS"/>
        </w:rPr>
        <w:t xml:space="preserve">и образовање одраслих (Београд, </w:t>
      </w:r>
      <w:r w:rsidRPr="0013237E">
        <w:rPr>
          <w:rFonts w:ascii="Times New Roman" w:hAnsi="Times New Roman"/>
          <w:sz w:val="24"/>
          <w:szCs w:val="24"/>
          <w:lang w:val="sr-Cyrl-RS"/>
        </w:rPr>
        <w:t>Фабрисова 10).</w:t>
      </w:r>
    </w:p>
    <w:p w14:paraId="2F57726E" w14:textId="314332CF" w:rsidR="00B53512" w:rsidRPr="0013237E" w:rsidRDefault="00B53512" w:rsidP="00E53E0D">
      <w:pPr>
        <w:rPr>
          <w:rFonts w:ascii="Times New Roman" w:hAnsi="Times New Roman"/>
          <w:sz w:val="24"/>
          <w:szCs w:val="24"/>
          <w:lang w:val="sr-Cyrl-RS"/>
        </w:rPr>
      </w:pPr>
    </w:p>
    <w:p w14:paraId="3B4CC36F" w14:textId="7F76F7F8" w:rsidR="00F75F2A" w:rsidRPr="0013237E" w:rsidRDefault="00F75F2A" w:rsidP="00F75F2A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          </w:t>
      </w:r>
      <w:r w:rsidR="00176A94"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Након прибављених мишљења, </w:t>
      </w:r>
      <w:r w:rsidR="00E53E0D"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>з</w:t>
      </w: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>ахтев за издавање одобрења за спровођење мера и активности професионалне рехабилитације особа са инвалидитетом подноси се Министарств</w:t>
      </w:r>
      <w:r w:rsidR="00E53E0D"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>у</w:t>
      </w: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за  рад, запошљавање борачка и социјална питања - Сектор за заштиту особа са инвал</w:t>
      </w:r>
      <w:r w:rsidR="00E53E0D"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>идитетом (Београд, Немањина 22-26).</w:t>
      </w: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</w:p>
    <w:p w14:paraId="021C5810" w14:textId="77777777" w:rsidR="00176A94" w:rsidRPr="0013237E" w:rsidRDefault="00F75F2A" w:rsidP="00F75F2A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           </w:t>
      </w:r>
    </w:p>
    <w:p w14:paraId="0AF24F58" w14:textId="4E1A8996" w:rsidR="00F75F2A" w:rsidRPr="0013237E" w:rsidRDefault="00F75F2A" w:rsidP="00E53E0D">
      <w:pPr>
        <w:ind w:firstLine="720"/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>Форма захтева није утврђена, али ради бржег и ефикаснијег сагледавања испуњености Законом прописаних услова и добијања одобрења</w:t>
      </w:r>
      <w:r w:rsidR="00E53E0D"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>,</w:t>
      </w: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потребно је да захтев садржи</w:t>
      </w:r>
      <w:r w:rsidR="00E53E0D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тачан назив програма обуке и </w:t>
      </w: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>податке</w:t>
      </w:r>
      <w:r w:rsidR="00E53E0D"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о</w:t>
      </w:r>
      <w:r w:rsidRPr="0013237E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: </w:t>
      </w:r>
    </w:p>
    <w:p w14:paraId="0CDAAA87" w14:textId="77777777" w:rsidR="00F75F2A" w:rsidRPr="0013237E" w:rsidRDefault="00F75F2A" w:rsidP="00F75F2A">
      <w:pPr>
        <w:rPr>
          <w:rFonts w:ascii="Times New Roman" w:hAnsi="Times New Roman"/>
          <w:noProof/>
          <w:sz w:val="24"/>
          <w:szCs w:val="24"/>
          <w:lang w:val="sr-Cyrl-RS"/>
        </w:rPr>
      </w:pPr>
    </w:p>
    <w:p w14:paraId="76AD89D2" w14:textId="378A182F" w:rsidR="00F75F2A" w:rsidRPr="0013237E" w:rsidRDefault="00E53E0D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п</w:t>
      </w:r>
      <w:r w:rsidR="0091039F" w:rsidRPr="0013237E">
        <w:rPr>
          <w:rFonts w:ascii="Times New Roman" w:hAnsi="Times New Roman"/>
          <w:noProof/>
          <w:sz w:val="24"/>
          <w:szCs w:val="24"/>
          <w:lang w:val="sr-Cyrl-RS"/>
        </w:rPr>
        <w:t>односи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оцу</w:t>
      </w:r>
      <w:r w:rsidR="00011646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захтева </w:t>
      </w:r>
      <w:r w:rsidR="0091039F" w:rsidRPr="0013237E">
        <w:rPr>
          <w:rFonts w:ascii="Times New Roman" w:hAnsi="Times New Roman"/>
          <w:noProof/>
          <w:sz w:val="24"/>
          <w:szCs w:val="24"/>
          <w:lang w:val="sr-Cyrl-RS"/>
        </w:rPr>
        <w:t>(п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ун назив подносиоца захтева</w:t>
      </w:r>
      <w:r w:rsidR="008F2373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91039F" w:rsidRPr="0013237E">
        <w:rPr>
          <w:rFonts w:ascii="Times New Roman" w:hAnsi="Times New Roman"/>
          <w:noProof/>
          <w:sz w:val="24"/>
          <w:szCs w:val="24"/>
          <w:lang w:val="sr-Cyrl-RS"/>
        </w:rPr>
        <w:t>м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атични број</w:t>
      </w:r>
      <w:r w:rsidR="004D42DF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ПИБ</w:t>
      </w:r>
      <w:r w:rsidR="004D42DF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="0091039F" w:rsidRPr="0013237E">
        <w:rPr>
          <w:rFonts w:ascii="Times New Roman" w:hAnsi="Times New Roman"/>
          <w:noProof/>
          <w:sz w:val="24"/>
          <w:szCs w:val="24"/>
          <w:lang w:val="sr-Cyrl-RS"/>
        </w:rPr>
        <w:t>с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едиште подносиоца захтева</w:t>
      </w:r>
      <w:r w:rsidR="00744EDB" w:rsidRPr="0013237E">
        <w:rPr>
          <w:rFonts w:ascii="Times New Roman" w:hAnsi="Times New Roman"/>
          <w:noProof/>
          <w:sz w:val="24"/>
          <w:szCs w:val="24"/>
          <w:lang w:val="sr-Cyrl-RS"/>
        </w:rPr>
        <w:t>, п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ретежна делатност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>, одговорно лице у подносиоцу захтева</w:t>
      </w:r>
      <w:r w:rsidR="00744EDB" w:rsidRPr="0013237E">
        <w:rPr>
          <w:rFonts w:ascii="Times New Roman" w:hAnsi="Times New Roman"/>
          <w:noProof/>
          <w:sz w:val="24"/>
          <w:szCs w:val="24"/>
          <w:lang w:val="sr-Cyrl-RS"/>
        </w:rPr>
        <w:t>)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14:paraId="5901A8F9" w14:textId="47CEA228" w:rsidR="001919A2" w:rsidRPr="0013237E" w:rsidRDefault="00E53E0D" w:rsidP="0003357E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л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>иц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за контакт (</w:t>
      </w:r>
      <w:r w:rsidR="003932E0" w:rsidRPr="0013237E">
        <w:rPr>
          <w:rFonts w:ascii="Times New Roman" w:hAnsi="Times New Roman"/>
          <w:noProof/>
          <w:sz w:val="24"/>
          <w:szCs w:val="24"/>
          <w:lang w:val="sr-Cyrl-RS"/>
        </w:rPr>
        <w:t>т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>елефон</w:t>
      </w:r>
      <w:r w:rsidR="003932E0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и </w:t>
      </w:r>
      <w:r w:rsidR="001919A2" w:rsidRPr="0013237E">
        <w:rPr>
          <w:rFonts w:ascii="Times New Roman" w:hAnsi="Times New Roman"/>
          <w:noProof/>
          <w:sz w:val="24"/>
          <w:szCs w:val="24"/>
          <w:lang w:val="sr-Cyrl-RS"/>
        </w:rPr>
        <w:t>електронска адреса</w:t>
      </w:r>
      <w:r w:rsidR="003932E0" w:rsidRPr="0013237E">
        <w:rPr>
          <w:rFonts w:ascii="Times New Roman" w:hAnsi="Times New Roman"/>
          <w:noProof/>
          <w:sz w:val="24"/>
          <w:szCs w:val="24"/>
          <w:lang w:val="sr-Cyrl-RS"/>
        </w:rPr>
        <w:t>)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14:paraId="185472E6" w14:textId="48224B4A" w:rsidR="00F75F2A" w:rsidRPr="0013237E" w:rsidRDefault="00E53E0D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а</w:t>
      </w:r>
      <w:r w:rsidR="00F75F2A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дрес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и</w:t>
      </w:r>
      <w:r w:rsidR="00F75F2A"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простора у коме</w:t>
      </w:r>
      <w:r w:rsidR="00E97F0C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ће</w:t>
      </w:r>
      <w:r w:rsidR="00F75F2A"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се </w:t>
      </w:r>
      <w:r w:rsidR="00F75F2A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спроводити мере и активности професионалне рехабилитације у складу са програмом обуке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(</w:t>
      </w:r>
      <w:r w:rsidR="001C2B15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потпуни подаци у вези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са локацијом и инфраструктуром);</w:t>
      </w:r>
    </w:p>
    <w:p w14:paraId="6B6A3C7A" w14:textId="77C6C392" w:rsidR="00F75F2A" w:rsidRPr="0013237E" w:rsidRDefault="00F75F2A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стручни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м лицима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, предавач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има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и наставни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цима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практичне наставе кој</w:t>
      </w:r>
      <w:r w:rsidR="00B924AB" w:rsidRPr="0013237E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су или ће бити запослен</w:t>
      </w:r>
      <w:r w:rsidR="00B924AB" w:rsidRPr="0013237E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/ангажован</w:t>
      </w:r>
      <w:r w:rsidR="00B924AB" w:rsidRPr="0013237E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на спровођењу програма (наводе се сви подаци о лицима која подразумевају и податке о њиховој стручној оспособљености, постигнутој квалификацији, лиценцама и 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одговарајућем 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искуству у раду са особама са инвалидитетом);</w:t>
      </w:r>
    </w:p>
    <w:p w14:paraId="22BDCC2F" w14:textId="641ADF4D" w:rsidR="00F75F2A" w:rsidRPr="0013237E" w:rsidRDefault="00F75F2A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опрем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0B5DF1" w:rsidRPr="0013237E">
        <w:rPr>
          <w:rFonts w:ascii="Times New Roman" w:hAnsi="Times New Roman"/>
          <w:sz w:val="24"/>
          <w:szCs w:val="24"/>
        </w:rPr>
        <w:t xml:space="preserve"> 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>инвентар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и наставни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м</w:t>
      </w:r>
      <w:r w:rsidR="000B5DF1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средстава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>кој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ће бити коришћен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и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при 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спровођењу мера и активности професионалне рехабилитације по програму обуке,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прилагођене особама са инвалидитетом у складу са врстом и степеном инвалидности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(</w:t>
      </w:r>
      <w:r w:rsidR="00D85E49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наводе се сви подаци од значаја </w:t>
      </w:r>
      <w:r w:rsidR="00160BDC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укључујући и </w:t>
      </w:r>
      <w:r w:rsidR="00FF41A8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просторно - техничке </w:t>
      </w:r>
      <w:r w:rsidR="002834C6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капацитете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).</w:t>
      </w:r>
    </w:p>
    <w:p w14:paraId="661F8A19" w14:textId="6301C9AE" w:rsidR="00F350A1" w:rsidRPr="0013237E" w:rsidRDefault="00F350A1" w:rsidP="00F350A1">
      <w:pPr>
        <w:contextualSpacing/>
        <w:rPr>
          <w:rFonts w:ascii="Times New Roman" w:hAnsi="Times New Roman"/>
          <w:bCs/>
          <w:iCs/>
          <w:noProof/>
          <w:sz w:val="24"/>
          <w:szCs w:val="24"/>
          <w:lang w:val="sr-Cyrl-RS"/>
        </w:rPr>
      </w:pPr>
    </w:p>
    <w:p w14:paraId="7E70135C" w14:textId="3F5BD4CE" w:rsidR="00F75F2A" w:rsidRPr="0013237E" w:rsidRDefault="00B416DE" w:rsidP="00B416DE">
      <w:pPr>
        <w:ind w:firstLine="630"/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Уз захтев за издавање одобрења за спровођење мера и активности професионалне рехабилитације особа са инвалидитетом обавезно се доставља:</w:t>
      </w:r>
    </w:p>
    <w:p w14:paraId="2CA3AAB5" w14:textId="77777777" w:rsidR="00F75F2A" w:rsidRPr="0013237E" w:rsidRDefault="00F75F2A" w:rsidP="00B416DE">
      <w:pPr>
        <w:ind w:firstLine="630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1DD8A604" w14:textId="74E68BB0" w:rsidR="00F75F2A" w:rsidRPr="0013237E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п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рограм обуке за особе са инвалидтетом; </w:t>
      </w:r>
    </w:p>
    <w:p w14:paraId="1B65AD24" w14:textId="03E8F254" w:rsidR="00F75F2A" w:rsidRPr="0013237E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м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ишљење органа надлежног за послове безбедности и здравља на раду на програм обуке (оверена копија);</w:t>
      </w:r>
    </w:p>
    <w:p w14:paraId="46656B2C" w14:textId="4E6F4CF4" w:rsidR="00F75F2A" w:rsidRPr="0013237E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м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ишљење организације за стручно образовање одраслих на програм обуке (оверена копија);</w:t>
      </w:r>
    </w:p>
    <w:p w14:paraId="3BCD5385" w14:textId="3873C4F6" w:rsidR="00F75F2A" w:rsidRPr="0013237E" w:rsidRDefault="00F75F2A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диплом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стручног лица које ће пратити спровођење програма обуке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(оверена копија)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, радн</w:t>
      </w:r>
      <w:r w:rsidR="00916572" w:rsidRPr="0013237E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биографиј</w:t>
      </w:r>
      <w:r w:rsidR="00916572" w:rsidRPr="0013237E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, предлог уговора о раду/радном ангажовању који постаје оперативан даном почетка извођења обуке и доказ о одговарајућем искуству у раду са особама са инвалидитетом (дефинисано Правилником о ближим условима, критеријумима и стандардима за спровођење мера и активности професионалне рехабилитације; </w:t>
      </w:r>
    </w:p>
    <w:p w14:paraId="4F09FBAB" w14:textId="1C2F6EB3" w:rsidR="00F75F2A" w:rsidRPr="0013237E" w:rsidRDefault="00F75F2A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диплом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>e</w:t>
      </w:r>
      <w:r w:rsidR="00762629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(оверена копија)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>, раднe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биографиј</w:t>
      </w:r>
      <w:r w:rsidR="0013237E">
        <w:rPr>
          <w:rFonts w:ascii="Times New Roman" w:hAnsi="Times New Roman"/>
          <w:noProof/>
          <w:sz w:val="24"/>
          <w:szCs w:val="24"/>
          <w:lang w:val="sr-Latn-RS"/>
        </w:rPr>
        <w:t>e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 xml:space="preserve"> и 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предло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>зи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уговора о раду/радном ангажовању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који постај</w:t>
      </w:r>
      <w:r w:rsidR="0013237E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оперативни даном почетка извођења обуке,</w:t>
      </w:r>
      <w:r w:rsidRPr="0013237E">
        <w:rPr>
          <w:rFonts w:ascii="Times New Roman" w:hAnsi="Times New Roman"/>
          <w:sz w:val="24"/>
          <w:szCs w:val="24"/>
        </w:rPr>
        <w:t xml:space="preserve"> 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за </w:t>
      </w:r>
      <w:r w:rsidR="001F135D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све 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>предаваче теоријског дела обуке и наставнике практичне наставе (за наставник</w:t>
      </w:r>
      <w:r w:rsidR="001F135D" w:rsidRPr="0013237E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практичне наставе </w:t>
      </w:r>
      <w:r w:rsidR="00325A40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прилаже се </w:t>
      </w:r>
      <w:r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доказ о одговарајућем искуству у раду са особама са инвалидитетом у складу са наведеним правилником);  </w:t>
      </w:r>
    </w:p>
    <w:p w14:paraId="4D08AD9B" w14:textId="56F9DF82" w:rsidR="00F75F2A" w:rsidRPr="0013237E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д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>оказ о испуњености услова у погледу простора, опреме и наставних средстава</w:t>
      </w:r>
      <w:r w:rsidR="00F75F2A" w:rsidRPr="0013237E">
        <w:rPr>
          <w:rFonts w:ascii="Times New Roman" w:hAnsi="Times New Roman"/>
          <w:noProof/>
          <w:sz w:val="24"/>
          <w:szCs w:val="24"/>
        </w:rPr>
        <w:t xml:space="preserve"> 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(прилаже се </w:t>
      </w:r>
      <w:r w:rsidR="00B21BA9" w:rsidRPr="0013237E">
        <w:rPr>
          <w:rFonts w:ascii="Times New Roman" w:hAnsi="Times New Roman"/>
          <w:noProof/>
          <w:sz w:val="24"/>
          <w:szCs w:val="24"/>
          <w:lang w:val="sr-Cyrl-RS"/>
        </w:rPr>
        <w:t>план просторија ради сагледавања прилагођености простора потребама особа са инвалидитетом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и доказ</w:t>
      </w:r>
      <w:r w:rsidR="00D7688D" w:rsidRPr="0013237E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о основу права коришћења простора, опреме и наставних средстава за спровођење теоријског и практичног дела обуке);</w:t>
      </w:r>
    </w:p>
    <w:p w14:paraId="60F8EF05" w14:textId="0B68CF7B" w:rsidR="00F75F2A" w:rsidRPr="0013237E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val="sr-Cyrl-RS"/>
        </w:rPr>
      </w:pPr>
      <w:r w:rsidRPr="0013237E">
        <w:rPr>
          <w:rFonts w:ascii="Times New Roman" w:hAnsi="Times New Roman"/>
          <w:noProof/>
          <w:sz w:val="24"/>
          <w:szCs w:val="24"/>
          <w:lang w:val="sr-Cyrl-RS"/>
        </w:rPr>
        <w:t>доказ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о </w:t>
      </w:r>
      <w:r w:rsidR="0088132D" w:rsidRPr="0013237E">
        <w:rPr>
          <w:rFonts w:ascii="Times New Roman" w:hAnsi="Times New Roman"/>
          <w:noProof/>
          <w:sz w:val="24"/>
          <w:szCs w:val="24"/>
          <w:lang w:val="sr-Cyrl-RS"/>
        </w:rPr>
        <w:t>уплати</w:t>
      </w:r>
      <w:r w:rsidR="00F75F2A" w:rsidRPr="0013237E">
        <w:rPr>
          <w:rFonts w:ascii="Times New Roman" w:hAnsi="Times New Roman"/>
          <w:noProof/>
          <w:sz w:val="24"/>
          <w:szCs w:val="24"/>
          <w:lang w:val="sr-Cyrl-RS"/>
        </w:rPr>
        <w:t xml:space="preserve"> републичке административне таксе.</w:t>
      </w:r>
    </w:p>
    <w:p w14:paraId="48F6793E" w14:textId="77777777" w:rsidR="00F75F2A" w:rsidRPr="0013237E" w:rsidRDefault="00F75F2A" w:rsidP="00F75F2A">
      <w:pPr>
        <w:ind w:left="630"/>
        <w:contextualSpacing/>
        <w:rPr>
          <w:rFonts w:ascii="Times New Roman" w:hAnsi="Times New Roman"/>
          <w:noProof/>
          <w:sz w:val="24"/>
          <w:szCs w:val="24"/>
          <w:lang w:val="sr-Cyrl-RS"/>
        </w:rPr>
      </w:pPr>
    </w:p>
    <w:p w14:paraId="329624FA" w14:textId="77777777" w:rsidR="00F75F2A" w:rsidRPr="0013237E" w:rsidRDefault="00F75F2A" w:rsidP="00F75F2A">
      <w:pPr>
        <w:ind w:firstLine="630"/>
        <w:rPr>
          <w:rFonts w:ascii="Times New Roman" w:hAnsi="Times New Roman"/>
          <w:bCs/>
          <w:iCs/>
          <w:noProof/>
          <w:sz w:val="24"/>
          <w:szCs w:val="24"/>
          <w:lang w:val="sr-Cyrl-CS"/>
        </w:rPr>
      </w:pP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Друге податке и доказе од значаја за добијање дозволе могуће је доставити и у току поступка, односно након поднетог захтева, у разумном року. </w:t>
      </w:r>
    </w:p>
    <w:p w14:paraId="45156269" w14:textId="77777777" w:rsidR="00F75F2A" w:rsidRPr="0013237E" w:rsidRDefault="00F75F2A" w:rsidP="00F75F2A">
      <w:pPr>
        <w:ind w:firstLine="630"/>
        <w:rPr>
          <w:rFonts w:ascii="Times New Roman" w:hAnsi="Times New Roman"/>
          <w:bCs/>
          <w:iCs/>
          <w:noProof/>
          <w:sz w:val="24"/>
          <w:szCs w:val="24"/>
          <w:lang w:val="sr-Cyrl-CS"/>
        </w:rPr>
      </w:pPr>
    </w:p>
    <w:p w14:paraId="606D3CF2" w14:textId="7DB0E08A" w:rsidR="00F75F2A" w:rsidRPr="0013237E" w:rsidRDefault="00F75F2A" w:rsidP="00F75F2A">
      <w:pPr>
        <w:ind w:firstLine="630"/>
        <w:rPr>
          <w:rFonts w:ascii="Times New Roman" w:hAnsi="Times New Roman"/>
          <w:bCs/>
          <w:iCs/>
          <w:noProof/>
          <w:sz w:val="24"/>
          <w:szCs w:val="24"/>
          <w:lang w:val="sr-Cyrl-CS"/>
        </w:rPr>
      </w:pP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Уколико је исту документацију подносилац захтева приложио приликом подношења захтева за издавање дозволе за обављање делатности предузећа за професионалну рехабилитацију и запошљавање особа са инвалидитетом, о коме је надлежни орган позитивно одлучио и уколико није дошло до промене у односу на моменат подношења наведеног захтева, није у обавези да </w:t>
      </w:r>
      <w:r w:rsidR="00A31302" w:rsidRPr="0013237E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је 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доставља уз овај захтев.</w:t>
      </w:r>
    </w:p>
    <w:p w14:paraId="59C7F1D8" w14:textId="77777777" w:rsidR="00F75F2A" w:rsidRPr="0013237E" w:rsidRDefault="00F75F2A" w:rsidP="00F75F2A">
      <w:pPr>
        <w:rPr>
          <w:rFonts w:ascii="Times New Roman" w:hAnsi="Times New Roman"/>
          <w:bCs/>
          <w:iCs/>
          <w:noProof/>
          <w:sz w:val="24"/>
          <w:szCs w:val="24"/>
          <w:lang w:val="sr-Cyrl-CS"/>
        </w:rPr>
      </w:pPr>
    </w:p>
    <w:p w14:paraId="2F8E7954" w14:textId="310D1877" w:rsidR="0013237E" w:rsidRDefault="00F75F2A" w:rsidP="009C1BDC">
      <w:pPr>
        <w:ind w:firstLine="63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3237E">
        <w:rPr>
          <w:rFonts w:ascii="Times New Roman" w:hAnsi="Times New Roman"/>
          <w:bCs/>
          <w:iCs/>
          <w:noProof/>
          <w:sz w:val="24"/>
          <w:szCs w:val="24"/>
        </w:rPr>
        <w:t>У складу са Законом о републички</w:t>
      </w:r>
      <w:r w:rsidR="009C1BDC">
        <w:rPr>
          <w:rFonts w:ascii="Times New Roman" w:hAnsi="Times New Roman"/>
          <w:bCs/>
          <w:iCs/>
          <w:noProof/>
          <w:sz w:val="24"/>
          <w:szCs w:val="24"/>
        </w:rPr>
        <w:t xml:space="preserve">м административним таксама („Службени 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>гласник РС</w:t>
      </w:r>
      <w:r w:rsidR="009C1BDC">
        <w:rPr>
          <w:rFonts w:ascii="Times New Roman" w:hAnsi="Times New Roman"/>
          <w:bCs/>
          <w:iCs/>
          <w:noProof/>
          <w:sz w:val="24"/>
          <w:szCs w:val="24"/>
        </w:rPr>
        <w:t>”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>, бр. 43/03, 51/03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>- испрaвка, 61/05, 101/05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>- др. закон, 5/09, 54/09, 50/11, 93/12, 65/13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>- др. закон, 83/15, 112/15, 113/17, 3/18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>- исправка, 95/18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,</w:t>
      </w:r>
      <w:r w:rsidRPr="0013237E">
        <w:rPr>
          <w:rFonts w:ascii="Times New Roman" w:hAnsi="Times New Roman"/>
          <w:sz w:val="24"/>
          <w:szCs w:val="24"/>
        </w:rPr>
        <w:t xml:space="preserve"> 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38/2019 </w:t>
      </w:r>
      <w:r w:rsidR="009C1BDC" w:rsidRPr="009C1BDC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-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усклађени дин. изн.</w:t>
      </w:r>
      <w:r w:rsidR="009C1BDC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, 86/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19 и</w:t>
      </w:r>
      <w:r w:rsidR="009C1BDC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 90/</w:t>
      </w:r>
      <w:r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19 - испр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), наплаћују се такса за издавање </w:t>
      </w:r>
      <w:r w:rsidR="009C1BDC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решења о 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>одобрењ</w:t>
      </w:r>
      <w:r w:rsidR="009C1BDC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у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за </w:t>
      </w:r>
      <w:r w:rsidR="00F13CA7" w:rsidRPr="0013237E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спровођење</w:t>
      </w:r>
      <w:r w:rsidRPr="0013237E">
        <w:rPr>
          <w:rFonts w:ascii="Times New Roman" w:hAnsi="Times New Roman"/>
          <w:bCs/>
          <w:iCs/>
          <w:noProof/>
          <w:sz w:val="24"/>
          <w:szCs w:val="24"/>
        </w:rPr>
        <w:t xml:space="preserve"> мера и активности професионалне рехаби</w:t>
      </w:r>
      <w:r w:rsidR="009C1BDC">
        <w:rPr>
          <w:rFonts w:ascii="Times New Roman" w:hAnsi="Times New Roman"/>
          <w:bCs/>
          <w:iCs/>
          <w:noProof/>
          <w:sz w:val="24"/>
          <w:szCs w:val="24"/>
        </w:rPr>
        <w:t>литације особа са инвалидитетом</w:t>
      </w:r>
      <w:r w:rsidR="009C1BDC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 xml:space="preserve">. </w:t>
      </w:r>
      <w:r w:rsidR="0013237E" w:rsidRPr="0013237E">
        <w:rPr>
          <w:rFonts w:ascii="Times New Roman" w:eastAsia="Times New Roman" w:hAnsi="Times New Roman"/>
          <w:sz w:val="24"/>
          <w:szCs w:val="24"/>
          <w:lang w:val="sr-Cyrl-CS"/>
        </w:rPr>
        <w:t>Такса се</w:t>
      </w:r>
      <w:r w:rsidR="009C1BDC">
        <w:rPr>
          <w:rFonts w:ascii="Times New Roman" w:eastAsia="Times New Roman" w:hAnsi="Times New Roman"/>
          <w:sz w:val="24"/>
          <w:szCs w:val="24"/>
          <w:lang w:val="sr-Cyrl-CS"/>
        </w:rPr>
        <w:t xml:space="preserve"> наплаћује</w:t>
      </w:r>
      <w:r w:rsidR="0013237E" w:rsidRPr="0013237E">
        <w:rPr>
          <w:rFonts w:ascii="Times New Roman" w:eastAsia="Times New Roman" w:hAnsi="Times New Roman"/>
          <w:sz w:val="24"/>
          <w:szCs w:val="24"/>
          <w:lang w:val="sr-Cyrl-CS"/>
        </w:rPr>
        <w:t xml:space="preserve"> по тарифном броју 9</w:t>
      </w:r>
      <w:r w:rsidR="00BD1434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13237E" w:rsidRPr="0013237E">
        <w:rPr>
          <w:rFonts w:ascii="Times New Roman" w:eastAsia="Times New Roman" w:hAnsi="Times New Roman"/>
          <w:sz w:val="24"/>
          <w:szCs w:val="24"/>
          <w:lang w:val="sr-Cyrl-CS"/>
        </w:rPr>
        <w:t xml:space="preserve"> у износу од 550,00 </w:t>
      </w:r>
      <w:r w:rsidR="004174CC">
        <w:rPr>
          <w:rFonts w:ascii="Times New Roman" w:eastAsia="Times New Roman" w:hAnsi="Times New Roman"/>
          <w:sz w:val="24"/>
          <w:szCs w:val="24"/>
          <w:lang w:val="sr-Cyrl-RS"/>
        </w:rPr>
        <w:t xml:space="preserve">РСД </w:t>
      </w:r>
      <w:r w:rsidR="0013237E" w:rsidRPr="0013237E">
        <w:rPr>
          <w:rFonts w:ascii="Times New Roman" w:eastAsia="Times New Roman" w:hAnsi="Times New Roman"/>
          <w:sz w:val="24"/>
          <w:szCs w:val="24"/>
          <w:lang w:val="sr-Cyrl-RS"/>
        </w:rPr>
        <w:t>према следећој инструкцији:</w:t>
      </w:r>
    </w:p>
    <w:p w14:paraId="0EF59B56" w14:textId="77777777" w:rsidR="003B548F" w:rsidRPr="0013237E" w:rsidRDefault="003B548F" w:rsidP="009C1BDC">
      <w:pPr>
        <w:ind w:firstLine="630"/>
        <w:rPr>
          <w:rFonts w:ascii="Times New Roman" w:hAnsi="Times New Roman"/>
          <w:bCs/>
          <w:iCs/>
          <w:noProof/>
          <w:sz w:val="24"/>
          <w:szCs w:val="24"/>
          <w:lang w:val="sr-Cyrl-RS"/>
        </w:rPr>
      </w:pPr>
    </w:p>
    <w:p w14:paraId="07D1504E" w14:textId="77777777" w:rsidR="0013237E" w:rsidRPr="0013237E" w:rsidRDefault="0013237E" w:rsidP="0013237E">
      <w:pPr>
        <w:ind w:firstLine="720"/>
        <w:rPr>
          <w:rFonts w:ascii="Times New Roman" w:eastAsia="Times New Roman" w:hAnsi="Times New Roman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411"/>
        <w:gridCol w:w="2835"/>
      </w:tblGrid>
      <w:tr w:rsidR="0013237E" w:rsidRPr="004174CC" w14:paraId="43B04566" w14:textId="77777777" w:rsidTr="003948E5">
        <w:trPr>
          <w:jc w:val="center"/>
        </w:trPr>
        <w:tc>
          <w:tcPr>
            <w:tcW w:w="2411" w:type="dxa"/>
            <w:tcBorders>
              <w:bottom w:val="single" w:sz="12" w:space="0" w:color="9CC2E5"/>
            </w:tcBorders>
            <w:shd w:val="clear" w:color="auto" w:fill="auto"/>
          </w:tcPr>
          <w:p w14:paraId="04026A13" w14:textId="77777777" w:rsidR="0013237E" w:rsidRPr="004174CC" w:rsidRDefault="0013237E" w:rsidP="0013237E">
            <w:pPr>
              <w:rPr>
                <w:rFonts w:ascii="Times New Roman" w:eastAsia="Times New Roman" w:hAnsi="Times New Roman"/>
                <w:bCs/>
                <w:lang w:val="sr-Cyrl-CS"/>
              </w:rPr>
            </w:pPr>
            <w:r w:rsidRPr="004174CC">
              <w:rPr>
                <w:rFonts w:ascii="Times New Roman" w:eastAsia="Times New Roman" w:hAnsi="Times New Roman"/>
                <w:bCs/>
                <w:lang w:val="sr-Cyrl-RS"/>
              </w:rPr>
              <w:t>И</w:t>
            </w:r>
            <w:r w:rsidRPr="004174CC">
              <w:rPr>
                <w:rFonts w:ascii="Times New Roman" w:eastAsia="Times New Roman" w:hAnsi="Times New Roman"/>
                <w:bCs/>
                <w:lang w:val="sr-Cyrl-CS"/>
              </w:rPr>
              <w:t>знос</w:t>
            </w:r>
          </w:p>
        </w:tc>
        <w:tc>
          <w:tcPr>
            <w:tcW w:w="2835" w:type="dxa"/>
            <w:tcBorders>
              <w:bottom w:val="single" w:sz="12" w:space="0" w:color="9CC2E5"/>
            </w:tcBorders>
            <w:shd w:val="clear" w:color="auto" w:fill="auto"/>
          </w:tcPr>
          <w:p w14:paraId="6BAC150B" w14:textId="77777777" w:rsidR="0013237E" w:rsidRPr="004174CC" w:rsidRDefault="0013237E" w:rsidP="0013237E">
            <w:pPr>
              <w:jc w:val="right"/>
              <w:rPr>
                <w:rFonts w:ascii="Times New Roman" w:eastAsia="Times New Roman" w:hAnsi="Times New Roman"/>
                <w:bCs/>
                <w:lang w:val="sr-Cyrl-RS"/>
              </w:rPr>
            </w:pPr>
            <w:r w:rsidRPr="004174CC">
              <w:rPr>
                <w:rFonts w:ascii="Times New Roman" w:eastAsia="Times New Roman" w:hAnsi="Times New Roman"/>
                <w:bCs/>
                <w:lang w:val="sr-Cyrl-CS"/>
              </w:rPr>
              <w:t>550,00</w:t>
            </w:r>
            <w:r w:rsidRPr="004174CC">
              <w:rPr>
                <w:rFonts w:ascii="Times New Roman" w:eastAsia="Times New Roman" w:hAnsi="Times New Roman"/>
                <w:bCs/>
                <w:lang w:val="sr-Cyrl-RS"/>
              </w:rPr>
              <w:t xml:space="preserve"> РСД</w:t>
            </w:r>
          </w:p>
        </w:tc>
      </w:tr>
      <w:tr w:rsidR="0013237E" w:rsidRPr="004174CC" w14:paraId="12665CA0" w14:textId="77777777" w:rsidTr="003948E5">
        <w:trPr>
          <w:jc w:val="center"/>
        </w:trPr>
        <w:tc>
          <w:tcPr>
            <w:tcW w:w="2411" w:type="dxa"/>
            <w:shd w:val="clear" w:color="auto" w:fill="auto"/>
          </w:tcPr>
          <w:p w14:paraId="5C634460" w14:textId="77777777" w:rsidR="0013237E" w:rsidRPr="004174CC" w:rsidRDefault="0013237E" w:rsidP="0013237E">
            <w:pPr>
              <w:rPr>
                <w:rFonts w:ascii="Times New Roman" w:eastAsia="Times New Roman" w:hAnsi="Times New Roman"/>
                <w:bCs/>
                <w:lang w:val="sr-Cyrl-CS"/>
              </w:rPr>
            </w:pPr>
            <w:r w:rsidRPr="004174CC">
              <w:rPr>
                <w:rFonts w:ascii="Times New Roman" w:eastAsia="Times New Roman" w:hAnsi="Times New Roman"/>
                <w:bCs/>
                <w:lang w:val="sr-Cyrl-CS"/>
              </w:rPr>
              <w:t>Прималац</w:t>
            </w:r>
          </w:p>
        </w:tc>
        <w:tc>
          <w:tcPr>
            <w:tcW w:w="2835" w:type="dxa"/>
            <w:shd w:val="clear" w:color="auto" w:fill="auto"/>
          </w:tcPr>
          <w:p w14:paraId="67430D69" w14:textId="77777777" w:rsidR="0013237E" w:rsidRPr="004174CC" w:rsidRDefault="0013237E" w:rsidP="0013237E">
            <w:pPr>
              <w:jc w:val="right"/>
              <w:rPr>
                <w:rFonts w:ascii="Times New Roman" w:eastAsia="Times New Roman" w:hAnsi="Times New Roman"/>
                <w:lang w:val="sr-Cyrl-CS"/>
              </w:rPr>
            </w:pPr>
            <w:r w:rsidRPr="004174CC">
              <w:rPr>
                <w:rFonts w:ascii="Times New Roman" w:eastAsia="Times New Roman" w:hAnsi="Times New Roman"/>
                <w:lang w:val="sr-Cyrl-CS"/>
              </w:rPr>
              <w:t>буџет Републике Србије</w:t>
            </w:r>
          </w:p>
        </w:tc>
      </w:tr>
      <w:tr w:rsidR="0013237E" w:rsidRPr="004174CC" w14:paraId="61D6AB80" w14:textId="77777777" w:rsidTr="003948E5">
        <w:trPr>
          <w:jc w:val="center"/>
        </w:trPr>
        <w:tc>
          <w:tcPr>
            <w:tcW w:w="2411" w:type="dxa"/>
            <w:shd w:val="clear" w:color="auto" w:fill="auto"/>
          </w:tcPr>
          <w:p w14:paraId="7BFC13AE" w14:textId="77777777" w:rsidR="0013237E" w:rsidRPr="004174CC" w:rsidRDefault="0013237E" w:rsidP="0013237E">
            <w:pPr>
              <w:rPr>
                <w:rFonts w:ascii="Times New Roman" w:eastAsia="Times New Roman" w:hAnsi="Times New Roman"/>
                <w:bCs/>
                <w:lang w:val="sr-Cyrl-CS"/>
              </w:rPr>
            </w:pPr>
            <w:r w:rsidRPr="004174CC">
              <w:rPr>
                <w:rFonts w:ascii="Times New Roman" w:eastAsia="Times New Roman" w:hAnsi="Times New Roman"/>
                <w:bCs/>
                <w:lang w:val="sr-Cyrl-CS"/>
              </w:rPr>
              <w:t>Рачун</w:t>
            </w:r>
          </w:p>
        </w:tc>
        <w:tc>
          <w:tcPr>
            <w:tcW w:w="2835" w:type="dxa"/>
            <w:shd w:val="clear" w:color="auto" w:fill="auto"/>
          </w:tcPr>
          <w:p w14:paraId="108BE4D6" w14:textId="77777777" w:rsidR="0013237E" w:rsidRPr="004174CC" w:rsidRDefault="0013237E" w:rsidP="0013237E">
            <w:pPr>
              <w:jc w:val="right"/>
              <w:rPr>
                <w:rFonts w:ascii="Times New Roman" w:eastAsia="Times New Roman" w:hAnsi="Times New Roman"/>
                <w:lang w:val="sr-Cyrl-CS"/>
              </w:rPr>
            </w:pPr>
            <w:r w:rsidRPr="004174CC">
              <w:rPr>
                <w:rFonts w:ascii="Times New Roman" w:eastAsia="Times New Roman" w:hAnsi="Times New Roman"/>
                <w:lang w:val="sr-Cyrl-CS"/>
              </w:rPr>
              <w:t>840-742221843-57</w:t>
            </w:r>
          </w:p>
        </w:tc>
      </w:tr>
      <w:tr w:rsidR="0013237E" w:rsidRPr="004174CC" w14:paraId="74F66B2A" w14:textId="77777777" w:rsidTr="003948E5">
        <w:trPr>
          <w:jc w:val="center"/>
        </w:trPr>
        <w:tc>
          <w:tcPr>
            <w:tcW w:w="2411" w:type="dxa"/>
            <w:shd w:val="clear" w:color="auto" w:fill="auto"/>
          </w:tcPr>
          <w:p w14:paraId="037E2B77" w14:textId="77777777" w:rsidR="0013237E" w:rsidRPr="004174CC" w:rsidRDefault="0013237E" w:rsidP="0013237E">
            <w:pPr>
              <w:rPr>
                <w:rFonts w:ascii="Times New Roman" w:eastAsia="Times New Roman" w:hAnsi="Times New Roman"/>
                <w:bCs/>
                <w:lang w:val="sr-Cyrl-CS"/>
              </w:rPr>
            </w:pPr>
            <w:r w:rsidRPr="004174CC">
              <w:rPr>
                <w:rFonts w:ascii="Times New Roman" w:eastAsia="Times New Roman" w:hAnsi="Times New Roman"/>
                <w:bCs/>
                <w:lang w:val="sr-Cyrl-RS"/>
              </w:rPr>
              <w:t>М</w:t>
            </w:r>
            <w:r w:rsidRPr="004174CC">
              <w:rPr>
                <w:rFonts w:ascii="Times New Roman" w:eastAsia="Times New Roman" w:hAnsi="Times New Roman"/>
                <w:bCs/>
                <w:lang w:val="sr-Cyrl-CS"/>
              </w:rPr>
              <w:t>одел</w:t>
            </w:r>
          </w:p>
        </w:tc>
        <w:tc>
          <w:tcPr>
            <w:tcW w:w="2835" w:type="dxa"/>
            <w:shd w:val="clear" w:color="auto" w:fill="auto"/>
          </w:tcPr>
          <w:p w14:paraId="1A561F2B" w14:textId="77777777" w:rsidR="0013237E" w:rsidRPr="004174CC" w:rsidRDefault="0013237E" w:rsidP="0013237E">
            <w:pPr>
              <w:jc w:val="right"/>
              <w:rPr>
                <w:rFonts w:ascii="Times New Roman" w:eastAsia="Times New Roman" w:hAnsi="Times New Roman"/>
                <w:lang w:val="sr-Cyrl-CS"/>
              </w:rPr>
            </w:pPr>
            <w:r w:rsidRPr="004174CC">
              <w:rPr>
                <w:rFonts w:ascii="Times New Roman" w:eastAsia="Times New Roman" w:hAnsi="Times New Roman"/>
                <w:lang w:val="sr-Cyrl-CS"/>
              </w:rPr>
              <w:t>97</w:t>
            </w:r>
          </w:p>
        </w:tc>
      </w:tr>
      <w:tr w:rsidR="0013237E" w:rsidRPr="004174CC" w14:paraId="20278446" w14:textId="77777777" w:rsidTr="003948E5">
        <w:trPr>
          <w:jc w:val="center"/>
        </w:trPr>
        <w:tc>
          <w:tcPr>
            <w:tcW w:w="2411" w:type="dxa"/>
            <w:shd w:val="clear" w:color="auto" w:fill="auto"/>
          </w:tcPr>
          <w:p w14:paraId="2C7A3374" w14:textId="77777777" w:rsidR="0013237E" w:rsidRPr="004174CC" w:rsidRDefault="0013237E" w:rsidP="0013237E">
            <w:pPr>
              <w:rPr>
                <w:rFonts w:ascii="Times New Roman" w:eastAsia="Times New Roman" w:hAnsi="Times New Roman"/>
                <w:bCs/>
                <w:lang w:val="sr-Cyrl-CS"/>
              </w:rPr>
            </w:pPr>
            <w:r w:rsidRPr="004174CC">
              <w:rPr>
                <w:rFonts w:ascii="Times New Roman" w:eastAsia="Times New Roman" w:hAnsi="Times New Roman"/>
                <w:bCs/>
                <w:lang w:val="sr-Cyrl-RS"/>
              </w:rPr>
              <w:t>П</w:t>
            </w:r>
            <w:r w:rsidRPr="004174CC">
              <w:rPr>
                <w:rFonts w:ascii="Times New Roman" w:eastAsia="Times New Roman" w:hAnsi="Times New Roman"/>
                <w:bCs/>
                <w:lang w:val="sr-Cyrl-CS"/>
              </w:rPr>
              <w:t>озив на број</w:t>
            </w:r>
          </w:p>
        </w:tc>
        <w:tc>
          <w:tcPr>
            <w:tcW w:w="2835" w:type="dxa"/>
            <w:shd w:val="clear" w:color="auto" w:fill="auto"/>
          </w:tcPr>
          <w:p w14:paraId="6714B318" w14:textId="77777777" w:rsidR="0013237E" w:rsidRPr="004174CC" w:rsidRDefault="0013237E" w:rsidP="0013237E">
            <w:pPr>
              <w:jc w:val="right"/>
              <w:rPr>
                <w:rFonts w:ascii="Times New Roman" w:eastAsia="Times New Roman" w:hAnsi="Times New Roman"/>
                <w:lang w:val="sr-Cyrl-CS"/>
              </w:rPr>
            </w:pPr>
            <w:r w:rsidRPr="004174CC">
              <w:rPr>
                <w:rFonts w:ascii="Times New Roman" w:eastAsia="Times New Roman" w:hAnsi="Times New Roman"/>
                <w:lang w:val="sr-Cyrl-CS"/>
              </w:rPr>
              <w:t>50-016</w:t>
            </w:r>
          </w:p>
        </w:tc>
      </w:tr>
    </w:tbl>
    <w:p w14:paraId="270A4221" w14:textId="77777777" w:rsidR="0013237E" w:rsidRPr="0013237E" w:rsidRDefault="0013237E" w:rsidP="0013237E">
      <w:pPr>
        <w:rPr>
          <w:rFonts w:ascii="Times New Roman" w:eastAsia="Times New Roman" w:hAnsi="Times New Roman"/>
          <w:lang w:val="sr-Cyrl-CS"/>
        </w:rPr>
      </w:pPr>
    </w:p>
    <w:p w14:paraId="4F97B784" w14:textId="77777777" w:rsidR="0013237E" w:rsidRPr="0013237E" w:rsidRDefault="0013237E" w:rsidP="0013237E">
      <w:pPr>
        <w:rPr>
          <w:rFonts w:ascii="Times New Roman" w:eastAsia="Times New Roman" w:hAnsi="Times New Roman"/>
          <w:lang w:val="sr-Cyrl-CS"/>
        </w:rPr>
      </w:pPr>
    </w:p>
    <w:p w14:paraId="0A682064" w14:textId="77777777" w:rsidR="0013237E" w:rsidRPr="0013237E" w:rsidRDefault="0013237E" w:rsidP="0013237E">
      <w:pPr>
        <w:keepNext/>
        <w:jc w:val="left"/>
        <w:outlineLvl w:val="1"/>
        <w:rPr>
          <w:rFonts w:ascii="Times New Roman" w:eastAsia="Times New Roman" w:hAnsi="Times New Roman"/>
          <w:bCs/>
          <w:iCs/>
          <w:lang w:val="sr-Cyrl-CS"/>
        </w:rPr>
      </w:pPr>
    </w:p>
    <w:p w14:paraId="57AF6336" w14:textId="77777777" w:rsidR="0013237E" w:rsidRPr="0013237E" w:rsidRDefault="0013237E" w:rsidP="0013237E">
      <w:pPr>
        <w:rPr>
          <w:rFonts w:ascii="Times New Roman" w:eastAsia="Times New Roman" w:hAnsi="Times New Roman"/>
          <w:lang w:val="sr-Latn-CS"/>
        </w:rPr>
      </w:pPr>
    </w:p>
    <w:p w14:paraId="7E7DE202" w14:textId="77777777" w:rsidR="0013237E" w:rsidRPr="0013237E" w:rsidRDefault="0013237E" w:rsidP="0013237E">
      <w:pPr>
        <w:rPr>
          <w:rFonts w:ascii="Times New Roman" w:eastAsia="Times New Roman" w:hAnsi="Times New Roman"/>
          <w:lang w:val="sr-Latn-CS"/>
        </w:rPr>
      </w:pPr>
    </w:p>
    <w:p w14:paraId="1F8CF51D" w14:textId="7DA412A1" w:rsidR="0013237E" w:rsidRDefault="0013237E" w:rsidP="00F75F2A">
      <w:pPr>
        <w:rPr>
          <w:rFonts w:ascii="Times New Roman" w:hAnsi="Times New Roman"/>
          <w:bCs/>
          <w:iCs/>
          <w:noProof/>
        </w:rPr>
      </w:pPr>
    </w:p>
    <w:p w14:paraId="1A6BAB11" w14:textId="77777777" w:rsidR="0013237E" w:rsidRPr="00842E52" w:rsidRDefault="0013237E" w:rsidP="00F75F2A">
      <w:pPr>
        <w:rPr>
          <w:rFonts w:ascii="Times New Roman" w:hAnsi="Times New Roman"/>
          <w:bCs/>
          <w:iCs/>
          <w:noProof/>
        </w:rPr>
      </w:pPr>
    </w:p>
    <w:p w14:paraId="6CB19F41" w14:textId="4E178B2C" w:rsidR="00762629" w:rsidRDefault="00762629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p w14:paraId="7842F2D8" w14:textId="3B6B3CD5" w:rsidR="00575A9C" w:rsidRDefault="00575A9C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p w14:paraId="1C0994AB" w14:textId="36991D11" w:rsidR="00575A9C" w:rsidRDefault="00575A9C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p w14:paraId="2AFCF0D1" w14:textId="44AF3B05" w:rsidR="00575A9C" w:rsidRDefault="00575A9C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p w14:paraId="11781865" w14:textId="474C8B8B" w:rsidR="00575A9C" w:rsidRDefault="00575A9C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p w14:paraId="5E923DD1" w14:textId="2B5A7177" w:rsidR="00575A9C" w:rsidRDefault="00575A9C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p w14:paraId="47BFA358" w14:textId="1DEA3AE4" w:rsidR="00575A9C" w:rsidRDefault="00575A9C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p w14:paraId="24DCC626" w14:textId="77777777" w:rsidR="00575A9C" w:rsidRPr="00575A9C" w:rsidRDefault="00575A9C" w:rsidP="00575A9C">
      <w:pPr>
        <w:ind w:left="720"/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</w:pPr>
    </w:p>
    <w:p w14:paraId="44AA68B6" w14:textId="77777777" w:rsidR="00575A9C" w:rsidRPr="00575A9C" w:rsidRDefault="00575A9C" w:rsidP="00575A9C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sr-Cyrl-RS"/>
        </w:rPr>
      </w:pPr>
      <w:r w:rsidRPr="00575A9C">
        <w:rPr>
          <w:rFonts w:ascii="Times New Roman" w:eastAsia="Times New Roman" w:hAnsi="Times New Roman"/>
          <w:b/>
          <w:bCs/>
          <w:iCs/>
          <w:sz w:val="28"/>
          <w:szCs w:val="28"/>
          <w:lang w:val="sr-Cyrl-CS"/>
        </w:rPr>
        <w:t>ОБАВЕЗНИ ЕЛЕМЕНТИ ПРОГРАМА ОБУКЕ</w:t>
      </w:r>
    </w:p>
    <w:p w14:paraId="587FDDD7" w14:textId="77777777" w:rsidR="00575A9C" w:rsidRPr="00575A9C" w:rsidRDefault="00575A9C" w:rsidP="00575A9C">
      <w:pPr>
        <w:spacing w:after="200" w:line="276" w:lineRule="auto"/>
        <w:jc w:val="left"/>
        <w:rPr>
          <w:rFonts w:eastAsia="Times New Roman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1091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93"/>
        <w:gridCol w:w="1518"/>
        <w:gridCol w:w="2469"/>
        <w:gridCol w:w="1134"/>
        <w:gridCol w:w="1134"/>
        <w:gridCol w:w="2268"/>
      </w:tblGrid>
      <w:tr w:rsidR="00575A9C" w:rsidRPr="00575A9C" w14:paraId="28D158FB" w14:textId="77777777" w:rsidTr="00500872">
        <w:trPr>
          <w:jc w:val="center"/>
        </w:trPr>
        <w:tc>
          <w:tcPr>
            <w:tcW w:w="2393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3C6E6523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НАЗИВ ОБЛА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С</w:t>
            </w: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ТИ</w:t>
            </w:r>
          </w:p>
        </w:tc>
        <w:tc>
          <w:tcPr>
            <w:tcW w:w="1518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722AB5FF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БРОЈ</w:t>
            </w:r>
          </w:p>
          <w:p w14:paraId="6B94E002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 xml:space="preserve">ЧАСОВА ПО 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ОБЛАСТИ</w:t>
            </w:r>
          </w:p>
        </w:tc>
        <w:tc>
          <w:tcPr>
            <w:tcW w:w="2469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4962ADF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САДРЖАЈИ УЧЕЊА</w:t>
            </w:r>
          </w:p>
        </w:tc>
        <w:tc>
          <w:tcPr>
            <w:tcW w:w="2268" w:type="dxa"/>
            <w:gridSpan w:val="2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69B93665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НАЧИН СТИЦАЊА ЗНАЊА</w:t>
            </w:r>
            <w:r w:rsidRPr="00575A9C">
              <w:rPr>
                <w:rFonts w:ascii="Times New Roman" w:eastAsia="Times New Roman" w:hAnsi="Times New Roman"/>
                <w:b/>
                <w:bCs/>
                <w:lang w:val="ru-RU" w:eastAsia="en-GB"/>
              </w:rPr>
              <w:t xml:space="preserve"> 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И ВЕШТИНА</w:t>
            </w:r>
          </w:p>
        </w:tc>
        <w:tc>
          <w:tcPr>
            <w:tcW w:w="2268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0168B41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ИСХОДИ УЧЕЊ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  <w:t>А</w:t>
            </w:r>
          </w:p>
        </w:tc>
      </w:tr>
      <w:tr w:rsidR="00575A9C" w:rsidRPr="00575A9C" w14:paraId="546BF14D" w14:textId="77777777" w:rsidTr="00500872">
        <w:trPr>
          <w:trHeight w:val="1373"/>
          <w:jc w:val="center"/>
        </w:trPr>
        <w:tc>
          <w:tcPr>
            <w:tcW w:w="2393" w:type="dxa"/>
            <w:vMerge/>
            <w:shd w:val="clear" w:color="auto" w:fill="auto"/>
          </w:tcPr>
          <w:p w14:paraId="024F5660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14:paraId="38B160E7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vMerge/>
            <w:shd w:val="clear" w:color="auto" w:fill="auto"/>
          </w:tcPr>
          <w:p w14:paraId="07DF4CB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C8E9931" w14:textId="77777777" w:rsidR="00575A9C" w:rsidRPr="00575A9C" w:rsidRDefault="00575A9C" w:rsidP="00575A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lang w:val="sr-Cyrl-RS"/>
              </w:rPr>
              <w:t>Теоријски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597B3AF" w14:textId="77777777" w:rsidR="00575A9C" w:rsidRPr="00575A9C" w:rsidRDefault="00575A9C" w:rsidP="00575A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lang w:val="sr-Cyrl-RS"/>
              </w:rPr>
              <w:t>Практично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47D513F8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4912799F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4C14F981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/>
              </w:rPr>
              <w:t>Област 1</w:t>
            </w:r>
          </w:p>
          <w:p w14:paraId="5BB49E3B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/>
              </w:rPr>
              <w:t>Организација друштва и корпоративна култура</w:t>
            </w:r>
          </w:p>
        </w:tc>
        <w:tc>
          <w:tcPr>
            <w:tcW w:w="1518" w:type="dxa"/>
            <w:shd w:val="clear" w:color="auto" w:fill="auto"/>
          </w:tcPr>
          <w:p w14:paraId="3B272B81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68BCC72E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D322F51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94DF6B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3EFE9E7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5C6FD96E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64D0B7A7" w14:textId="77777777" w:rsidR="00575A9C" w:rsidRPr="00575A9C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 xml:space="preserve">Област </w:t>
            </w: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2</w:t>
            </w:r>
          </w:p>
          <w:p w14:paraId="36227B4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Законска регулатива која се односи на права и обавезе запослених</w:t>
            </w:r>
          </w:p>
        </w:tc>
        <w:tc>
          <w:tcPr>
            <w:tcW w:w="1518" w:type="dxa"/>
            <w:shd w:val="clear" w:color="auto" w:fill="auto"/>
          </w:tcPr>
          <w:p w14:paraId="63E02510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28FAC19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6E16B1D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0D7064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5418F4B0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7E066F89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49F53FEE" w14:textId="77777777" w:rsidR="00575A9C" w:rsidRPr="00575A9C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Област 3</w:t>
            </w:r>
          </w:p>
          <w:p w14:paraId="60A267A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Безбедност и здравље на раду</w:t>
            </w:r>
          </w:p>
        </w:tc>
        <w:tc>
          <w:tcPr>
            <w:tcW w:w="1518" w:type="dxa"/>
            <w:shd w:val="clear" w:color="auto" w:fill="auto"/>
          </w:tcPr>
          <w:p w14:paraId="517025FF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566E92C8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B01F91E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5BED468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44E771D2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7456C60E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57F1CA56" w14:textId="77777777" w:rsidR="00575A9C" w:rsidRPr="00575A9C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Област 4</w:t>
            </w:r>
          </w:p>
          <w:p w14:paraId="71EC30E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Против пожарна заштита</w:t>
            </w:r>
          </w:p>
        </w:tc>
        <w:tc>
          <w:tcPr>
            <w:tcW w:w="1518" w:type="dxa"/>
            <w:shd w:val="clear" w:color="auto" w:fill="auto"/>
          </w:tcPr>
          <w:p w14:paraId="0D1D5B8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3A4CE757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353CF45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1435BA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00205B2F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2A5C5BFA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3FF8F8D4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/>
              </w:rPr>
              <w:t>Област 5/6/7…</w:t>
            </w:r>
          </w:p>
          <w:p w14:paraId="4D6EBAE6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/>
              </w:rPr>
              <w:t>(ужа стручна област)</w:t>
            </w:r>
          </w:p>
        </w:tc>
        <w:tc>
          <w:tcPr>
            <w:tcW w:w="1518" w:type="dxa"/>
            <w:shd w:val="clear" w:color="auto" w:fill="auto"/>
          </w:tcPr>
          <w:p w14:paraId="2C04FA40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560123E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4CBD0D5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A17226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04902EB4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575A9C" w14:paraId="5964A6C4" w14:textId="77777777" w:rsidTr="00500872">
        <w:trPr>
          <w:trHeight w:val="550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34413C38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/>
              </w:rPr>
              <w:t>У К У П Н О</w:t>
            </w:r>
          </w:p>
        </w:tc>
        <w:tc>
          <w:tcPr>
            <w:tcW w:w="1518" w:type="dxa"/>
            <w:shd w:val="clear" w:color="auto" w:fill="auto"/>
          </w:tcPr>
          <w:p w14:paraId="45B0053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0CC5C74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AF1F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2792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70%</w:t>
            </w:r>
          </w:p>
        </w:tc>
        <w:tc>
          <w:tcPr>
            <w:tcW w:w="2268" w:type="dxa"/>
            <w:shd w:val="clear" w:color="auto" w:fill="auto"/>
          </w:tcPr>
          <w:p w14:paraId="690E01B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</w:tr>
      <w:tr w:rsidR="00575A9C" w:rsidRPr="00575A9C" w14:paraId="1741593B" w14:textId="77777777" w:rsidTr="00500872">
        <w:trPr>
          <w:trHeight w:val="980"/>
          <w:jc w:val="center"/>
        </w:trPr>
        <w:tc>
          <w:tcPr>
            <w:tcW w:w="10916" w:type="dxa"/>
            <w:gridSpan w:val="6"/>
            <w:shd w:val="clear" w:color="auto" w:fill="auto"/>
            <w:vAlign w:val="center"/>
          </w:tcPr>
          <w:p w14:paraId="055E8C8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 xml:space="preserve">НАСТАВНИ МЕТОДИ КОЈИ ЋЕ БИТИ КОРИШЋЕНИ У РЕАЛИЗАЦИЈИ ПРОГРАМА: </w:t>
            </w:r>
          </w:p>
        </w:tc>
      </w:tr>
    </w:tbl>
    <w:p w14:paraId="4108E587" w14:textId="77777777" w:rsidR="00575A9C" w:rsidRPr="00575A9C" w:rsidRDefault="00575A9C" w:rsidP="00575A9C">
      <w:pPr>
        <w:jc w:val="left"/>
        <w:rPr>
          <w:rFonts w:eastAsia="Times New Roman"/>
          <w:lang w:val="sr-Cyrl-RS"/>
        </w:rPr>
      </w:pPr>
    </w:p>
    <w:p w14:paraId="0D5A559F" w14:textId="77777777" w:rsidR="00575A9C" w:rsidRP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5D93659D" w14:textId="77777777" w:rsidR="00575A9C" w:rsidRP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0A5D2135" w14:textId="0709B315" w:rsid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1A27E341" w14:textId="77777777" w:rsidR="00575A9C" w:rsidRP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31CF97D7" w14:textId="77777777" w:rsidR="00575A9C" w:rsidRPr="00575A9C" w:rsidRDefault="00575A9C" w:rsidP="00575A9C">
      <w:pPr>
        <w:jc w:val="left"/>
        <w:rPr>
          <w:rFonts w:eastAsia="Times New Roman"/>
          <w:lang w:val="sr-Cyrl-CS" w:eastAsia="en-GB"/>
        </w:rPr>
      </w:pPr>
    </w:p>
    <w:p w14:paraId="0400E5AE" w14:textId="77777777" w:rsidR="00575A9C" w:rsidRPr="00575A9C" w:rsidRDefault="00575A9C" w:rsidP="00575A9C">
      <w:pPr>
        <w:jc w:val="left"/>
        <w:rPr>
          <w:rFonts w:ascii="Times New Roman" w:eastAsia="Times New Roman" w:hAnsi="Times New Roman"/>
          <w:b/>
          <w:sz w:val="20"/>
          <w:szCs w:val="20"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93"/>
        <w:gridCol w:w="4463"/>
        <w:gridCol w:w="5000"/>
      </w:tblGrid>
      <w:tr w:rsidR="00575A9C" w:rsidRPr="00575A9C" w14:paraId="635D217C" w14:textId="77777777" w:rsidTr="00500872">
        <w:trPr>
          <w:trHeight w:val="555"/>
          <w:jc w:val="center"/>
        </w:trPr>
        <w:tc>
          <w:tcPr>
            <w:tcW w:w="10456" w:type="dxa"/>
            <w:gridSpan w:val="3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3177FE2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  <w:lastRenderedPageBreak/>
              <w:t xml:space="preserve">ПРОФИЛ </w:t>
            </w: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>КАНДИДАТА</w:t>
            </w:r>
          </w:p>
        </w:tc>
      </w:tr>
      <w:tr w:rsidR="00575A9C" w:rsidRPr="00575A9C" w14:paraId="1F4BFCE6" w14:textId="77777777" w:rsidTr="00500872">
        <w:trPr>
          <w:trHeight w:val="566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6DA88A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1.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8B9837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Врста инвалидности/радна способност</w:t>
            </w:r>
          </w:p>
        </w:tc>
        <w:tc>
          <w:tcPr>
            <w:tcW w:w="5000" w:type="dxa"/>
            <w:shd w:val="clear" w:color="auto" w:fill="auto"/>
          </w:tcPr>
          <w:p w14:paraId="4FF5AF1E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  <w:tr w:rsidR="00575A9C" w:rsidRPr="00575A9C" w14:paraId="12B3D88E" w14:textId="77777777" w:rsidTr="00500872">
        <w:trPr>
          <w:trHeight w:val="29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31C5B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2.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D7AE63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Претходне квалификације</w:t>
            </w:r>
          </w:p>
        </w:tc>
        <w:tc>
          <w:tcPr>
            <w:tcW w:w="5000" w:type="dxa"/>
            <w:shd w:val="clear" w:color="auto" w:fill="auto"/>
          </w:tcPr>
          <w:p w14:paraId="5EDF3CB9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35297680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  <w:tr w:rsidR="00575A9C" w:rsidRPr="00575A9C" w14:paraId="21A590D5" w14:textId="77777777" w:rsidTr="00500872">
        <w:trPr>
          <w:trHeight w:val="6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887811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3.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16F864D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Посебна знања и вештине/радно искуство</w:t>
            </w:r>
          </w:p>
        </w:tc>
        <w:tc>
          <w:tcPr>
            <w:tcW w:w="5000" w:type="dxa"/>
            <w:shd w:val="clear" w:color="auto" w:fill="auto"/>
          </w:tcPr>
          <w:p w14:paraId="4E800DFD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  <w:tr w:rsidR="00575A9C" w:rsidRPr="00575A9C" w14:paraId="1601DE57" w14:textId="77777777" w:rsidTr="00500872">
        <w:trPr>
          <w:trHeight w:val="47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7B200C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4.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2D41A53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 xml:space="preserve">Други подаци од значаја  </w:t>
            </w:r>
          </w:p>
        </w:tc>
        <w:tc>
          <w:tcPr>
            <w:tcW w:w="5000" w:type="dxa"/>
            <w:shd w:val="clear" w:color="auto" w:fill="auto"/>
          </w:tcPr>
          <w:p w14:paraId="0E02A1B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</w:tbl>
    <w:p w14:paraId="60BB7DAE" w14:textId="77777777" w:rsidR="00575A9C" w:rsidRP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501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390"/>
        <w:gridCol w:w="3327"/>
        <w:gridCol w:w="1410"/>
        <w:gridCol w:w="1410"/>
      </w:tblGrid>
      <w:tr w:rsidR="00575A9C" w:rsidRPr="00575A9C" w14:paraId="626BB08C" w14:textId="77777777" w:rsidTr="00500872">
        <w:trPr>
          <w:trHeight w:val="558"/>
          <w:jc w:val="center"/>
        </w:trPr>
        <w:tc>
          <w:tcPr>
            <w:tcW w:w="10501" w:type="dxa"/>
            <w:gridSpan w:val="5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13D16065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  <w:t>ОБЛАСТИ И ПРЕДАВАЧ</w:t>
            </w: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/ИНСТРУКТОР</w:t>
            </w:r>
          </w:p>
        </w:tc>
      </w:tr>
      <w:tr w:rsidR="00575A9C" w:rsidRPr="00575A9C" w14:paraId="1B1F94D5" w14:textId="77777777" w:rsidTr="00500872">
        <w:trPr>
          <w:trHeight w:val="190"/>
          <w:jc w:val="center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5860CAFE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  <w:t>Р.БР.</w:t>
            </w:r>
          </w:p>
        </w:tc>
        <w:tc>
          <w:tcPr>
            <w:tcW w:w="3390" w:type="dxa"/>
            <w:vMerge w:val="restart"/>
            <w:shd w:val="clear" w:color="auto" w:fill="auto"/>
            <w:vAlign w:val="center"/>
          </w:tcPr>
          <w:p w14:paraId="14584DD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Назив области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14:paraId="1AAEE33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Име и презиме предавача /квалификације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2503C21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теоријски /практични део</w:t>
            </w:r>
          </w:p>
        </w:tc>
      </w:tr>
      <w:tr w:rsidR="00575A9C" w:rsidRPr="00575A9C" w14:paraId="132B15C6" w14:textId="77777777" w:rsidTr="00500872">
        <w:trPr>
          <w:trHeight w:val="190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14:paraId="259D76D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  <w:tc>
          <w:tcPr>
            <w:tcW w:w="3390" w:type="dxa"/>
            <w:vMerge/>
            <w:shd w:val="clear" w:color="auto" w:fill="auto"/>
            <w:vAlign w:val="center"/>
          </w:tcPr>
          <w:p w14:paraId="24E5BAB4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vMerge/>
            <w:shd w:val="clear" w:color="auto" w:fill="auto"/>
            <w:vAlign w:val="center"/>
          </w:tcPr>
          <w:p w14:paraId="1C384AA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693E804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338C00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П</w:t>
            </w:r>
          </w:p>
        </w:tc>
      </w:tr>
      <w:tr w:rsidR="00575A9C" w:rsidRPr="00575A9C" w14:paraId="240B8DEB" w14:textId="77777777" w:rsidTr="00500872">
        <w:trPr>
          <w:trHeight w:val="319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76EF08DF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en-GB"/>
              </w:rPr>
              <w:t>1</w:t>
            </w: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4B3438D7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2D756440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0B93C46B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3EE2F63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  <w:tr w:rsidR="00575A9C" w:rsidRPr="00575A9C" w14:paraId="57000BB5" w14:textId="77777777" w:rsidTr="00500872">
        <w:trPr>
          <w:trHeight w:val="321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6A503B39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en-GB"/>
              </w:rPr>
              <w:t>2</w:t>
            </w: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22FCE528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5AEFF523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429C361A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7DD45CFB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  <w:tr w:rsidR="00575A9C" w:rsidRPr="00575A9C" w14:paraId="5D799767" w14:textId="77777777" w:rsidTr="00500872">
        <w:trPr>
          <w:trHeight w:val="319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37CE08C7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en-GB"/>
              </w:rPr>
              <w:t>3</w:t>
            </w: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763394F4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33E64C9A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2515827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453A025E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  <w:tr w:rsidR="00575A9C" w:rsidRPr="00575A9C" w14:paraId="572BEB97" w14:textId="77777777" w:rsidTr="00500872">
        <w:trPr>
          <w:trHeight w:val="321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1CB240A8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en-GB"/>
              </w:rPr>
              <w:t>4</w:t>
            </w: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7D6738A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7BF4834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6E5C3DBC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63B94F8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  <w:tr w:rsidR="00575A9C" w:rsidRPr="00575A9C" w14:paraId="7FB84714" w14:textId="77777777" w:rsidTr="00500872">
        <w:trPr>
          <w:trHeight w:val="321"/>
          <w:jc w:val="center"/>
        </w:trPr>
        <w:tc>
          <w:tcPr>
            <w:tcW w:w="964" w:type="dxa"/>
            <w:tcBorders>
              <w:top w:val="double" w:sz="2" w:space="0" w:color="9CC2E5"/>
            </w:tcBorders>
            <w:shd w:val="clear" w:color="auto" w:fill="auto"/>
            <w:vAlign w:val="center"/>
          </w:tcPr>
          <w:p w14:paraId="4AF9F6FE" w14:textId="77777777" w:rsidR="00575A9C" w:rsidRPr="00575A9C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  <w:t>5.</w:t>
            </w:r>
          </w:p>
        </w:tc>
        <w:tc>
          <w:tcPr>
            <w:tcW w:w="3390" w:type="dxa"/>
            <w:tcBorders>
              <w:top w:val="double" w:sz="2" w:space="0" w:color="9CC2E5"/>
            </w:tcBorders>
            <w:shd w:val="clear" w:color="auto" w:fill="auto"/>
          </w:tcPr>
          <w:p w14:paraId="728540C4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Cyrl-CS" w:eastAsia="en-GB"/>
              </w:rPr>
            </w:pPr>
          </w:p>
        </w:tc>
        <w:tc>
          <w:tcPr>
            <w:tcW w:w="3327" w:type="dxa"/>
            <w:tcBorders>
              <w:top w:val="double" w:sz="2" w:space="0" w:color="9CC2E5"/>
            </w:tcBorders>
            <w:shd w:val="clear" w:color="auto" w:fill="auto"/>
          </w:tcPr>
          <w:p w14:paraId="7D129EE1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  <w:tc>
          <w:tcPr>
            <w:tcW w:w="1410" w:type="dxa"/>
            <w:tcBorders>
              <w:top w:val="double" w:sz="2" w:space="0" w:color="9CC2E5"/>
            </w:tcBorders>
            <w:shd w:val="clear" w:color="auto" w:fill="auto"/>
          </w:tcPr>
          <w:p w14:paraId="4E660B5C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  <w:tc>
          <w:tcPr>
            <w:tcW w:w="1410" w:type="dxa"/>
            <w:tcBorders>
              <w:top w:val="double" w:sz="2" w:space="0" w:color="9CC2E5"/>
            </w:tcBorders>
            <w:shd w:val="clear" w:color="auto" w:fill="auto"/>
          </w:tcPr>
          <w:p w14:paraId="3BCE985F" w14:textId="77777777" w:rsidR="00575A9C" w:rsidRPr="00575A9C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</w:tbl>
    <w:p w14:paraId="5B8BD0E9" w14:textId="77777777" w:rsidR="00575A9C" w:rsidRP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575A9C" w:rsidRPr="00575A9C" w14:paraId="5E438F8F" w14:textId="77777777" w:rsidTr="00500872">
        <w:trPr>
          <w:trHeight w:val="551"/>
          <w:jc w:val="center"/>
        </w:trPr>
        <w:tc>
          <w:tcPr>
            <w:tcW w:w="10490" w:type="dxa"/>
            <w:gridSpan w:val="2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1DDA6439" w14:textId="77777777" w:rsidR="00575A9C" w:rsidRPr="00575A9C" w:rsidRDefault="00575A9C" w:rsidP="00575A9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ПРЕДЛОГ ДИНАМИКЕ РЕАЛИЗАЦИЈЕ НАВЕДЕНОГ ПРОГРАМА</w:t>
            </w:r>
            <w:r w:rsidRPr="00575A9C">
              <w:rPr>
                <w:rFonts w:eastAsia="Times New Roman"/>
                <w:b/>
                <w:bCs/>
                <w:sz w:val="24"/>
                <w:szCs w:val="24"/>
                <w:lang w:val="sr-Cyrl-CS" w:eastAsia="en-GB"/>
              </w:rPr>
              <w:t xml:space="preserve"> ОБУКЕ</w:t>
            </w:r>
          </w:p>
        </w:tc>
      </w:tr>
      <w:tr w:rsidR="00575A9C" w:rsidRPr="00575A9C" w14:paraId="3501D76C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60E74B45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Укупан број часова по програму</w:t>
            </w:r>
          </w:p>
        </w:tc>
        <w:tc>
          <w:tcPr>
            <w:tcW w:w="5245" w:type="dxa"/>
            <w:shd w:val="clear" w:color="auto" w:fill="auto"/>
          </w:tcPr>
          <w:p w14:paraId="243F8C9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59C7396E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2B21E28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Број радних дана у седмици</w:t>
            </w:r>
          </w:p>
        </w:tc>
        <w:tc>
          <w:tcPr>
            <w:tcW w:w="5245" w:type="dxa"/>
            <w:shd w:val="clear" w:color="auto" w:fill="auto"/>
          </w:tcPr>
          <w:p w14:paraId="263BA8C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4F20A8FC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AF307F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Број часова </w:t>
            </w: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 xml:space="preserve">по </w:t>
            </w: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 дан</w:t>
            </w: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у</w:t>
            </w:r>
          </w:p>
        </w:tc>
        <w:tc>
          <w:tcPr>
            <w:tcW w:w="5245" w:type="dxa"/>
            <w:shd w:val="clear" w:color="auto" w:fill="auto"/>
          </w:tcPr>
          <w:p w14:paraId="6884F10F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61739258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2FFB1E6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Укупно време за реализацију </w:t>
            </w: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о</w:t>
            </w: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буке</w:t>
            </w: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 xml:space="preserve"> (у радним данима)</w:t>
            </w:r>
          </w:p>
        </w:tc>
        <w:tc>
          <w:tcPr>
            <w:tcW w:w="5245" w:type="dxa"/>
            <w:shd w:val="clear" w:color="auto" w:fill="auto"/>
          </w:tcPr>
          <w:p w14:paraId="1658A30B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187C6B09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29C22066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CS" w:eastAsia="en-GB"/>
              </w:rPr>
              <w:t>Број лица која ће бити укључена у програм</w:t>
            </w:r>
          </w:p>
        </w:tc>
        <w:tc>
          <w:tcPr>
            <w:tcW w:w="5245" w:type="dxa"/>
            <w:shd w:val="clear" w:color="auto" w:fill="auto"/>
          </w:tcPr>
          <w:p w14:paraId="1761A826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15623800" w14:textId="77777777" w:rsidTr="00500872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7822F8B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Број група</w:t>
            </w:r>
          </w:p>
        </w:tc>
        <w:tc>
          <w:tcPr>
            <w:tcW w:w="5245" w:type="dxa"/>
            <w:shd w:val="clear" w:color="auto" w:fill="auto"/>
          </w:tcPr>
          <w:p w14:paraId="70AC19AF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  <w:tr w:rsidR="00575A9C" w:rsidRPr="00575A9C" w14:paraId="545069E3" w14:textId="77777777" w:rsidTr="00500872">
        <w:trPr>
          <w:jc w:val="center"/>
        </w:trPr>
        <w:tc>
          <w:tcPr>
            <w:tcW w:w="5245" w:type="dxa"/>
            <w:tcBorders>
              <w:top w:val="double" w:sz="2" w:space="0" w:color="9CC2E5"/>
            </w:tcBorders>
            <w:shd w:val="clear" w:color="auto" w:fill="auto"/>
            <w:vAlign w:val="center"/>
          </w:tcPr>
          <w:p w14:paraId="740B215A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Величина групе</w:t>
            </w:r>
          </w:p>
        </w:tc>
        <w:tc>
          <w:tcPr>
            <w:tcW w:w="5245" w:type="dxa"/>
            <w:tcBorders>
              <w:top w:val="double" w:sz="2" w:space="0" w:color="9CC2E5"/>
            </w:tcBorders>
            <w:shd w:val="clear" w:color="auto" w:fill="auto"/>
          </w:tcPr>
          <w:p w14:paraId="6A0B733A" w14:textId="77777777" w:rsidR="00575A9C" w:rsidRPr="00575A9C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en-GB"/>
              </w:rPr>
            </w:pPr>
          </w:p>
        </w:tc>
      </w:tr>
    </w:tbl>
    <w:p w14:paraId="2BFAFFEF" w14:textId="0745F80D" w:rsid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p w14:paraId="2249D07C" w14:textId="04CFDCA6" w:rsid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p w14:paraId="3550773D" w14:textId="6AFB3C12" w:rsid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p w14:paraId="433C615F" w14:textId="7E704376" w:rsid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</w:p>
    <w:p w14:paraId="33D910C9" w14:textId="77777777" w:rsidR="00575A9C" w:rsidRPr="00575A9C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sz w:val="20"/>
          <w:szCs w:val="20"/>
          <w:lang w:val="sr-Latn-CS" w:eastAsia="en-GB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0490"/>
      </w:tblGrid>
      <w:tr w:rsidR="00575A9C" w:rsidRPr="00575A9C" w14:paraId="4A2C1E09" w14:textId="77777777" w:rsidTr="00500872">
        <w:trPr>
          <w:trHeight w:val="505"/>
          <w:jc w:val="center"/>
        </w:trPr>
        <w:tc>
          <w:tcPr>
            <w:tcW w:w="10490" w:type="dxa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57393ED4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  <w:lastRenderedPageBreak/>
              <w:t>УЏБЕНИЦИ, ПРИРУЧНИЦИ И МУЛТИМЕДИЈАЛНИ МАТЕРИЈАЛИ КОЈИ ЋЕ БИТИ ДАТИ ПОЛАЗНИЦИМА НА КОРИШЋЕЊЕ</w:t>
            </w:r>
          </w:p>
        </w:tc>
      </w:tr>
      <w:tr w:rsidR="00575A9C" w:rsidRPr="00575A9C" w14:paraId="26E5F3EA" w14:textId="77777777" w:rsidTr="00500872">
        <w:trPr>
          <w:trHeight w:val="505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19892300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У циљу постизања што бољих резултата</w:t>
            </w: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 xml:space="preserve"> 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полазници ће</w:t>
            </w: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 xml:space="preserve"> </w:t>
            </w:r>
            <w:r w:rsidRPr="00575A9C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на коришћење добити следеће материјале:</w:t>
            </w:r>
          </w:p>
          <w:p w14:paraId="3D1087C6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</w:p>
          <w:p w14:paraId="3E35896D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sz w:val="18"/>
                <w:szCs w:val="18"/>
                <w:lang w:val="sr-Cyrl-CS" w:eastAsia="en-GB"/>
              </w:rPr>
              <w:t>појаснити (нпр. скрипту са наставним материјалом који ће се обрађивати током обуке,  CD са Power point презентацијама и видео записима који ће се користити током обуке и друго)</w:t>
            </w:r>
          </w:p>
        </w:tc>
      </w:tr>
      <w:tr w:rsidR="00575A9C" w:rsidRPr="00575A9C" w14:paraId="5915AC59" w14:textId="77777777" w:rsidTr="00500872">
        <w:trPr>
          <w:trHeight w:val="505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5ECB1F43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en-GB"/>
              </w:rPr>
            </w:pPr>
          </w:p>
          <w:p w14:paraId="317B439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en-GB"/>
              </w:rPr>
            </w:pPr>
          </w:p>
          <w:p w14:paraId="60DC505E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  <w:p w14:paraId="7F040A8C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</w:tc>
      </w:tr>
    </w:tbl>
    <w:p w14:paraId="2F81A62E" w14:textId="77777777" w:rsidR="00575A9C" w:rsidRPr="00575A9C" w:rsidRDefault="00575A9C" w:rsidP="00575A9C">
      <w:pPr>
        <w:spacing w:after="120" w:line="276" w:lineRule="auto"/>
        <w:rPr>
          <w:rFonts w:ascii="Times New Roman" w:eastAsia="Times New Roman" w:hAnsi="Times New Roman"/>
          <w:b/>
          <w:sz w:val="20"/>
          <w:szCs w:val="2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403"/>
        <w:gridCol w:w="1819"/>
        <w:gridCol w:w="2150"/>
        <w:gridCol w:w="3118"/>
      </w:tblGrid>
      <w:tr w:rsidR="00575A9C" w:rsidRPr="00575A9C" w14:paraId="3994202B" w14:textId="77777777" w:rsidTr="00500872">
        <w:trPr>
          <w:trHeight w:val="592"/>
          <w:jc w:val="center"/>
        </w:trPr>
        <w:tc>
          <w:tcPr>
            <w:tcW w:w="10490" w:type="dxa"/>
            <w:gridSpan w:val="4"/>
            <w:tcBorders>
              <w:bottom w:val="single" w:sz="12" w:space="0" w:color="9CC2E5"/>
            </w:tcBorders>
            <w:shd w:val="clear" w:color="auto" w:fill="DEEAF6"/>
          </w:tcPr>
          <w:p w14:paraId="1BD0F001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ЛОКАЦИЈА, ПРОСТОРНИ И ТЕХНИЧКИ УСЛОВИ</w:t>
            </w: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575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У ПОГЛЕДУ ИНФРАСТРУКТУРЕ И У ФУНКЦИОНАЛНОМ ПОГЛЕДУ</w:t>
            </w:r>
          </w:p>
        </w:tc>
      </w:tr>
      <w:tr w:rsidR="00575A9C" w:rsidRPr="00575A9C" w14:paraId="3EB4451A" w14:textId="77777777" w:rsidTr="00500872">
        <w:trPr>
          <w:trHeight w:val="396"/>
          <w:jc w:val="center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02A2E83E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ТЕОРИЈСКИ ДЕО</w:t>
            </w:r>
          </w:p>
        </w:tc>
      </w:tr>
      <w:tr w:rsidR="00575A9C" w:rsidRPr="00575A9C" w14:paraId="74414F76" w14:textId="77777777" w:rsidTr="00500872">
        <w:trPr>
          <w:trHeight w:val="407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24CBC13A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Место и општина    </w:t>
            </w:r>
          </w:p>
        </w:tc>
        <w:tc>
          <w:tcPr>
            <w:tcW w:w="5268" w:type="dxa"/>
            <w:gridSpan w:val="2"/>
            <w:shd w:val="clear" w:color="auto" w:fill="auto"/>
            <w:vAlign w:val="center"/>
          </w:tcPr>
          <w:p w14:paraId="37C0A331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</w:tr>
      <w:tr w:rsidR="00575A9C" w:rsidRPr="00575A9C" w14:paraId="503CE26A" w14:textId="77777777" w:rsidTr="00500872">
        <w:trPr>
          <w:trHeight w:val="427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089258B5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Адреса  </w:t>
            </w:r>
          </w:p>
        </w:tc>
        <w:tc>
          <w:tcPr>
            <w:tcW w:w="5268" w:type="dxa"/>
            <w:gridSpan w:val="2"/>
            <w:shd w:val="clear" w:color="auto" w:fill="auto"/>
            <w:vAlign w:val="center"/>
          </w:tcPr>
          <w:p w14:paraId="7161CE86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</w:tr>
      <w:tr w:rsidR="00575A9C" w:rsidRPr="00575A9C" w14:paraId="4AA0D46A" w14:textId="77777777" w:rsidTr="00500872">
        <w:trPr>
          <w:trHeight w:val="419"/>
          <w:jc w:val="center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4AC6E089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iCs/>
                <w:lang w:val="ru-RU" w:eastAsia="en-GB"/>
              </w:rPr>
              <w:t>ПРАКТИЧНИ ДЕО</w:t>
            </w:r>
          </w:p>
        </w:tc>
      </w:tr>
      <w:tr w:rsidR="00575A9C" w:rsidRPr="00575A9C" w14:paraId="01F9868C" w14:textId="77777777" w:rsidTr="00500872">
        <w:trPr>
          <w:trHeight w:val="411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1701CEE3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Место и општина    </w:t>
            </w:r>
          </w:p>
        </w:tc>
        <w:tc>
          <w:tcPr>
            <w:tcW w:w="5268" w:type="dxa"/>
            <w:gridSpan w:val="2"/>
            <w:shd w:val="clear" w:color="auto" w:fill="auto"/>
            <w:vAlign w:val="center"/>
          </w:tcPr>
          <w:p w14:paraId="3B6A8EEA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</w:tr>
      <w:tr w:rsidR="00575A9C" w:rsidRPr="00575A9C" w14:paraId="26392E41" w14:textId="77777777" w:rsidTr="00500872">
        <w:trPr>
          <w:trHeight w:val="416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5CAB4CAC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Адреса  </w:t>
            </w:r>
          </w:p>
        </w:tc>
        <w:tc>
          <w:tcPr>
            <w:tcW w:w="5268" w:type="dxa"/>
            <w:gridSpan w:val="2"/>
            <w:shd w:val="clear" w:color="auto" w:fill="auto"/>
            <w:vAlign w:val="center"/>
          </w:tcPr>
          <w:p w14:paraId="32A95BF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Latn-CS" w:eastAsia="en-GB"/>
              </w:rPr>
            </w:pPr>
          </w:p>
        </w:tc>
      </w:tr>
      <w:tr w:rsidR="00575A9C" w:rsidRPr="00575A9C" w14:paraId="55427339" w14:textId="77777777" w:rsidTr="00500872">
        <w:trPr>
          <w:trHeight w:val="422"/>
          <w:jc w:val="center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7AB0373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en-GB" w:eastAsia="en-GB"/>
              </w:rPr>
              <w:t>ПРОСТОРНИ УСЛОВИ</w:t>
            </w:r>
          </w:p>
        </w:tc>
      </w:tr>
      <w:tr w:rsidR="00575A9C" w:rsidRPr="00575A9C" w14:paraId="0C33D0C8" w14:textId="77777777" w:rsidTr="00500872">
        <w:trPr>
          <w:trHeight w:val="2102"/>
          <w:jc w:val="center"/>
        </w:trPr>
        <w:tc>
          <w:tcPr>
            <w:tcW w:w="5222" w:type="dxa"/>
            <w:gridSpan w:val="2"/>
            <w:shd w:val="clear" w:color="auto" w:fill="auto"/>
          </w:tcPr>
          <w:p w14:paraId="714B277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</w:pPr>
          </w:p>
          <w:p w14:paraId="6B37328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 xml:space="preserve">опис зграде/простора у коме се налазе учионице, кабинети, производни погони, помоћне и заједничке просторије и  сл. </w:t>
            </w:r>
          </w:p>
          <w:p w14:paraId="3F99C3B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Latn-CS" w:eastAsia="en-GB"/>
              </w:rPr>
            </w:pPr>
          </w:p>
          <w:p w14:paraId="08F58A7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Latn-CS" w:eastAsia="en-GB"/>
              </w:rPr>
              <w:t>(пословна/стамбена зграда,</w:t>
            </w: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 xml:space="preserve"> спратност, осветљење, вентилација)</w:t>
            </w:r>
          </w:p>
          <w:p w14:paraId="4ECDA1F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14:paraId="41CA628F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51D30140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ADD516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  <w:t>намена просторије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789114B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RS" w:eastAsia="en-GB"/>
              </w:rPr>
              <w:t>п</w:t>
            </w: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овршина у м2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0695685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RS" w:eastAsia="en-GB"/>
              </w:rPr>
              <w:t>б</w:t>
            </w: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рој јединица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28F1D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RS" w:eastAsia="en-GB"/>
              </w:rPr>
              <w:t>б</w:t>
            </w:r>
            <w:r w:rsidRPr="00575A9C">
              <w:rPr>
                <w:rFonts w:ascii="Times New Roman" w:eastAsia="Times New Roman" w:hAnsi="Times New Roman"/>
                <w:b/>
                <w:lang w:val="en-GB" w:eastAsia="en-GB"/>
              </w:rPr>
              <w:t>рој полазничких места</w:t>
            </w:r>
          </w:p>
        </w:tc>
      </w:tr>
      <w:tr w:rsidR="00575A9C" w:rsidRPr="00575A9C" w14:paraId="50A5B84B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6E3D1E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у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чиониц</w:t>
            </w: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а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14:paraId="0CF8B36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3C08705B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2ACB3464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1F7BE61C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09BF888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к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абинет за извођење практичне наставе</w:t>
            </w:r>
          </w:p>
        </w:tc>
        <w:tc>
          <w:tcPr>
            <w:tcW w:w="1819" w:type="dxa"/>
            <w:shd w:val="clear" w:color="auto" w:fill="auto"/>
          </w:tcPr>
          <w:p w14:paraId="7A9A205E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05D8A160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62B39C31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13F65F33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F377FA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п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омоћне и</w:t>
            </w:r>
          </w:p>
          <w:p w14:paraId="3F28644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заједничке просторије</w:t>
            </w:r>
          </w:p>
        </w:tc>
        <w:tc>
          <w:tcPr>
            <w:tcW w:w="1819" w:type="dxa"/>
            <w:shd w:val="clear" w:color="auto" w:fill="auto"/>
          </w:tcPr>
          <w:p w14:paraId="0B9C16D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7E260E06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14F4F20B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5936654C" w14:textId="77777777" w:rsidTr="00500872">
        <w:trPr>
          <w:trHeight w:val="3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DAEDAC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en-GB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о</w:t>
            </w:r>
            <w:r w:rsidRPr="00575A9C">
              <w:rPr>
                <w:rFonts w:ascii="Times New Roman" w:eastAsia="Times New Roman" w:hAnsi="Times New Roman"/>
                <w:bCs/>
                <w:lang w:val="en-GB" w:eastAsia="en-GB"/>
              </w:rPr>
              <w:t>стало (навести)</w:t>
            </w:r>
          </w:p>
        </w:tc>
        <w:tc>
          <w:tcPr>
            <w:tcW w:w="1819" w:type="dxa"/>
            <w:shd w:val="clear" w:color="auto" w:fill="auto"/>
          </w:tcPr>
          <w:p w14:paraId="680BE76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2BBA0010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19A139E2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  <w:tr w:rsidR="00575A9C" w:rsidRPr="00575A9C" w14:paraId="1CBED240" w14:textId="77777777" w:rsidTr="00500872">
        <w:trPr>
          <w:trHeight w:val="371"/>
          <w:jc w:val="center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6D8F86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Cs/>
                <w:lang w:val="sr-Latn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  <w:t>ТЕХНИЧКИ УСЛОВИ</w:t>
            </w:r>
          </w:p>
        </w:tc>
      </w:tr>
      <w:tr w:rsidR="00575A9C" w:rsidRPr="00575A9C" w14:paraId="20469605" w14:textId="77777777" w:rsidTr="00500872">
        <w:trPr>
          <w:trHeight w:val="371"/>
          <w:jc w:val="center"/>
        </w:trPr>
        <w:tc>
          <w:tcPr>
            <w:tcW w:w="5222" w:type="dxa"/>
            <w:gridSpan w:val="2"/>
            <w:shd w:val="clear" w:color="auto" w:fill="auto"/>
            <w:vAlign w:val="center"/>
          </w:tcPr>
          <w:p w14:paraId="5F94AFA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>опрема, алати и наставна средства</w:t>
            </w:r>
          </w:p>
          <w:p w14:paraId="662266D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 w:eastAsia="en-GB"/>
              </w:rPr>
            </w:pPr>
          </w:p>
          <w:p w14:paraId="50CF23A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 w:eastAsia="en-GB"/>
              </w:rPr>
            </w:pPr>
            <w:r w:rsidRPr="00575A9C">
              <w:rPr>
                <w:rFonts w:ascii="Times New Roman" w:eastAsia="Times New Roman" w:hAnsi="Times New Roman"/>
                <w:bCs/>
                <w:lang w:val="sr-Cyrl-RS" w:eastAsia="en-GB"/>
              </w:rPr>
              <w:t xml:space="preserve"> (детаљно описати алате, опрему и наставна средства која ће бити на располагању полазницима обуке за заједничку употребу и појединачно)</w:t>
            </w:r>
          </w:p>
        </w:tc>
        <w:tc>
          <w:tcPr>
            <w:tcW w:w="5268" w:type="dxa"/>
            <w:gridSpan w:val="2"/>
            <w:shd w:val="clear" w:color="auto" w:fill="auto"/>
          </w:tcPr>
          <w:p w14:paraId="3597EC07" w14:textId="77777777" w:rsidR="00575A9C" w:rsidRPr="00575A9C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sr-Latn-CS" w:eastAsia="en-GB"/>
              </w:rPr>
            </w:pPr>
          </w:p>
        </w:tc>
      </w:tr>
    </w:tbl>
    <w:p w14:paraId="4EF6109D" w14:textId="77777777" w:rsidR="00575A9C" w:rsidRPr="00575A9C" w:rsidRDefault="00575A9C" w:rsidP="00575A9C">
      <w:pPr>
        <w:spacing w:after="200" w:line="288" w:lineRule="auto"/>
        <w:jc w:val="left"/>
        <w:rPr>
          <w:rFonts w:ascii="Times New Roman" w:eastAsia="Times New Roman" w:hAnsi="Times New Roman"/>
          <w:sz w:val="20"/>
          <w:szCs w:val="2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2302"/>
        <w:gridCol w:w="1151"/>
        <w:gridCol w:w="2197"/>
        <w:gridCol w:w="2430"/>
        <w:gridCol w:w="2376"/>
      </w:tblGrid>
      <w:tr w:rsidR="00575A9C" w:rsidRPr="00575A9C" w14:paraId="7501460E" w14:textId="77777777" w:rsidTr="00500872">
        <w:trPr>
          <w:trHeight w:val="477"/>
          <w:jc w:val="center"/>
        </w:trPr>
        <w:tc>
          <w:tcPr>
            <w:tcW w:w="10456" w:type="dxa"/>
            <w:gridSpan w:val="5"/>
            <w:shd w:val="clear" w:color="auto" w:fill="DEEAF6"/>
            <w:vAlign w:val="center"/>
          </w:tcPr>
          <w:p w14:paraId="50E825D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en-GB"/>
              </w:rPr>
              <w:lastRenderedPageBreak/>
              <w:t>ПРОВЕРА ЗНАЊА И ВЕШТИНА</w:t>
            </w:r>
          </w:p>
        </w:tc>
      </w:tr>
      <w:tr w:rsidR="00575A9C" w:rsidRPr="00575A9C" w14:paraId="6752B2D2" w14:textId="77777777" w:rsidTr="00500872">
        <w:trPr>
          <w:jc w:val="center"/>
        </w:trPr>
        <w:tc>
          <w:tcPr>
            <w:tcW w:w="10456" w:type="dxa"/>
            <w:gridSpan w:val="5"/>
            <w:shd w:val="clear" w:color="auto" w:fill="auto"/>
            <w:vAlign w:val="center"/>
          </w:tcPr>
          <w:p w14:paraId="4CE97ED2" w14:textId="77777777" w:rsidR="00575A9C" w:rsidRPr="00575A9C" w:rsidRDefault="00575A9C" w:rsidP="00575A9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ПРОВЕРА СТРУЧНЕ ОСПОСОБЉЕНОСТИ ВРШИ СЕ:</w:t>
            </w:r>
          </w:p>
          <w:p w14:paraId="34B32252" w14:textId="77777777" w:rsidR="00575A9C" w:rsidRPr="00575A9C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током програма</w: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instrText>FORMCHECKBOX</w:instrTex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end"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</w:p>
          <w:p w14:paraId="57386A12" w14:textId="77777777" w:rsidR="00575A9C" w:rsidRPr="00575A9C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на крају програма</w: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instrText>FORMCHECKBOX</w:instrTex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end"/>
            </w:r>
          </w:p>
          <w:p w14:paraId="2A4A1CEA" w14:textId="77777777" w:rsidR="00575A9C" w:rsidRPr="00575A9C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комбиновано</w: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tab/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instrText>FORMCHECKBOX</w:instrText>
            </w:r>
            <w:r w:rsidRPr="00575A9C">
              <w:rPr>
                <w:rFonts w:ascii="Times New Roman" w:eastAsia="Times New Roman" w:hAnsi="Times New Roman"/>
                <w:lang w:val="sr-Cyrl-CS" w:eastAsia="en-GB"/>
              </w:rPr>
              <w:instrText xml:space="preserve"> </w:instrText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</w:r>
            <w:r w:rsidRPr="00575A9C">
              <w:rPr>
                <w:rFonts w:ascii="Times New Roman" w:eastAsia="Times New Roman" w:hAnsi="Times New Roman"/>
                <w:lang w:val="en-GB" w:eastAsia="en-GB"/>
              </w:rPr>
              <w:fldChar w:fldCharType="end"/>
            </w:r>
          </w:p>
          <w:p w14:paraId="784417D1" w14:textId="77777777" w:rsidR="00575A9C" w:rsidRPr="00575A9C" w:rsidRDefault="00575A9C" w:rsidP="00575A9C">
            <w:pPr>
              <w:ind w:left="360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</w:tc>
      </w:tr>
      <w:tr w:rsidR="00575A9C" w:rsidRPr="00575A9C" w14:paraId="7E5E37A0" w14:textId="77777777" w:rsidTr="00500872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6AA312E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ПРВА</w:t>
            </w:r>
          </w:p>
          <w:p w14:paraId="0D192859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НЕДЕЉА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92D9E8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учионица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6282DE4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ТЕМА:</w:t>
            </w:r>
          </w:p>
          <w:p w14:paraId="4E752CD0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00450F1E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усмено испитивање</w:t>
            </w:r>
          </w:p>
          <w:p w14:paraId="7461A66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и/или</w:t>
            </w:r>
          </w:p>
          <w:p w14:paraId="613A63B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писмено тестирање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8111E1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КАТЕГОРИЈАЛНО:</w:t>
            </w:r>
          </w:p>
          <w:p w14:paraId="63BCC07B" w14:textId="77777777" w:rsidR="00575A9C" w:rsidRPr="00575A9C" w:rsidRDefault="00575A9C" w:rsidP="00575A9C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задовољио</w:t>
            </w:r>
          </w:p>
          <w:p w14:paraId="5B31243F" w14:textId="77777777" w:rsidR="00575A9C" w:rsidRPr="00575A9C" w:rsidRDefault="00575A9C" w:rsidP="00575A9C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није задовољио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485E81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предавач /инструктор /стручно лице за безбедност и здравље на раду /стручно лице за противпожарну заштиту</w:t>
            </w:r>
          </w:p>
        </w:tc>
      </w:tr>
      <w:tr w:rsidR="00575A9C" w:rsidRPr="00575A9C" w14:paraId="58AC987F" w14:textId="77777777" w:rsidTr="00500872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7F89013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ДРУГА</w:t>
            </w:r>
          </w:p>
          <w:p w14:paraId="460174C6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НЕДЕЉА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0E9B44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учионица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0B52A2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ТЕМА:</w:t>
            </w:r>
          </w:p>
          <w:p w14:paraId="211E323F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1E7A50D6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усмено испитивање</w:t>
            </w:r>
          </w:p>
          <w:p w14:paraId="557BF33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и/или</w:t>
            </w:r>
          </w:p>
          <w:p w14:paraId="0F2D634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писмено тестирање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B46C21B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КАТЕГОРИЈАЛНО:</w:t>
            </w:r>
          </w:p>
          <w:p w14:paraId="449176CD" w14:textId="77777777" w:rsidR="00575A9C" w:rsidRPr="00575A9C" w:rsidRDefault="00575A9C" w:rsidP="00575A9C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задовољио</w:t>
            </w:r>
          </w:p>
          <w:p w14:paraId="1B876D04" w14:textId="77777777" w:rsidR="00575A9C" w:rsidRPr="00575A9C" w:rsidRDefault="00575A9C" w:rsidP="00575A9C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није задовољио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6E046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предавач /инструктор /стручно лице за безбедност и здравље на раду /стручно лице за противпожарну заштиту</w:t>
            </w:r>
          </w:p>
        </w:tc>
      </w:tr>
      <w:tr w:rsidR="00575A9C" w:rsidRPr="00575A9C" w14:paraId="591C0B7F" w14:textId="77777777" w:rsidTr="00500872">
        <w:trPr>
          <w:trHeight w:val="1050"/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7063243D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ТРЕЋА/ЧЕТВРТА…</w:t>
            </w:r>
          </w:p>
          <w:p w14:paraId="26722BC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НЕДЕЉА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5062F4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кабинет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94FD92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ТЕМА:</w:t>
            </w:r>
          </w:p>
          <w:p w14:paraId="6749C53E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1420B7D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усмено испитивање</w:t>
            </w:r>
          </w:p>
          <w:p w14:paraId="46395E30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и/или</w:t>
            </w:r>
          </w:p>
          <w:p w14:paraId="21DF424A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писмено тестирање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CFEC51C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КАТЕГОРИЈАЛНО:</w:t>
            </w:r>
          </w:p>
          <w:p w14:paraId="24DC8DCD" w14:textId="77777777" w:rsidR="00575A9C" w:rsidRPr="00575A9C" w:rsidRDefault="00575A9C" w:rsidP="00575A9C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задовољио</w:t>
            </w:r>
          </w:p>
          <w:p w14:paraId="3C38C804" w14:textId="77777777" w:rsidR="00575A9C" w:rsidRPr="00575A9C" w:rsidRDefault="00575A9C" w:rsidP="00575A9C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није задовољио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E136C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инструктор</w:t>
            </w:r>
          </w:p>
        </w:tc>
      </w:tr>
      <w:tr w:rsidR="00575A9C" w:rsidRPr="00575A9C" w14:paraId="3BDC8991" w14:textId="77777777" w:rsidTr="00500872">
        <w:trPr>
          <w:jc w:val="center"/>
        </w:trPr>
        <w:tc>
          <w:tcPr>
            <w:tcW w:w="1825" w:type="dxa"/>
            <w:shd w:val="clear" w:color="auto" w:fill="auto"/>
            <w:vAlign w:val="center"/>
          </w:tcPr>
          <w:p w14:paraId="23F1EB3E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НА КРАЈУ ОБУКЕ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2DA76C7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кабинет,</w:t>
            </w:r>
          </w:p>
          <w:p w14:paraId="620B6E2F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погон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6B8EDC42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b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b/>
                <w:lang w:val="sr-Cyrl-CS" w:eastAsia="en-GB"/>
              </w:rPr>
              <w:t>ТЕМА:</w:t>
            </w:r>
          </w:p>
          <w:p w14:paraId="62A4D25A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</w:p>
          <w:p w14:paraId="6826A2A1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усмено испитивање</w:t>
            </w:r>
          </w:p>
          <w:p w14:paraId="2D39F5D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</w:t>
            </w:r>
          </w:p>
          <w:p w14:paraId="23985262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практична провера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59D2BF5" w14:textId="77777777" w:rsidR="00575A9C" w:rsidRPr="00575A9C" w:rsidRDefault="00575A9C" w:rsidP="00575A9C">
            <w:pPr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КАТЕГОРИЈАЛНО:</w:t>
            </w:r>
          </w:p>
          <w:p w14:paraId="19AC0BE1" w14:textId="77777777" w:rsidR="00575A9C" w:rsidRPr="00575A9C" w:rsidRDefault="00575A9C" w:rsidP="00575A9C">
            <w:pPr>
              <w:numPr>
                <w:ilvl w:val="0"/>
                <w:numId w:val="16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задовољио</w:t>
            </w:r>
          </w:p>
          <w:p w14:paraId="78508137" w14:textId="77777777" w:rsidR="00575A9C" w:rsidRPr="00575A9C" w:rsidRDefault="00575A9C" w:rsidP="00575A9C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није задовољио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7A09F3" w14:textId="77777777" w:rsidR="00575A9C" w:rsidRPr="00575A9C" w:rsidRDefault="00575A9C" w:rsidP="00575A9C">
            <w:pPr>
              <w:jc w:val="center"/>
              <w:rPr>
                <w:rFonts w:ascii="Times New Roman" w:eastAsia="Times New Roman" w:hAnsi="Times New Roman"/>
                <w:lang w:val="sr-Cyrl-CS" w:eastAsia="en-GB"/>
              </w:rPr>
            </w:pPr>
            <w:r w:rsidRPr="00575A9C">
              <w:rPr>
                <w:rFonts w:ascii="Times New Roman" w:eastAsia="Times New Roman" w:hAnsi="Times New Roman"/>
                <w:lang w:val="sr-Cyrl-CS" w:eastAsia="en-GB"/>
              </w:rPr>
              <w:t>инструктор</w:t>
            </w:r>
          </w:p>
        </w:tc>
      </w:tr>
    </w:tbl>
    <w:p w14:paraId="169654CC" w14:textId="77777777" w:rsidR="00575A9C" w:rsidRPr="00575A9C" w:rsidRDefault="00575A9C" w:rsidP="00575A9C">
      <w:pPr>
        <w:spacing w:after="200" w:line="288" w:lineRule="auto"/>
        <w:jc w:val="left"/>
        <w:rPr>
          <w:rFonts w:ascii="Times New Roman" w:eastAsia="Times New Roman" w:hAnsi="Times New Roman"/>
          <w:b/>
          <w:sz w:val="20"/>
          <w:szCs w:val="20"/>
          <w:lang w:val="sr-Latn-CS" w:eastAsia="en-GB"/>
        </w:rPr>
      </w:pPr>
    </w:p>
    <w:p w14:paraId="203FD6C6" w14:textId="77777777" w:rsidR="00575A9C" w:rsidRPr="00575A9C" w:rsidRDefault="00575A9C" w:rsidP="00575A9C">
      <w:pPr>
        <w:rPr>
          <w:rFonts w:ascii="Times New Roman" w:eastAsia="Times New Roman" w:hAnsi="Times New Roman"/>
          <w:sz w:val="20"/>
          <w:szCs w:val="20"/>
          <w:lang w:val="sr-Cyrl-CS"/>
        </w:rPr>
      </w:pPr>
    </w:p>
    <w:p w14:paraId="3DE20117" w14:textId="107F4043" w:rsidR="00575A9C" w:rsidRPr="0013237E" w:rsidRDefault="00575A9C" w:rsidP="00F75F2A">
      <w:pPr>
        <w:rPr>
          <w:rFonts w:ascii="Times New Roman" w:hAnsi="Times New Roman"/>
          <w:b/>
          <w:bCs/>
          <w:iCs/>
          <w:noProof/>
          <w:lang w:val="sr-Latn-RS"/>
        </w:rPr>
      </w:pPr>
    </w:p>
    <w:sectPr w:rsidR="00575A9C" w:rsidRPr="00132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0E29B" w14:textId="77777777" w:rsidR="005761B0" w:rsidRDefault="005761B0" w:rsidP="00DC2F6A">
      <w:r>
        <w:separator/>
      </w:r>
    </w:p>
  </w:endnote>
  <w:endnote w:type="continuationSeparator" w:id="0">
    <w:p w14:paraId="750297E8" w14:textId="77777777" w:rsidR="005761B0" w:rsidRDefault="005761B0" w:rsidP="00D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3324" w14:textId="77777777" w:rsidR="005761B0" w:rsidRDefault="005761B0" w:rsidP="00DC2F6A">
      <w:r>
        <w:separator/>
      </w:r>
    </w:p>
  </w:footnote>
  <w:footnote w:type="continuationSeparator" w:id="0">
    <w:p w14:paraId="570AB923" w14:textId="77777777" w:rsidR="005761B0" w:rsidRDefault="005761B0" w:rsidP="00DC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53F"/>
    <w:multiLevelType w:val="hybridMultilevel"/>
    <w:tmpl w:val="E72065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D7846"/>
    <w:multiLevelType w:val="hybridMultilevel"/>
    <w:tmpl w:val="CE74C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283B"/>
    <w:multiLevelType w:val="multilevel"/>
    <w:tmpl w:val="56BCFCE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8670A"/>
    <w:multiLevelType w:val="hybridMultilevel"/>
    <w:tmpl w:val="5CB4EB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5904C1"/>
    <w:multiLevelType w:val="hybridMultilevel"/>
    <w:tmpl w:val="1FA0AE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1871"/>
    <w:multiLevelType w:val="multilevel"/>
    <w:tmpl w:val="B66028F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BD95C82"/>
    <w:multiLevelType w:val="multilevel"/>
    <w:tmpl w:val="F6D85F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C22"/>
    <w:multiLevelType w:val="hybridMultilevel"/>
    <w:tmpl w:val="7B366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0603"/>
    <w:multiLevelType w:val="hybridMultilevel"/>
    <w:tmpl w:val="1992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968D3"/>
    <w:multiLevelType w:val="hybridMultilevel"/>
    <w:tmpl w:val="709EF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C79FE"/>
    <w:multiLevelType w:val="hybridMultilevel"/>
    <w:tmpl w:val="B3C88F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244B5E"/>
    <w:multiLevelType w:val="multilevel"/>
    <w:tmpl w:val="A7B68C8C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331B59"/>
    <w:multiLevelType w:val="multilevel"/>
    <w:tmpl w:val="F920EC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962AB"/>
    <w:multiLevelType w:val="hybridMultilevel"/>
    <w:tmpl w:val="22F8C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633E"/>
    <w:multiLevelType w:val="hybridMultilevel"/>
    <w:tmpl w:val="19F88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D0F6F"/>
    <w:multiLevelType w:val="hybridMultilevel"/>
    <w:tmpl w:val="995C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2A"/>
    <w:rsid w:val="00011646"/>
    <w:rsid w:val="00020811"/>
    <w:rsid w:val="0003357E"/>
    <w:rsid w:val="00087FD6"/>
    <w:rsid w:val="000B5DF1"/>
    <w:rsid w:val="0013237E"/>
    <w:rsid w:val="00160BDC"/>
    <w:rsid w:val="00176A94"/>
    <w:rsid w:val="001919A2"/>
    <w:rsid w:val="001B6D24"/>
    <w:rsid w:val="001C2B15"/>
    <w:rsid w:val="001E3697"/>
    <w:rsid w:val="001F135D"/>
    <w:rsid w:val="002027DA"/>
    <w:rsid w:val="00256D2D"/>
    <w:rsid w:val="002834C6"/>
    <w:rsid w:val="002869B9"/>
    <w:rsid w:val="002A04A0"/>
    <w:rsid w:val="002F60A0"/>
    <w:rsid w:val="00325A40"/>
    <w:rsid w:val="0033030B"/>
    <w:rsid w:val="003932E0"/>
    <w:rsid w:val="003945CB"/>
    <w:rsid w:val="003A7D38"/>
    <w:rsid w:val="003B548F"/>
    <w:rsid w:val="003B56C4"/>
    <w:rsid w:val="004055D6"/>
    <w:rsid w:val="004174CC"/>
    <w:rsid w:val="0044656F"/>
    <w:rsid w:val="004B7546"/>
    <w:rsid w:val="004B7B61"/>
    <w:rsid w:val="004D42DF"/>
    <w:rsid w:val="00575A9C"/>
    <w:rsid w:val="005761B0"/>
    <w:rsid w:val="0059051D"/>
    <w:rsid w:val="00592EDF"/>
    <w:rsid w:val="005C44D9"/>
    <w:rsid w:val="005C4FED"/>
    <w:rsid w:val="005E3F53"/>
    <w:rsid w:val="0060663F"/>
    <w:rsid w:val="00675C5A"/>
    <w:rsid w:val="006E2B21"/>
    <w:rsid w:val="00744EDB"/>
    <w:rsid w:val="00762629"/>
    <w:rsid w:val="00764821"/>
    <w:rsid w:val="007A7D5D"/>
    <w:rsid w:val="007E1AC9"/>
    <w:rsid w:val="007F5C79"/>
    <w:rsid w:val="0080736A"/>
    <w:rsid w:val="0088132D"/>
    <w:rsid w:val="008B49EB"/>
    <w:rsid w:val="008D7F6A"/>
    <w:rsid w:val="008F2373"/>
    <w:rsid w:val="0091039F"/>
    <w:rsid w:val="00916572"/>
    <w:rsid w:val="00926C6E"/>
    <w:rsid w:val="009277B3"/>
    <w:rsid w:val="009A3857"/>
    <w:rsid w:val="009C1BDC"/>
    <w:rsid w:val="009E48A4"/>
    <w:rsid w:val="009E7E04"/>
    <w:rsid w:val="00A25FB3"/>
    <w:rsid w:val="00A31302"/>
    <w:rsid w:val="00A7203F"/>
    <w:rsid w:val="00B12B87"/>
    <w:rsid w:val="00B21BA9"/>
    <w:rsid w:val="00B24502"/>
    <w:rsid w:val="00B416DE"/>
    <w:rsid w:val="00B53512"/>
    <w:rsid w:val="00B924AB"/>
    <w:rsid w:val="00B96A72"/>
    <w:rsid w:val="00BA1B5A"/>
    <w:rsid w:val="00BD1434"/>
    <w:rsid w:val="00BE1157"/>
    <w:rsid w:val="00C06B35"/>
    <w:rsid w:val="00CB7EB3"/>
    <w:rsid w:val="00CC53CF"/>
    <w:rsid w:val="00D2363E"/>
    <w:rsid w:val="00D43C49"/>
    <w:rsid w:val="00D72938"/>
    <w:rsid w:val="00D72F66"/>
    <w:rsid w:val="00D7688D"/>
    <w:rsid w:val="00D85E49"/>
    <w:rsid w:val="00DC2F6A"/>
    <w:rsid w:val="00E53E0D"/>
    <w:rsid w:val="00E813B1"/>
    <w:rsid w:val="00E97F0C"/>
    <w:rsid w:val="00EB4FE7"/>
    <w:rsid w:val="00EC663D"/>
    <w:rsid w:val="00F13CA7"/>
    <w:rsid w:val="00F350A1"/>
    <w:rsid w:val="00F52B80"/>
    <w:rsid w:val="00F75F2A"/>
    <w:rsid w:val="00F83AC8"/>
    <w:rsid w:val="00FA0B1F"/>
    <w:rsid w:val="00FA77F3"/>
    <w:rsid w:val="00FC55F2"/>
    <w:rsid w:val="00FD0A9F"/>
    <w:rsid w:val="00FF41A8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C470"/>
  <w15:chartTrackingRefBased/>
  <w15:docId w15:val="{5E5307A6-61A0-4FE8-B5B6-C3A30614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F2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C2F6A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C2F6A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75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F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C2F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C2F6A"/>
    <w:rPr>
      <w:rFonts w:ascii="Arial" w:eastAsia="Times New Roman" w:hAnsi="Arial" w:cs="Arial"/>
      <w:b/>
      <w:bCs/>
      <w:sz w:val="26"/>
      <w:szCs w:val="26"/>
    </w:rPr>
  </w:style>
  <w:style w:type="paragraph" w:styleId="BodyText2">
    <w:name w:val="Body Text 2"/>
    <w:basedOn w:val="Normal"/>
    <w:link w:val="BodyText2Char"/>
    <w:semiHidden/>
    <w:rsid w:val="00DC2F6A"/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DC2F6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F6A"/>
    <w:pPr>
      <w:spacing w:after="120" w:line="276" w:lineRule="auto"/>
      <w:ind w:left="283"/>
      <w:jc w:val="left"/>
    </w:pPr>
    <w:rPr>
      <w:rFonts w:eastAsia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F6A"/>
    <w:rPr>
      <w:rFonts w:ascii="Calibri" w:eastAsia="Times New Roman" w:hAnsi="Calibri" w:cs="Times New Roman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2F6A"/>
    <w:pPr>
      <w:spacing w:after="120" w:line="276" w:lineRule="auto"/>
      <w:jc w:val="left"/>
    </w:pPr>
    <w:rPr>
      <w:rFonts w:eastAsia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F6A"/>
    <w:rPr>
      <w:rFonts w:ascii="Calibri" w:eastAsia="Times New Roman" w:hAnsi="Calibri" w:cs="Times New Roman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F6A"/>
    <w:pPr>
      <w:spacing w:after="200" w:line="276" w:lineRule="auto"/>
      <w:jc w:val="left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F6A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DC2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1196-AEC7-4FB0-89E7-76900D05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Pešut</dc:creator>
  <cp:keywords/>
  <dc:description/>
  <cp:lastModifiedBy>Marija Ristić</cp:lastModifiedBy>
  <cp:revision>101</cp:revision>
  <dcterms:created xsi:type="dcterms:W3CDTF">2020-05-07T18:30:00Z</dcterms:created>
  <dcterms:modified xsi:type="dcterms:W3CDTF">2020-05-20T09:55:00Z</dcterms:modified>
</cp:coreProperties>
</file>