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19" w:rsidRDefault="007C3701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2C0F19" w:rsidRDefault="007C3701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200.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2C0F19" w:rsidRDefault="007C3701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</w:p>
    <w:p w:rsidR="002C0F19" w:rsidRDefault="007C3701">
      <w:pPr>
        <w:spacing w:after="225"/>
        <w:jc w:val="center"/>
      </w:pPr>
      <w:r>
        <w:rPr>
          <w:b/>
          <w:color w:val="000000"/>
        </w:rPr>
        <w:t>УРЕДБУ</w:t>
      </w:r>
    </w:p>
    <w:p w:rsidR="002C0F19" w:rsidRDefault="007C3701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организовању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установа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заштите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смештај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корисника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организација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заштите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пружање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домског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смештаја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ванредног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стања</w:t>
      </w:r>
      <w:proofErr w:type="spellEnd"/>
    </w:p>
    <w:p w:rsidR="002C0F19" w:rsidRDefault="007C3701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2020.</w:t>
      </w:r>
    </w:p>
    <w:p w:rsidR="002C0F19" w:rsidRDefault="007C370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2C0F19" w:rsidRDefault="007C3701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</w:t>
      </w:r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50"/>
      </w:pPr>
      <w:proofErr w:type="spellStart"/>
      <w:r>
        <w:rPr>
          <w:color w:val="000000"/>
        </w:rPr>
        <w:t>Ов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аутономна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2C0F19" w:rsidRDefault="007C370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ангажованог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оболели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лечење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збрињавање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методолошком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</w:t>
      </w:r>
      <w:r>
        <w:rPr>
          <w:color w:val="000000"/>
        </w:rPr>
        <w:t>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запослени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изолацији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2C0F19" w:rsidRDefault="007C3701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изолације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појави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</w:t>
      </w:r>
      <w:r>
        <w:rPr>
          <w:color w:val="000000"/>
        </w:rPr>
        <w:t>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SARS-CoV-2, </w:t>
      </w:r>
      <w:proofErr w:type="spellStart"/>
      <w:r>
        <w:rPr>
          <w:color w:val="000000"/>
        </w:rPr>
        <w:t>оболели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изолација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још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50"/>
      </w:pPr>
      <w:proofErr w:type="spellStart"/>
      <w:r>
        <w:rPr>
          <w:color w:val="000000"/>
        </w:rPr>
        <w:t>Директори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 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адровских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социјалној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2C0F19" w:rsidRDefault="007C3701">
      <w:pPr>
        <w:spacing w:after="150"/>
      </w:pPr>
      <w:proofErr w:type="spellStart"/>
      <w:r>
        <w:rPr>
          <w:color w:val="000000"/>
        </w:rPr>
        <w:lastRenderedPageBreak/>
        <w:t>Надлежна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епидемиолошка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контакту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оболелим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50"/>
      </w:pPr>
      <w:proofErr w:type="spellStart"/>
      <w:r>
        <w:rPr>
          <w:color w:val="000000"/>
        </w:rPr>
        <w:t>Директори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дневног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недељног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50"/>
      </w:pPr>
      <w:proofErr w:type="spellStart"/>
      <w:r>
        <w:rPr>
          <w:color w:val="000000"/>
        </w:rPr>
        <w:t>Запослени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одмор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50"/>
      </w:pPr>
      <w:proofErr w:type="spellStart"/>
      <w:r>
        <w:rPr>
          <w:color w:val="000000"/>
        </w:rPr>
        <w:t>Директори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истакну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времена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50"/>
      </w:pPr>
      <w:proofErr w:type="spellStart"/>
      <w:r>
        <w:rPr>
          <w:color w:val="000000"/>
        </w:rPr>
        <w:t>Директори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одвојено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изолације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2C0F19" w:rsidRDefault="007C3701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2C0F19" w:rsidRDefault="007C3701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110-3127/2020</w:t>
      </w:r>
    </w:p>
    <w:p w:rsidR="002C0F19" w:rsidRDefault="007C370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2020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године</w:t>
      </w:r>
      <w:proofErr w:type="spellEnd"/>
    </w:p>
    <w:p w:rsidR="002C0F19" w:rsidRDefault="007C3701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2C0F19" w:rsidRDefault="007C3701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>,</w:t>
      </w:r>
    </w:p>
    <w:p w:rsidR="002C0F19" w:rsidRDefault="007C3701">
      <w:pPr>
        <w:spacing w:after="150"/>
        <w:jc w:val="right"/>
      </w:pP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2C0F19" w:rsidRDefault="007C3701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:rsidR="002C0F19" w:rsidRDefault="007C3701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2C0F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19"/>
    <w:rsid w:val="002C0F19"/>
    <w:rsid w:val="007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2158F-82A9-4CA3-8F5C-14BE2290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Nikolic</dc:creator>
  <cp:lastModifiedBy>Ivana Nikolic</cp:lastModifiedBy>
  <cp:revision>2</cp:revision>
  <dcterms:created xsi:type="dcterms:W3CDTF">2020-04-13T06:35:00Z</dcterms:created>
  <dcterms:modified xsi:type="dcterms:W3CDTF">2020-04-13T06:35:00Z</dcterms:modified>
</cp:coreProperties>
</file>