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AE" w:rsidRDefault="00147A88" w:rsidP="00147A88">
      <w:pPr>
        <w:spacing w:after="150"/>
        <w:ind w:left="-426" w:firstLine="284"/>
      </w:pPr>
      <w:r>
        <w:rPr>
          <w:color w:val="000000"/>
        </w:rPr>
        <w:t xml:space="preserve"> </w:t>
      </w:r>
      <w:bookmarkStart w:id="0" w:name="_GoBack"/>
      <w:bookmarkEnd w:id="0"/>
      <w:proofErr w:type="spellStart"/>
      <w:r w:rsidR="00660322">
        <w:rPr>
          <w:color w:val="000000"/>
        </w:rPr>
        <w:t>Преузето</w:t>
      </w:r>
      <w:proofErr w:type="spellEnd"/>
      <w:r w:rsidR="00660322">
        <w:rPr>
          <w:color w:val="000000"/>
        </w:rPr>
        <w:t xml:space="preserve"> </w:t>
      </w:r>
      <w:proofErr w:type="spellStart"/>
      <w:r w:rsidR="00660322">
        <w:rPr>
          <w:color w:val="000000"/>
        </w:rPr>
        <w:t>са</w:t>
      </w:r>
      <w:proofErr w:type="spellEnd"/>
      <w:r w:rsidR="00660322">
        <w:rPr>
          <w:color w:val="000000"/>
        </w:rPr>
        <w:t xml:space="preserve"> </w:t>
      </w:r>
      <w:hyperlink r:id="rId4">
        <w:r w:rsidR="00660322">
          <w:rPr>
            <w:rStyle w:val="Hyperlink"/>
            <w:color w:val="337AB7"/>
          </w:rPr>
          <w:t>www.pravno-informacioni-sistem.rs</w:t>
        </w:r>
      </w:hyperlink>
    </w:p>
    <w:p w:rsidR="00530BAE" w:rsidRDefault="0066032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</w:t>
      </w:r>
      <w:r>
        <w:rPr>
          <w:color w:val="000000"/>
        </w:rPr>
        <w:t xml:space="preserve">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24/05, 61/05, 54/09, 32/13, 75/14, 13/17 – УС, 113/17 и 95/18 – </w:t>
      </w:r>
      <w:proofErr w:type="spellStart"/>
      <w:r>
        <w:rPr>
          <w:color w:val="000000"/>
        </w:rPr>
        <w:t>аутентично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тумачење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проглашењу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</w:t>
      </w:r>
      <w:r>
        <w:rPr>
          <w:color w:val="000000"/>
        </w:rPr>
        <w:t xml:space="preserve">20),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,</w:t>
      </w:r>
    </w:p>
    <w:p w:rsidR="00530BAE" w:rsidRDefault="0066032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30BAE" w:rsidRDefault="00660322">
      <w:pPr>
        <w:spacing w:after="225"/>
        <w:jc w:val="center"/>
      </w:pPr>
      <w:r>
        <w:rPr>
          <w:b/>
          <w:color w:val="000000"/>
        </w:rPr>
        <w:t>ЗАКЉУЧАК</w:t>
      </w:r>
    </w:p>
    <w:p w:rsidR="00530BAE" w:rsidRDefault="00660322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2020.</w:t>
      </w:r>
    </w:p>
    <w:p w:rsidR="00530BAE" w:rsidRDefault="00660322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Препоручује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самоизолације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наложене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болешћу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контакта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самоизолације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100%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>.</w:t>
      </w:r>
    </w:p>
    <w:p w:rsidR="00530BAE" w:rsidRDefault="00660322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Препоручује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530BAE" w:rsidRDefault="00660322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првих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;</w:t>
      </w:r>
    </w:p>
    <w:p w:rsidR="00530BAE" w:rsidRDefault="0066032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</w:t>
      </w:r>
      <w:r>
        <w:rPr>
          <w:color w:val="000000"/>
        </w:rPr>
        <w:t xml:space="preserve">00%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>.</w:t>
      </w:r>
    </w:p>
    <w:p w:rsidR="00530BAE" w:rsidRDefault="00660322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Одсуство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санитарног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</w:t>
      </w:r>
      <w:r>
        <w:rPr>
          <w:color w:val="000000"/>
        </w:rPr>
        <w:t>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дознака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530BAE" w:rsidRDefault="00660322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30BAE" w:rsidRDefault="00660322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53-3008/2020-2</w:t>
      </w:r>
    </w:p>
    <w:p w:rsidR="00530BAE" w:rsidRDefault="0066032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530BAE" w:rsidRDefault="0066032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530BAE" w:rsidRDefault="0066032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530BAE" w:rsidRDefault="0066032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30BAE" w:rsidSect="00147A88">
      <w:pgSz w:w="11907" w:h="16839" w:code="9"/>
      <w:pgMar w:top="709" w:right="708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AE"/>
    <w:rsid w:val="00147A88"/>
    <w:rsid w:val="00530BAE"/>
    <w:rsid w:val="00564724"/>
    <w:rsid w:val="006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D9AC"/>
  <w15:docId w15:val="{E1315D91-0F55-4D0A-B705-2AEFDBA9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Nikolic</dc:creator>
  <cp:lastModifiedBy>Ivana Nikolic</cp:lastModifiedBy>
  <cp:revision>2</cp:revision>
  <dcterms:created xsi:type="dcterms:W3CDTF">2020-04-08T06:39:00Z</dcterms:created>
  <dcterms:modified xsi:type="dcterms:W3CDTF">2020-04-08T06:39:00Z</dcterms:modified>
</cp:coreProperties>
</file>