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39"/>
        <w:tblW w:w="0" w:type="auto"/>
        <w:tblLook w:val="04A0" w:firstRow="1" w:lastRow="0" w:firstColumn="1" w:lastColumn="0" w:noHBand="0" w:noVBand="1"/>
      </w:tblPr>
      <w:tblGrid>
        <w:gridCol w:w="4361"/>
      </w:tblGrid>
      <w:tr w:rsidR="00F653B5" w:rsidTr="00F653B5">
        <w:trPr>
          <w:trHeight w:val="249"/>
        </w:trPr>
        <w:tc>
          <w:tcPr>
            <w:tcW w:w="4361" w:type="dxa"/>
            <w:hideMark/>
          </w:tcPr>
          <w:p w:rsidR="00F653B5" w:rsidRDefault="00F653B5">
            <w:pPr>
              <w:jc w:val="center"/>
              <w:rPr>
                <w:b/>
                <w:bCs/>
                <w:szCs w:val="22"/>
                <w:lang w:val="sr-Cyrl-CS"/>
              </w:rPr>
            </w:pPr>
            <w:r>
              <w:rPr>
                <w:noProof/>
                <w:lang w:val="en-GB" w:eastAsia="en-GB"/>
              </w:rPr>
              <w:drawing>
                <wp:inline distT="0" distB="0" distL="0" distR="0">
                  <wp:extent cx="1019175" cy="685800"/>
                  <wp:effectExtent l="0" t="0" r="9525" b="0"/>
                  <wp:docPr id="1" name="Picture 1" descr="Description: Description: 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ali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tc>
      </w:tr>
      <w:tr w:rsidR="00F653B5" w:rsidTr="00F653B5">
        <w:tc>
          <w:tcPr>
            <w:tcW w:w="4361" w:type="dxa"/>
            <w:hideMark/>
          </w:tcPr>
          <w:p w:rsidR="00F653B5" w:rsidRDefault="00F653B5">
            <w:pPr>
              <w:jc w:val="center"/>
              <w:rPr>
                <w:b/>
                <w:szCs w:val="22"/>
                <w:lang w:val="sr-Cyrl-CS"/>
              </w:rPr>
            </w:pPr>
            <w:r>
              <w:rPr>
                <w:b/>
                <w:spacing w:val="6"/>
                <w:szCs w:val="22"/>
                <w:lang w:val="sr-Cyrl-CS"/>
              </w:rPr>
              <w:t>Република Србија</w:t>
            </w:r>
          </w:p>
        </w:tc>
      </w:tr>
      <w:tr w:rsidR="001F002F" w:rsidRPr="001F002F" w:rsidTr="00F653B5">
        <w:tc>
          <w:tcPr>
            <w:tcW w:w="4361" w:type="dxa"/>
            <w:hideMark/>
          </w:tcPr>
          <w:p w:rsidR="00F653B5" w:rsidRPr="001F002F" w:rsidRDefault="00F653B5">
            <w:pPr>
              <w:jc w:val="center"/>
              <w:rPr>
                <w:bCs/>
                <w:spacing w:val="6"/>
                <w:szCs w:val="22"/>
                <w:lang w:val="sr-Cyrl-CS"/>
              </w:rPr>
            </w:pPr>
            <w:r w:rsidRPr="001F002F">
              <w:rPr>
                <w:bCs/>
                <w:spacing w:val="6"/>
                <w:szCs w:val="22"/>
              </w:rPr>
              <w:t>МИНИСТАРСТВО</w:t>
            </w:r>
          </w:p>
          <w:p w:rsidR="00F653B5" w:rsidRPr="001F002F" w:rsidRDefault="00F653B5">
            <w:pPr>
              <w:ind w:left="-142" w:right="-113" w:firstLine="142"/>
              <w:jc w:val="center"/>
              <w:rPr>
                <w:bCs/>
                <w:spacing w:val="6"/>
                <w:szCs w:val="22"/>
                <w:lang w:val="sr-Cyrl-CS"/>
              </w:rPr>
            </w:pPr>
            <w:r w:rsidRPr="001F002F">
              <w:rPr>
                <w:bCs/>
                <w:spacing w:val="6"/>
                <w:szCs w:val="22"/>
                <w:lang w:val="sr-Cyrl-CS"/>
              </w:rPr>
              <w:t xml:space="preserve">ЗА  </w:t>
            </w:r>
            <w:r w:rsidRPr="001F002F">
              <w:rPr>
                <w:bCs/>
                <w:spacing w:val="6"/>
                <w:szCs w:val="22"/>
              </w:rPr>
              <w:t xml:space="preserve">РАД, </w:t>
            </w:r>
            <w:r w:rsidRPr="001F002F">
              <w:rPr>
                <w:bCs/>
                <w:spacing w:val="6"/>
                <w:szCs w:val="22"/>
                <w:lang w:val="sr-Cyrl-CS"/>
              </w:rPr>
              <w:t xml:space="preserve">ЗАПОШЉАВАЊЕ, БОРАЧКА И </w:t>
            </w:r>
            <w:r w:rsidRPr="001F002F">
              <w:rPr>
                <w:bCs/>
                <w:spacing w:val="6"/>
                <w:szCs w:val="22"/>
              </w:rPr>
              <w:t>СОЦИЈАЛНА ПИТ</w:t>
            </w:r>
            <w:r w:rsidRPr="001F002F">
              <w:rPr>
                <w:bCs/>
                <w:spacing w:val="6"/>
                <w:szCs w:val="22"/>
                <w:lang w:val="sr-Cyrl-CS"/>
              </w:rPr>
              <w:t>АЊА</w:t>
            </w:r>
          </w:p>
          <w:tbl>
            <w:tblPr>
              <w:tblW w:w="0" w:type="auto"/>
              <w:tblLook w:val="04A0" w:firstRow="1" w:lastRow="0" w:firstColumn="1" w:lastColumn="0" w:noHBand="0" w:noVBand="1"/>
            </w:tblPr>
            <w:tblGrid>
              <w:gridCol w:w="4145"/>
            </w:tblGrid>
            <w:tr w:rsidR="001F002F" w:rsidRPr="001F002F" w:rsidTr="005D3B62">
              <w:tc>
                <w:tcPr>
                  <w:tcW w:w="4145" w:type="dxa"/>
                  <w:hideMark/>
                </w:tcPr>
                <w:p w:rsidR="005D3B62" w:rsidRPr="001F002F" w:rsidRDefault="005D3B62" w:rsidP="00FD37C4">
                  <w:pPr>
                    <w:framePr w:hSpace="180" w:wrap="around" w:vAnchor="text" w:hAnchor="margin" w:y="-539"/>
                    <w:spacing w:line="256" w:lineRule="auto"/>
                    <w:jc w:val="center"/>
                    <w:rPr>
                      <w:rFonts w:eastAsia="Calibri Light"/>
                      <w:iCs/>
                      <w:kern w:val="2"/>
                      <w:lang w:val="sr-Cyrl-RS" w:eastAsia="ar-SA"/>
                    </w:rPr>
                  </w:pPr>
                  <w:r w:rsidRPr="001F002F">
                    <w:rPr>
                      <w:rFonts w:eastAsia="Calibri Light"/>
                      <w:iCs/>
                      <w:kern w:val="2"/>
                      <w:lang w:val="sr-Cyrl-RS" w:eastAsia="ar-SA"/>
                    </w:rPr>
                    <w:t>Број</w:t>
                  </w:r>
                  <w:r w:rsidRPr="001F002F">
                    <w:rPr>
                      <w:rFonts w:eastAsia="Calibri Light"/>
                      <w:iCs/>
                      <w:kern w:val="2"/>
                      <w:lang w:val="sr-Latn-RS" w:eastAsia="ar-SA"/>
                    </w:rPr>
                    <w:t xml:space="preserve">: </w:t>
                  </w:r>
                  <w:r w:rsidRPr="001F002F">
                    <w:rPr>
                      <w:rFonts w:eastAsia="Calibri Light"/>
                      <w:iCs/>
                      <w:kern w:val="2"/>
                      <w:lang w:val="sr-Cyrl-RS" w:eastAsia="ar-SA"/>
                    </w:rPr>
                    <w:t>404-02-20/5-1/2020-22</w:t>
                  </w:r>
                </w:p>
              </w:tc>
            </w:tr>
            <w:tr w:rsidR="001F002F" w:rsidRPr="001F002F" w:rsidTr="005D3B62">
              <w:tc>
                <w:tcPr>
                  <w:tcW w:w="4145" w:type="dxa"/>
                  <w:hideMark/>
                </w:tcPr>
                <w:p w:rsidR="005D3B62" w:rsidRPr="001F002F" w:rsidRDefault="005D3B62" w:rsidP="00FD37C4">
                  <w:pPr>
                    <w:framePr w:hSpace="180" w:wrap="around" w:vAnchor="text" w:hAnchor="margin" w:y="-539"/>
                    <w:spacing w:line="256" w:lineRule="auto"/>
                    <w:ind w:left="-4253" w:firstLine="4253"/>
                    <w:jc w:val="center"/>
                  </w:pPr>
                  <w:bookmarkStart w:id="0" w:name="OLE_LINK3"/>
                  <w:bookmarkStart w:id="1" w:name="OLE_LINK4"/>
                  <w:bookmarkStart w:id="2" w:name="OLE_LINK5"/>
                  <w:proofErr w:type="spellStart"/>
                  <w:r w:rsidRPr="001F002F">
                    <w:t>Датум</w:t>
                  </w:r>
                  <w:proofErr w:type="spellEnd"/>
                  <w:r w:rsidRPr="001F002F">
                    <w:t>:</w:t>
                  </w:r>
                  <w:r w:rsidRPr="001F002F">
                    <w:rPr>
                      <w:lang w:val="sr-Cyrl-RS"/>
                    </w:rPr>
                    <w:t xml:space="preserve"> </w:t>
                  </w:r>
                  <w:bookmarkStart w:id="3" w:name="OLE_LINK10"/>
                  <w:bookmarkStart w:id="4" w:name="OLE_LINK11"/>
                  <w:bookmarkStart w:id="5" w:name="OLE_LINK12"/>
                  <w:r w:rsidRPr="001F002F">
                    <w:rPr>
                      <w:lang w:val="sr-Latn-RS"/>
                    </w:rPr>
                    <w:t>5</w:t>
                  </w:r>
                  <w:r w:rsidRPr="001F002F">
                    <w:rPr>
                      <w:lang w:val="sr-Cyrl-CS"/>
                    </w:rPr>
                    <w:t xml:space="preserve">. </w:t>
                  </w:r>
                  <w:r w:rsidRPr="001F002F">
                    <w:rPr>
                      <w:lang w:val="sr-Cyrl-RS"/>
                    </w:rPr>
                    <w:t>март</w:t>
                  </w:r>
                  <w:r w:rsidRPr="001F002F">
                    <w:rPr>
                      <w:lang w:val="sr-Cyrl-CS"/>
                    </w:rPr>
                    <w:t xml:space="preserve"> 2020. </w:t>
                  </w:r>
                  <w:proofErr w:type="spellStart"/>
                  <w:r w:rsidRPr="001F002F">
                    <w:rPr>
                      <w:lang w:val="sr-Cyrl-CS"/>
                    </w:rPr>
                    <w:t>годин</w:t>
                  </w:r>
                  <w:proofErr w:type="spellEnd"/>
                  <w:r w:rsidRPr="001F002F">
                    <w:rPr>
                      <w:lang w:val="en-GB"/>
                    </w:rPr>
                    <w:t>e</w:t>
                  </w:r>
                  <w:bookmarkEnd w:id="0"/>
                  <w:bookmarkEnd w:id="1"/>
                  <w:bookmarkEnd w:id="2"/>
                  <w:bookmarkEnd w:id="3"/>
                  <w:bookmarkEnd w:id="4"/>
                  <w:bookmarkEnd w:id="5"/>
                </w:p>
              </w:tc>
            </w:tr>
            <w:tr w:rsidR="001F002F" w:rsidRPr="001F002F" w:rsidTr="005D3B62">
              <w:tc>
                <w:tcPr>
                  <w:tcW w:w="4145" w:type="dxa"/>
                  <w:hideMark/>
                </w:tcPr>
                <w:p w:rsidR="00F653B5" w:rsidRPr="001F002F" w:rsidRDefault="00F653B5" w:rsidP="00FD37C4">
                  <w:pPr>
                    <w:framePr w:hSpace="180" w:wrap="around" w:vAnchor="text" w:hAnchor="margin" w:y="-539"/>
                    <w:jc w:val="center"/>
                    <w:rPr>
                      <w:lang w:val="sr-Cyrl-RS"/>
                    </w:rPr>
                  </w:pPr>
                  <w:r w:rsidRPr="001F002F">
                    <w:rPr>
                      <w:lang w:val="sr-Cyrl-RS"/>
                    </w:rPr>
                    <w:t>Немањина 22-26</w:t>
                  </w:r>
                </w:p>
                <w:p w:rsidR="00F653B5" w:rsidRPr="001F002F" w:rsidRDefault="00F653B5" w:rsidP="00FD37C4">
                  <w:pPr>
                    <w:framePr w:hSpace="180" w:wrap="around" w:vAnchor="text" w:hAnchor="margin" w:y="-539"/>
                    <w:jc w:val="center"/>
                    <w:rPr>
                      <w:lang w:val="sr-Cyrl-CS"/>
                    </w:rPr>
                  </w:pPr>
                  <w:r w:rsidRPr="001F002F">
                    <w:t xml:space="preserve">Б е о г р а </w:t>
                  </w:r>
                  <w:r w:rsidRPr="001F002F">
                    <w:rPr>
                      <w:lang w:val="sr-Cyrl-CS"/>
                    </w:rPr>
                    <w:t>д</w:t>
                  </w:r>
                </w:p>
              </w:tc>
            </w:tr>
          </w:tbl>
          <w:p w:rsidR="00F653B5" w:rsidRPr="001F002F" w:rsidRDefault="00F653B5">
            <w:pPr>
              <w:jc w:val="center"/>
              <w:rPr>
                <w:bCs/>
                <w:spacing w:val="6"/>
                <w:szCs w:val="22"/>
                <w:lang w:val="sr-Cyrl-CS"/>
              </w:rPr>
            </w:pPr>
          </w:p>
        </w:tc>
      </w:tr>
    </w:tbl>
    <w:p w:rsidR="00F653B5" w:rsidRPr="001F002F" w:rsidRDefault="00F653B5" w:rsidP="00F653B5">
      <w:pPr>
        <w:jc w:val="both"/>
        <w:rPr>
          <w:sz w:val="22"/>
          <w:szCs w:val="22"/>
        </w:rPr>
      </w:pPr>
    </w:p>
    <w:p w:rsidR="00F653B5" w:rsidRPr="001F002F" w:rsidRDefault="00F653B5" w:rsidP="00F653B5">
      <w:pPr>
        <w:jc w:val="both"/>
        <w:rPr>
          <w:sz w:val="22"/>
          <w:szCs w:val="22"/>
        </w:rPr>
      </w:pPr>
    </w:p>
    <w:p w:rsidR="00F653B5" w:rsidRPr="001F002F" w:rsidRDefault="00F653B5" w:rsidP="00F653B5">
      <w:pPr>
        <w:jc w:val="both"/>
        <w:rPr>
          <w:sz w:val="22"/>
          <w:szCs w:val="22"/>
        </w:rPr>
      </w:pPr>
    </w:p>
    <w:p w:rsidR="00F653B5" w:rsidRPr="001F002F" w:rsidRDefault="00F653B5" w:rsidP="00F653B5">
      <w:pPr>
        <w:jc w:val="both"/>
        <w:rPr>
          <w:b/>
          <w:sz w:val="22"/>
          <w:szCs w:val="22"/>
          <w:lang w:val="ru-RU"/>
        </w:rPr>
      </w:pPr>
    </w:p>
    <w:p w:rsidR="00F653B5" w:rsidRPr="001F002F" w:rsidRDefault="00F653B5" w:rsidP="00F653B5">
      <w:pPr>
        <w:jc w:val="both"/>
        <w:rPr>
          <w:b/>
          <w:sz w:val="22"/>
          <w:szCs w:val="22"/>
          <w:lang w:val="ru-RU"/>
        </w:rPr>
      </w:pPr>
    </w:p>
    <w:p w:rsidR="00F653B5" w:rsidRPr="001F002F" w:rsidRDefault="00F653B5" w:rsidP="00F653B5">
      <w:pPr>
        <w:jc w:val="both"/>
        <w:rPr>
          <w:b/>
          <w:sz w:val="22"/>
          <w:szCs w:val="22"/>
          <w:lang w:val="sr-Cyrl-RS"/>
        </w:rPr>
      </w:pPr>
    </w:p>
    <w:p w:rsidR="00F653B5" w:rsidRPr="001F002F" w:rsidRDefault="00F653B5" w:rsidP="00F653B5">
      <w:pPr>
        <w:jc w:val="both"/>
        <w:rPr>
          <w:b/>
          <w:sz w:val="22"/>
          <w:szCs w:val="22"/>
          <w:lang w:val="sr-Cyrl-RS"/>
        </w:rPr>
      </w:pPr>
    </w:p>
    <w:p w:rsidR="00F653B5" w:rsidRPr="001F002F" w:rsidRDefault="00F653B5" w:rsidP="00F653B5">
      <w:pPr>
        <w:jc w:val="both"/>
        <w:rPr>
          <w:b/>
          <w:sz w:val="22"/>
          <w:szCs w:val="22"/>
          <w:lang w:val="sr-Cyrl-RS"/>
        </w:rPr>
      </w:pPr>
    </w:p>
    <w:p w:rsidR="00F653B5" w:rsidRPr="001F002F" w:rsidRDefault="00F653B5" w:rsidP="00F653B5">
      <w:pPr>
        <w:jc w:val="both"/>
        <w:rPr>
          <w:b/>
          <w:sz w:val="22"/>
          <w:szCs w:val="22"/>
          <w:lang w:val="sr-Cyrl-RS"/>
        </w:rPr>
      </w:pPr>
    </w:p>
    <w:p w:rsidR="00F653B5" w:rsidRPr="001F002F" w:rsidRDefault="00F653B5" w:rsidP="00F653B5">
      <w:pPr>
        <w:jc w:val="both"/>
        <w:rPr>
          <w:b/>
          <w:sz w:val="22"/>
          <w:szCs w:val="22"/>
          <w:lang w:val="sr-Cyrl-RS"/>
        </w:rPr>
      </w:pPr>
    </w:p>
    <w:p w:rsidR="00F653B5" w:rsidRPr="001F002F" w:rsidRDefault="00F653B5" w:rsidP="00F653B5">
      <w:pPr>
        <w:jc w:val="both"/>
        <w:rPr>
          <w:b/>
          <w:sz w:val="22"/>
          <w:szCs w:val="22"/>
          <w:lang w:val="sr-Cyrl-RS"/>
        </w:rPr>
      </w:pPr>
    </w:p>
    <w:p w:rsidR="00F653B5" w:rsidRPr="001F002F" w:rsidRDefault="00F653B5" w:rsidP="00F653B5">
      <w:pPr>
        <w:jc w:val="center"/>
        <w:rPr>
          <w:b/>
          <w:sz w:val="22"/>
          <w:szCs w:val="22"/>
          <w:lang w:val="sr-Cyrl-RS"/>
        </w:rPr>
      </w:pPr>
    </w:p>
    <w:p w:rsidR="00202123" w:rsidRDefault="00202123" w:rsidP="00F653B5">
      <w:pPr>
        <w:jc w:val="center"/>
        <w:rPr>
          <w:b/>
          <w:sz w:val="22"/>
          <w:szCs w:val="22"/>
          <w:lang w:val="sr-Cyrl-RS"/>
        </w:rPr>
      </w:pPr>
    </w:p>
    <w:p w:rsidR="00F653B5" w:rsidRPr="001F002F" w:rsidRDefault="00F653B5" w:rsidP="00F653B5">
      <w:pPr>
        <w:jc w:val="center"/>
        <w:rPr>
          <w:b/>
          <w:sz w:val="22"/>
          <w:szCs w:val="22"/>
          <w:lang w:val="sr-Latn-RS"/>
        </w:rPr>
      </w:pPr>
      <w:r w:rsidRPr="001F002F">
        <w:rPr>
          <w:b/>
          <w:sz w:val="22"/>
          <w:szCs w:val="22"/>
          <w:lang w:val="sr-Cyrl-RS"/>
        </w:rPr>
        <w:t xml:space="preserve">ПОЈАШЊЕЊЕ  КОНКУРСНЕ  ДОКУМЕНТАЦИЈЕ </w:t>
      </w:r>
      <w:r w:rsidR="001F002F" w:rsidRPr="001F002F">
        <w:rPr>
          <w:b/>
          <w:sz w:val="22"/>
          <w:szCs w:val="22"/>
          <w:lang w:val="sr-Latn-RS"/>
        </w:rPr>
        <w:t>1</w:t>
      </w:r>
    </w:p>
    <w:p w:rsidR="00F653B5" w:rsidRPr="001F002F" w:rsidRDefault="00F653B5" w:rsidP="006B2142">
      <w:pPr>
        <w:jc w:val="center"/>
        <w:rPr>
          <w:rFonts w:eastAsia="Arial Unicode MS"/>
          <w:bCs/>
          <w:kern w:val="2"/>
          <w:lang w:eastAsia="ar-SA"/>
        </w:rPr>
      </w:pPr>
      <w:r w:rsidRPr="001F002F">
        <w:rPr>
          <w:b/>
          <w:lang w:val="sr-Cyrl-CS"/>
        </w:rPr>
        <w:t xml:space="preserve">за јавну набавку </w:t>
      </w:r>
      <w:r w:rsidR="006B2142" w:rsidRPr="001F002F">
        <w:rPr>
          <w:b/>
          <w:szCs w:val="20"/>
          <w:lang w:val="sr-Cyrl-CS"/>
        </w:rPr>
        <w:t xml:space="preserve">ЈН </w:t>
      </w:r>
      <w:r w:rsidR="001F002F" w:rsidRPr="001F002F">
        <w:rPr>
          <w:b/>
          <w:bCs/>
          <w:lang w:val="sr-Cyrl-CS"/>
        </w:rPr>
        <w:t>7</w:t>
      </w:r>
      <w:r w:rsidR="00384B5F" w:rsidRPr="001F002F">
        <w:rPr>
          <w:b/>
          <w:bCs/>
          <w:lang w:val="sr-Latn-CS"/>
        </w:rPr>
        <w:t>/20</w:t>
      </w:r>
      <w:r w:rsidR="001F002F" w:rsidRPr="001F002F">
        <w:rPr>
          <w:b/>
          <w:bCs/>
          <w:lang w:val="sr-Latn-CS"/>
        </w:rPr>
        <w:t>20</w:t>
      </w:r>
      <w:r w:rsidR="00384B5F" w:rsidRPr="001F002F">
        <w:rPr>
          <w:bCs/>
          <w:lang w:val="sr-Cyrl-CS"/>
        </w:rPr>
        <w:t xml:space="preserve"> </w:t>
      </w:r>
    </w:p>
    <w:p w:rsidR="00F653B5" w:rsidRDefault="00F653B5" w:rsidP="00F653B5">
      <w:pPr>
        <w:jc w:val="both"/>
        <w:rPr>
          <w:b/>
          <w:szCs w:val="20"/>
          <w:lang w:val="sr-Cyrl-CS"/>
        </w:rPr>
      </w:pPr>
    </w:p>
    <w:p w:rsidR="00202123" w:rsidRDefault="00202123" w:rsidP="00F653B5">
      <w:pPr>
        <w:jc w:val="both"/>
        <w:rPr>
          <w:b/>
          <w:szCs w:val="20"/>
          <w:lang w:val="sr-Cyrl-CS"/>
        </w:rPr>
      </w:pPr>
    </w:p>
    <w:p w:rsidR="00F653B5" w:rsidRPr="001E26C7" w:rsidRDefault="00F653B5" w:rsidP="00202123">
      <w:pPr>
        <w:ind w:firstLine="720"/>
        <w:jc w:val="both"/>
        <w:rPr>
          <w:bCs/>
          <w:lang w:val="sr-Cyrl-RS"/>
        </w:rPr>
      </w:pPr>
      <w:r>
        <w:rPr>
          <w:lang w:val="sr-Cyrl-CS"/>
        </w:rPr>
        <w:t>У поступку јавне набавке</w:t>
      </w:r>
      <w:r w:rsidR="009939C3">
        <w:rPr>
          <w:b/>
          <w:szCs w:val="20"/>
          <w:lang w:val="sr-Cyrl-CS"/>
        </w:rPr>
        <w:t xml:space="preserve"> </w:t>
      </w:r>
      <w:r w:rsidR="001E26C7" w:rsidRPr="001E26C7">
        <w:rPr>
          <w:bCs/>
          <w:lang w:val="sr-Cyrl-CS"/>
        </w:rPr>
        <w:t xml:space="preserve">ЈН </w:t>
      </w:r>
      <w:bookmarkStart w:id="6" w:name="OLE_LINK32"/>
      <w:bookmarkStart w:id="7" w:name="OLE_LINK31"/>
      <w:bookmarkStart w:id="8" w:name="OLE_LINK30"/>
      <w:r w:rsidR="001E26C7" w:rsidRPr="001E26C7">
        <w:rPr>
          <w:bCs/>
          <w:lang w:val="sr-Cyrl-CS"/>
        </w:rPr>
        <w:t>7</w:t>
      </w:r>
      <w:r w:rsidR="001E26C7" w:rsidRPr="001E26C7">
        <w:rPr>
          <w:bCs/>
          <w:lang w:val="sr-Latn-CS"/>
        </w:rPr>
        <w:t>/2020</w:t>
      </w:r>
      <w:r w:rsidR="001E26C7" w:rsidRPr="001E26C7">
        <w:rPr>
          <w:bCs/>
          <w:lang w:val="sr-Cyrl-CS"/>
        </w:rPr>
        <w:t xml:space="preserve"> </w:t>
      </w:r>
      <w:r w:rsidR="001E26C7" w:rsidRPr="001E26C7">
        <w:rPr>
          <w:lang w:val="sr-Cyrl-CS"/>
        </w:rPr>
        <w:t xml:space="preserve"> </w:t>
      </w:r>
      <w:bookmarkEnd w:id="6"/>
      <w:bookmarkEnd w:id="7"/>
      <w:bookmarkEnd w:id="8"/>
      <w:r w:rsidR="001E26C7" w:rsidRPr="001E26C7">
        <w:rPr>
          <w:lang w:val="sr-Cyrl-CS"/>
        </w:rPr>
        <w:t xml:space="preserve">-  </w:t>
      </w:r>
      <w:bookmarkStart w:id="9" w:name="OLE_LINK33"/>
      <w:bookmarkStart w:id="10" w:name="OLE_LINK27"/>
      <w:bookmarkStart w:id="11" w:name="OLE_LINK26"/>
      <w:r w:rsidR="001E26C7">
        <w:rPr>
          <w:rFonts w:eastAsia="Calibri Light"/>
          <w:bCs/>
          <w:kern w:val="2"/>
          <w:lang w:val="sr-Cyrl-RS" w:eastAsia="ar-SA"/>
        </w:rPr>
        <w:t xml:space="preserve">Набавка </w:t>
      </w:r>
      <w:r w:rsidR="001E26C7">
        <w:rPr>
          <w:rFonts w:eastAsia="Calibri Light"/>
          <w:kern w:val="2"/>
          <w:lang w:val="sr-Cyrl-RS" w:eastAsia="ar-SA"/>
        </w:rPr>
        <w:t>с</w:t>
      </w:r>
      <w:proofErr w:type="spellStart"/>
      <w:r w:rsidR="001E26C7">
        <w:rPr>
          <w:rFonts w:eastAsia="Calibri Light"/>
          <w:kern w:val="2"/>
          <w:lang w:eastAsia="ar-SA"/>
        </w:rPr>
        <w:t>истем</w:t>
      </w:r>
      <w:proofErr w:type="spellEnd"/>
      <w:r w:rsidR="001E26C7">
        <w:rPr>
          <w:rFonts w:eastAsia="Calibri Light"/>
          <w:kern w:val="2"/>
          <w:lang w:val="sr-Cyrl-RS" w:eastAsia="ar-SA"/>
        </w:rPr>
        <w:t>а</w:t>
      </w:r>
      <w:r w:rsidR="001E26C7">
        <w:rPr>
          <w:rFonts w:eastAsia="Calibri Light"/>
          <w:kern w:val="2"/>
          <w:lang w:eastAsia="ar-SA"/>
        </w:rPr>
        <w:t xml:space="preserve"> </w:t>
      </w:r>
      <w:proofErr w:type="spellStart"/>
      <w:r w:rsidR="001E26C7">
        <w:rPr>
          <w:rFonts w:eastAsia="Calibri Light"/>
          <w:kern w:val="2"/>
          <w:lang w:eastAsia="ar-SA"/>
        </w:rPr>
        <w:t>за</w:t>
      </w:r>
      <w:proofErr w:type="spellEnd"/>
      <w:r w:rsidR="001E26C7">
        <w:rPr>
          <w:rFonts w:eastAsia="Calibri Light"/>
          <w:kern w:val="2"/>
          <w:lang w:eastAsia="ar-SA"/>
        </w:rPr>
        <w:t xml:space="preserve"> </w:t>
      </w:r>
      <w:proofErr w:type="spellStart"/>
      <w:r w:rsidR="001E26C7">
        <w:rPr>
          <w:rFonts w:eastAsia="Calibri Light"/>
          <w:kern w:val="2"/>
          <w:lang w:eastAsia="ar-SA"/>
        </w:rPr>
        <w:t>заштиту</w:t>
      </w:r>
      <w:proofErr w:type="spellEnd"/>
      <w:r w:rsidR="001E26C7">
        <w:rPr>
          <w:rFonts w:eastAsia="Calibri Light"/>
          <w:kern w:val="2"/>
          <w:lang w:eastAsia="ar-SA"/>
        </w:rPr>
        <w:t xml:space="preserve"> и </w:t>
      </w:r>
      <w:proofErr w:type="spellStart"/>
      <w:r w:rsidR="001E26C7">
        <w:rPr>
          <w:rFonts w:eastAsia="Calibri Light"/>
          <w:kern w:val="2"/>
          <w:lang w:eastAsia="ar-SA"/>
        </w:rPr>
        <w:t>аутоматизацију</w:t>
      </w:r>
      <w:proofErr w:type="spellEnd"/>
      <w:r w:rsidR="001E26C7">
        <w:rPr>
          <w:rFonts w:eastAsia="Calibri Light"/>
          <w:kern w:val="2"/>
          <w:lang w:eastAsia="ar-SA"/>
        </w:rPr>
        <w:t xml:space="preserve"> </w:t>
      </w:r>
      <w:proofErr w:type="spellStart"/>
      <w:r w:rsidR="001E26C7">
        <w:rPr>
          <w:rFonts w:eastAsia="Calibri Light"/>
          <w:kern w:val="2"/>
          <w:lang w:eastAsia="ar-SA"/>
        </w:rPr>
        <w:t>инструмената</w:t>
      </w:r>
      <w:proofErr w:type="spellEnd"/>
      <w:r w:rsidR="001E26C7">
        <w:rPr>
          <w:rFonts w:eastAsia="Calibri Light"/>
          <w:kern w:val="2"/>
          <w:lang w:eastAsia="ar-SA"/>
        </w:rPr>
        <w:t xml:space="preserve"> </w:t>
      </w:r>
      <w:proofErr w:type="spellStart"/>
      <w:r w:rsidR="001E26C7">
        <w:rPr>
          <w:rFonts w:eastAsia="Calibri Light"/>
          <w:kern w:val="2"/>
          <w:lang w:eastAsia="ar-SA"/>
        </w:rPr>
        <w:t>социјалне</w:t>
      </w:r>
      <w:proofErr w:type="spellEnd"/>
      <w:r w:rsidR="001E26C7">
        <w:rPr>
          <w:rFonts w:eastAsia="Calibri Light"/>
          <w:kern w:val="2"/>
          <w:lang w:eastAsia="ar-SA"/>
        </w:rPr>
        <w:t xml:space="preserve"> </w:t>
      </w:r>
      <w:proofErr w:type="spellStart"/>
      <w:r w:rsidR="001E26C7">
        <w:rPr>
          <w:rFonts w:eastAsia="Calibri Light"/>
          <w:kern w:val="2"/>
          <w:lang w:eastAsia="ar-SA"/>
        </w:rPr>
        <w:t>зашти</w:t>
      </w:r>
      <w:r w:rsidR="001E26C7" w:rsidRPr="00FD37C4">
        <w:rPr>
          <w:rFonts w:eastAsia="Calibri Light"/>
          <w:kern w:val="2"/>
          <w:lang w:eastAsia="ar-SA"/>
        </w:rPr>
        <w:t>те</w:t>
      </w:r>
      <w:bookmarkEnd w:id="9"/>
      <w:bookmarkEnd w:id="10"/>
      <w:bookmarkEnd w:id="11"/>
      <w:proofErr w:type="spellEnd"/>
      <w:r w:rsidR="003938C1" w:rsidRPr="00FD37C4">
        <w:rPr>
          <w:lang w:val="sr-Cyrl-CS"/>
        </w:rPr>
        <w:t>,</w:t>
      </w:r>
      <w:r w:rsidRPr="00FD37C4">
        <w:rPr>
          <w:lang w:val="sr-Cyrl-CS"/>
        </w:rPr>
        <w:t xml:space="preserve"> Министарству за рад, запошљавање, бор</w:t>
      </w:r>
      <w:r w:rsidR="00202123" w:rsidRPr="00FD37C4">
        <w:rPr>
          <w:lang w:val="sr-Cyrl-CS"/>
        </w:rPr>
        <w:t>ачка и социјална питања, поднет</w:t>
      </w:r>
      <w:r w:rsidR="003938C1" w:rsidRPr="00FD37C4">
        <w:rPr>
          <w:lang w:val="sr-Cyrl-CS"/>
        </w:rPr>
        <w:t xml:space="preserve"> је </w:t>
      </w:r>
      <w:proofErr w:type="spellStart"/>
      <w:r w:rsidR="00202123" w:rsidRPr="00FD37C4">
        <w:t>захтев</w:t>
      </w:r>
      <w:proofErr w:type="spellEnd"/>
      <w:r w:rsidR="00202123" w:rsidRPr="00FD37C4">
        <w:t xml:space="preserve"> </w:t>
      </w:r>
      <w:proofErr w:type="spellStart"/>
      <w:r w:rsidR="00202123">
        <w:t>за</w:t>
      </w:r>
      <w:proofErr w:type="spellEnd"/>
      <w:r w:rsidR="00202123">
        <w:t xml:space="preserve"> </w:t>
      </w:r>
      <w:proofErr w:type="spellStart"/>
      <w:r w:rsidR="00202123">
        <w:t>додатним</w:t>
      </w:r>
      <w:proofErr w:type="spellEnd"/>
      <w:r w:rsidR="00202123">
        <w:t xml:space="preserve"> </w:t>
      </w:r>
      <w:proofErr w:type="spellStart"/>
      <w:r w:rsidR="00202123">
        <w:t>информацијама</w:t>
      </w:r>
      <w:proofErr w:type="spellEnd"/>
      <w:r w:rsidR="00202123">
        <w:t xml:space="preserve"> </w:t>
      </w:r>
      <w:proofErr w:type="spellStart"/>
      <w:r w:rsidR="00202123">
        <w:t>или</w:t>
      </w:r>
      <w:proofErr w:type="spellEnd"/>
      <w:r w:rsidR="00202123">
        <w:t xml:space="preserve"> </w:t>
      </w:r>
      <w:proofErr w:type="spellStart"/>
      <w:r w:rsidR="00202123">
        <w:t>појашњењима</w:t>
      </w:r>
      <w:proofErr w:type="spellEnd"/>
      <w:r w:rsidR="00202123">
        <w:t xml:space="preserve"> </w:t>
      </w:r>
      <w:proofErr w:type="spellStart"/>
      <w:r w:rsidR="00202123">
        <w:t>конкурсне</w:t>
      </w:r>
      <w:proofErr w:type="spellEnd"/>
      <w:r w:rsidR="00202123">
        <w:t xml:space="preserve"> </w:t>
      </w:r>
      <w:proofErr w:type="spellStart"/>
      <w:r w:rsidR="00202123">
        <w:t>документације</w:t>
      </w:r>
      <w:proofErr w:type="spellEnd"/>
      <w:r>
        <w:rPr>
          <w:lang w:val="sr-Cyrl-CS"/>
        </w:rPr>
        <w:t>.</w:t>
      </w:r>
    </w:p>
    <w:p w:rsidR="003938C1" w:rsidRPr="006B2142" w:rsidRDefault="003938C1" w:rsidP="006B2142">
      <w:pPr>
        <w:ind w:firstLine="720"/>
        <w:jc w:val="both"/>
        <w:rPr>
          <w:rFonts w:eastAsia="Arial Unicode MS"/>
          <w:bCs/>
          <w:color w:val="000000"/>
          <w:kern w:val="2"/>
          <w:lang w:eastAsia="ar-SA"/>
        </w:rPr>
      </w:pPr>
    </w:p>
    <w:p w:rsidR="00F653B5" w:rsidRDefault="00F653B5" w:rsidP="00F653B5">
      <w:pPr>
        <w:ind w:firstLine="720"/>
        <w:jc w:val="both"/>
        <w:rPr>
          <w:b/>
        </w:rPr>
      </w:pPr>
      <w:r>
        <w:t xml:space="preserve">У </w:t>
      </w:r>
      <w:proofErr w:type="spellStart"/>
      <w:r>
        <w:t>складу</w:t>
      </w:r>
      <w:proofErr w:type="spellEnd"/>
      <w:r>
        <w:t xml:space="preserve"> </w:t>
      </w:r>
      <w:proofErr w:type="spellStart"/>
      <w:r>
        <w:t>са</w:t>
      </w:r>
      <w:proofErr w:type="spellEnd"/>
      <w:r>
        <w:t xml:space="preserve"> </w:t>
      </w:r>
      <w:proofErr w:type="spellStart"/>
      <w:r>
        <w:t>одредбама</w:t>
      </w:r>
      <w:proofErr w:type="spellEnd"/>
      <w:r>
        <w:t xml:space="preserve"> </w:t>
      </w:r>
      <w:proofErr w:type="spellStart"/>
      <w:r>
        <w:t>чл</w:t>
      </w:r>
      <w:proofErr w:type="spellEnd"/>
      <w:r>
        <w:t xml:space="preserve">. 63. </w:t>
      </w:r>
      <w:proofErr w:type="spellStart"/>
      <w:r>
        <w:t>ст</w:t>
      </w:r>
      <w:proofErr w:type="spellEnd"/>
      <w:r>
        <w:t xml:space="preserve">. 3. и 4. </w:t>
      </w:r>
      <w:proofErr w:type="spellStart"/>
      <w:r>
        <w:t>Закона</w:t>
      </w:r>
      <w:proofErr w:type="spellEnd"/>
      <w:r>
        <w:t xml:space="preserve"> о </w:t>
      </w:r>
      <w:proofErr w:type="spellStart"/>
      <w:r>
        <w:t>јавним</w:t>
      </w:r>
      <w:proofErr w:type="spellEnd"/>
      <w:r>
        <w:t xml:space="preserve"> </w:t>
      </w:r>
      <w:proofErr w:type="spellStart"/>
      <w:r>
        <w:t>набавкама</w:t>
      </w:r>
      <w:proofErr w:type="spellEnd"/>
      <w:r>
        <w:t xml:space="preserve"> </w:t>
      </w:r>
      <w:r w:rsidR="004B6569">
        <w:rPr>
          <w:lang w:val="sr-Cyrl-CS"/>
        </w:rPr>
        <w:t xml:space="preserve">(„Службени гласник </w:t>
      </w:r>
      <w:proofErr w:type="gramStart"/>
      <w:r w:rsidR="004B6569">
        <w:rPr>
          <w:lang w:val="sr-Cyrl-CS"/>
        </w:rPr>
        <w:t>РС“</w:t>
      </w:r>
      <w:proofErr w:type="gramEnd"/>
      <w:r w:rsidR="004B6569">
        <w:rPr>
          <w:lang w:val="sr-Cyrl-CS"/>
        </w:rPr>
        <w:t>, бр. 124/2012</w:t>
      </w:r>
      <w:r w:rsidR="004B6569">
        <w:t>,</w:t>
      </w:r>
      <w:r w:rsidR="004B6569">
        <w:rPr>
          <w:lang w:val="sr-Cyrl-CS"/>
        </w:rPr>
        <w:t xml:space="preserve"> 14/2015 и 68/2015, у даљем тексту: Закон)</w:t>
      </w:r>
      <w:r>
        <w:rPr>
          <w:i/>
        </w:rPr>
        <w:t xml:space="preserve">, </w:t>
      </w:r>
      <w:proofErr w:type="spellStart"/>
      <w:r>
        <w:t>Министарство</w:t>
      </w:r>
      <w:proofErr w:type="spellEnd"/>
      <w:r>
        <w:rPr>
          <w:lang w:val="sr-Cyrl-CS"/>
        </w:rPr>
        <w:t xml:space="preserve"> за рад, запошљавање, борачка и социјална питања, </w:t>
      </w:r>
      <w:proofErr w:type="spellStart"/>
      <w:r>
        <w:rPr>
          <w:b/>
        </w:rPr>
        <w:t>доставља</w:t>
      </w:r>
      <w:proofErr w:type="spellEnd"/>
      <w:r>
        <w:rPr>
          <w:b/>
        </w:rPr>
        <w:t xml:space="preserve"> </w:t>
      </w:r>
      <w:proofErr w:type="spellStart"/>
      <w:r>
        <w:rPr>
          <w:b/>
        </w:rPr>
        <w:t>следећ</w:t>
      </w:r>
      <w:proofErr w:type="spellEnd"/>
      <w:r w:rsidR="00202123">
        <w:rPr>
          <w:b/>
          <w:lang w:val="sr-Cyrl-CS"/>
        </w:rPr>
        <w:t>е</w:t>
      </w:r>
      <w:r>
        <w:rPr>
          <w:b/>
          <w:lang w:val="sr-Cyrl-CS"/>
        </w:rPr>
        <w:t xml:space="preserve"> </w:t>
      </w:r>
      <w:proofErr w:type="spellStart"/>
      <w:r>
        <w:rPr>
          <w:b/>
        </w:rPr>
        <w:t>одговор</w:t>
      </w:r>
      <w:proofErr w:type="spellEnd"/>
      <w:r w:rsidR="00202123">
        <w:rPr>
          <w:b/>
          <w:lang w:val="sr-Cyrl-RS"/>
        </w:rPr>
        <w:t>е</w:t>
      </w:r>
      <w:r w:rsidR="006B2142">
        <w:rPr>
          <w:b/>
          <w:lang w:val="sr-Cyrl-RS"/>
        </w:rPr>
        <w:t>, којим</w:t>
      </w:r>
      <w:r w:rsidR="00202123">
        <w:rPr>
          <w:b/>
          <w:lang w:val="sr-Cyrl-RS"/>
        </w:rPr>
        <w:t>а</w:t>
      </w:r>
      <w:r>
        <w:rPr>
          <w:b/>
          <w:lang w:val="sr-Cyrl-RS"/>
        </w:rPr>
        <w:t xml:space="preserve"> појашњава конкурсну документацију</w:t>
      </w:r>
      <w:r>
        <w:rPr>
          <w:b/>
        </w:rPr>
        <w:t>:</w:t>
      </w:r>
    </w:p>
    <w:p w:rsidR="000E33A9" w:rsidRDefault="000E33A9" w:rsidP="000E33A9">
      <w:pPr>
        <w:jc w:val="both"/>
        <w:rPr>
          <w:lang w:val="sr-Cyrl-CS"/>
        </w:rPr>
      </w:pPr>
    </w:p>
    <w:p w:rsidR="000E33A9" w:rsidRPr="003938C1" w:rsidRDefault="000E33A9" w:rsidP="000E33A9">
      <w:pPr>
        <w:shd w:val="clear" w:color="auto" w:fill="C5E0B3"/>
        <w:jc w:val="both"/>
        <w:rPr>
          <w:b/>
          <w:bCs/>
          <w:lang w:val="sr-Cyrl-RS"/>
        </w:rPr>
      </w:pPr>
      <w:r>
        <w:rPr>
          <w:b/>
          <w:bCs/>
          <w:lang w:val="sr-Cyrl-CS"/>
        </w:rPr>
        <w:t xml:space="preserve">ПИТАЊЕ </w:t>
      </w:r>
      <w:r>
        <w:rPr>
          <w:b/>
          <w:bCs/>
          <w:lang w:val="sr-Cyrl-RS"/>
        </w:rPr>
        <w:t xml:space="preserve"> 1:</w:t>
      </w:r>
    </w:p>
    <w:p w:rsidR="001E26C7" w:rsidRDefault="001E26C7" w:rsidP="001E26C7">
      <w:pPr>
        <w:jc w:val="both"/>
        <w:rPr>
          <w:lang w:val="sr-Cyrl-RS"/>
        </w:rPr>
      </w:pPr>
    </w:p>
    <w:p w:rsidR="001E26C7" w:rsidRPr="001E26C7" w:rsidRDefault="001E26C7" w:rsidP="001E26C7">
      <w:pPr>
        <w:jc w:val="both"/>
        <w:rPr>
          <w:rFonts w:ascii="Arial" w:hAnsi="Arial" w:cs="Arial"/>
          <w:sz w:val="20"/>
          <w:szCs w:val="20"/>
          <w:lang w:val="sr-Cyrl-RS"/>
        </w:rPr>
      </w:pPr>
      <w:r w:rsidRPr="001E26C7">
        <w:rPr>
          <w:rFonts w:ascii="Arial" w:hAnsi="Arial" w:cs="Arial"/>
          <w:sz w:val="20"/>
          <w:szCs w:val="20"/>
          <w:lang w:val="sr-Cyrl-RS"/>
        </w:rPr>
        <w:t xml:space="preserve">У тендерској документацији, на страни 4, у делу који се односи на опис, врсту, техничке карактеристике (спецификацију) предмета јавне набавке, наведено је да се у 55% центара за социјални рад користе застарели дистрибуирани софтвери. Из овога се може закључити да у центрима постоје више различитих софтверских решења. Међутим, непобитна чињеница је да се у  центрима користи само једно, исто, софтверско решење, односно да је њиме обухваћено и евидентирано преко 90% корисника услуга, односно тај софтвер користи преко 90% од укупног броја запослених (користе га сви велики центри и центри средње величине). Такође је изнета тврдња да то софтверско решење нема уређене функционалне карактеристике које би растеретиле стручне радника у свакодневном раду, што је нетачно. Надаље, погрешно се истиче да то софтверско решење  има озбиљне безбедносне ризике што укључује и неадекватан однос према заштити података о личности, те се наводи да су у том смислу покренути и прекршајни </w:t>
      </w:r>
      <w:proofErr w:type="spellStart"/>
      <w:r w:rsidRPr="001E26C7">
        <w:rPr>
          <w:rFonts w:ascii="Arial" w:hAnsi="Arial" w:cs="Arial"/>
          <w:sz w:val="20"/>
          <w:szCs w:val="20"/>
          <w:lang w:val="sr-Cyrl-RS"/>
        </w:rPr>
        <w:t>поступаци</w:t>
      </w:r>
      <w:proofErr w:type="spellEnd"/>
      <w:r w:rsidRPr="001E26C7">
        <w:rPr>
          <w:rFonts w:ascii="Arial" w:hAnsi="Arial" w:cs="Arial"/>
          <w:sz w:val="20"/>
          <w:szCs w:val="20"/>
          <w:lang w:val="sr-Cyrl-RS"/>
        </w:rPr>
        <w:t xml:space="preserve">. Чињеница је да покретање прекршајних поступака није у било каквој вези са </w:t>
      </w:r>
      <w:proofErr w:type="spellStart"/>
      <w:r w:rsidRPr="001E26C7">
        <w:rPr>
          <w:rFonts w:ascii="Arial" w:hAnsi="Arial" w:cs="Arial"/>
          <w:sz w:val="20"/>
          <w:szCs w:val="20"/>
          <w:lang w:val="sr-Cyrl-RS"/>
        </w:rPr>
        <w:t>безбедоносним</w:t>
      </w:r>
      <w:proofErr w:type="spellEnd"/>
      <w:r w:rsidRPr="001E26C7">
        <w:rPr>
          <w:rFonts w:ascii="Arial" w:hAnsi="Arial" w:cs="Arial"/>
          <w:sz w:val="20"/>
          <w:szCs w:val="20"/>
          <w:lang w:val="sr-Cyrl-RS"/>
        </w:rPr>
        <w:t xml:space="preserve"> решењима  у оквиру софтвера, па је наведена тврдња у смислу </w:t>
      </w:r>
      <w:proofErr w:type="spellStart"/>
      <w:r w:rsidRPr="001E26C7">
        <w:rPr>
          <w:rFonts w:ascii="Arial" w:hAnsi="Arial" w:cs="Arial"/>
          <w:sz w:val="20"/>
          <w:szCs w:val="20"/>
          <w:lang w:val="sr-Cyrl-RS"/>
        </w:rPr>
        <w:t>безбедоносних</w:t>
      </w:r>
      <w:proofErr w:type="spellEnd"/>
      <w:r w:rsidRPr="001E26C7">
        <w:rPr>
          <w:rFonts w:ascii="Arial" w:hAnsi="Arial" w:cs="Arial"/>
          <w:sz w:val="20"/>
          <w:szCs w:val="20"/>
          <w:lang w:val="sr-Cyrl-RS"/>
        </w:rPr>
        <w:t xml:space="preserve"> ризика погрешна.</w:t>
      </w:r>
    </w:p>
    <w:p w:rsidR="001E26C7" w:rsidRPr="001E26C7" w:rsidRDefault="001E26C7" w:rsidP="001E26C7">
      <w:pPr>
        <w:jc w:val="both"/>
        <w:rPr>
          <w:rFonts w:ascii="Arial" w:hAnsi="Arial" w:cs="Arial"/>
          <w:sz w:val="20"/>
          <w:szCs w:val="20"/>
          <w:lang w:val="sr-Cyrl-RS"/>
        </w:rPr>
      </w:pPr>
      <w:r w:rsidRPr="001E26C7">
        <w:rPr>
          <w:rFonts w:ascii="Arial" w:hAnsi="Arial" w:cs="Arial"/>
          <w:sz w:val="20"/>
          <w:szCs w:val="20"/>
          <w:lang w:val="sr-Cyrl-RS"/>
        </w:rPr>
        <w:t>Због тога Вас молимо да наведене податке изнесете коректно  или да их потпуно избаците из тендерске документације у смислу чл. 72. ст. 1.-3. Закона о јавним набавкама који се односи на употребу појединачног робног знака.</w:t>
      </w:r>
    </w:p>
    <w:p w:rsidR="001E26C7" w:rsidRPr="001E26C7" w:rsidRDefault="001E26C7" w:rsidP="001E26C7">
      <w:pPr>
        <w:jc w:val="both"/>
        <w:rPr>
          <w:lang w:val="sr-Cyrl-RS"/>
        </w:rPr>
      </w:pPr>
    </w:p>
    <w:p w:rsidR="000E33A9" w:rsidRDefault="000E33A9" w:rsidP="000E33A9">
      <w:pPr>
        <w:shd w:val="clear" w:color="auto" w:fill="C5E0B3" w:themeFill="accent6" w:themeFillTint="66"/>
        <w:jc w:val="both"/>
        <w:rPr>
          <w:b/>
          <w:lang w:val="sr-Cyrl-RS"/>
        </w:rPr>
      </w:pPr>
      <w:r>
        <w:rPr>
          <w:b/>
          <w:lang w:val="sr-Cyrl-RS"/>
        </w:rPr>
        <w:t>ОДГОВОР  1:</w:t>
      </w:r>
    </w:p>
    <w:p w:rsidR="001E26C7" w:rsidRDefault="001E26C7" w:rsidP="001E26C7">
      <w:pPr>
        <w:jc w:val="both"/>
        <w:rPr>
          <w:b/>
          <w:lang w:val="sr-Cyrl-RS"/>
        </w:rPr>
      </w:pPr>
    </w:p>
    <w:p w:rsidR="001E26C7" w:rsidRPr="001E26C7" w:rsidRDefault="000115C9" w:rsidP="001E26C7">
      <w:pPr>
        <w:jc w:val="both"/>
        <w:rPr>
          <w:sz w:val="20"/>
          <w:szCs w:val="20"/>
          <w:lang w:val="sr-Cyrl-RS"/>
        </w:rPr>
      </w:pPr>
      <w:r>
        <w:rPr>
          <w:lang w:val="sr-Cyrl-RS"/>
        </w:rPr>
        <w:t>Поштовани, н</w:t>
      </w:r>
      <w:r w:rsidR="001E26C7" w:rsidRPr="001E26C7">
        <w:rPr>
          <w:lang w:val="sr-Cyrl-RS"/>
        </w:rPr>
        <w:t>аручилац не види директну везу између набавке новог система и постављеног питања. Постојећи систем као такав функционише и наставиће да функционише у о</w:t>
      </w:r>
      <w:r w:rsidR="001E26C7" w:rsidRPr="001E26C7">
        <w:rPr>
          <w:lang w:val="en-GB"/>
        </w:rPr>
        <w:t>д</w:t>
      </w:r>
      <w:proofErr w:type="spellStart"/>
      <w:r w:rsidR="001E26C7" w:rsidRPr="001E26C7">
        <w:rPr>
          <w:lang w:val="sr-Cyrl-RS"/>
        </w:rPr>
        <w:t>ређен</w:t>
      </w:r>
      <w:r w:rsidR="00202123">
        <w:rPr>
          <w:lang w:val="sr-Cyrl-RS"/>
        </w:rPr>
        <w:t>им</w:t>
      </w:r>
      <w:proofErr w:type="spellEnd"/>
      <w:r w:rsidR="00202123">
        <w:rPr>
          <w:lang w:val="sr-Cyrl-RS"/>
        </w:rPr>
        <w:t xml:space="preserve"> доменима. Постојеће стање је </w:t>
      </w:r>
      <w:r w:rsidR="001E26C7" w:rsidRPr="001E26C7">
        <w:rPr>
          <w:lang w:val="sr-Cyrl-RS"/>
        </w:rPr>
        <w:t xml:space="preserve">описног </w:t>
      </w:r>
      <w:proofErr w:type="spellStart"/>
      <w:r w:rsidR="001E26C7" w:rsidRPr="001E26C7">
        <w:rPr>
          <w:lang w:val="sr-Cyrl-RS"/>
        </w:rPr>
        <w:t>караткера</w:t>
      </w:r>
      <w:proofErr w:type="spellEnd"/>
      <w:r w:rsidR="001E26C7" w:rsidRPr="001E26C7">
        <w:rPr>
          <w:lang w:val="sr-Cyrl-RS"/>
        </w:rPr>
        <w:t xml:space="preserve"> и формирано је на основу доступних података добијених од центара за социјални рад. Тачан проценат не утиче на суштину ове јавне набавке. </w:t>
      </w:r>
    </w:p>
    <w:p w:rsidR="001E26C7" w:rsidRPr="001E26C7" w:rsidRDefault="001E26C7" w:rsidP="001E26C7">
      <w:pPr>
        <w:jc w:val="both"/>
        <w:rPr>
          <w:lang w:val="sr-Cyrl-RS"/>
        </w:rPr>
      </w:pPr>
      <w:r w:rsidRPr="001E26C7">
        <w:rPr>
          <w:lang w:val="sr-Cyrl-RS"/>
        </w:rPr>
        <w:lastRenderedPageBreak/>
        <w:t>Анализом законског оквира, правилника и процеса у центрима за социјални рад, дошло се до закључка да је приступ подацима непотребно раширен међу запосленима на различитим радним местима, што је у случају делатности којом се баве центри за социјални рад безбедносни ризик.</w:t>
      </w:r>
      <w:r w:rsidRPr="001E26C7">
        <w:rPr>
          <w:lang w:val="sr-Latn-RS"/>
        </w:rPr>
        <w:t xml:space="preserve"> </w:t>
      </w:r>
      <w:proofErr w:type="spellStart"/>
      <w:r w:rsidRPr="001E26C7">
        <w:rPr>
          <w:lang w:val="sr-Cyrl-RS"/>
        </w:rPr>
        <w:t>Звог</w:t>
      </w:r>
      <w:proofErr w:type="spellEnd"/>
      <w:r w:rsidRPr="001E26C7">
        <w:rPr>
          <w:lang w:val="sr-Cyrl-RS"/>
        </w:rPr>
        <w:t xml:space="preserve"> овог разлог и чињенице да је у неким центрима за социјални рад дошло до закључавања фајлова и потенцијалног компромитовања, посебан осврт у новом систему представља заштита и права приступа подацима.</w:t>
      </w:r>
    </w:p>
    <w:p w:rsidR="001E26C7" w:rsidRPr="001E26C7" w:rsidRDefault="001E26C7" w:rsidP="001E26C7">
      <w:pPr>
        <w:jc w:val="both"/>
        <w:rPr>
          <w:lang w:val="sr-Cyrl-RS"/>
        </w:rPr>
      </w:pPr>
      <w:r w:rsidRPr="001E26C7">
        <w:rPr>
          <w:lang w:val="sr-Cyrl-RS"/>
        </w:rPr>
        <w:t>Како питање нема директну везу са суштином ове јавне набавке и односи се на посто</w:t>
      </w:r>
      <w:r w:rsidR="000115C9">
        <w:rPr>
          <w:lang w:val="sr-Cyrl-RS"/>
        </w:rPr>
        <w:t>јећи систем који свакако ради, н</w:t>
      </w:r>
      <w:r w:rsidRPr="001E26C7">
        <w:rPr>
          <w:lang w:val="sr-Cyrl-RS"/>
        </w:rPr>
        <w:t>аручилац остаје при свом захтеву.</w:t>
      </w:r>
    </w:p>
    <w:p w:rsidR="00F653B5" w:rsidRDefault="00F653B5" w:rsidP="00F653B5">
      <w:pPr>
        <w:jc w:val="both"/>
        <w:rPr>
          <w:lang w:val="sr-Cyrl-CS"/>
        </w:rPr>
      </w:pPr>
    </w:p>
    <w:p w:rsidR="00F653B5" w:rsidRPr="003938C1" w:rsidRDefault="00F653B5" w:rsidP="003938C1">
      <w:pPr>
        <w:shd w:val="clear" w:color="auto" w:fill="C5E0B3"/>
        <w:jc w:val="both"/>
        <w:rPr>
          <w:b/>
          <w:bCs/>
          <w:lang w:val="sr-Cyrl-RS"/>
        </w:rPr>
      </w:pPr>
      <w:r>
        <w:rPr>
          <w:b/>
          <w:bCs/>
          <w:lang w:val="sr-Cyrl-CS"/>
        </w:rPr>
        <w:t xml:space="preserve">ПИТАЊЕ </w:t>
      </w:r>
      <w:r w:rsidR="000E33A9">
        <w:rPr>
          <w:b/>
          <w:bCs/>
          <w:lang w:val="sr-Cyrl-RS"/>
        </w:rPr>
        <w:t xml:space="preserve"> </w:t>
      </w:r>
      <w:r w:rsidR="000E33A9">
        <w:rPr>
          <w:b/>
          <w:bCs/>
          <w:lang w:val="sr-Latn-RS"/>
        </w:rPr>
        <w:t>2</w:t>
      </w:r>
      <w:r>
        <w:rPr>
          <w:b/>
          <w:bCs/>
          <w:lang w:val="sr-Cyrl-RS"/>
        </w:rPr>
        <w:t>:</w:t>
      </w:r>
    </w:p>
    <w:p w:rsidR="001E26C7" w:rsidRDefault="001E26C7" w:rsidP="001E26C7">
      <w:pPr>
        <w:jc w:val="both"/>
        <w:rPr>
          <w:b/>
          <w:lang w:val="sr-Cyrl-RS"/>
        </w:rPr>
      </w:pPr>
    </w:p>
    <w:p w:rsidR="001E26C7" w:rsidRPr="001E26C7" w:rsidRDefault="001E26C7" w:rsidP="001E26C7">
      <w:pPr>
        <w:jc w:val="both"/>
        <w:rPr>
          <w:rFonts w:ascii="Arial" w:hAnsi="Arial" w:cs="Arial"/>
          <w:sz w:val="20"/>
          <w:szCs w:val="20"/>
          <w:lang w:val="sr-Cyrl-RS"/>
        </w:rPr>
      </w:pPr>
      <w:r w:rsidRPr="001E26C7">
        <w:rPr>
          <w:rFonts w:ascii="Arial" w:hAnsi="Arial" w:cs="Arial"/>
          <w:sz w:val="20"/>
          <w:szCs w:val="20"/>
          <w:lang w:val="sr-Cyrl-RS"/>
        </w:rPr>
        <w:t xml:space="preserve">У тендерској документацији, у делу који се односи на опис, врсту, техничке карактеристике (спецификацију) предмета јавне набавке, на страни 4, наведено је име одређеног робног знака у изричито негативом контексту, те је оцењено да наведени бренд нема уређене функционалне карактеристике, а затим на страни 12 и надаље, у делу „Софтверско решење као модуларни систем“, извршено је преписивање функција и </w:t>
      </w:r>
      <w:proofErr w:type="spellStart"/>
      <w:r w:rsidRPr="001E26C7">
        <w:rPr>
          <w:rFonts w:ascii="Arial" w:hAnsi="Arial" w:cs="Arial"/>
          <w:sz w:val="20"/>
          <w:szCs w:val="20"/>
          <w:lang w:val="sr-Cyrl-RS"/>
        </w:rPr>
        <w:t>метаподатака</w:t>
      </w:r>
      <w:proofErr w:type="spellEnd"/>
      <w:r w:rsidRPr="001E26C7">
        <w:rPr>
          <w:rFonts w:ascii="Arial" w:hAnsi="Arial" w:cs="Arial"/>
          <w:sz w:val="20"/>
          <w:szCs w:val="20"/>
          <w:lang w:val="sr-Cyrl-RS"/>
        </w:rPr>
        <w:t xml:space="preserve"> из претходно негативно окарактерисаног софтверског решења. </w:t>
      </w:r>
      <w:proofErr w:type="spellStart"/>
      <w:r w:rsidRPr="001E26C7">
        <w:rPr>
          <w:rFonts w:ascii="Arial" w:hAnsi="Arial" w:cs="Arial"/>
          <w:sz w:val="20"/>
          <w:szCs w:val="20"/>
          <w:lang w:val="sr-Cyrl-RS"/>
        </w:rPr>
        <w:t>Оргинално</w:t>
      </w:r>
      <w:proofErr w:type="spellEnd"/>
      <w:r w:rsidRPr="001E26C7">
        <w:rPr>
          <w:rFonts w:ascii="Arial" w:hAnsi="Arial" w:cs="Arial"/>
          <w:sz w:val="20"/>
          <w:szCs w:val="20"/>
          <w:lang w:val="sr-Cyrl-RS"/>
        </w:rPr>
        <w:t xml:space="preserve"> софтверско решење садржи елементе који никад нису формално дефинисани било каквим законским нити интерним прописима или процедурама. Као пример буквалног преписивања  од „А до Ш“ наводимо само неколико делова, нпр. на страни 15 „Регистар корисника“, „Регистар правних лица“ итд. или део на страни 56. „Посебна напомена“. Очигледно је да су приликом израде тендерске документације поједини делови, чији карактер, садржај и обим превазилазе тренутне законске прописе, преузети из постојећег софтверског решења. Сагласни смо са тим преузимањем уз напомену да ту чињеницу треба и посебно истаћи, а у супротном предлажемо да се ови делови  у потпуности избаце из тендерске документације.</w:t>
      </w:r>
    </w:p>
    <w:p w:rsidR="008D5103" w:rsidRDefault="008D5103" w:rsidP="008D5103">
      <w:pPr>
        <w:jc w:val="both"/>
        <w:rPr>
          <w:b/>
          <w:lang w:val="sr-Cyrl-RS"/>
        </w:rPr>
      </w:pPr>
    </w:p>
    <w:p w:rsidR="00F653B5" w:rsidRDefault="000E33A9" w:rsidP="00F653B5">
      <w:pPr>
        <w:shd w:val="clear" w:color="auto" w:fill="C5E0B3" w:themeFill="accent6" w:themeFillTint="66"/>
        <w:jc w:val="both"/>
        <w:rPr>
          <w:b/>
          <w:lang w:val="sr-Cyrl-RS"/>
        </w:rPr>
      </w:pPr>
      <w:r>
        <w:rPr>
          <w:b/>
          <w:lang w:val="sr-Cyrl-RS"/>
        </w:rPr>
        <w:t>ОДГОВОР  2</w:t>
      </w:r>
      <w:r w:rsidR="00F653B5">
        <w:rPr>
          <w:b/>
          <w:lang w:val="sr-Cyrl-RS"/>
        </w:rPr>
        <w:t>:</w:t>
      </w:r>
    </w:p>
    <w:p w:rsidR="00346DBE" w:rsidRDefault="00346DBE" w:rsidP="00346DBE">
      <w:pPr>
        <w:rPr>
          <w:lang w:val="sr-Cyrl-RS" w:eastAsia="en-GB"/>
        </w:rPr>
      </w:pPr>
    </w:p>
    <w:p w:rsidR="000115C9" w:rsidRPr="000115C9" w:rsidRDefault="000115C9" w:rsidP="000115C9">
      <w:pPr>
        <w:jc w:val="both"/>
        <w:rPr>
          <w:sz w:val="20"/>
          <w:szCs w:val="20"/>
          <w:lang w:val="sr-Cyrl-RS"/>
        </w:rPr>
      </w:pPr>
      <w:r w:rsidRPr="000115C9">
        <w:rPr>
          <w:lang w:val="sr-Cyrl-RS"/>
        </w:rPr>
        <w:t xml:space="preserve">Наручилац је захтев тј. Конкурсну документацију формирао у складу са постојећом потребом, а базирана је  основу закона Републике Србије, правилника о раду, уоченој пословној потреби која је изражена од стране запослених, доступних информација које је формирао на основу добара која су у власништву Наручиоца или њему повезаних лица. Сходно члану 202. Закона о ауторском и сродним правима („Сл. гласник </w:t>
      </w:r>
      <w:proofErr w:type="spellStart"/>
      <w:r w:rsidRPr="000115C9">
        <w:rPr>
          <w:lang w:val="sr-Cyrl-RS"/>
        </w:rPr>
        <w:t>РС”,бр</w:t>
      </w:r>
      <w:proofErr w:type="spellEnd"/>
      <w:r w:rsidRPr="000115C9">
        <w:rPr>
          <w:lang w:val="sr-Cyrl-RS"/>
        </w:rPr>
        <w:t>. 104/09, 99/11, 119/12 и 29/16 – одлука УС) Завод за интелектуалну својину води евиденцију ауторских дела и предмета сродних права. Претраживањем и увидом у Е-базу евидентираних и депонованих ауторских дела и предмета сродних права утврђено је да Интегралу није признато ауторско или право интелектуалне својине.</w:t>
      </w:r>
    </w:p>
    <w:p w:rsidR="000115C9" w:rsidRPr="000115C9" w:rsidRDefault="000115C9" w:rsidP="000115C9">
      <w:pPr>
        <w:jc w:val="both"/>
        <w:rPr>
          <w:lang w:val="sr-Cyrl-RS"/>
        </w:rPr>
      </w:pPr>
      <w:r w:rsidRPr="000115C9">
        <w:rPr>
          <w:lang w:val="sr-Cyrl-RS"/>
        </w:rPr>
        <w:t>Како је постојеће решење у продукцији и као такво ће наставити да се користи и покриваће делове процеса рада, ти процеси су и описани. Наручилац не види суштинску повезаност питања са овом јавном набавком.</w:t>
      </w:r>
      <w:bookmarkStart w:id="12" w:name="_GoBack"/>
      <w:bookmarkEnd w:id="12"/>
    </w:p>
    <w:p w:rsidR="00896D90" w:rsidRDefault="00896D90" w:rsidP="00124EA9">
      <w:pPr>
        <w:jc w:val="both"/>
      </w:pPr>
    </w:p>
    <w:p w:rsidR="001E26C7" w:rsidRPr="003938C1" w:rsidRDefault="001E26C7" w:rsidP="001E26C7">
      <w:pPr>
        <w:shd w:val="clear" w:color="auto" w:fill="C5E0B3"/>
        <w:jc w:val="both"/>
        <w:rPr>
          <w:b/>
          <w:bCs/>
          <w:lang w:val="sr-Cyrl-RS"/>
        </w:rPr>
      </w:pPr>
      <w:r>
        <w:rPr>
          <w:b/>
          <w:bCs/>
          <w:lang w:val="sr-Cyrl-CS"/>
        </w:rPr>
        <w:t xml:space="preserve">ПИТАЊЕ </w:t>
      </w:r>
      <w:r>
        <w:rPr>
          <w:b/>
          <w:bCs/>
          <w:lang w:val="sr-Cyrl-RS"/>
        </w:rPr>
        <w:t xml:space="preserve"> </w:t>
      </w:r>
      <w:r>
        <w:rPr>
          <w:b/>
          <w:bCs/>
          <w:lang w:val="sr-Latn-RS"/>
        </w:rPr>
        <w:t>3</w:t>
      </w:r>
      <w:r>
        <w:rPr>
          <w:b/>
          <w:bCs/>
          <w:lang w:val="sr-Cyrl-RS"/>
        </w:rPr>
        <w:t>:</w:t>
      </w:r>
    </w:p>
    <w:p w:rsidR="001E26C7" w:rsidRDefault="001E26C7" w:rsidP="00124EA9">
      <w:pPr>
        <w:jc w:val="both"/>
      </w:pPr>
    </w:p>
    <w:p w:rsidR="001E26C7" w:rsidRPr="001E26C7" w:rsidRDefault="001E26C7" w:rsidP="001E26C7">
      <w:pPr>
        <w:jc w:val="both"/>
        <w:rPr>
          <w:rFonts w:ascii="Arial" w:hAnsi="Arial" w:cs="Arial"/>
          <w:sz w:val="20"/>
          <w:szCs w:val="20"/>
          <w:lang w:val="sr-Cyrl-RS"/>
        </w:rPr>
      </w:pPr>
      <w:r w:rsidRPr="001E26C7">
        <w:rPr>
          <w:rFonts w:ascii="Arial" w:hAnsi="Arial" w:cs="Arial"/>
          <w:sz w:val="20"/>
          <w:szCs w:val="20"/>
          <w:lang w:val="sr-Cyrl-RS"/>
        </w:rPr>
        <w:t xml:space="preserve">На страни </w:t>
      </w:r>
      <w:r w:rsidRPr="001E26C7">
        <w:rPr>
          <w:rFonts w:ascii="Arial" w:hAnsi="Arial" w:cs="Arial"/>
          <w:sz w:val="20"/>
          <w:szCs w:val="20"/>
          <w:lang w:val="sr-Latn-RS"/>
        </w:rPr>
        <w:t xml:space="preserve">65 </w:t>
      </w:r>
      <w:r w:rsidRPr="001E26C7">
        <w:rPr>
          <w:rFonts w:ascii="Arial" w:hAnsi="Arial" w:cs="Arial"/>
          <w:sz w:val="20"/>
          <w:szCs w:val="20"/>
          <w:lang w:val="sr-Cyrl-RS"/>
        </w:rPr>
        <w:t>тендерске документације користи се термин „</w:t>
      </w:r>
      <w:proofErr w:type="spellStart"/>
      <w:r w:rsidRPr="001E26C7">
        <w:rPr>
          <w:rFonts w:ascii="Arial" w:hAnsi="Arial" w:cs="Arial"/>
          <w:sz w:val="20"/>
          <w:szCs w:val="20"/>
          <w:lang w:val="sr-Cyrl-RS"/>
        </w:rPr>
        <w:t>лиценцно</w:t>
      </w:r>
      <w:proofErr w:type="spellEnd"/>
      <w:r w:rsidRPr="001E26C7">
        <w:rPr>
          <w:rFonts w:ascii="Arial" w:hAnsi="Arial" w:cs="Arial"/>
          <w:sz w:val="20"/>
          <w:szCs w:val="20"/>
          <w:lang w:val="sr-Cyrl-RS"/>
        </w:rPr>
        <w:t xml:space="preserve"> софтверско решење – писарница“.  Молимо Вас за следећу информацију: која је то врста лиценце и ко је надлежан за издавање такве лиценце за овај софтверски модул? Да ли је услов за потенцијалног понуђача да већ има развијено софтверско решење за овај модул? </w:t>
      </w:r>
    </w:p>
    <w:p w:rsidR="001E26C7" w:rsidRDefault="001E26C7" w:rsidP="00124EA9">
      <w:pPr>
        <w:jc w:val="both"/>
      </w:pPr>
    </w:p>
    <w:p w:rsidR="001E26C7" w:rsidRDefault="001E26C7" w:rsidP="001E26C7">
      <w:pPr>
        <w:shd w:val="clear" w:color="auto" w:fill="C5E0B3" w:themeFill="accent6" w:themeFillTint="66"/>
        <w:jc w:val="both"/>
        <w:rPr>
          <w:b/>
          <w:lang w:val="sr-Cyrl-RS"/>
        </w:rPr>
      </w:pPr>
      <w:r>
        <w:rPr>
          <w:b/>
          <w:lang w:val="sr-Cyrl-RS"/>
        </w:rPr>
        <w:t>ОДГОВОР  3:</w:t>
      </w:r>
    </w:p>
    <w:p w:rsidR="001E26C7" w:rsidRDefault="001E26C7" w:rsidP="00124EA9">
      <w:pPr>
        <w:jc w:val="both"/>
      </w:pPr>
    </w:p>
    <w:p w:rsidR="000115C9" w:rsidRPr="000115C9" w:rsidRDefault="000115C9" w:rsidP="000115C9">
      <w:pPr>
        <w:jc w:val="both"/>
        <w:rPr>
          <w:sz w:val="20"/>
          <w:szCs w:val="20"/>
          <w:lang w:val="sr-Cyrl-RS"/>
        </w:rPr>
      </w:pPr>
      <w:proofErr w:type="spellStart"/>
      <w:r w:rsidRPr="000115C9">
        <w:rPr>
          <w:lang w:val="sr-Cyrl-RS"/>
        </w:rPr>
        <w:t>Лиценцно</w:t>
      </w:r>
      <w:proofErr w:type="spellEnd"/>
      <w:r w:rsidRPr="000115C9">
        <w:rPr>
          <w:lang w:val="sr-Cyrl-RS"/>
        </w:rPr>
        <w:t xml:space="preserve"> софтверско решење тј</w:t>
      </w:r>
      <w:r>
        <w:rPr>
          <w:lang w:val="sr-Cyrl-RS"/>
        </w:rPr>
        <w:t>.</w:t>
      </w:r>
      <w:r w:rsidRPr="000115C9">
        <w:rPr>
          <w:lang w:val="sr-Cyrl-RS"/>
        </w:rPr>
        <w:t xml:space="preserve"> решење које се лиценцира, представља софтвер који се купује и већ постоји, а ширина употребе се дефинише количином купљених лиценци, што се у тексту ове јавне набавке може и прочитати. Конкурсна документација </w:t>
      </w:r>
      <w:r w:rsidRPr="000115C9">
        <w:rPr>
          <w:lang w:val="sr-Cyrl-RS"/>
        </w:rPr>
        <w:lastRenderedPageBreak/>
        <w:t>дефинише да писарница као софтверско решење или као модул морају да постоје и да буду у складу са законским оквиром Републике Србије. Понуђачима је отворено да у оквиру система испоруче више софтверских решења и да уз помоћ сервисне магистрале изврше интеграцију тако да све буде конципирано као интегрални систем.</w:t>
      </w:r>
    </w:p>
    <w:p w:rsidR="001E26C7" w:rsidRDefault="001E26C7" w:rsidP="00124EA9">
      <w:pPr>
        <w:jc w:val="both"/>
      </w:pPr>
    </w:p>
    <w:p w:rsidR="001E26C7" w:rsidRPr="001E26C7" w:rsidRDefault="001E26C7" w:rsidP="00124EA9">
      <w:pPr>
        <w:jc w:val="both"/>
      </w:pPr>
    </w:p>
    <w:p w:rsidR="003938C1" w:rsidRPr="003938C1" w:rsidRDefault="003938C1" w:rsidP="00124EA9">
      <w:pPr>
        <w:jc w:val="both"/>
        <w:rPr>
          <w:lang w:val="sr-Cyrl-CS"/>
        </w:rPr>
      </w:pPr>
      <w:r>
        <w:tab/>
      </w:r>
      <w:r>
        <w:tab/>
      </w:r>
      <w:r>
        <w:tab/>
      </w:r>
      <w:r>
        <w:tab/>
      </w:r>
      <w:r>
        <w:tab/>
      </w:r>
      <w:r>
        <w:tab/>
      </w:r>
      <w:r>
        <w:tab/>
      </w:r>
      <w:r w:rsidR="00F60AEE">
        <w:rPr>
          <w:lang w:val="sr-Cyrl-CS"/>
        </w:rPr>
        <w:t xml:space="preserve">     </w:t>
      </w:r>
      <w:r>
        <w:rPr>
          <w:lang w:val="sr-Cyrl-CS"/>
        </w:rPr>
        <w:t>КОМИСИЈА ЗА ЈАВНУ НАБАВКУ</w:t>
      </w:r>
    </w:p>
    <w:sectPr w:rsidR="003938C1" w:rsidRPr="003938C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7CC" w:rsidRDefault="005D07CC" w:rsidP="001451C9">
      <w:r>
        <w:separator/>
      </w:r>
    </w:p>
  </w:endnote>
  <w:endnote w:type="continuationSeparator" w:id="0">
    <w:p w:rsidR="005D07CC" w:rsidRDefault="005D07CC" w:rsidP="0014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147484"/>
      <w:docPartObj>
        <w:docPartGallery w:val="Page Numbers (Bottom of Page)"/>
        <w:docPartUnique/>
      </w:docPartObj>
    </w:sdtPr>
    <w:sdtEndPr>
      <w:rPr>
        <w:noProof/>
      </w:rPr>
    </w:sdtEndPr>
    <w:sdtContent>
      <w:p w:rsidR="001451C9" w:rsidRDefault="001451C9">
        <w:pPr>
          <w:pStyle w:val="Footer"/>
          <w:jc w:val="right"/>
        </w:pPr>
        <w:r>
          <w:fldChar w:fldCharType="begin"/>
        </w:r>
        <w:r>
          <w:instrText xml:space="preserve"> PAGE   \* MERGEFORMAT </w:instrText>
        </w:r>
        <w:r>
          <w:fldChar w:fldCharType="separate"/>
        </w:r>
        <w:r w:rsidR="00FD37C4">
          <w:rPr>
            <w:noProof/>
          </w:rPr>
          <w:t>3</w:t>
        </w:r>
        <w:r>
          <w:rPr>
            <w:noProof/>
          </w:rPr>
          <w:fldChar w:fldCharType="end"/>
        </w:r>
      </w:p>
    </w:sdtContent>
  </w:sdt>
  <w:p w:rsidR="001451C9" w:rsidRDefault="001451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7CC" w:rsidRDefault="005D07CC" w:rsidP="001451C9">
      <w:r>
        <w:separator/>
      </w:r>
    </w:p>
  </w:footnote>
  <w:footnote w:type="continuationSeparator" w:id="0">
    <w:p w:rsidR="005D07CC" w:rsidRDefault="005D07CC" w:rsidP="001451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B36591A"/>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CD650A"/>
    <w:multiLevelType w:val="hybridMultilevel"/>
    <w:tmpl w:val="65CCCE12"/>
    <w:lvl w:ilvl="0" w:tplc="0D060386">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56B0F"/>
    <w:multiLevelType w:val="hybridMultilevel"/>
    <w:tmpl w:val="17DA77F8"/>
    <w:lvl w:ilvl="0" w:tplc="A400317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7E43DB"/>
    <w:multiLevelType w:val="hybridMultilevel"/>
    <w:tmpl w:val="43686B96"/>
    <w:lvl w:ilvl="0" w:tplc="498A94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E2759D"/>
    <w:multiLevelType w:val="hybridMultilevel"/>
    <w:tmpl w:val="B16C2132"/>
    <w:lvl w:ilvl="0" w:tplc="A0B48C0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1A"/>
    <w:rsid w:val="000115C9"/>
    <w:rsid w:val="00075330"/>
    <w:rsid w:val="000E33A9"/>
    <w:rsid w:val="00124EA9"/>
    <w:rsid w:val="001451C9"/>
    <w:rsid w:val="001704BA"/>
    <w:rsid w:val="00176E81"/>
    <w:rsid w:val="001E26C7"/>
    <w:rsid w:val="001F002F"/>
    <w:rsid w:val="00202123"/>
    <w:rsid w:val="0024078D"/>
    <w:rsid w:val="002A6483"/>
    <w:rsid w:val="0032283B"/>
    <w:rsid w:val="00346DBE"/>
    <w:rsid w:val="00350DE3"/>
    <w:rsid w:val="00384B5F"/>
    <w:rsid w:val="003938C1"/>
    <w:rsid w:val="003B0C25"/>
    <w:rsid w:val="003F1A7A"/>
    <w:rsid w:val="003F1BDE"/>
    <w:rsid w:val="004B6569"/>
    <w:rsid w:val="005D07CC"/>
    <w:rsid w:val="005D3B62"/>
    <w:rsid w:val="006B2142"/>
    <w:rsid w:val="006B362C"/>
    <w:rsid w:val="00725232"/>
    <w:rsid w:val="00734049"/>
    <w:rsid w:val="007535BA"/>
    <w:rsid w:val="007935E5"/>
    <w:rsid w:val="00896D90"/>
    <w:rsid w:val="008D5103"/>
    <w:rsid w:val="00915B6B"/>
    <w:rsid w:val="009939C3"/>
    <w:rsid w:val="009C6B38"/>
    <w:rsid w:val="00AF52D5"/>
    <w:rsid w:val="00B57228"/>
    <w:rsid w:val="00CC6F14"/>
    <w:rsid w:val="00D01903"/>
    <w:rsid w:val="00D105C0"/>
    <w:rsid w:val="00D45A1A"/>
    <w:rsid w:val="00D870DC"/>
    <w:rsid w:val="00DC6EDA"/>
    <w:rsid w:val="00DF198A"/>
    <w:rsid w:val="00E10558"/>
    <w:rsid w:val="00E54AA6"/>
    <w:rsid w:val="00E77AB7"/>
    <w:rsid w:val="00EE1373"/>
    <w:rsid w:val="00F0332E"/>
    <w:rsid w:val="00F04880"/>
    <w:rsid w:val="00F60AEE"/>
    <w:rsid w:val="00F653B5"/>
    <w:rsid w:val="00FD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FEFC1-24A6-42F7-A681-1167E0A2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3B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3B5"/>
    <w:pPr>
      <w:suppressAutoHyphens/>
      <w:spacing w:line="100" w:lineRule="atLeast"/>
      <w:ind w:left="720"/>
    </w:pPr>
    <w:rPr>
      <w:rFonts w:eastAsia="Arial Unicode MS"/>
      <w:color w:val="000000"/>
      <w:kern w:val="2"/>
      <w:lang w:eastAsia="ar-SA"/>
    </w:rPr>
  </w:style>
  <w:style w:type="paragraph" w:styleId="Header">
    <w:name w:val="header"/>
    <w:basedOn w:val="Normal"/>
    <w:link w:val="HeaderChar"/>
    <w:uiPriority w:val="99"/>
    <w:unhideWhenUsed/>
    <w:rsid w:val="001451C9"/>
    <w:pPr>
      <w:tabs>
        <w:tab w:val="center" w:pos="4513"/>
        <w:tab w:val="right" w:pos="9026"/>
      </w:tabs>
    </w:pPr>
  </w:style>
  <w:style w:type="character" w:customStyle="1" w:styleId="HeaderChar">
    <w:name w:val="Header Char"/>
    <w:basedOn w:val="DefaultParagraphFont"/>
    <w:link w:val="Header"/>
    <w:uiPriority w:val="99"/>
    <w:rsid w:val="001451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451C9"/>
    <w:pPr>
      <w:tabs>
        <w:tab w:val="center" w:pos="4513"/>
        <w:tab w:val="right" w:pos="9026"/>
      </w:tabs>
    </w:pPr>
  </w:style>
  <w:style w:type="character" w:customStyle="1" w:styleId="FooterChar">
    <w:name w:val="Footer Char"/>
    <w:basedOn w:val="DefaultParagraphFont"/>
    <w:link w:val="Footer"/>
    <w:uiPriority w:val="99"/>
    <w:rsid w:val="001451C9"/>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8D5103"/>
    <w:pPr>
      <w:spacing w:before="100" w:beforeAutospacing="1" w:after="100" w:afterAutospacing="1"/>
    </w:pPr>
    <w:rPr>
      <w:rFonts w:eastAsiaTheme="minorHAnsi"/>
      <w:lang w:val="en-GB" w:eastAsia="en-GB"/>
    </w:rPr>
  </w:style>
  <w:style w:type="paragraph" w:customStyle="1" w:styleId="Default">
    <w:name w:val="Default"/>
    <w:rsid w:val="00346D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91733">
      <w:bodyDiv w:val="1"/>
      <w:marLeft w:val="0"/>
      <w:marRight w:val="0"/>
      <w:marTop w:val="0"/>
      <w:marBottom w:val="0"/>
      <w:divBdr>
        <w:top w:val="none" w:sz="0" w:space="0" w:color="auto"/>
        <w:left w:val="none" w:sz="0" w:space="0" w:color="auto"/>
        <w:bottom w:val="none" w:sz="0" w:space="0" w:color="auto"/>
        <w:right w:val="none" w:sz="0" w:space="0" w:color="auto"/>
      </w:divBdr>
    </w:div>
    <w:div w:id="540745903">
      <w:bodyDiv w:val="1"/>
      <w:marLeft w:val="0"/>
      <w:marRight w:val="0"/>
      <w:marTop w:val="0"/>
      <w:marBottom w:val="0"/>
      <w:divBdr>
        <w:top w:val="none" w:sz="0" w:space="0" w:color="auto"/>
        <w:left w:val="none" w:sz="0" w:space="0" w:color="auto"/>
        <w:bottom w:val="none" w:sz="0" w:space="0" w:color="auto"/>
        <w:right w:val="none" w:sz="0" w:space="0" w:color="auto"/>
      </w:divBdr>
    </w:div>
    <w:div w:id="652024463">
      <w:bodyDiv w:val="1"/>
      <w:marLeft w:val="0"/>
      <w:marRight w:val="0"/>
      <w:marTop w:val="0"/>
      <w:marBottom w:val="0"/>
      <w:divBdr>
        <w:top w:val="none" w:sz="0" w:space="0" w:color="auto"/>
        <w:left w:val="none" w:sz="0" w:space="0" w:color="auto"/>
        <w:bottom w:val="none" w:sz="0" w:space="0" w:color="auto"/>
        <w:right w:val="none" w:sz="0" w:space="0" w:color="auto"/>
      </w:divBdr>
    </w:div>
    <w:div w:id="704210370">
      <w:bodyDiv w:val="1"/>
      <w:marLeft w:val="0"/>
      <w:marRight w:val="0"/>
      <w:marTop w:val="0"/>
      <w:marBottom w:val="0"/>
      <w:divBdr>
        <w:top w:val="none" w:sz="0" w:space="0" w:color="auto"/>
        <w:left w:val="none" w:sz="0" w:space="0" w:color="auto"/>
        <w:bottom w:val="none" w:sz="0" w:space="0" w:color="auto"/>
        <w:right w:val="none" w:sz="0" w:space="0" w:color="auto"/>
      </w:divBdr>
    </w:div>
    <w:div w:id="730229142">
      <w:bodyDiv w:val="1"/>
      <w:marLeft w:val="0"/>
      <w:marRight w:val="0"/>
      <w:marTop w:val="0"/>
      <w:marBottom w:val="0"/>
      <w:divBdr>
        <w:top w:val="none" w:sz="0" w:space="0" w:color="auto"/>
        <w:left w:val="none" w:sz="0" w:space="0" w:color="auto"/>
        <w:bottom w:val="none" w:sz="0" w:space="0" w:color="auto"/>
        <w:right w:val="none" w:sz="0" w:space="0" w:color="auto"/>
      </w:divBdr>
    </w:div>
    <w:div w:id="875313065">
      <w:bodyDiv w:val="1"/>
      <w:marLeft w:val="0"/>
      <w:marRight w:val="0"/>
      <w:marTop w:val="0"/>
      <w:marBottom w:val="0"/>
      <w:divBdr>
        <w:top w:val="none" w:sz="0" w:space="0" w:color="auto"/>
        <w:left w:val="none" w:sz="0" w:space="0" w:color="auto"/>
        <w:bottom w:val="none" w:sz="0" w:space="0" w:color="auto"/>
        <w:right w:val="none" w:sz="0" w:space="0" w:color="auto"/>
      </w:divBdr>
    </w:div>
    <w:div w:id="910578751">
      <w:bodyDiv w:val="1"/>
      <w:marLeft w:val="0"/>
      <w:marRight w:val="0"/>
      <w:marTop w:val="0"/>
      <w:marBottom w:val="0"/>
      <w:divBdr>
        <w:top w:val="none" w:sz="0" w:space="0" w:color="auto"/>
        <w:left w:val="none" w:sz="0" w:space="0" w:color="auto"/>
        <w:bottom w:val="none" w:sz="0" w:space="0" w:color="auto"/>
        <w:right w:val="none" w:sz="0" w:space="0" w:color="auto"/>
      </w:divBdr>
    </w:div>
    <w:div w:id="1169322642">
      <w:bodyDiv w:val="1"/>
      <w:marLeft w:val="0"/>
      <w:marRight w:val="0"/>
      <w:marTop w:val="0"/>
      <w:marBottom w:val="0"/>
      <w:divBdr>
        <w:top w:val="none" w:sz="0" w:space="0" w:color="auto"/>
        <w:left w:val="none" w:sz="0" w:space="0" w:color="auto"/>
        <w:bottom w:val="none" w:sz="0" w:space="0" w:color="auto"/>
        <w:right w:val="none" w:sz="0" w:space="0" w:color="auto"/>
      </w:divBdr>
    </w:div>
    <w:div w:id="1329560750">
      <w:bodyDiv w:val="1"/>
      <w:marLeft w:val="0"/>
      <w:marRight w:val="0"/>
      <w:marTop w:val="0"/>
      <w:marBottom w:val="0"/>
      <w:divBdr>
        <w:top w:val="none" w:sz="0" w:space="0" w:color="auto"/>
        <w:left w:val="none" w:sz="0" w:space="0" w:color="auto"/>
        <w:bottom w:val="none" w:sz="0" w:space="0" w:color="auto"/>
        <w:right w:val="none" w:sz="0" w:space="0" w:color="auto"/>
      </w:divBdr>
    </w:div>
    <w:div w:id="1334917239">
      <w:bodyDiv w:val="1"/>
      <w:marLeft w:val="0"/>
      <w:marRight w:val="0"/>
      <w:marTop w:val="0"/>
      <w:marBottom w:val="0"/>
      <w:divBdr>
        <w:top w:val="none" w:sz="0" w:space="0" w:color="auto"/>
        <w:left w:val="none" w:sz="0" w:space="0" w:color="auto"/>
        <w:bottom w:val="none" w:sz="0" w:space="0" w:color="auto"/>
        <w:right w:val="none" w:sz="0" w:space="0" w:color="auto"/>
      </w:divBdr>
    </w:div>
    <w:div w:id="1586039018">
      <w:bodyDiv w:val="1"/>
      <w:marLeft w:val="0"/>
      <w:marRight w:val="0"/>
      <w:marTop w:val="0"/>
      <w:marBottom w:val="0"/>
      <w:divBdr>
        <w:top w:val="none" w:sz="0" w:space="0" w:color="auto"/>
        <w:left w:val="none" w:sz="0" w:space="0" w:color="auto"/>
        <w:bottom w:val="none" w:sz="0" w:space="0" w:color="auto"/>
        <w:right w:val="none" w:sz="0" w:space="0" w:color="auto"/>
      </w:divBdr>
    </w:div>
    <w:div w:id="1706517545">
      <w:bodyDiv w:val="1"/>
      <w:marLeft w:val="0"/>
      <w:marRight w:val="0"/>
      <w:marTop w:val="0"/>
      <w:marBottom w:val="0"/>
      <w:divBdr>
        <w:top w:val="none" w:sz="0" w:space="0" w:color="auto"/>
        <w:left w:val="none" w:sz="0" w:space="0" w:color="auto"/>
        <w:bottom w:val="none" w:sz="0" w:space="0" w:color="auto"/>
        <w:right w:val="none" w:sz="0" w:space="0" w:color="auto"/>
      </w:divBdr>
    </w:div>
    <w:div w:id="1810434558">
      <w:bodyDiv w:val="1"/>
      <w:marLeft w:val="0"/>
      <w:marRight w:val="0"/>
      <w:marTop w:val="0"/>
      <w:marBottom w:val="0"/>
      <w:divBdr>
        <w:top w:val="none" w:sz="0" w:space="0" w:color="auto"/>
        <w:left w:val="none" w:sz="0" w:space="0" w:color="auto"/>
        <w:bottom w:val="none" w:sz="0" w:space="0" w:color="auto"/>
        <w:right w:val="none" w:sz="0" w:space="0" w:color="auto"/>
      </w:divBdr>
    </w:div>
    <w:div w:id="1915896776">
      <w:bodyDiv w:val="1"/>
      <w:marLeft w:val="0"/>
      <w:marRight w:val="0"/>
      <w:marTop w:val="0"/>
      <w:marBottom w:val="0"/>
      <w:divBdr>
        <w:top w:val="none" w:sz="0" w:space="0" w:color="auto"/>
        <w:left w:val="none" w:sz="0" w:space="0" w:color="auto"/>
        <w:bottom w:val="none" w:sz="0" w:space="0" w:color="auto"/>
        <w:right w:val="none" w:sz="0" w:space="0" w:color="auto"/>
      </w:divBdr>
    </w:div>
    <w:div w:id="200346694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Bogoljub Stankovic</dc:creator>
  <cp:keywords/>
  <dc:description/>
  <cp:lastModifiedBy>Bogoljub Stankovic</cp:lastModifiedBy>
  <cp:revision>32</cp:revision>
  <dcterms:created xsi:type="dcterms:W3CDTF">2019-03-08T07:17:00Z</dcterms:created>
  <dcterms:modified xsi:type="dcterms:W3CDTF">2020-03-05T17:02:00Z</dcterms:modified>
</cp:coreProperties>
</file>