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D4" w:rsidRPr="007B5E66" w:rsidRDefault="006E41D4" w:rsidP="006E41D4">
      <w:pPr>
        <w:spacing w:after="0" w:line="240" w:lineRule="auto"/>
        <w:jc w:val="right"/>
        <w:rPr>
          <w:rFonts w:ascii="Times New Roman" w:hAnsi="Times New Roman" w:cs="Times New Roman"/>
          <w:sz w:val="24"/>
          <w:lang w:val="sr-Cyrl-RS"/>
        </w:rPr>
      </w:pPr>
      <w:r w:rsidRPr="007B5E66">
        <w:rPr>
          <w:rFonts w:ascii="Times New Roman" w:hAnsi="Times New Roman" w:cs="Times New Roman"/>
          <w:sz w:val="24"/>
          <w:lang w:val="sr-Cyrl-RS"/>
        </w:rPr>
        <w:t>ПРЕДЛОГ</w:t>
      </w:r>
    </w:p>
    <w:p w:rsidR="006E41D4" w:rsidRPr="007B5E66" w:rsidRDefault="006E41D4" w:rsidP="006E41D4">
      <w:pPr>
        <w:spacing w:after="0" w:line="240" w:lineRule="auto"/>
        <w:jc w:val="both"/>
        <w:rPr>
          <w:rFonts w:ascii="Times New Roman" w:hAnsi="Times New Roman" w:cs="Times New Roman"/>
          <w:sz w:val="24"/>
        </w:rPr>
      </w:pPr>
    </w:p>
    <w:p w:rsidR="006E41D4" w:rsidRPr="007B5E66" w:rsidRDefault="006E41D4" w:rsidP="006E41D4">
      <w:pPr>
        <w:spacing w:after="0" w:line="240" w:lineRule="auto"/>
        <w:jc w:val="both"/>
        <w:rPr>
          <w:rFonts w:ascii="Times New Roman" w:hAnsi="Times New Roman" w:cs="Times New Roman"/>
          <w:sz w:val="24"/>
        </w:rPr>
      </w:pPr>
    </w:p>
    <w:p w:rsidR="00730522" w:rsidRPr="007B5E66" w:rsidRDefault="00730522" w:rsidP="00730522">
      <w:pPr>
        <w:spacing w:after="0" w:line="240" w:lineRule="auto"/>
        <w:jc w:val="center"/>
        <w:rPr>
          <w:rFonts w:ascii="Times New Roman" w:hAnsi="Times New Roman" w:cs="Times New Roman"/>
          <w:sz w:val="24"/>
          <w:szCs w:val="24"/>
          <w:lang w:val="sr-Cyrl-RS"/>
        </w:rPr>
      </w:pPr>
    </w:p>
    <w:p w:rsidR="00730522" w:rsidRPr="007B5E66" w:rsidRDefault="00730522" w:rsidP="00730522">
      <w:pPr>
        <w:spacing w:after="0" w:line="240" w:lineRule="auto"/>
        <w:jc w:val="center"/>
        <w:rPr>
          <w:rFonts w:ascii="Times New Roman" w:hAnsi="Times New Roman" w:cs="Times New Roman"/>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730522">
      <w:pPr>
        <w:spacing w:after="0" w:line="240" w:lineRule="auto"/>
        <w:jc w:val="center"/>
        <w:rPr>
          <w:rFonts w:ascii="Times New Roman" w:hAnsi="Times New Roman" w:cs="Times New Roman"/>
          <w:b/>
          <w:sz w:val="24"/>
          <w:szCs w:val="24"/>
          <w:lang w:val="sr-Cyrl-RS"/>
        </w:rPr>
      </w:pPr>
    </w:p>
    <w:p w:rsidR="009E24CE" w:rsidRPr="007B5E66" w:rsidRDefault="009E24CE" w:rsidP="003C2F4B">
      <w:pPr>
        <w:spacing w:after="0" w:line="240" w:lineRule="auto"/>
        <w:jc w:val="center"/>
        <w:rPr>
          <w:rFonts w:ascii="Times New Roman" w:hAnsi="Times New Roman" w:cs="Times New Roman"/>
          <w:b/>
          <w:sz w:val="24"/>
          <w:szCs w:val="24"/>
          <w:lang w:val="sr-Cyrl-RS"/>
        </w:rPr>
      </w:pPr>
    </w:p>
    <w:p w:rsidR="00730522" w:rsidRPr="007B5E66" w:rsidRDefault="003D48D0" w:rsidP="003C2F4B">
      <w:pPr>
        <w:spacing w:after="0" w:line="240" w:lineRule="auto"/>
        <w:jc w:val="center"/>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СТРАТЕГИЈА</w:t>
      </w:r>
      <w:r w:rsidR="00730522" w:rsidRPr="007B5E66">
        <w:rPr>
          <w:rFonts w:ascii="Times New Roman" w:hAnsi="Times New Roman" w:cs="Times New Roman"/>
          <w:b/>
          <w:sz w:val="24"/>
          <w:szCs w:val="24"/>
          <w:lang w:val="sr-Cyrl-RS"/>
        </w:rPr>
        <w:t xml:space="preserve"> </w:t>
      </w:r>
      <w:r w:rsidR="00126499">
        <w:rPr>
          <w:rFonts w:ascii="Times New Roman" w:hAnsi="Times New Roman" w:cs="Times New Roman"/>
          <w:b/>
          <w:sz w:val="24"/>
          <w:szCs w:val="24"/>
          <w:lang w:val="sr-Cyrl-RS"/>
        </w:rPr>
        <w:t>О</w:t>
      </w:r>
      <w:r w:rsidR="00730522" w:rsidRPr="007B5E66">
        <w:rPr>
          <w:rFonts w:ascii="Times New Roman" w:hAnsi="Times New Roman" w:cs="Times New Roman"/>
          <w:b/>
          <w:sz w:val="24"/>
          <w:szCs w:val="24"/>
          <w:lang w:val="sr-Cyrl-RS"/>
        </w:rPr>
        <w:t xml:space="preserve"> ЕКОНОМСКИМ МИГРАЦИЈАМА РЕПУБЛИКЕ СРБИЈЕ</w:t>
      </w:r>
      <w:r w:rsidR="00126499">
        <w:rPr>
          <w:rFonts w:ascii="Times New Roman" w:hAnsi="Times New Roman" w:cs="Times New Roman"/>
          <w:b/>
          <w:sz w:val="24"/>
          <w:szCs w:val="24"/>
          <w:lang w:val="sr-Cyrl-RS"/>
        </w:rPr>
        <w:t xml:space="preserve"> ЗА ПЕРИОД </w:t>
      </w:r>
      <w:r w:rsidR="00730522" w:rsidRPr="007B5E66">
        <w:rPr>
          <w:rFonts w:ascii="Times New Roman" w:hAnsi="Times New Roman" w:cs="Times New Roman"/>
          <w:b/>
          <w:sz w:val="24"/>
          <w:szCs w:val="24"/>
          <w:lang w:val="sr-Cyrl-RS"/>
        </w:rPr>
        <w:t>2021 – 2027. ГОДИНЕ</w:t>
      </w:r>
    </w:p>
    <w:p w:rsidR="00730522" w:rsidRPr="007B5E66" w:rsidRDefault="00730522" w:rsidP="003C2F4B">
      <w:pPr>
        <w:pStyle w:val="BodyA"/>
        <w:ind w:firstLine="720"/>
        <w:jc w:val="center"/>
        <w:rPr>
          <w:rFonts w:ascii="Times New Roman" w:eastAsia="Cambria" w:hAnsi="Times New Roman" w:cs="Times New Roman"/>
          <w:b/>
          <w:bCs/>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both"/>
        <w:rPr>
          <w:rFonts w:ascii="Times New Roman" w:eastAsia="Cambria" w:hAnsi="Times New Roman" w:cs="Times New Roman"/>
          <w:color w:val="auto"/>
          <w:sz w:val="24"/>
          <w:szCs w:val="24"/>
          <w:lang w:val="sr-Cyrl-RS"/>
        </w:rPr>
      </w:pPr>
    </w:p>
    <w:p w:rsidR="00730522" w:rsidRPr="007B5E66" w:rsidRDefault="00730522" w:rsidP="003C2F4B">
      <w:pPr>
        <w:pStyle w:val="BodyA"/>
        <w:ind w:firstLine="720"/>
        <w:jc w:val="center"/>
        <w:rPr>
          <w:rFonts w:ascii="Times New Roman" w:eastAsia="Cambria" w:hAnsi="Times New Roman" w:cs="Times New Roman"/>
          <w:color w:val="auto"/>
          <w:sz w:val="24"/>
          <w:szCs w:val="24"/>
          <w:lang w:val="sr-Cyrl-RS"/>
        </w:rPr>
      </w:pPr>
      <w:r w:rsidRPr="007B5E66">
        <w:rPr>
          <w:rFonts w:ascii="Times New Roman" w:eastAsia="Cambria" w:hAnsi="Times New Roman" w:cs="Times New Roman"/>
          <w:color w:val="auto"/>
          <w:sz w:val="24"/>
          <w:szCs w:val="24"/>
          <w:lang w:val="sr-Cyrl-RS"/>
        </w:rPr>
        <w:t>БЕОГРАД</w:t>
      </w:r>
    </w:p>
    <w:p w:rsidR="00730522" w:rsidRPr="007B5E66" w:rsidRDefault="007139BF" w:rsidP="003C2F4B">
      <w:pPr>
        <w:pStyle w:val="BodyA"/>
        <w:ind w:firstLine="720"/>
        <w:jc w:val="center"/>
        <w:rPr>
          <w:rFonts w:ascii="Times New Roman" w:eastAsia="Cambria" w:hAnsi="Times New Roman" w:cs="Times New Roman"/>
          <w:color w:val="auto"/>
          <w:sz w:val="24"/>
          <w:szCs w:val="24"/>
          <w:lang w:val="sr-Cyrl-RS"/>
        </w:rPr>
      </w:pPr>
      <w:r w:rsidRPr="007B5E66">
        <w:rPr>
          <w:rFonts w:ascii="Times New Roman" w:eastAsia="Cambria" w:hAnsi="Times New Roman" w:cs="Times New Roman"/>
          <w:color w:val="auto"/>
          <w:sz w:val="24"/>
          <w:szCs w:val="24"/>
          <w:lang w:val="sr-Cyrl-RS"/>
        </w:rPr>
        <w:t>Децембар</w:t>
      </w:r>
      <w:r w:rsidR="00730522" w:rsidRPr="007B5E66">
        <w:rPr>
          <w:rFonts w:ascii="Times New Roman" w:eastAsia="Cambria" w:hAnsi="Times New Roman" w:cs="Times New Roman"/>
          <w:color w:val="auto"/>
          <w:sz w:val="24"/>
          <w:szCs w:val="24"/>
          <w:lang w:val="sr-Cyrl-RS"/>
        </w:rPr>
        <w:t xml:space="preserve"> 2019.</w:t>
      </w:r>
    </w:p>
    <w:p w:rsidR="006E41D4" w:rsidRPr="007B5E66" w:rsidRDefault="006E41D4" w:rsidP="003C2F4B">
      <w:pPr>
        <w:pStyle w:val="BodyA"/>
        <w:ind w:firstLine="720"/>
        <w:jc w:val="center"/>
        <w:rPr>
          <w:rFonts w:ascii="Times New Roman" w:eastAsia="Cambria" w:hAnsi="Times New Roman" w:cs="Times New Roman"/>
          <w:color w:val="auto"/>
          <w:sz w:val="24"/>
          <w:szCs w:val="24"/>
          <w:lang w:val="sr-Cyrl-RS"/>
        </w:rPr>
      </w:pPr>
    </w:p>
    <w:p w:rsidR="006E41D4" w:rsidRPr="007B5E66" w:rsidRDefault="006E41D4" w:rsidP="003C2F4B">
      <w:pPr>
        <w:pStyle w:val="BodyA"/>
        <w:ind w:firstLine="720"/>
        <w:jc w:val="center"/>
        <w:rPr>
          <w:rFonts w:ascii="Times New Roman" w:eastAsia="Cambria" w:hAnsi="Times New Roman" w:cs="Times New Roman"/>
          <w:color w:val="auto"/>
          <w:sz w:val="24"/>
          <w:szCs w:val="24"/>
          <w:lang w:val="sr-Cyrl-RS"/>
        </w:rPr>
      </w:pPr>
    </w:p>
    <w:p w:rsidR="00F164EA" w:rsidRPr="007B5E66" w:rsidRDefault="00F164EA" w:rsidP="003C2F4B">
      <w:pPr>
        <w:pStyle w:val="BodyA"/>
        <w:ind w:firstLine="720"/>
        <w:jc w:val="center"/>
        <w:rPr>
          <w:rFonts w:ascii="Times New Roman" w:eastAsia="Cambria" w:hAnsi="Times New Roman" w:cs="Times New Roman"/>
          <w:color w:val="auto"/>
          <w:sz w:val="24"/>
          <w:szCs w:val="24"/>
          <w:lang w:val="sr-Cyrl-RS"/>
        </w:rPr>
      </w:pPr>
    </w:p>
    <w:p w:rsidR="00F164EA" w:rsidRPr="007B5E66" w:rsidRDefault="00F164EA" w:rsidP="003C2F4B">
      <w:pPr>
        <w:pStyle w:val="BodyA"/>
        <w:ind w:firstLine="720"/>
        <w:jc w:val="center"/>
        <w:rPr>
          <w:rFonts w:ascii="Times New Roman" w:eastAsia="Cambria" w:hAnsi="Times New Roman" w:cs="Times New Roman"/>
          <w:color w:val="auto"/>
          <w:sz w:val="24"/>
          <w:szCs w:val="24"/>
          <w:lang w:val="sr-Cyrl-RS"/>
        </w:rPr>
      </w:pPr>
    </w:p>
    <w:p w:rsidR="00F164EA" w:rsidRPr="007B5E66" w:rsidRDefault="00F164EA" w:rsidP="003C2F4B">
      <w:pPr>
        <w:pStyle w:val="BodyA"/>
        <w:ind w:firstLine="720"/>
        <w:jc w:val="center"/>
        <w:rPr>
          <w:rFonts w:ascii="Times New Roman" w:eastAsia="Cambria" w:hAnsi="Times New Roman" w:cs="Times New Roman"/>
          <w:color w:val="auto"/>
          <w:sz w:val="24"/>
          <w:szCs w:val="24"/>
          <w:lang w:val="sr-Cyrl-RS"/>
        </w:rPr>
      </w:pPr>
    </w:p>
    <w:p w:rsidR="00F164EA" w:rsidRPr="007B5E66" w:rsidRDefault="00F164EA" w:rsidP="003C2F4B">
      <w:pPr>
        <w:pStyle w:val="BodyA"/>
        <w:ind w:firstLine="720"/>
        <w:jc w:val="center"/>
        <w:rPr>
          <w:rFonts w:ascii="Times New Roman" w:eastAsia="Cambria" w:hAnsi="Times New Roman" w:cs="Times New Roman"/>
          <w:color w:val="auto"/>
          <w:sz w:val="24"/>
          <w:szCs w:val="24"/>
          <w:lang w:val="sr-Cyrl-RS"/>
        </w:rPr>
      </w:pPr>
    </w:p>
    <w:p w:rsidR="006E41D4" w:rsidRPr="007B5E66" w:rsidRDefault="006E41D4" w:rsidP="003C2F4B">
      <w:pPr>
        <w:pStyle w:val="BodyA"/>
        <w:ind w:firstLine="720"/>
        <w:jc w:val="center"/>
        <w:rPr>
          <w:rFonts w:ascii="Times New Roman" w:eastAsia="Cambria" w:hAnsi="Times New Roman" w:cs="Times New Roman"/>
          <w:color w:val="auto"/>
          <w:sz w:val="24"/>
          <w:szCs w:val="24"/>
          <w:lang w:val="sr-Cyrl-RS"/>
        </w:rPr>
      </w:pPr>
    </w:p>
    <w:p w:rsidR="006E41D4" w:rsidRPr="007B5E66" w:rsidRDefault="006E41D4" w:rsidP="003C2F4B">
      <w:pPr>
        <w:pStyle w:val="BodyA"/>
        <w:ind w:firstLine="720"/>
        <w:jc w:val="center"/>
        <w:rPr>
          <w:rFonts w:ascii="Times New Roman" w:eastAsia="Cambria" w:hAnsi="Times New Roman" w:cs="Times New Roman"/>
          <w:color w:val="auto"/>
          <w:sz w:val="24"/>
          <w:szCs w:val="24"/>
          <w:lang w:val="sr-Cyrl-RS"/>
        </w:rPr>
      </w:pPr>
    </w:p>
    <w:p w:rsidR="006E41D4" w:rsidRPr="007B5E66" w:rsidRDefault="006E41D4" w:rsidP="003C2F4B">
      <w:pPr>
        <w:pStyle w:val="BodyA"/>
        <w:ind w:firstLine="720"/>
        <w:jc w:val="center"/>
        <w:rPr>
          <w:rFonts w:ascii="Times New Roman" w:eastAsia="Cambria" w:hAnsi="Times New Roman" w:cs="Times New Roman"/>
          <w:color w:val="auto"/>
          <w:sz w:val="24"/>
          <w:szCs w:val="24"/>
          <w:lang w:val="sr-Cyrl-RS"/>
        </w:rPr>
      </w:pPr>
    </w:p>
    <w:p w:rsidR="00756B4A" w:rsidRPr="007B5E66" w:rsidRDefault="00756B4A" w:rsidP="003C2F4B">
      <w:pPr>
        <w:spacing w:after="0" w:line="240" w:lineRule="auto"/>
        <w:jc w:val="center"/>
        <w:rPr>
          <w:rFonts w:ascii="Times New Roman" w:hAnsi="Times New Roman" w:cs="Times New Roman"/>
          <w:sz w:val="24"/>
          <w:szCs w:val="24"/>
          <w:lang w:val="sr-Cyrl-RS"/>
        </w:rPr>
      </w:pPr>
      <w:r w:rsidRPr="007B5E66">
        <w:rPr>
          <w:rFonts w:ascii="Times New Roman" w:hAnsi="Times New Roman" w:cs="Times New Roman"/>
          <w:sz w:val="24"/>
          <w:szCs w:val="24"/>
          <w:lang w:val="sr-Cyrl-RS"/>
        </w:rPr>
        <w:t>С а д р ж а ј</w:t>
      </w:r>
    </w:p>
    <w:p w:rsidR="003C2F4B" w:rsidRPr="007B5E66" w:rsidRDefault="003C2F4B" w:rsidP="003C2F4B">
      <w:pPr>
        <w:spacing w:after="0" w:line="240" w:lineRule="auto"/>
        <w:rPr>
          <w:rFonts w:ascii="Times New Roman" w:hAnsi="Times New Roman" w:cs="Times New Roman"/>
          <w:sz w:val="24"/>
          <w:szCs w:val="24"/>
          <w:lang w:val="sr-Cyrl-RS"/>
        </w:rPr>
      </w:pPr>
    </w:p>
    <w:p w:rsidR="00756B4A" w:rsidRPr="007B5E66" w:rsidRDefault="00756B4A" w:rsidP="003C2F4B">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ЛИСТА СКРАЋЕНИЦА</w:t>
      </w:r>
    </w:p>
    <w:p w:rsidR="00913CF3" w:rsidRPr="007B5E66" w:rsidRDefault="00913CF3" w:rsidP="00913CF3">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САЖЕТАК</w:t>
      </w:r>
    </w:p>
    <w:p w:rsidR="003C2F4B" w:rsidRPr="007B5E66" w:rsidRDefault="003C2F4B" w:rsidP="003C2F4B">
      <w:pPr>
        <w:spacing w:after="0" w:line="240" w:lineRule="auto"/>
        <w:rPr>
          <w:rFonts w:ascii="Times New Roman" w:hAnsi="Times New Roman" w:cs="Times New Roman"/>
          <w:sz w:val="24"/>
          <w:szCs w:val="24"/>
          <w:lang w:val="sr-Cyrl-RS"/>
        </w:rPr>
      </w:pPr>
    </w:p>
    <w:p w:rsidR="00CE0B6D" w:rsidRPr="007B5E66" w:rsidRDefault="00CE0B6D" w:rsidP="003C2F4B">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I </w:t>
      </w:r>
      <w:r w:rsidR="003C2F4B"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УВОД</w:t>
      </w:r>
    </w:p>
    <w:p w:rsidR="003C2F4B" w:rsidRPr="007B5E66" w:rsidRDefault="003C2F4B" w:rsidP="003C2F4B">
      <w:pPr>
        <w:spacing w:after="0" w:line="240" w:lineRule="auto"/>
        <w:rPr>
          <w:rFonts w:ascii="Times New Roman" w:hAnsi="Times New Roman" w:cs="Times New Roman"/>
          <w:sz w:val="24"/>
          <w:szCs w:val="24"/>
          <w:lang w:val="sr-Cyrl-RS"/>
        </w:rPr>
      </w:pPr>
    </w:p>
    <w:p w:rsidR="00CE0B6D" w:rsidRPr="007B5E66" w:rsidRDefault="00CE0B6D" w:rsidP="00196DA0">
      <w:pPr>
        <w:pStyle w:val="basic-paragraph"/>
        <w:numPr>
          <w:ilvl w:val="0"/>
          <w:numId w:val="15"/>
        </w:numPr>
        <w:shd w:val="clear" w:color="auto" w:fill="FFFFFF"/>
        <w:spacing w:before="0" w:beforeAutospacing="0" w:after="0" w:afterAutospacing="0"/>
        <w:jc w:val="both"/>
        <w:rPr>
          <w:lang w:val="sr-Cyrl-RS"/>
        </w:rPr>
      </w:pPr>
      <w:r w:rsidRPr="007B5E66">
        <w:rPr>
          <w:lang w:val="sr-Cyrl-RS"/>
        </w:rPr>
        <w:t>Сврсисходност јавне интервенције у области економских миграција</w:t>
      </w:r>
    </w:p>
    <w:p w:rsidR="00CE0B6D" w:rsidRPr="007B5E66" w:rsidRDefault="002437B8" w:rsidP="00196DA0">
      <w:pPr>
        <w:pStyle w:val="basic-paragraph"/>
        <w:numPr>
          <w:ilvl w:val="0"/>
          <w:numId w:val="15"/>
        </w:numPr>
        <w:shd w:val="clear" w:color="auto" w:fill="FFFFFF"/>
        <w:spacing w:before="0" w:beforeAutospacing="0" w:after="0" w:afterAutospacing="0"/>
        <w:jc w:val="both"/>
        <w:rPr>
          <w:lang w:val="sr-Cyrl-RS"/>
        </w:rPr>
      </w:pPr>
      <w:r w:rsidRPr="007B5E66">
        <w:rPr>
          <w:lang w:val="sr-Cyrl-RS"/>
        </w:rPr>
        <w:t>Улога Министарства за рад, запошљавање, борачка и социјална питања у сучељавању са изазовима које време у коме живимо намеће</w:t>
      </w:r>
    </w:p>
    <w:p w:rsidR="00D62AB1" w:rsidRPr="007B5E66" w:rsidRDefault="00D62AB1" w:rsidP="00196DA0">
      <w:pPr>
        <w:pStyle w:val="basic-paragraph"/>
        <w:numPr>
          <w:ilvl w:val="0"/>
          <w:numId w:val="15"/>
        </w:numPr>
        <w:shd w:val="clear" w:color="auto" w:fill="FFFFFF"/>
        <w:spacing w:before="0" w:beforeAutospacing="0" w:after="0" w:afterAutospacing="0"/>
        <w:jc w:val="both"/>
        <w:rPr>
          <w:lang w:val="sr-Cyrl-RS"/>
        </w:rPr>
      </w:pPr>
      <w:r w:rsidRPr="007B5E66">
        <w:rPr>
          <w:lang w:val="sr-Cyrl-RS"/>
        </w:rPr>
        <w:t>Документ јавне политике из области економских миграци</w:t>
      </w:r>
      <w:r w:rsidR="00546DD4" w:rsidRPr="007B5E66">
        <w:rPr>
          <w:lang w:val="sr-Cyrl-RS"/>
        </w:rPr>
        <w:t>ја доноси се пр</w:t>
      </w:r>
      <w:r w:rsidRPr="007B5E66">
        <w:rPr>
          <w:lang w:val="sr-Cyrl-RS"/>
        </w:rPr>
        <w:t>ви пут у Србији</w:t>
      </w:r>
    </w:p>
    <w:p w:rsidR="00D62AB1" w:rsidRPr="007B5E66" w:rsidRDefault="00D62AB1" w:rsidP="00196DA0">
      <w:pPr>
        <w:pStyle w:val="basic-paragraph"/>
        <w:numPr>
          <w:ilvl w:val="0"/>
          <w:numId w:val="15"/>
        </w:numPr>
        <w:shd w:val="clear" w:color="auto" w:fill="FFFFFF"/>
        <w:spacing w:before="0" w:beforeAutospacing="0" w:after="0" w:afterAutospacing="0"/>
        <w:jc w:val="both"/>
        <w:rPr>
          <w:lang w:val="sr-Cyrl-RS"/>
        </w:rPr>
      </w:pPr>
      <w:r w:rsidRPr="007B5E66">
        <w:rPr>
          <w:lang w:val="sr-Cyrl-RS"/>
        </w:rPr>
        <w:t>Методолошки проблеми и ограничења</w:t>
      </w:r>
    </w:p>
    <w:p w:rsidR="00D62AB1" w:rsidRPr="007B5E66" w:rsidRDefault="00D62AB1" w:rsidP="003C2F4B">
      <w:pPr>
        <w:pStyle w:val="basic-paragraph"/>
        <w:shd w:val="clear" w:color="auto" w:fill="FFFFFF"/>
        <w:spacing w:before="0" w:beforeAutospacing="0" w:after="0" w:afterAutospacing="0"/>
        <w:rPr>
          <w:lang w:val="sr-Cyrl-RS"/>
        </w:rPr>
      </w:pPr>
    </w:p>
    <w:p w:rsidR="00CE0B6D" w:rsidRPr="007B5E66" w:rsidRDefault="00CE0B6D" w:rsidP="003C2F4B">
      <w:pPr>
        <w:pStyle w:val="basic-paragraph"/>
        <w:shd w:val="clear" w:color="auto" w:fill="FFFFFF"/>
        <w:spacing w:before="0" w:beforeAutospacing="0" w:after="0" w:afterAutospacing="0"/>
        <w:rPr>
          <w:lang w:val="sr-Cyrl-RS"/>
        </w:rPr>
      </w:pPr>
      <w:r w:rsidRPr="007B5E66">
        <w:rPr>
          <w:lang w:val="sr-Cyrl-RS"/>
        </w:rPr>
        <w:t>II - ПЛАНСКИ ДОКУМЕНТИ И ПРАВНИ ОКВИР РЕЛЕВАНТНИ ЗА СТРАТЕГИЈУ</w:t>
      </w:r>
    </w:p>
    <w:p w:rsidR="001E56A5" w:rsidRPr="007B5E66" w:rsidRDefault="001E56A5" w:rsidP="003C2F4B">
      <w:pPr>
        <w:pStyle w:val="basic-paragraph"/>
        <w:shd w:val="clear" w:color="auto" w:fill="FFFFFF"/>
        <w:spacing w:before="0" w:beforeAutospacing="0" w:after="0" w:afterAutospacing="0"/>
        <w:ind w:left="360"/>
        <w:rPr>
          <w:lang w:val="sr-Cyrl-RS"/>
        </w:rPr>
      </w:pPr>
    </w:p>
    <w:p w:rsidR="00CE0B6D" w:rsidRPr="007B5E66" w:rsidRDefault="00CB73E4" w:rsidP="00196DA0">
      <w:pPr>
        <w:pStyle w:val="ListParagraph"/>
        <w:numPr>
          <w:ilvl w:val="0"/>
          <w:numId w:val="18"/>
        </w:numPr>
        <w:spacing w:after="0" w:line="240" w:lineRule="auto"/>
        <w:ind w:left="72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Осврт на важећа документа јавне политике и релевантне прописе</w:t>
      </w:r>
    </w:p>
    <w:p w:rsidR="00FA411A" w:rsidRPr="007B5E66" w:rsidRDefault="007E6C93"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1.1.</w:t>
      </w:r>
      <w:r w:rsidR="00683848" w:rsidRPr="007B5E66">
        <w:rPr>
          <w:rFonts w:ascii="Times New Roman" w:hAnsi="Times New Roman" w:cs="Times New Roman"/>
          <w:sz w:val="24"/>
          <w:szCs w:val="24"/>
          <w:lang w:val="sr-Cyrl-RS"/>
        </w:rPr>
        <w:t xml:space="preserve"> Правни оквир</w:t>
      </w:r>
    </w:p>
    <w:p w:rsidR="00FA411A" w:rsidRPr="007B5E66" w:rsidRDefault="007E6C93" w:rsidP="00196DA0">
      <w:pPr>
        <w:spacing w:after="0" w:line="240" w:lineRule="auto"/>
        <w:ind w:left="424"/>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1.2.</w:t>
      </w:r>
      <w:r w:rsidR="00FA411A" w:rsidRPr="007B5E66">
        <w:rPr>
          <w:rFonts w:ascii="Times New Roman" w:hAnsi="Times New Roman" w:cs="Times New Roman"/>
          <w:sz w:val="24"/>
          <w:szCs w:val="24"/>
          <w:lang w:val="sr-Cyrl-RS"/>
        </w:rPr>
        <w:t xml:space="preserve"> Институционални оквир</w:t>
      </w:r>
    </w:p>
    <w:p w:rsidR="00237924" w:rsidRPr="007B5E66" w:rsidRDefault="00237924" w:rsidP="003C2F4B">
      <w:pPr>
        <w:spacing w:after="0" w:line="240" w:lineRule="auto"/>
        <w:rPr>
          <w:rFonts w:ascii="Times New Roman" w:hAnsi="Times New Roman" w:cs="Times New Roman"/>
          <w:sz w:val="24"/>
          <w:szCs w:val="24"/>
          <w:lang w:val="sr-Cyrl-RS"/>
        </w:rPr>
      </w:pPr>
    </w:p>
    <w:p w:rsidR="00F2556E" w:rsidRPr="007B5E66" w:rsidRDefault="00F2556E" w:rsidP="003C2F4B">
      <w:pPr>
        <w:spacing w:after="0" w:line="240" w:lineRule="auto"/>
        <w:rPr>
          <w:rFonts w:ascii="Times New Roman" w:eastAsia="Cambria" w:hAnsi="Times New Roman" w:cs="Times New Roman"/>
          <w:sz w:val="24"/>
          <w:szCs w:val="24"/>
          <w:lang w:val="sr-Cyrl-RS"/>
        </w:rPr>
      </w:pPr>
      <w:r w:rsidRPr="007B5E66">
        <w:rPr>
          <w:rFonts w:ascii="Times New Roman" w:hAnsi="Times New Roman" w:cs="Times New Roman"/>
          <w:sz w:val="24"/>
          <w:szCs w:val="24"/>
          <w:lang w:val="sr-Cyrl-RS"/>
        </w:rPr>
        <w:t xml:space="preserve">III - </w:t>
      </w:r>
      <w:r w:rsidRPr="007B5E66">
        <w:rPr>
          <w:rFonts w:ascii="Times New Roman" w:eastAsia="Cambria" w:hAnsi="Times New Roman" w:cs="Times New Roman"/>
          <w:sz w:val="24"/>
          <w:szCs w:val="24"/>
          <w:lang w:val="sr-Cyrl-RS"/>
        </w:rPr>
        <w:t>НОВИЈА КРЕТАЊА И СТАЊЕ У ОБЛАСТИ СПОЉНИХ МИГРАЦИЈА СРБИЈЕ</w:t>
      </w:r>
    </w:p>
    <w:p w:rsidR="003C2F4B" w:rsidRPr="007B5E66" w:rsidRDefault="003C2F4B" w:rsidP="003C2F4B">
      <w:pPr>
        <w:spacing w:after="0" w:line="240" w:lineRule="auto"/>
        <w:rPr>
          <w:rFonts w:ascii="Times New Roman" w:hAnsi="Times New Roman" w:cs="Times New Roman"/>
          <w:sz w:val="24"/>
          <w:szCs w:val="24"/>
          <w:lang w:val="sr-Cyrl-RS"/>
        </w:rPr>
      </w:pPr>
    </w:p>
    <w:p w:rsidR="00F2556E" w:rsidRPr="007B5E66" w:rsidRDefault="005D3607"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1.</w:t>
      </w:r>
      <w:r w:rsidR="00196DA0">
        <w:rPr>
          <w:rFonts w:ascii="Times New Roman" w:hAnsi="Times New Roman" w:cs="Times New Roman"/>
          <w:sz w:val="24"/>
          <w:szCs w:val="24"/>
          <w:lang w:val="sr-Cyrl-RS"/>
        </w:rPr>
        <w:t xml:space="preserve"> </w:t>
      </w:r>
      <w:r w:rsidR="00FB2C4B" w:rsidRPr="007B5E66">
        <w:rPr>
          <w:rFonts w:ascii="Times New Roman" w:hAnsi="Times New Roman" w:cs="Times New Roman"/>
          <w:sz w:val="24"/>
          <w:szCs w:val="24"/>
          <w:lang w:val="sr-Cyrl-RS"/>
        </w:rPr>
        <w:t>Превентивне активности</w:t>
      </w:r>
    </w:p>
    <w:p w:rsidR="00FB2C4B" w:rsidRPr="007B5E66" w:rsidRDefault="005D3607"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2. </w:t>
      </w:r>
      <w:r w:rsidR="00297F6E" w:rsidRPr="007B5E66">
        <w:rPr>
          <w:rFonts w:ascii="Times New Roman" w:hAnsi="Times New Roman" w:cs="Times New Roman"/>
          <w:sz w:val="24"/>
          <w:szCs w:val="24"/>
          <w:lang w:val="sr-Cyrl-RS"/>
        </w:rPr>
        <w:t>Фактори који детерминишу „одлив“ стручне и високообразоване радне снаге из Србије</w:t>
      </w:r>
    </w:p>
    <w:p w:rsidR="00FB2C4B" w:rsidRPr="007B5E66" w:rsidRDefault="005D3607"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3. </w:t>
      </w:r>
      <w:r w:rsidR="00FB2C4B" w:rsidRPr="007B5E66">
        <w:rPr>
          <w:rFonts w:ascii="Times New Roman" w:hAnsi="Times New Roman" w:cs="Times New Roman"/>
          <w:sz w:val="24"/>
          <w:szCs w:val="24"/>
          <w:lang w:val="sr-Cyrl-RS"/>
        </w:rPr>
        <w:t xml:space="preserve">Емиграција из Србије у периоду 2007-2017. </w:t>
      </w:r>
      <w:r w:rsidR="00297F6E" w:rsidRPr="007B5E66">
        <w:rPr>
          <w:rFonts w:ascii="Times New Roman" w:hAnsi="Times New Roman" w:cs="Times New Roman"/>
          <w:sz w:val="24"/>
          <w:szCs w:val="24"/>
          <w:lang w:val="sr-Cyrl-RS"/>
        </w:rPr>
        <w:t>г</w:t>
      </w:r>
      <w:r w:rsidR="00FB2C4B" w:rsidRPr="007B5E66">
        <w:rPr>
          <w:rFonts w:ascii="Times New Roman" w:hAnsi="Times New Roman" w:cs="Times New Roman"/>
          <w:sz w:val="24"/>
          <w:szCs w:val="24"/>
          <w:lang w:val="sr-Cyrl-RS"/>
        </w:rPr>
        <w:t>одине</w:t>
      </w:r>
      <w:r w:rsidR="00297F6E" w:rsidRPr="007B5E66">
        <w:rPr>
          <w:rFonts w:ascii="Times New Roman" w:hAnsi="Times New Roman" w:cs="Times New Roman"/>
          <w:sz w:val="24"/>
          <w:szCs w:val="24"/>
          <w:lang w:val="sr-Cyrl-RS"/>
        </w:rPr>
        <w:t xml:space="preserve"> бележи раст</w:t>
      </w:r>
    </w:p>
    <w:p w:rsidR="00F2556E" w:rsidRPr="007B5E66" w:rsidRDefault="005D3607"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4. </w:t>
      </w:r>
      <w:r w:rsidR="00297F6E" w:rsidRPr="007B5E66">
        <w:rPr>
          <w:rFonts w:ascii="Times New Roman" w:hAnsi="Times New Roman" w:cs="Times New Roman"/>
          <w:sz w:val="24"/>
          <w:szCs w:val="24"/>
          <w:lang w:val="sr-Cyrl-RS"/>
        </w:rPr>
        <w:t xml:space="preserve">Размере дијаспоре и </w:t>
      </w:r>
      <w:r w:rsidR="00C1320A" w:rsidRPr="007B5E66">
        <w:rPr>
          <w:rFonts w:ascii="Times New Roman" w:hAnsi="Times New Roman" w:cs="Times New Roman"/>
          <w:sz w:val="24"/>
          <w:szCs w:val="24"/>
          <w:lang w:val="sr-Cyrl-RS"/>
        </w:rPr>
        <w:t>везе</w:t>
      </w:r>
      <w:r w:rsidR="00297F6E" w:rsidRPr="007B5E66">
        <w:rPr>
          <w:rFonts w:ascii="Times New Roman" w:hAnsi="Times New Roman" w:cs="Times New Roman"/>
          <w:sz w:val="24"/>
          <w:szCs w:val="24"/>
          <w:lang w:val="sr-Cyrl-RS"/>
        </w:rPr>
        <w:t xml:space="preserve"> матичне државе </w:t>
      </w:r>
      <w:r w:rsidR="00C1320A" w:rsidRPr="007B5E66">
        <w:rPr>
          <w:rFonts w:ascii="Times New Roman" w:hAnsi="Times New Roman" w:cs="Times New Roman"/>
          <w:sz w:val="24"/>
          <w:szCs w:val="24"/>
          <w:lang w:val="sr-Cyrl-RS"/>
        </w:rPr>
        <w:t>са</w:t>
      </w:r>
      <w:r w:rsidR="00297F6E" w:rsidRPr="007B5E66">
        <w:rPr>
          <w:rFonts w:ascii="Times New Roman" w:hAnsi="Times New Roman" w:cs="Times New Roman"/>
          <w:sz w:val="24"/>
          <w:szCs w:val="24"/>
          <w:lang w:val="sr-Cyrl-RS"/>
        </w:rPr>
        <w:t xml:space="preserve"> припадницима дијаспоре</w:t>
      </w:r>
    </w:p>
    <w:p w:rsidR="00297F6E" w:rsidRPr="007B5E66" w:rsidRDefault="0081026E" w:rsidP="00196DA0">
      <w:pPr>
        <w:spacing w:after="0" w:line="240" w:lineRule="auto"/>
        <w:ind w:left="1416"/>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а) Образовне и стручне карактеристике исељених</w:t>
      </w:r>
    </w:p>
    <w:p w:rsidR="0081026E" w:rsidRPr="007B5E66" w:rsidRDefault="0081026E" w:rsidP="00196DA0">
      <w:pPr>
        <w:spacing w:after="0" w:line="240" w:lineRule="auto"/>
        <w:ind w:left="1416"/>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б) Географске дестинације емиграционих токова Србије</w:t>
      </w:r>
    </w:p>
    <w:p w:rsidR="00297F6E" w:rsidRPr="007B5E66" w:rsidRDefault="005D3607"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5.</w:t>
      </w:r>
      <w:r w:rsidR="00196DA0">
        <w:rPr>
          <w:rFonts w:ascii="Times New Roman" w:hAnsi="Times New Roman" w:cs="Times New Roman"/>
          <w:sz w:val="24"/>
          <w:szCs w:val="24"/>
          <w:lang w:val="sr-Cyrl-RS"/>
        </w:rPr>
        <w:t xml:space="preserve"> </w:t>
      </w:r>
      <w:r w:rsidR="00A55108" w:rsidRPr="007B5E66">
        <w:rPr>
          <w:rFonts w:ascii="Times New Roman" w:hAnsi="Times New Roman" w:cs="Times New Roman"/>
          <w:sz w:val="24"/>
          <w:szCs w:val="24"/>
          <w:lang w:val="sr-Cyrl-RS"/>
        </w:rPr>
        <w:t>Ефекти које убрзани темпо емиграције носи са собом и допринос дијаспоре матичној држави</w:t>
      </w:r>
    </w:p>
    <w:p w:rsidR="001E56A5" w:rsidRPr="007B5E66" w:rsidRDefault="001E56A5" w:rsidP="00196DA0">
      <w:pPr>
        <w:spacing w:after="0" w:line="240" w:lineRule="auto"/>
        <w:ind w:left="1416"/>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а. Демографске последице</w:t>
      </w:r>
    </w:p>
    <w:p w:rsidR="001E56A5" w:rsidRPr="007B5E66" w:rsidRDefault="001E56A5" w:rsidP="00196DA0">
      <w:pPr>
        <w:spacing w:after="0" w:line="240" w:lineRule="auto"/>
        <w:ind w:left="1416"/>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б. Економски ефекти</w:t>
      </w:r>
    </w:p>
    <w:p w:rsidR="002E2B89" w:rsidRPr="007B5E66" w:rsidRDefault="002E2B89" w:rsidP="00196DA0">
      <w:pPr>
        <w:pStyle w:val="ListParagraph"/>
        <w:numPr>
          <w:ilvl w:val="0"/>
          <w:numId w:val="25"/>
        </w:numPr>
        <w:autoSpaceDE w:val="0"/>
        <w:autoSpaceDN w:val="0"/>
        <w:adjustRightInd w:val="0"/>
        <w:spacing w:after="0" w:line="240" w:lineRule="auto"/>
        <w:ind w:left="2136"/>
        <w:jc w:val="both"/>
        <w:rPr>
          <w:rFonts w:ascii="Times New Roman" w:hAnsi="Times New Roman" w:cs="Times New Roman"/>
          <w:bCs/>
          <w:i/>
          <w:sz w:val="24"/>
          <w:szCs w:val="24"/>
          <w:lang w:val="sr-Cyrl-RS"/>
        </w:rPr>
      </w:pPr>
      <w:r w:rsidRPr="007B5E66">
        <w:rPr>
          <w:rFonts w:ascii="Times New Roman" w:hAnsi="Times New Roman" w:cs="Times New Roman"/>
          <w:bCs/>
          <w:i/>
          <w:sz w:val="24"/>
          <w:szCs w:val="24"/>
          <w:lang w:val="sr-Cyrl-RS"/>
        </w:rPr>
        <w:t>Девизне дознаке миграната и исељеника</w:t>
      </w:r>
    </w:p>
    <w:p w:rsidR="002E2B89" w:rsidRPr="007B5E66" w:rsidRDefault="002E2B89" w:rsidP="00196DA0">
      <w:pPr>
        <w:pStyle w:val="ListParagraph"/>
        <w:numPr>
          <w:ilvl w:val="0"/>
          <w:numId w:val="25"/>
        </w:numPr>
        <w:spacing w:after="0" w:line="240" w:lineRule="auto"/>
        <w:ind w:left="2136"/>
        <w:jc w:val="both"/>
        <w:rPr>
          <w:rFonts w:ascii="Times New Roman" w:hAnsi="Times New Roman" w:cs="Times New Roman"/>
          <w:i/>
          <w:sz w:val="24"/>
          <w:szCs w:val="24"/>
          <w:lang w:val="sr-Cyrl-CS"/>
        </w:rPr>
      </w:pPr>
      <w:r w:rsidRPr="007B5E66">
        <w:rPr>
          <w:rFonts w:ascii="Times New Roman" w:hAnsi="Times New Roman" w:cs="Times New Roman"/>
          <w:i/>
          <w:sz w:val="24"/>
          <w:szCs w:val="24"/>
          <w:lang w:val="sr-Cyrl-CS"/>
        </w:rPr>
        <w:t xml:space="preserve">Донације </w:t>
      </w:r>
    </w:p>
    <w:p w:rsidR="002E2B89" w:rsidRPr="007B5E66" w:rsidRDefault="002E2B89" w:rsidP="00196DA0">
      <w:pPr>
        <w:shd w:val="clear" w:color="auto" w:fill="FFFFFF"/>
        <w:spacing w:after="0" w:line="240" w:lineRule="auto"/>
        <w:ind w:left="1776"/>
        <w:jc w:val="both"/>
        <w:rPr>
          <w:rFonts w:ascii="Times New Roman" w:eastAsia="Times New Roman" w:hAnsi="Times New Roman" w:cs="Times New Roman"/>
          <w:sz w:val="24"/>
          <w:szCs w:val="24"/>
        </w:rPr>
      </w:pPr>
      <w:r w:rsidRPr="007B5E66">
        <w:rPr>
          <w:rFonts w:ascii="Times New Roman" w:hAnsi="Times New Roman" w:cs="Times New Roman"/>
          <w:i/>
          <w:sz w:val="24"/>
          <w:szCs w:val="24"/>
          <w:lang w:val="sr-Cyrl-CS"/>
        </w:rPr>
        <w:t>(3) Директне инвестиције припадника дијаспоре</w:t>
      </w:r>
    </w:p>
    <w:p w:rsidR="005D3607" w:rsidRPr="007B5E66" w:rsidRDefault="002E2B89" w:rsidP="00196DA0">
      <w:pPr>
        <w:spacing w:after="0" w:line="240" w:lineRule="auto"/>
        <w:ind w:left="1416" w:firstLine="360"/>
        <w:jc w:val="both"/>
        <w:rPr>
          <w:rFonts w:ascii="Times New Roman" w:hAnsi="Times New Roman" w:cs="Times New Roman"/>
          <w:sz w:val="24"/>
          <w:szCs w:val="24"/>
          <w:lang w:val="sr-Cyrl-RS"/>
        </w:rPr>
      </w:pPr>
      <w:r w:rsidRPr="007B5E66">
        <w:rPr>
          <w:rFonts w:ascii="Times New Roman" w:hAnsi="Times New Roman" w:cs="Times New Roman"/>
          <w:i/>
          <w:sz w:val="24"/>
          <w:szCs w:val="24"/>
          <w:lang w:val="sr-Cyrl-CS"/>
        </w:rPr>
        <w:t>(4) Знање и иновационе мреже</w:t>
      </w:r>
    </w:p>
    <w:p w:rsidR="003303D9" w:rsidRPr="007B5E66" w:rsidRDefault="003303D9" w:rsidP="00196DA0">
      <w:pPr>
        <w:pStyle w:val="ListParagraph"/>
        <w:numPr>
          <w:ilvl w:val="0"/>
          <w:numId w:val="28"/>
        </w:numPr>
        <w:spacing w:after="0" w:line="240" w:lineRule="auto"/>
        <w:ind w:left="2136"/>
        <w:jc w:val="both"/>
        <w:rPr>
          <w:rFonts w:ascii="Times New Roman" w:hAnsi="Times New Roman" w:cs="Times New Roman"/>
          <w:i/>
          <w:sz w:val="24"/>
          <w:szCs w:val="24"/>
          <w:lang w:val="sr-Cyrl-CS"/>
        </w:rPr>
      </w:pPr>
      <w:r w:rsidRPr="007B5E66">
        <w:rPr>
          <w:rFonts w:ascii="Times New Roman" w:hAnsi="Times New Roman" w:cs="Times New Roman"/>
          <w:i/>
          <w:sz w:val="24"/>
          <w:szCs w:val="24"/>
          <w:lang w:val="sr-Cyrl-CS"/>
        </w:rPr>
        <w:t>Институционални развој и реформе</w:t>
      </w:r>
    </w:p>
    <w:p w:rsidR="00297F6E" w:rsidRPr="007B5E66" w:rsidRDefault="004563A1"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ru-RU"/>
        </w:rPr>
        <w:t>6.</w:t>
      </w:r>
      <w:r w:rsidR="00CD41F1" w:rsidRPr="007B5E66">
        <w:rPr>
          <w:rFonts w:ascii="Times New Roman" w:hAnsi="Times New Roman" w:cs="Times New Roman"/>
          <w:sz w:val="24"/>
          <w:szCs w:val="24"/>
          <w:lang w:val="ru-RU"/>
        </w:rPr>
        <w:t xml:space="preserve"> </w:t>
      </w:r>
      <w:r w:rsidR="006744BE" w:rsidRPr="007B5E66">
        <w:rPr>
          <w:rFonts w:ascii="Times New Roman" w:hAnsi="Times New Roman" w:cs="Times New Roman"/>
          <w:sz w:val="24"/>
          <w:szCs w:val="24"/>
          <w:lang w:val="sr-Cyrl-RS"/>
        </w:rPr>
        <w:t>Облици пословног организовања сарадње дијаспоре и матице</w:t>
      </w:r>
    </w:p>
    <w:p w:rsidR="0075597D" w:rsidRPr="007B5E66" w:rsidRDefault="0075597D"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7. Повратак из дијаспоре</w:t>
      </w:r>
    </w:p>
    <w:p w:rsidR="0075597D" w:rsidRPr="007B5E66" w:rsidRDefault="0075597D"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8.Запошљавање странаца у Србији</w:t>
      </w:r>
    </w:p>
    <w:p w:rsidR="0070754B" w:rsidRPr="007B5E66" w:rsidRDefault="0070754B" w:rsidP="00196DA0">
      <w:pPr>
        <w:ind w:firstLine="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9. Интеграција стране радне снаге и повратника из дијаспоре </w:t>
      </w:r>
    </w:p>
    <w:p w:rsidR="0070754B" w:rsidRPr="007B5E66" w:rsidRDefault="0070754B" w:rsidP="003C2F4B">
      <w:pPr>
        <w:spacing w:after="0" w:line="240" w:lineRule="auto"/>
        <w:ind w:left="708"/>
        <w:rPr>
          <w:rFonts w:ascii="Times New Roman" w:hAnsi="Times New Roman" w:cs="Times New Roman"/>
          <w:sz w:val="24"/>
          <w:szCs w:val="24"/>
          <w:lang w:val="sr-Cyrl-RS"/>
        </w:rPr>
      </w:pPr>
    </w:p>
    <w:p w:rsidR="006744BE" w:rsidRPr="007B5E66" w:rsidRDefault="006744BE" w:rsidP="003C2F4B">
      <w:pPr>
        <w:pStyle w:val="basic-paragraph"/>
        <w:shd w:val="clear" w:color="auto" w:fill="FFFFFF"/>
        <w:spacing w:before="0" w:beforeAutospacing="0" w:after="0" w:afterAutospacing="0"/>
        <w:rPr>
          <w:lang w:val="sr-Cyrl-RS"/>
        </w:rPr>
      </w:pPr>
    </w:p>
    <w:p w:rsidR="009C5E70" w:rsidRPr="007B5E66" w:rsidRDefault="009C5E70" w:rsidP="003C2F4B">
      <w:pPr>
        <w:pStyle w:val="basic-paragraph"/>
        <w:shd w:val="clear" w:color="auto" w:fill="FFFFFF"/>
        <w:spacing w:before="0" w:beforeAutospacing="0" w:after="0" w:afterAutospacing="0"/>
        <w:rPr>
          <w:lang w:val="sr-Cyrl-RS"/>
        </w:rPr>
      </w:pPr>
      <w:r w:rsidRPr="007B5E66">
        <w:rPr>
          <w:lang w:val="sr-Cyrl-RS"/>
        </w:rPr>
        <w:t>IV - ПРОМЕНЕ КОЈЕ ТРЕБА ПОСТИЋИ СПРОВОЂЕЊЕМ МЕРА ЈАВНЕ ПОЛИТИКЕ</w:t>
      </w:r>
    </w:p>
    <w:p w:rsidR="00546DD4" w:rsidRPr="007B5E66" w:rsidRDefault="00546DD4" w:rsidP="003C2F4B">
      <w:pPr>
        <w:pStyle w:val="basic-paragraph"/>
        <w:shd w:val="clear" w:color="auto" w:fill="FFFFFF"/>
        <w:spacing w:before="0" w:beforeAutospacing="0" w:after="0" w:afterAutospacing="0"/>
        <w:rPr>
          <w:lang w:val="sr-Cyrl-RS"/>
        </w:rPr>
      </w:pPr>
    </w:p>
    <w:p w:rsidR="00546DD4" w:rsidRPr="007B5E66" w:rsidRDefault="00546DD4" w:rsidP="00196DA0">
      <w:pPr>
        <w:pStyle w:val="basic-paragraph"/>
        <w:numPr>
          <w:ilvl w:val="0"/>
          <w:numId w:val="32"/>
        </w:numPr>
        <w:shd w:val="clear" w:color="auto" w:fill="FFFFFF"/>
        <w:spacing w:before="0" w:beforeAutospacing="0" w:after="0" w:afterAutospacing="0"/>
        <w:jc w:val="both"/>
        <w:rPr>
          <w:lang w:val="sr-Cyrl-RS"/>
        </w:rPr>
      </w:pPr>
      <w:r w:rsidRPr="007B5E66">
        <w:rPr>
          <w:lang w:val="sr-Cyrl-RS"/>
        </w:rPr>
        <w:t xml:space="preserve">Визија </w:t>
      </w:r>
      <w:r w:rsidR="00C209AB" w:rsidRPr="007B5E66">
        <w:rPr>
          <w:lang w:val="sr-Cyrl-RS"/>
        </w:rPr>
        <w:t xml:space="preserve">Стратегија </w:t>
      </w:r>
      <w:r w:rsidR="00C209AB">
        <w:rPr>
          <w:lang w:val="en-US"/>
        </w:rPr>
        <w:t>o</w:t>
      </w:r>
      <w:r w:rsidR="00C209AB" w:rsidRPr="007B5E66">
        <w:rPr>
          <w:lang w:val="sr-Cyrl-RS"/>
        </w:rPr>
        <w:t xml:space="preserve"> економиским миграцијама Републике Србије </w:t>
      </w:r>
    </w:p>
    <w:p w:rsidR="00546DD4" w:rsidRPr="007B5E66" w:rsidRDefault="00546DD4" w:rsidP="00196DA0">
      <w:pPr>
        <w:pStyle w:val="basic-paragraph"/>
        <w:numPr>
          <w:ilvl w:val="0"/>
          <w:numId w:val="32"/>
        </w:numPr>
        <w:shd w:val="clear" w:color="auto" w:fill="FFFFFF"/>
        <w:spacing w:before="0" w:beforeAutospacing="0" w:after="0" w:afterAutospacing="0"/>
        <w:jc w:val="both"/>
        <w:rPr>
          <w:lang w:val="sr-Cyrl-RS"/>
        </w:rPr>
      </w:pPr>
      <w:r w:rsidRPr="007B5E66">
        <w:rPr>
          <w:lang w:val="sr-Cyrl-RS"/>
        </w:rPr>
        <w:t>Жељене промене неопходне за постизање општег и посебних циљева</w:t>
      </w:r>
    </w:p>
    <w:p w:rsidR="00546DD4" w:rsidRPr="007B5E66" w:rsidRDefault="00546DD4" w:rsidP="00196DA0">
      <w:pPr>
        <w:pStyle w:val="basic-paragraph"/>
        <w:numPr>
          <w:ilvl w:val="0"/>
          <w:numId w:val="32"/>
        </w:numPr>
        <w:shd w:val="clear" w:color="auto" w:fill="FFFFFF"/>
        <w:spacing w:before="0" w:beforeAutospacing="0" w:after="0" w:afterAutospacing="0"/>
        <w:jc w:val="both"/>
        <w:rPr>
          <w:lang w:val="sr-Cyrl-RS"/>
        </w:rPr>
      </w:pPr>
      <w:r w:rsidRPr="007B5E66">
        <w:rPr>
          <w:lang w:val="sr-Cyrl-RS"/>
        </w:rPr>
        <w:lastRenderedPageBreak/>
        <w:t>Главни актери и узрочно последичне везе</w:t>
      </w:r>
    </w:p>
    <w:p w:rsidR="00F2556E" w:rsidRPr="007B5E66" w:rsidRDefault="00546DD4" w:rsidP="00196DA0">
      <w:pPr>
        <w:pStyle w:val="ListParagraph"/>
        <w:numPr>
          <w:ilvl w:val="0"/>
          <w:numId w:val="32"/>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Заинтересоване стране за успешну реализацију јавне политике  </w:t>
      </w:r>
    </w:p>
    <w:p w:rsidR="00546DD4" w:rsidRPr="007B5E66" w:rsidRDefault="00546DD4" w:rsidP="003C2F4B">
      <w:pPr>
        <w:pStyle w:val="basic-paragraph"/>
        <w:shd w:val="clear" w:color="auto" w:fill="FFFFFF"/>
        <w:spacing w:before="0" w:beforeAutospacing="0" w:after="0" w:afterAutospacing="0"/>
        <w:rPr>
          <w:lang w:val="sr-Cyrl-RS"/>
        </w:rPr>
      </w:pPr>
    </w:p>
    <w:p w:rsidR="00546DD4" w:rsidRPr="007B5E66" w:rsidRDefault="00546DD4" w:rsidP="003C2F4B">
      <w:pPr>
        <w:pStyle w:val="basic-paragraph"/>
        <w:shd w:val="clear" w:color="auto" w:fill="FFFFFF"/>
        <w:spacing w:before="0" w:beforeAutospacing="0" w:after="0" w:afterAutospacing="0"/>
        <w:rPr>
          <w:lang w:val="sr-Cyrl-RS"/>
        </w:rPr>
      </w:pPr>
    </w:p>
    <w:p w:rsidR="00AD4F8E" w:rsidRPr="007B5E66" w:rsidRDefault="00AD4F8E" w:rsidP="003C2F4B">
      <w:pPr>
        <w:pStyle w:val="basic-paragraph"/>
        <w:shd w:val="clear" w:color="auto" w:fill="FFFFFF"/>
        <w:spacing w:before="0" w:beforeAutospacing="0" w:after="0" w:afterAutospacing="0"/>
        <w:rPr>
          <w:lang w:val="sr-Cyrl-RS"/>
        </w:rPr>
      </w:pPr>
      <w:r w:rsidRPr="007B5E66">
        <w:rPr>
          <w:lang w:val="sr-Cyrl-RS"/>
        </w:rPr>
        <w:t>V – ОСНОВНИ И ПОСЕБНИ ЦИЉЕВИ СТРАТЕГИЈЕ</w:t>
      </w:r>
    </w:p>
    <w:p w:rsidR="00F178CD" w:rsidRPr="007B5E66" w:rsidRDefault="00F178CD" w:rsidP="003C2F4B">
      <w:pPr>
        <w:pStyle w:val="basic-paragraph"/>
        <w:shd w:val="clear" w:color="auto" w:fill="FFFFFF"/>
        <w:spacing w:before="0" w:beforeAutospacing="0" w:after="0" w:afterAutospacing="0"/>
        <w:rPr>
          <w:lang w:val="sr-Cyrl-RS"/>
        </w:rPr>
      </w:pPr>
    </w:p>
    <w:p w:rsidR="00C95840" w:rsidRPr="007B5E66" w:rsidRDefault="00F178CD" w:rsidP="003C2F4B">
      <w:pPr>
        <w:pStyle w:val="ListParagraph"/>
        <w:numPr>
          <w:ilvl w:val="0"/>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b/>
          <w:sz w:val="24"/>
          <w:szCs w:val="24"/>
          <w:lang w:val="sr-Cyrl-RS"/>
        </w:rPr>
        <w:t>Општи циљ</w:t>
      </w:r>
      <w:r w:rsidRPr="007B5E66">
        <w:rPr>
          <w:rFonts w:ascii="Times New Roman" w:hAnsi="Times New Roman" w:cs="Times New Roman"/>
          <w:sz w:val="24"/>
          <w:szCs w:val="24"/>
          <w:lang w:val="sr-Cyrl-RS"/>
        </w:rPr>
        <w:t xml:space="preserve"> јавне политике у области економских миграција</w:t>
      </w:r>
      <w:r w:rsidR="00C95840" w:rsidRPr="007B5E66">
        <w:rPr>
          <w:rFonts w:ascii="Times New Roman" w:hAnsi="Times New Roman" w:cs="Times New Roman"/>
          <w:sz w:val="24"/>
          <w:szCs w:val="24"/>
          <w:lang w:val="sr-Cyrl-RS"/>
        </w:rPr>
        <w:t>: Стварање пословног и привредног окружења за задржавање радно активног</w:t>
      </w:r>
      <w:r w:rsidR="00C95840" w:rsidRPr="007B5E66">
        <w:rPr>
          <w:rFonts w:ascii="Times New Roman" w:hAnsi="Times New Roman" w:cs="Times New Roman"/>
          <w:sz w:val="24"/>
          <w:szCs w:val="24"/>
          <w:lang w:val="ru-RU"/>
        </w:rPr>
        <w:t xml:space="preserve"> </w:t>
      </w:r>
      <w:r w:rsidR="00C95840" w:rsidRPr="007B5E66">
        <w:rPr>
          <w:rFonts w:ascii="Times New Roman" w:hAnsi="Times New Roman" w:cs="Times New Roman"/>
          <w:sz w:val="24"/>
          <w:szCs w:val="24"/>
          <w:lang w:val="sr-Cyrl-RS"/>
        </w:rPr>
        <w:t>становништва у земљи и привлачење високообразованих и високостручних кадрова из иностранства</w:t>
      </w:r>
    </w:p>
    <w:p w:rsidR="00F178CD" w:rsidRPr="007B5E66" w:rsidRDefault="00F178CD" w:rsidP="003C2F4B">
      <w:pPr>
        <w:pStyle w:val="basic-paragraph"/>
        <w:shd w:val="clear" w:color="auto" w:fill="FFFFFF"/>
        <w:spacing w:before="0" w:beforeAutospacing="0" w:after="0" w:afterAutospacing="0"/>
        <w:rPr>
          <w:lang w:val="sr-Cyrl-RS"/>
        </w:rPr>
      </w:pPr>
    </w:p>
    <w:p w:rsidR="00F178CD" w:rsidRPr="007B5E66" w:rsidRDefault="007E6C93" w:rsidP="00196DA0">
      <w:pPr>
        <w:pStyle w:val="basic-paragraph"/>
        <w:shd w:val="clear" w:color="auto" w:fill="FFFFFF"/>
        <w:spacing w:before="0" w:beforeAutospacing="0" w:after="0" w:afterAutospacing="0"/>
        <w:ind w:firstLine="360"/>
        <w:jc w:val="both"/>
        <w:rPr>
          <w:lang w:val="sr-Cyrl-RS"/>
        </w:rPr>
      </w:pPr>
      <w:r w:rsidRPr="007B5E66">
        <w:rPr>
          <w:lang w:val="sr-Cyrl-RS"/>
        </w:rPr>
        <w:t>1.1.</w:t>
      </w:r>
      <w:r w:rsidR="00F178CD" w:rsidRPr="007B5E66">
        <w:rPr>
          <w:lang w:val="sr-Cyrl-RS"/>
        </w:rPr>
        <w:t>Показатељи учинка на нивоу општег циљ</w:t>
      </w:r>
      <w:r w:rsidR="00196DA0">
        <w:rPr>
          <w:lang w:val="sr-Cyrl-RS"/>
        </w:rPr>
        <w:t>а</w:t>
      </w:r>
      <w:r w:rsidR="00F178CD" w:rsidRPr="007B5E66">
        <w:rPr>
          <w:lang w:val="sr-Cyrl-RS"/>
        </w:rPr>
        <w:t xml:space="preserve"> </w:t>
      </w:r>
    </w:p>
    <w:p w:rsidR="00F178CD" w:rsidRPr="007B5E66" w:rsidRDefault="00F178CD" w:rsidP="003C2F4B">
      <w:pPr>
        <w:pStyle w:val="basic-paragraph"/>
        <w:shd w:val="clear" w:color="auto" w:fill="FFFFFF"/>
        <w:spacing w:before="0" w:beforeAutospacing="0" w:after="0" w:afterAutospacing="0"/>
        <w:rPr>
          <w:b/>
          <w:lang w:val="sr-Cyrl-RS"/>
        </w:rPr>
      </w:pPr>
    </w:p>
    <w:p w:rsidR="00F178CD" w:rsidRPr="007B5E66" w:rsidRDefault="00F178CD" w:rsidP="00913CF3">
      <w:pPr>
        <w:pStyle w:val="basic-paragraph"/>
        <w:numPr>
          <w:ilvl w:val="0"/>
          <w:numId w:val="35"/>
        </w:numPr>
        <w:shd w:val="clear" w:color="auto" w:fill="FFFFFF"/>
        <w:spacing w:before="0" w:beforeAutospacing="0" w:after="0" w:afterAutospacing="0"/>
        <w:rPr>
          <w:b/>
          <w:lang w:val="sr-Cyrl-RS"/>
        </w:rPr>
      </w:pPr>
      <w:r w:rsidRPr="007B5E66">
        <w:rPr>
          <w:b/>
          <w:lang w:val="sr-Cyrl-RS"/>
        </w:rPr>
        <w:t>Посебни циљ</w:t>
      </w:r>
      <w:r w:rsidR="00196DA0">
        <w:rPr>
          <w:b/>
          <w:lang w:val="sr-Cyrl-RS"/>
        </w:rPr>
        <w:t>е</w:t>
      </w:r>
      <w:r w:rsidRPr="007B5E66">
        <w:rPr>
          <w:b/>
          <w:lang w:val="sr-Cyrl-RS"/>
        </w:rPr>
        <w:t xml:space="preserve">ви </w:t>
      </w:r>
    </w:p>
    <w:p w:rsidR="00F178CD" w:rsidRPr="007B5E66" w:rsidRDefault="00F178CD" w:rsidP="003C2F4B">
      <w:pPr>
        <w:pStyle w:val="basic-paragraph"/>
        <w:shd w:val="clear" w:color="auto" w:fill="FFFFFF"/>
        <w:spacing w:before="0" w:beforeAutospacing="0" w:after="0" w:afterAutospacing="0"/>
        <w:rPr>
          <w:lang w:val="sr-Cyrl-RS"/>
        </w:rPr>
      </w:pPr>
    </w:p>
    <w:p w:rsidR="007E6C93" w:rsidRPr="007B5E66" w:rsidRDefault="007E6C93"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2.1.</w:t>
      </w:r>
      <w:r w:rsidR="00196DA0">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Унапређење институционалних капацитета за праћење регуларних миграционих кретања</w:t>
      </w:r>
    </w:p>
    <w:p w:rsidR="007E6C93" w:rsidRPr="007B5E66" w:rsidRDefault="007E6C93"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2.2.</w:t>
      </w:r>
      <w:r w:rsidR="00196DA0">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Стварање услова за праћење, подстицање и подршку циркуларним миграцијама</w:t>
      </w:r>
    </w:p>
    <w:p w:rsidR="007E6C93" w:rsidRPr="007B5E66" w:rsidRDefault="007E6C93"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2.3.</w:t>
      </w:r>
      <w:r w:rsidR="00196DA0">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Усклађивање система образовања са потребама привреде, са акцентом на праћење иновација које носи са собом четврта индустријска револуција, посебно у сфери развијања нових занимања и стручних профила</w:t>
      </w:r>
    </w:p>
    <w:p w:rsidR="007E6C93" w:rsidRPr="007B5E66" w:rsidRDefault="007E6C93"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2.4.</w:t>
      </w:r>
      <w:r w:rsidR="00196DA0">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 xml:space="preserve">Унапређење сарадње дијаспоре и матице </w:t>
      </w:r>
    </w:p>
    <w:p w:rsidR="00F178CD" w:rsidRPr="007B5E66" w:rsidRDefault="007E6C93" w:rsidP="00196DA0">
      <w:pPr>
        <w:pStyle w:val="basic-paragraph"/>
        <w:shd w:val="clear" w:color="auto" w:fill="FFFFFF"/>
        <w:spacing w:before="0" w:beforeAutospacing="0" w:after="0" w:afterAutospacing="0"/>
        <w:ind w:left="708"/>
        <w:jc w:val="both"/>
        <w:rPr>
          <w:lang w:val="sr-Cyrl-RS"/>
        </w:rPr>
      </w:pPr>
      <w:r w:rsidRPr="007B5E66">
        <w:rPr>
          <w:lang w:val="sr-Cyrl-RS"/>
        </w:rPr>
        <w:t>2.5.</w:t>
      </w:r>
      <w:r w:rsidR="00196DA0">
        <w:rPr>
          <w:lang w:val="sr-Cyrl-RS"/>
        </w:rPr>
        <w:t xml:space="preserve"> </w:t>
      </w:r>
      <w:r w:rsidRPr="007B5E66">
        <w:rPr>
          <w:lang w:val="sr-Cyrl-RS"/>
        </w:rPr>
        <w:t>Стварање бољих и атрактивнијих услова за прилив страних студената и стручњака из иностранства</w:t>
      </w:r>
    </w:p>
    <w:p w:rsidR="00F178CD" w:rsidRPr="007B5E66" w:rsidRDefault="00F178CD" w:rsidP="003C2F4B">
      <w:pPr>
        <w:pStyle w:val="basic-paragraph"/>
        <w:shd w:val="clear" w:color="auto" w:fill="FFFFFF"/>
        <w:spacing w:before="0" w:beforeAutospacing="0" w:after="0" w:afterAutospacing="0"/>
        <w:rPr>
          <w:lang w:val="sr-Cyrl-RS"/>
        </w:rPr>
      </w:pPr>
    </w:p>
    <w:p w:rsidR="00F178CD" w:rsidRPr="007B5E66" w:rsidRDefault="007E6C93" w:rsidP="003C2F4B">
      <w:pPr>
        <w:pStyle w:val="basic-paragraph"/>
        <w:shd w:val="clear" w:color="auto" w:fill="FFFFFF"/>
        <w:spacing w:before="0" w:beforeAutospacing="0" w:after="0" w:afterAutospacing="0"/>
        <w:ind w:firstLine="708"/>
        <w:rPr>
          <w:lang w:val="sr-Cyrl-RS"/>
        </w:rPr>
      </w:pPr>
      <w:r w:rsidRPr="007B5E66">
        <w:rPr>
          <w:lang w:val="sr-Cyrl-RS"/>
        </w:rPr>
        <w:t>2.6.</w:t>
      </w:r>
      <w:r w:rsidR="00F178CD" w:rsidRPr="007B5E66">
        <w:rPr>
          <w:lang w:val="sr-Cyrl-RS"/>
        </w:rPr>
        <w:t>Конкретне мере за постизање</w:t>
      </w:r>
      <w:r w:rsidR="00CD41F1" w:rsidRPr="007B5E66">
        <w:rPr>
          <w:lang w:val="sr-Cyrl-RS"/>
        </w:rPr>
        <w:t xml:space="preserve"> </w:t>
      </w:r>
      <w:r w:rsidR="00F178CD" w:rsidRPr="007B5E66">
        <w:rPr>
          <w:lang w:val="sr-Cyrl-RS"/>
        </w:rPr>
        <w:t>посебних циљева</w:t>
      </w:r>
    </w:p>
    <w:p w:rsidR="00F178CD" w:rsidRPr="007B5E66" w:rsidRDefault="00F178CD" w:rsidP="003C2F4B">
      <w:pPr>
        <w:pStyle w:val="basic-paragraph"/>
        <w:shd w:val="clear" w:color="auto" w:fill="FFFFFF"/>
        <w:spacing w:before="0" w:beforeAutospacing="0" w:after="0" w:afterAutospacing="0"/>
        <w:rPr>
          <w:lang w:val="sr-Cyrl-RS"/>
        </w:rPr>
      </w:pPr>
    </w:p>
    <w:p w:rsidR="00F178CD" w:rsidRPr="007B5E66" w:rsidRDefault="00C95840" w:rsidP="003C2F4B">
      <w:pPr>
        <w:pStyle w:val="basic-paragraph"/>
        <w:shd w:val="clear" w:color="auto" w:fill="FFFFFF"/>
        <w:spacing w:before="0" w:beforeAutospacing="0" w:after="0" w:afterAutospacing="0"/>
        <w:rPr>
          <w:lang w:val="sr-Cyrl-RS"/>
        </w:rPr>
      </w:pPr>
      <w:r w:rsidRPr="007B5E66">
        <w:rPr>
          <w:lang w:val="sr-Cyrl-RS"/>
        </w:rPr>
        <w:t xml:space="preserve">      </w:t>
      </w:r>
      <w:r w:rsidR="007E6C93" w:rsidRPr="007B5E66">
        <w:rPr>
          <w:lang w:val="sr-Cyrl-RS"/>
        </w:rPr>
        <w:t>3.</w:t>
      </w:r>
      <w:r w:rsidR="00F178CD" w:rsidRPr="007B5E66">
        <w:rPr>
          <w:lang w:val="sr-Cyrl-RS"/>
        </w:rPr>
        <w:t>Показатељи учинка на нивоу посебних циљева</w:t>
      </w:r>
    </w:p>
    <w:p w:rsidR="00F178CD" w:rsidRPr="007B5E66" w:rsidRDefault="00F178CD" w:rsidP="003C2F4B">
      <w:pPr>
        <w:pStyle w:val="basic-paragraph"/>
        <w:shd w:val="clear" w:color="auto" w:fill="FFFFFF"/>
        <w:spacing w:before="0" w:beforeAutospacing="0" w:after="0" w:afterAutospacing="0"/>
        <w:rPr>
          <w:lang w:val="sr-Cyrl-RS"/>
        </w:rPr>
      </w:pPr>
    </w:p>
    <w:p w:rsidR="00AD4F8E" w:rsidRPr="007B5E66" w:rsidRDefault="00AD4F8E" w:rsidP="003C2F4B">
      <w:pPr>
        <w:pStyle w:val="basic-paragraph"/>
        <w:shd w:val="clear" w:color="auto" w:fill="FFFFFF"/>
        <w:spacing w:before="0" w:beforeAutospacing="0" w:after="0" w:afterAutospacing="0"/>
        <w:rPr>
          <w:lang w:val="sr-Cyrl-RS"/>
        </w:rPr>
      </w:pPr>
      <w:r w:rsidRPr="007B5E66">
        <w:rPr>
          <w:lang w:val="sr-Cyrl-RS"/>
        </w:rPr>
        <w:t xml:space="preserve">VI - АНАЛИЗА ОПЦИЈА ЗА ОСТВАРИВАЊЕ ЦИЉЕВА </w:t>
      </w:r>
    </w:p>
    <w:p w:rsidR="00AD4F8E" w:rsidRPr="007B5E66" w:rsidRDefault="00AD4F8E" w:rsidP="003C2F4B">
      <w:pPr>
        <w:pStyle w:val="basic-paragraph"/>
        <w:shd w:val="clear" w:color="auto" w:fill="FFFFFF"/>
        <w:spacing w:before="0" w:beforeAutospacing="0" w:after="0" w:afterAutospacing="0"/>
        <w:rPr>
          <w:lang w:val="sr-Cyrl-RS"/>
        </w:rPr>
      </w:pPr>
    </w:p>
    <w:p w:rsidR="00F164EA" w:rsidRPr="007B5E66" w:rsidRDefault="00C95840" w:rsidP="00196DA0">
      <w:pPr>
        <w:spacing w:after="0" w:line="240" w:lineRule="auto"/>
        <w:ind w:firstLine="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1</w:t>
      </w:r>
      <w:r w:rsidR="00346DC3" w:rsidRPr="007B5E66">
        <w:rPr>
          <w:rFonts w:ascii="Times New Roman" w:hAnsi="Times New Roman" w:cs="Times New Roman"/>
          <w:sz w:val="24"/>
          <w:szCs w:val="24"/>
          <w:lang w:val="sr-Cyrl-RS"/>
        </w:rPr>
        <w:t xml:space="preserve">.1. </w:t>
      </w:r>
      <w:r w:rsidR="00CD41F1" w:rsidRPr="007B5E66">
        <w:rPr>
          <w:rFonts w:ascii="Times New Roman" w:hAnsi="Times New Roman" w:cs="Times New Roman"/>
          <w:sz w:val="24"/>
          <w:szCs w:val="24"/>
          <w:lang w:val="sr-Cyrl-RS"/>
        </w:rPr>
        <w:t>Анализа постојеће институционалне и организационе структуре</w:t>
      </w:r>
      <w:r w:rsidR="00346DC3" w:rsidRPr="007B5E66">
        <w:rPr>
          <w:rFonts w:ascii="Times New Roman" w:hAnsi="Times New Roman" w:cs="Times New Roman"/>
          <w:sz w:val="24"/>
          <w:szCs w:val="24"/>
          <w:lang w:val="sr-Cyrl-RS"/>
        </w:rPr>
        <w:t xml:space="preserve"> и </w:t>
      </w:r>
      <w:r w:rsidR="00CD41F1" w:rsidRPr="007B5E66">
        <w:rPr>
          <w:rFonts w:ascii="Times New Roman" w:hAnsi="Times New Roman" w:cs="Times New Roman"/>
          <w:sz w:val="24"/>
          <w:szCs w:val="24"/>
          <w:lang w:val="sr-Cyrl-RS"/>
        </w:rPr>
        <w:t xml:space="preserve">њени изгледи за остваритање циљева Стратегије. </w:t>
      </w:r>
    </w:p>
    <w:p w:rsidR="00346DC3" w:rsidRPr="007B5E66" w:rsidRDefault="00C95840" w:rsidP="00196DA0">
      <w:pPr>
        <w:spacing w:after="0" w:line="240" w:lineRule="auto"/>
        <w:ind w:firstLine="708"/>
        <w:jc w:val="both"/>
        <w:rPr>
          <w:rFonts w:ascii="Times New Roman" w:hAnsi="Times New Roman" w:cs="Times New Roman"/>
          <w:sz w:val="24"/>
          <w:szCs w:val="24"/>
        </w:rPr>
      </w:pPr>
      <w:r w:rsidRPr="007B5E66">
        <w:rPr>
          <w:rFonts w:ascii="Times New Roman" w:hAnsi="Times New Roman" w:cs="Times New Roman"/>
          <w:sz w:val="24"/>
          <w:szCs w:val="24"/>
          <w:lang w:val="sr-Cyrl-RS"/>
        </w:rPr>
        <w:t>1</w:t>
      </w:r>
      <w:r w:rsidR="00346DC3" w:rsidRPr="007B5E66">
        <w:rPr>
          <w:rFonts w:ascii="Times New Roman" w:hAnsi="Times New Roman" w:cs="Times New Roman"/>
          <w:sz w:val="24"/>
          <w:szCs w:val="24"/>
          <w:lang w:val="sr-Cyrl-RS"/>
        </w:rPr>
        <w:t>.2. Делокруг рада постојећих институција.</w:t>
      </w:r>
    </w:p>
    <w:p w:rsidR="00346DC3" w:rsidRPr="007B5E66" w:rsidRDefault="00C95840" w:rsidP="00196DA0">
      <w:pPr>
        <w:spacing w:after="0" w:line="240" w:lineRule="auto"/>
        <w:ind w:firstLine="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1</w:t>
      </w:r>
      <w:r w:rsidR="00346DC3" w:rsidRPr="007B5E66">
        <w:rPr>
          <w:rFonts w:ascii="Times New Roman" w:hAnsi="Times New Roman" w:cs="Times New Roman"/>
          <w:sz w:val="24"/>
          <w:szCs w:val="24"/>
          <w:lang w:val="sr-Cyrl-RS"/>
        </w:rPr>
        <w:t xml:space="preserve">.3. Могуће опције </w:t>
      </w:r>
      <w:r w:rsidR="00CD41F1" w:rsidRPr="007B5E66">
        <w:rPr>
          <w:rFonts w:ascii="Times New Roman" w:hAnsi="Times New Roman" w:cs="Times New Roman"/>
          <w:sz w:val="24"/>
          <w:szCs w:val="24"/>
          <w:lang w:val="sr-Cyrl-RS"/>
        </w:rPr>
        <w:t xml:space="preserve">диверсификације </w:t>
      </w:r>
      <w:r w:rsidR="00346DC3" w:rsidRPr="007B5E66">
        <w:rPr>
          <w:rFonts w:ascii="Times New Roman" w:hAnsi="Times New Roman" w:cs="Times New Roman"/>
          <w:sz w:val="24"/>
          <w:szCs w:val="24"/>
          <w:lang w:val="sr-Cyrl-RS"/>
        </w:rPr>
        <w:t>институционалног решења и опције јавних политика.</w:t>
      </w:r>
      <w:r w:rsidR="00CD41F1" w:rsidRPr="007B5E66">
        <w:rPr>
          <w:rFonts w:ascii="Times New Roman" w:hAnsi="Times New Roman" w:cs="Times New Roman"/>
          <w:sz w:val="24"/>
          <w:szCs w:val="24"/>
          <w:lang w:val="sr-Cyrl-RS"/>
        </w:rPr>
        <w:t xml:space="preserve"> </w:t>
      </w:r>
    </w:p>
    <w:p w:rsidR="00346DC3" w:rsidRPr="007B5E66" w:rsidRDefault="00C95840" w:rsidP="00196DA0">
      <w:pPr>
        <w:spacing w:after="0" w:line="240" w:lineRule="auto"/>
        <w:ind w:firstLine="708"/>
        <w:jc w:val="both"/>
        <w:rPr>
          <w:rFonts w:ascii="Times New Roman" w:hAnsi="Times New Roman" w:cs="Times New Roman"/>
          <w:sz w:val="24"/>
          <w:szCs w:val="24"/>
          <w:lang w:val="sr-Cyrl-RS"/>
        </w:rPr>
      </w:pPr>
      <w:r w:rsidRPr="007B5E66">
        <w:rPr>
          <w:rFonts w:ascii="Times New Roman" w:hAnsi="Times New Roman" w:cs="Times New Roman"/>
          <w:sz w:val="24"/>
          <w:szCs w:val="24"/>
        </w:rPr>
        <w:t>1</w:t>
      </w:r>
      <w:r w:rsidR="00346DC3" w:rsidRPr="007B5E66">
        <w:rPr>
          <w:rFonts w:ascii="Times New Roman" w:hAnsi="Times New Roman" w:cs="Times New Roman"/>
          <w:sz w:val="24"/>
          <w:szCs w:val="24"/>
        </w:rPr>
        <w:t>.4</w:t>
      </w:r>
      <w:r w:rsidRPr="007B5E66">
        <w:rPr>
          <w:rFonts w:ascii="Times New Roman" w:hAnsi="Times New Roman" w:cs="Times New Roman"/>
          <w:b/>
          <w:sz w:val="24"/>
          <w:szCs w:val="24"/>
        </w:rPr>
        <w:t xml:space="preserve">. </w:t>
      </w:r>
      <w:r w:rsidR="00346DC3" w:rsidRPr="007B5E66">
        <w:rPr>
          <w:rFonts w:ascii="Times New Roman" w:hAnsi="Times New Roman" w:cs="Times New Roman"/>
          <w:sz w:val="24"/>
          <w:szCs w:val="24"/>
          <w:lang w:val="sr-Cyrl-RS"/>
        </w:rPr>
        <w:t>Избор најбоље опције јавних политика:</w:t>
      </w:r>
    </w:p>
    <w:p w:rsidR="00346DC3" w:rsidRPr="007B5E66" w:rsidRDefault="00346DC3" w:rsidP="00196DA0">
      <w:pPr>
        <w:pStyle w:val="ListParagraph"/>
        <w:numPr>
          <w:ilvl w:val="0"/>
          <w:numId w:val="3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Стратегија као документ јавних политика - ова опција се показала да се системски може уредити;</w:t>
      </w:r>
    </w:p>
    <w:p w:rsidR="00346DC3" w:rsidRPr="007B5E66" w:rsidRDefault="00346DC3" w:rsidP="00196DA0">
      <w:pPr>
        <w:pStyle w:val="ListParagraph"/>
        <w:numPr>
          <w:ilvl w:val="0"/>
          <w:numId w:val="3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Закон</w:t>
      </w:r>
      <w:r w:rsidR="000A34BB"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 ова опција не доприноси решавању проблема;</w:t>
      </w:r>
    </w:p>
    <w:p w:rsidR="00346DC3" w:rsidRPr="007B5E66" w:rsidRDefault="00346DC3" w:rsidP="00196DA0">
      <w:pPr>
        <w:pStyle w:val="ListParagraph"/>
        <w:numPr>
          <w:ilvl w:val="0"/>
          <w:numId w:val="3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Опција без промене - ова опција не доприноси решавању проблема.</w:t>
      </w:r>
    </w:p>
    <w:p w:rsidR="00346DC3" w:rsidRPr="007B5E66" w:rsidRDefault="00346DC3" w:rsidP="00196DA0">
      <w:pPr>
        <w:spacing w:after="0" w:line="240" w:lineRule="auto"/>
        <w:jc w:val="both"/>
        <w:rPr>
          <w:rFonts w:ascii="Times New Roman" w:hAnsi="Times New Roman" w:cs="Times New Roman"/>
          <w:sz w:val="24"/>
          <w:szCs w:val="24"/>
        </w:rPr>
      </w:pPr>
    </w:p>
    <w:p w:rsidR="00AD4F8E" w:rsidRPr="007B5E66" w:rsidRDefault="00AD4F8E" w:rsidP="003C2F4B">
      <w:pPr>
        <w:pStyle w:val="basic-paragraph"/>
        <w:shd w:val="clear" w:color="auto" w:fill="FFFFFF"/>
        <w:spacing w:before="0" w:beforeAutospacing="0" w:after="0" w:afterAutospacing="0"/>
        <w:rPr>
          <w:lang w:val="sr-Cyrl-RS"/>
        </w:rPr>
      </w:pPr>
      <w:r w:rsidRPr="007B5E66">
        <w:rPr>
          <w:lang w:val="sr-Cyrl-RS"/>
        </w:rPr>
        <w:t>VII - МЕРЕ ЗА ОСТВАРИВАЊЕ ЦИЉЕВА И АНАЛИЗА ЊИХОВИХ ЕФЕКАТА</w:t>
      </w:r>
    </w:p>
    <w:p w:rsidR="003C2F4B" w:rsidRPr="007B5E66" w:rsidRDefault="003C2F4B" w:rsidP="003C2F4B">
      <w:pPr>
        <w:pStyle w:val="basic-paragraph"/>
        <w:shd w:val="clear" w:color="auto" w:fill="FFFFFF"/>
        <w:spacing w:before="0" w:beforeAutospacing="0" w:after="0" w:afterAutospacing="0"/>
        <w:rPr>
          <w:lang w:val="sr-Cyrl-RS"/>
        </w:rPr>
      </w:pPr>
    </w:p>
    <w:p w:rsidR="00F30CC4" w:rsidRPr="007B5E66" w:rsidRDefault="003D48D0" w:rsidP="00196DA0">
      <w:pPr>
        <w:pStyle w:val="basic-paragraph"/>
        <w:numPr>
          <w:ilvl w:val="0"/>
          <w:numId w:val="45"/>
        </w:numPr>
        <w:shd w:val="clear" w:color="auto" w:fill="FFFFFF"/>
        <w:spacing w:before="0" w:beforeAutospacing="0" w:after="0" w:afterAutospacing="0"/>
        <w:jc w:val="both"/>
        <w:rPr>
          <w:lang w:val="sr-Cyrl-RS"/>
        </w:rPr>
      </w:pPr>
      <w:r w:rsidRPr="007B5E66">
        <w:rPr>
          <w:lang w:val="sr-Cyrl-RS"/>
        </w:rPr>
        <w:t xml:space="preserve">Мере јавне политике за </w:t>
      </w:r>
      <w:r w:rsidR="001A3870" w:rsidRPr="007B5E66">
        <w:rPr>
          <w:lang w:val="sr-Cyrl-RS"/>
        </w:rPr>
        <w:t>остваривање</w:t>
      </w:r>
      <w:r w:rsidR="00B2770B" w:rsidRPr="007B5E66">
        <w:rPr>
          <w:lang w:val="sr-Cyrl-RS"/>
        </w:rPr>
        <w:t xml:space="preserve"> посебн</w:t>
      </w:r>
      <w:r w:rsidR="001A3870" w:rsidRPr="007B5E66">
        <w:rPr>
          <w:lang w:val="sr-Cyrl-RS"/>
        </w:rPr>
        <w:t>их</w:t>
      </w:r>
      <w:r w:rsidR="00B2770B" w:rsidRPr="007B5E66">
        <w:rPr>
          <w:lang w:val="sr-Cyrl-RS"/>
        </w:rPr>
        <w:t xml:space="preserve"> циљ</w:t>
      </w:r>
      <w:r w:rsidR="001A3870" w:rsidRPr="007B5E66">
        <w:rPr>
          <w:lang w:val="sr-Cyrl-RS"/>
        </w:rPr>
        <w:t>ева</w:t>
      </w:r>
    </w:p>
    <w:p w:rsidR="00422482" w:rsidRPr="007B5E66" w:rsidRDefault="00422482" w:rsidP="00196DA0">
      <w:pPr>
        <w:pStyle w:val="basic-paragraph"/>
        <w:numPr>
          <w:ilvl w:val="0"/>
          <w:numId w:val="45"/>
        </w:numPr>
        <w:shd w:val="clear" w:color="auto" w:fill="FFFFFF"/>
        <w:spacing w:before="0" w:beforeAutospacing="0" w:after="0" w:afterAutospacing="0"/>
        <w:jc w:val="both"/>
        <w:rPr>
          <w:lang w:val="sr-Cyrl-RS"/>
        </w:rPr>
      </w:pPr>
      <w:r w:rsidRPr="007B5E66">
        <w:rPr>
          <w:lang w:val="sr-Cyrl-RS"/>
        </w:rPr>
        <w:t>Анализа утврђених мера јавне политике</w:t>
      </w:r>
    </w:p>
    <w:p w:rsidR="00422482" w:rsidRPr="007B5E66" w:rsidRDefault="00422482" w:rsidP="00196DA0">
      <w:pPr>
        <w:pStyle w:val="basic-paragraph"/>
        <w:numPr>
          <w:ilvl w:val="0"/>
          <w:numId w:val="45"/>
        </w:numPr>
        <w:shd w:val="clear" w:color="auto" w:fill="FFFFFF"/>
        <w:spacing w:before="0" w:beforeAutospacing="0" w:after="0" w:afterAutospacing="0"/>
        <w:jc w:val="both"/>
        <w:rPr>
          <w:lang w:val="sr-Cyrl-RS"/>
        </w:rPr>
      </w:pPr>
      <w:r w:rsidRPr="007B5E66">
        <w:rPr>
          <w:lang w:val="sr-Cyrl-RS"/>
        </w:rPr>
        <w:t xml:space="preserve">Показатељи остварених резултата </w:t>
      </w:r>
    </w:p>
    <w:p w:rsidR="00422482" w:rsidRPr="007B5E66" w:rsidRDefault="00422482" w:rsidP="00196DA0">
      <w:pPr>
        <w:pStyle w:val="basic-paragraph"/>
        <w:numPr>
          <w:ilvl w:val="0"/>
          <w:numId w:val="45"/>
        </w:numPr>
        <w:shd w:val="clear" w:color="auto" w:fill="FFFFFF"/>
        <w:spacing w:before="0" w:beforeAutospacing="0" w:after="0" w:afterAutospacing="0"/>
        <w:jc w:val="both"/>
        <w:rPr>
          <w:lang w:val="sr-Cyrl-RS"/>
        </w:rPr>
      </w:pPr>
      <w:r w:rsidRPr="007B5E66">
        <w:rPr>
          <w:lang w:val="sr-Cyrl-RS"/>
        </w:rPr>
        <w:t>Ефекти имплементације мера јавне политике</w:t>
      </w:r>
    </w:p>
    <w:p w:rsidR="00F30CC4" w:rsidRPr="007B5E66" w:rsidRDefault="00F30CC4" w:rsidP="00196DA0">
      <w:pPr>
        <w:pStyle w:val="basic-paragraph"/>
        <w:shd w:val="clear" w:color="auto" w:fill="FFFFFF"/>
        <w:spacing w:before="0" w:beforeAutospacing="0" w:after="0" w:afterAutospacing="0"/>
        <w:jc w:val="both"/>
        <w:rPr>
          <w:lang w:val="sr-Cyrl-RS"/>
        </w:rPr>
      </w:pPr>
    </w:p>
    <w:p w:rsidR="00AD4F8E" w:rsidRPr="007B5E66" w:rsidRDefault="00AD4F8E" w:rsidP="003C2F4B">
      <w:pPr>
        <w:pStyle w:val="basic-paragraph"/>
        <w:shd w:val="clear" w:color="auto" w:fill="FFFFFF"/>
        <w:spacing w:before="0" w:beforeAutospacing="0" w:after="0" w:afterAutospacing="0"/>
        <w:rPr>
          <w:lang w:val="sr-Cyrl-RS"/>
        </w:rPr>
      </w:pPr>
      <w:r w:rsidRPr="007B5E66">
        <w:rPr>
          <w:lang w:val="sr-Cyrl-RS"/>
        </w:rPr>
        <w:lastRenderedPageBreak/>
        <w:t>VIII – МЕХАНИЗМИ ЗА СПРОВОЂЕЊЕ СТРАТЕГИЈЕ И НАЧИН ИЗВЕШТАВА О РЕЗУЛТАТИМА СПРОВОЂЕЊА</w:t>
      </w:r>
    </w:p>
    <w:p w:rsidR="003C2F4B" w:rsidRPr="007B5E66" w:rsidRDefault="003C2F4B" w:rsidP="003C2F4B">
      <w:pPr>
        <w:pStyle w:val="basic-paragraph"/>
        <w:shd w:val="clear" w:color="auto" w:fill="FFFFFF"/>
        <w:spacing w:before="0" w:beforeAutospacing="0" w:after="0" w:afterAutospacing="0"/>
        <w:rPr>
          <w:lang w:val="sr-Cyrl-RS"/>
        </w:rPr>
      </w:pPr>
    </w:p>
    <w:p w:rsidR="00422482" w:rsidRPr="007B5E66" w:rsidRDefault="00422482" w:rsidP="00196DA0">
      <w:pPr>
        <w:pStyle w:val="basic-paragraph"/>
        <w:numPr>
          <w:ilvl w:val="0"/>
          <w:numId w:val="40"/>
        </w:numPr>
        <w:shd w:val="clear" w:color="auto" w:fill="FFFFFF"/>
        <w:spacing w:before="0" w:beforeAutospacing="0" w:after="0" w:afterAutospacing="0"/>
        <w:jc w:val="both"/>
        <w:rPr>
          <w:rStyle w:val="italik"/>
          <w:iCs/>
          <w:lang w:val="sr-Cyrl-RS"/>
        </w:rPr>
      </w:pPr>
      <w:r w:rsidRPr="007B5E66">
        <w:rPr>
          <w:rStyle w:val="italik"/>
          <w:iCs/>
          <w:lang w:val="sr-Cyrl-RS"/>
        </w:rPr>
        <w:t>Механиз</w:t>
      </w:r>
      <w:r w:rsidR="00AD4F8E" w:rsidRPr="007B5E66">
        <w:rPr>
          <w:rStyle w:val="italik"/>
          <w:iCs/>
          <w:lang w:val="sr-Cyrl-RS"/>
        </w:rPr>
        <w:t>м</w:t>
      </w:r>
      <w:r w:rsidRPr="007B5E66">
        <w:rPr>
          <w:rStyle w:val="italik"/>
          <w:iCs/>
          <w:lang w:val="sr-Cyrl-RS"/>
        </w:rPr>
        <w:t>и</w:t>
      </w:r>
      <w:r w:rsidR="00AD4F8E" w:rsidRPr="007B5E66">
        <w:rPr>
          <w:rStyle w:val="italik"/>
          <w:iCs/>
          <w:lang w:val="sr-Cyrl-RS"/>
        </w:rPr>
        <w:t xml:space="preserve"> за спровођење мера</w:t>
      </w:r>
      <w:r w:rsidRPr="007B5E66">
        <w:rPr>
          <w:rStyle w:val="italik"/>
          <w:iCs/>
          <w:lang w:val="sr-Cyrl-RS"/>
        </w:rPr>
        <w:t xml:space="preserve"> </w:t>
      </w:r>
    </w:p>
    <w:p w:rsidR="00422482" w:rsidRPr="007B5E66" w:rsidRDefault="00422482" w:rsidP="00196DA0">
      <w:pPr>
        <w:pStyle w:val="basic-paragraph"/>
        <w:numPr>
          <w:ilvl w:val="0"/>
          <w:numId w:val="40"/>
        </w:numPr>
        <w:shd w:val="clear" w:color="auto" w:fill="FFFFFF"/>
        <w:spacing w:before="0" w:beforeAutospacing="0" w:after="0" w:afterAutospacing="0"/>
        <w:jc w:val="both"/>
        <w:rPr>
          <w:lang w:val="sr-Cyrl-RS"/>
        </w:rPr>
      </w:pPr>
      <w:r w:rsidRPr="007B5E66">
        <w:rPr>
          <w:rStyle w:val="italik"/>
          <w:iCs/>
          <w:lang w:val="sr-Cyrl-RS"/>
        </w:rPr>
        <w:t>И</w:t>
      </w:r>
      <w:r w:rsidR="00AD4F8E" w:rsidRPr="007B5E66">
        <w:rPr>
          <w:lang w:val="sr-Cyrl-RS"/>
        </w:rPr>
        <w:t>нституције</w:t>
      </w:r>
      <w:r w:rsidR="00196DA0">
        <w:rPr>
          <w:rStyle w:val="italik"/>
          <w:i/>
          <w:iCs/>
          <w:lang w:val="sr-Cyrl-RS"/>
        </w:rPr>
        <w:t xml:space="preserve"> </w:t>
      </w:r>
      <w:r w:rsidRPr="007B5E66">
        <w:rPr>
          <w:lang w:val="sr-Cyrl-RS"/>
        </w:rPr>
        <w:t xml:space="preserve">надлежне за спровођење конкретних мера, </w:t>
      </w:r>
      <w:r w:rsidR="00AD4F8E" w:rsidRPr="007B5E66">
        <w:rPr>
          <w:lang w:val="sr-Cyrl-RS"/>
        </w:rPr>
        <w:t>односно институције која има прет</w:t>
      </w:r>
      <w:r w:rsidRPr="007B5E66">
        <w:rPr>
          <w:lang w:val="sr-Cyrl-RS"/>
        </w:rPr>
        <w:t>ежну надлежност у реализацији тих мера</w:t>
      </w:r>
    </w:p>
    <w:p w:rsidR="004759B8" w:rsidRPr="007B5E66" w:rsidRDefault="00422482" w:rsidP="00196DA0">
      <w:pPr>
        <w:pStyle w:val="basic-paragraph"/>
        <w:numPr>
          <w:ilvl w:val="0"/>
          <w:numId w:val="40"/>
        </w:numPr>
        <w:shd w:val="clear" w:color="auto" w:fill="FFFFFF"/>
        <w:spacing w:before="0" w:beforeAutospacing="0" w:after="0" w:afterAutospacing="0"/>
        <w:jc w:val="both"/>
        <w:rPr>
          <w:lang w:val="sr-Cyrl-RS"/>
        </w:rPr>
      </w:pPr>
      <w:r w:rsidRPr="007B5E66">
        <w:rPr>
          <w:lang w:val="sr-Cyrl-RS"/>
        </w:rPr>
        <w:t>К</w:t>
      </w:r>
      <w:r w:rsidR="00AD4F8E" w:rsidRPr="007B5E66">
        <w:rPr>
          <w:lang w:val="sr-Cyrl-RS"/>
        </w:rPr>
        <w:t>оордина</w:t>
      </w:r>
      <w:r w:rsidR="004759B8" w:rsidRPr="007B5E66">
        <w:rPr>
          <w:lang w:val="sr-Cyrl-RS"/>
        </w:rPr>
        <w:t>ционо</w:t>
      </w:r>
      <w:r w:rsidR="00AD4F8E" w:rsidRPr="007B5E66">
        <w:rPr>
          <w:lang w:val="sr-Cyrl-RS"/>
        </w:rPr>
        <w:t xml:space="preserve"> </w:t>
      </w:r>
      <w:r w:rsidR="004759B8" w:rsidRPr="007B5E66">
        <w:rPr>
          <w:lang w:val="sr-Cyrl-RS"/>
        </w:rPr>
        <w:t xml:space="preserve">тело задужено </w:t>
      </w:r>
      <w:r w:rsidR="00AD4F8E" w:rsidRPr="007B5E66">
        <w:rPr>
          <w:lang w:val="sr-Cyrl-RS"/>
        </w:rPr>
        <w:t>з</w:t>
      </w:r>
      <w:r w:rsidR="004759B8" w:rsidRPr="007B5E66">
        <w:rPr>
          <w:lang w:val="sr-Cyrl-RS"/>
        </w:rPr>
        <w:t>а реализацију тих мера</w:t>
      </w:r>
      <w:r w:rsidR="00AD4F8E" w:rsidRPr="007B5E66">
        <w:rPr>
          <w:lang w:val="sr-Cyrl-RS"/>
        </w:rPr>
        <w:t xml:space="preserve"> </w:t>
      </w:r>
      <w:r w:rsidR="004759B8" w:rsidRPr="007B5E66">
        <w:rPr>
          <w:lang w:val="sr-Cyrl-RS"/>
        </w:rPr>
        <w:t>(ако је спровођење мера</w:t>
      </w:r>
      <w:r w:rsidR="00AD4F8E" w:rsidRPr="007B5E66">
        <w:rPr>
          <w:lang w:val="sr-Cyrl-RS"/>
        </w:rPr>
        <w:t xml:space="preserve"> у надлежности више институција</w:t>
      </w:r>
      <w:r w:rsidR="004759B8" w:rsidRPr="007B5E66">
        <w:rPr>
          <w:lang w:val="sr-Cyrl-RS"/>
        </w:rPr>
        <w:t>)</w:t>
      </w:r>
    </w:p>
    <w:p w:rsidR="00AD4F8E" w:rsidRPr="007B5E66" w:rsidRDefault="004759B8" w:rsidP="00196DA0">
      <w:pPr>
        <w:pStyle w:val="basic-paragraph"/>
        <w:numPr>
          <w:ilvl w:val="0"/>
          <w:numId w:val="40"/>
        </w:numPr>
        <w:shd w:val="clear" w:color="auto" w:fill="FFFFFF"/>
        <w:spacing w:before="0" w:beforeAutospacing="0" w:after="0" w:afterAutospacing="0"/>
        <w:jc w:val="both"/>
        <w:rPr>
          <w:lang w:val="sr-Cyrl-RS"/>
        </w:rPr>
      </w:pPr>
      <w:r w:rsidRPr="007B5E66">
        <w:rPr>
          <w:lang w:val="sr-Cyrl-RS"/>
        </w:rPr>
        <w:t>И</w:t>
      </w:r>
      <w:r w:rsidR="00AD4F8E" w:rsidRPr="007B5E66">
        <w:rPr>
          <w:lang w:val="sr-Cyrl-RS"/>
        </w:rPr>
        <w:t>нформације о начину обезбеђења, односно изворима средстава за спровођење мера; роков</w:t>
      </w:r>
      <w:r w:rsidRPr="007B5E66">
        <w:rPr>
          <w:lang w:val="sr-Cyrl-RS"/>
        </w:rPr>
        <w:t>и</w:t>
      </w:r>
      <w:r w:rsidR="00AD4F8E" w:rsidRPr="007B5E66">
        <w:rPr>
          <w:lang w:val="sr-Cyrl-RS"/>
        </w:rPr>
        <w:t xml:space="preserve"> за спровођење мера</w:t>
      </w:r>
      <w:r w:rsidRPr="007B5E66">
        <w:rPr>
          <w:lang w:val="sr-Cyrl-RS"/>
        </w:rPr>
        <w:t>.</w:t>
      </w:r>
    </w:p>
    <w:p w:rsidR="00AD4F8E" w:rsidRPr="007B5E66" w:rsidRDefault="00AD4F8E" w:rsidP="003C2F4B">
      <w:pPr>
        <w:pStyle w:val="basic-paragraph"/>
        <w:shd w:val="clear" w:color="auto" w:fill="FFFFFF"/>
        <w:spacing w:before="0" w:beforeAutospacing="0" w:after="0" w:afterAutospacing="0"/>
        <w:ind w:firstLine="480"/>
        <w:rPr>
          <w:lang w:val="sr-Cyrl-RS"/>
        </w:rPr>
      </w:pPr>
    </w:p>
    <w:p w:rsidR="00AD4F8E" w:rsidRPr="007B5E66" w:rsidRDefault="00AD4F8E" w:rsidP="00196DA0">
      <w:pPr>
        <w:pStyle w:val="basic-paragraph"/>
        <w:shd w:val="clear" w:color="auto" w:fill="FFFFFF"/>
        <w:spacing w:before="0" w:beforeAutospacing="0" w:after="0" w:afterAutospacing="0"/>
        <w:jc w:val="both"/>
        <w:rPr>
          <w:lang w:val="sr-Cyrl-RS"/>
        </w:rPr>
      </w:pPr>
      <w:r w:rsidRPr="007B5E66">
        <w:rPr>
          <w:lang w:val="sr-Cyrl-RS"/>
        </w:rPr>
        <w:t>IX - СПРОВЕДЕНЕ КОНСУЛТАТЦИЈЕ ЗА ЗАИНТЕРЕСОВАНИМ СТРАНАМА</w:t>
      </w:r>
    </w:p>
    <w:p w:rsidR="00AD4F8E" w:rsidRPr="007B5E66" w:rsidRDefault="00AD4F8E" w:rsidP="00196DA0">
      <w:pPr>
        <w:pStyle w:val="basic-paragraph"/>
        <w:shd w:val="clear" w:color="auto" w:fill="FFFFFF"/>
        <w:spacing w:before="0" w:beforeAutospacing="0" w:after="0" w:afterAutospacing="0"/>
        <w:jc w:val="both"/>
        <w:rPr>
          <w:lang w:val="sr-Cyrl-RS"/>
        </w:rPr>
      </w:pPr>
      <w:r w:rsidRPr="007B5E66">
        <w:rPr>
          <w:lang w:val="sr-Cyrl-RS"/>
        </w:rPr>
        <w:t xml:space="preserve">X – ПРОЦЕНА ПОСТИГНУТИХ РЕЗУЛТАТА И НАЧИН ИЗВЕШТАВАЊА </w:t>
      </w:r>
    </w:p>
    <w:p w:rsidR="00AD4F8E" w:rsidRPr="007B5E66" w:rsidRDefault="00AD4F8E" w:rsidP="00196DA0">
      <w:pPr>
        <w:pStyle w:val="basic-paragraph"/>
        <w:shd w:val="clear" w:color="auto" w:fill="FFFFFF"/>
        <w:spacing w:before="0" w:beforeAutospacing="0" w:after="0" w:afterAutospacing="0"/>
        <w:jc w:val="both"/>
        <w:rPr>
          <w:lang w:val="sr-Cyrl-RS"/>
        </w:rPr>
      </w:pPr>
      <w:r w:rsidRPr="007B5E66">
        <w:rPr>
          <w:lang w:val="sr-Cyrl-RS"/>
        </w:rPr>
        <w:t>IX – ПРОЦЕНА ФИНАНСИЈСКИХ СРЕДСТАВА ЗА РЕАЛИЗАЦИЈУ МЕРА И ФИНАНСИЈСКИ ЕФЕКТИ РЕАЛИЗАЦИЈЕ</w:t>
      </w:r>
    </w:p>
    <w:p w:rsidR="00AD4F8E" w:rsidRPr="007B5E66" w:rsidRDefault="00AD4F8E" w:rsidP="00196DA0">
      <w:pPr>
        <w:pStyle w:val="basic-paragraph"/>
        <w:shd w:val="clear" w:color="auto" w:fill="FFFFFF"/>
        <w:spacing w:before="0" w:beforeAutospacing="0" w:after="0" w:afterAutospacing="0"/>
        <w:jc w:val="both"/>
        <w:rPr>
          <w:lang w:val="sr-Cyrl-RS"/>
        </w:rPr>
      </w:pPr>
      <w:r w:rsidRPr="007B5E66">
        <w:rPr>
          <w:lang w:val="sr-Cyrl-RS"/>
        </w:rPr>
        <w:t>XI - АНАЛИЗА РИЗИКА</w:t>
      </w:r>
    </w:p>
    <w:p w:rsidR="00AD4F8E" w:rsidRPr="007B5E66" w:rsidRDefault="00AD4F8E" w:rsidP="00196DA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XII – ПРОПИСИ КОЈЕ БИ ТРЕБАЛО ДОНЕТИ КАКО БИ СЕ РЕАЛИЗОВАЛЕ МЕРЕ ЈАВНЕ ПОЛИТИКЕ</w:t>
      </w:r>
    </w:p>
    <w:p w:rsidR="00B2770B" w:rsidRPr="007B5E66" w:rsidRDefault="00B2770B" w:rsidP="00196DA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КОРИШЋЕНА ЛИТЕРАТУРА</w:t>
      </w:r>
    </w:p>
    <w:p w:rsidR="00AD4F8E" w:rsidRPr="007B5E66" w:rsidRDefault="00C95840" w:rsidP="00196DA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ПРИЛОЗИ</w:t>
      </w:r>
    </w:p>
    <w:p w:rsidR="00B2770B" w:rsidRPr="007B5E66" w:rsidRDefault="00B2770B" w:rsidP="003C2F4B">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ТАБЕЛЕ:</w:t>
      </w:r>
    </w:p>
    <w:p w:rsidR="00B2770B" w:rsidRPr="007B5E66" w:rsidRDefault="00B2770B" w:rsidP="00196DA0">
      <w:pPr>
        <w:autoSpaceDE w:val="0"/>
        <w:autoSpaceDN w:val="0"/>
        <w:adjustRightInd w:val="0"/>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1 - Првих 50 земаља порекла новијих имиграната у државе - чланице ОЕЦД-а, 2007-2017. године</w:t>
      </w:r>
      <w:r w:rsidR="00746038" w:rsidRPr="007B5E66">
        <w:rPr>
          <w:rFonts w:ascii="Times New Roman" w:hAnsi="Times New Roman" w:cs="Times New Roman"/>
          <w:sz w:val="24"/>
          <w:szCs w:val="24"/>
          <w:lang w:val="sr-Cyrl-RS"/>
        </w:rPr>
        <w:t>.</w:t>
      </w:r>
    </w:p>
    <w:p w:rsidR="00B2770B" w:rsidRPr="007B5E66" w:rsidRDefault="00B2770B" w:rsidP="00196DA0">
      <w:pPr>
        <w:spacing w:after="0" w:line="240" w:lineRule="auto"/>
        <w:ind w:left="708"/>
        <w:jc w:val="both"/>
        <w:rPr>
          <w:rFonts w:ascii="Times New Roman" w:hAnsi="Times New Roman" w:cs="Times New Roman"/>
          <w:b/>
          <w:sz w:val="24"/>
          <w:szCs w:val="24"/>
          <w:lang w:val="sr-Cyrl-RS"/>
        </w:rPr>
      </w:pPr>
      <w:r w:rsidRPr="007B5E66">
        <w:rPr>
          <w:rFonts w:ascii="Times New Roman" w:hAnsi="Times New Roman" w:cs="Times New Roman"/>
          <w:sz w:val="24"/>
          <w:szCs w:val="24"/>
          <w:lang w:val="sr-Cyrl-RS"/>
        </w:rPr>
        <w:t>2 - Појмовно одређење варијабли миграционе политике</w:t>
      </w:r>
      <w:r w:rsidR="00746038" w:rsidRPr="007B5E66">
        <w:rPr>
          <w:rFonts w:ascii="Times New Roman" w:hAnsi="Times New Roman" w:cs="Times New Roman"/>
          <w:sz w:val="24"/>
          <w:szCs w:val="24"/>
          <w:lang w:val="sr-Cyrl-RS"/>
        </w:rPr>
        <w:t>.</w:t>
      </w:r>
    </w:p>
    <w:p w:rsidR="00B2770B" w:rsidRPr="007B5E66" w:rsidRDefault="00B2770B" w:rsidP="00196DA0">
      <w:pPr>
        <w:spacing w:after="0" w:line="240" w:lineRule="auto"/>
        <w:ind w:left="708"/>
        <w:jc w:val="both"/>
        <w:rPr>
          <w:rFonts w:ascii="Times New Roman" w:eastAsia="Times New Roman" w:hAnsi="Times New Roman" w:cs="Times New Roman"/>
          <w:sz w:val="24"/>
          <w:szCs w:val="24"/>
          <w:lang w:val="sr-Cyrl-RS"/>
        </w:rPr>
      </w:pPr>
      <w:r w:rsidRPr="007B5E66">
        <w:rPr>
          <w:rFonts w:ascii="Times New Roman" w:hAnsi="Times New Roman" w:cs="Times New Roman"/>
          <w:sz w:val="24"/>
          <w:szCs w:val="24"/>
          <w:lang w:val="sr-Cyrl-RS"/>
        </w:rPr>
        <w:t xml:space="preserve">3 - </w:t>
      </w:r>
      <w:r w:rsidRPr="007B5E66">
        <w:rPr>
          <w:rFonts w:ascii="Times New Roman" w:eastAsia="Times New Roman" w:hAnsi="Times New Roman" w:cs="Times New Roman"/>
          <w:sz w:val="24"/>
          <w:szCs w:val="24"/>
          <w:lang w:val="sr-Cyrl-RS"/>
        </w:rPr>
        <w:t>Могући ефекти „одлива мозгова</w:t>
      </w:r>
      <w:r w:rsidR="00196DA0">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 xml:space="preserve"> на развој земаља порекла миграната</w:t>
      </w:r>
    </w:p>
    <w:p w:rsidR="00B2770B" w:rsidRPr="007B5E66" w:rsidRDefault="00B2770B"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4 - Токови девизних дознака миграната у Србију и из Србије, 2007-2017.</w:t>
      </w:r>
    </w:p>
    <w:p w:rsidR="00746038" w:rsidRPr="007B5E66" w:rsidRDefault="00746038" w:rsidP="00196DA0">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5 - </w:t>
      </w:r>
      <w:r w:rsidRPr="007B5E66">
        <w:rPr>
          <w:rFonts w:ascii="Times New Roman" w:hAnsi="Times New Roman" w:cs="Times New Roman"/>
          <w:sz w:val="24"/>
          <w:szCs w:val="24"/>
          <w:lang w:val="sr-Cyrl-CS"/>
        </w:rPr>
        <w:t>Стицање држављанства у одабраним земљама Европе према претходном држављанству – Србије, 2001-2016. године.</w:t>
      </w:r>
    </w:p>
    <w:p w:rsidR="00B2770B" w:rsidRPr="007B5E66" w:rsidRDefault="00196DA0" w:rsidP="00196D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ГРАФИКОНИ</w:t>
      </w:r>
      <w:r w:rsidR="00B2770B" w:rsidRPr="007B5E66">
        <w:rPr>
          <w:rFonts w:ascii="Times New Roman" w:hAnsi="Times New Roman" w:cs="Times New Roman"/>
          <w:sz w:val="24"/>
          <w:szCs w:val="24"/>
          <w:lang w:val="sr-Cyrl-RS"/>
        </w:rPr>
        <w:t>:</w:t>
      </w:r>
    </w:p>
    <w:p w:rsidR="00B2770B" w:rsidRPr="007B5E66" w:rsidRDefault="00B2770B" w:rsidP="00196DA0">
      <w:pPr>
        <w:pStyle w:val="NormalWeb"/>
        <w:tabs>
          <w:tab w:val="left" w:pos="2535"/>
          <w:tab w:val="center" w:pos="4536"/>
        </w:tabs>
        <w:spacing w:before="0" w:beforeAutospacing="0" w:after="0" w:afterAutospacing="0"/>
        <w:ind w:left="708"/>
        <w:jc w:val="both"/>
        <w:textAlignment w:val="baseline"/>
        <w:rPr>
          <w:lang w:val="sr-Cyrl-RS"/>
        </w:rPr>
      </w:pPr>
      <w:r w:rsidRPr="007B5E66">
        <w:rPr>
          <w:bCs/>
          <w:kern w:val="24"/>
          <w:lang w:val="sr-Cyrl-RS"/>
        </w:rPr>
        <w:t>Слика 1 - Хијерархија утицаја дијаспоре</w:t>
      </w:r>
    </w:p>
    <w:p w:rsidR="00B2770B" w:rsidRPr="007B5E66" w:rsidRDefault="00B2770B" w:rsidP="00196DA0">
      <w:pPr>
        <w:pStyle w:val="NormalWeb"/>
        <w:spacing w:before="0" w:beforeAutospacing="0" w:after="0" w:afterAutospacing="0"/>
        <w:ind w:left="708"/>
        <w:jc w:val="both"/>
        <w:textAlignment w:val="baseline"/>
        <w:rPr>
          <w:b/>
          <w:bCs/>
          <w:lang w:val="sr-Cyrl-RS"/>
        </w:rPr>
      </w:pPr>
      <w:r w:rsidRPr="007B5E66">
        <w:rPr>
          <w:bCs/>
          <w:kern w:val="24"/>
          <w:lang w:val="sr-Cyrl-RS"/>
        </w:rPr>
        <w:t xml:space="preserve">Слика 2 - </w:t>
      </w:r>
      <w:r w:rsidRPr="007B5E66">
        <w:rPr>
          <w:bCs/>
          <w:lang w:val="sr-Cyrl-RS"/>
        </w:rPr>
        <w:t>Нивои посвећености предузетништву дијаспоре</w:t>
      </w:r>
    </w:p>
    <w:p w:rsidR="00C95840" w:rsidRPr="007B5E66" w:rsidRDefault="00B2770B" w:rsidP="003C2F4B">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SUMMARY</w:t>
      </w:r>
    </w:p>
    <w:p w:rsidR="007B22DE" w:rsidRPr="007B5E66" w:rsidRDefault="007B22DE" w:rsidP="003C2F4B">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br w:type="page"/>
      </w:r>
    </w:p>
    <w:p w:rsidR="001B4FEB" w:rsidRPr="007B5E66" w:rsidRDefault="001B4FEB" w:rsidP="001B4FEB">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ЛИСТА СКРАЋЕНИЦА</w:t>
      </w:r>
    </w:p>
    <w:p w:rsidR="001B4FEB" w:rsidRPr="007B5E66" w:rsidRDefault="001B4FEB" w:rsidP="001B4FEB">
      <w:pPr>
        <w:spacing w:line="240" w:lineRule="auto"/>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БДП – Бруто домаћи производ</w:t>
      </w:r>
    </w:p>
    <w:p w:rsidR="001B4FEB" w:rsidRPr="007B5E66" w:rsidRDefault="001B4FEB" w:rsidP="001B4FEB">
      <w:pPr>
        <w:spacing w:line="240" w:lineRule="auto"/>
        <w:rPr>
          <w:rFonts w:ascii="Times New Roman" w:eastAsia="TimesNewRoman" w:hAnsi="Times New Roman" w:cs="Times New Roman"/>
          <w:sz w:val="24"/>
          <w:szCs w:val="24"/>
          <w:lang w:val="sr-Cyrl-RS"/>
        </w:rPr>
      </w:pPr>
      <w:r w:rsidRPr="007B5E66">
        <w:rPr>
          <w:rFonts w:ascii="Times New Roman" w:eastAsia="TimesNewRoman" w:hAnsi="Times New Roman" w:cs="Times New Roman"/>
          <w:sz w:val="24"/>
          <w:szCs w:val="24"/>
          <w:lang w:val="sr-Cyrl-RS"/>
        </w:rPr>
        <w:t xml:space="preserve">ГИЗ - </w:t>
      </w:r>
      <w:r w:rsidRPr="007B5E66">
        <w:rPr>
          <w:rFonts w:ascii="Times New Roman" w:hAnsi="Times New Roman" w:cs="Times New Roman"/>
          <w:sz w:val="24"/>
          <w:szCs w:val="24"/>
          <w:shd w:val="clear" w:color="auto" w:fill="FFFFFF"/>
        </w:rPr>
        <w:t xml:space="preserve">Немачка организација </w:t>
      </w:r>
      <w:r w:rsidRPr="007B5E66">
        <w:rPr>
          <w:rFonts w:ascii="Times New Roman" w:hAnsi="Times New Roman" w:cs="Times New Roman"/>
          <w:sz w:val="24"/>
          <w:szCs w:val="24"/>
          <w:shd w:val="clear" w:color="auto" w:fill="FFFFFF"/>
          <w:lang w:val="sr-Cyrl-RS"/>
        </w:rPr>
        <w:t xml:space="preserve">за </w:t>
      </w:r>
      <w:r w:rsidRPr="007B5E66">
        <w:rPr>
          <w:rFonts w:ascii="Times New Roman" w:hAnsi="Times New Roman" w:cs="Times New Roman"/>
          <w:sz w:val="24"/>
          <w:szCs w:val="24"/>
          <w:shd w:val="clear" w:color="auto" w:fill="FFFFFF"/>
        </w:rPr>
        <w:t>међународну сарадњу</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rPr>
        <w:t xml:space="preserve">ДИД – </w:t>
      </w:r>
      <w:r w:rsidRPr="007B5E66">
        <w:rPr>
          <w:rFonts w:ascii="Times New Roman" w:hAnsi="Times New Roman" w:cs="Times New Roman"/>
          <w:sz w:val="24"/>
          <w:szCs w:val="24"/>
          <w:lang w:val="sr-Cyrl-RS"/>
        </w:rPr>
        <w:t>Директне инвестиције дијаспоре</w:t>
      </w:r>
    </w:p>
    <w:p w:rsidR="001B4FEB" w:rsidRPr="007B5E66" w:rsidRDefault="001B4FEB" w:rsidP="001B4FEB">
      <w:pPr>
        <w:spacing w:line="240" w:lineRule="auto"/>
        <w:rPr>
          <w:rFonts w:ascii="Times New Roman" w:eastAsia="Times New Roman" w:hAnsi="Times New Roman" w:cs="Times New Roman"/>
          <w:sz w:val="24"/>
          <w:szCs w:val="24"/>
          <w:lang w:val="sr-Cyrl-RS" w:eastAsia="sr-Latn-RS"/>
        </w:rPr>
      </w:pPr>
      <w:r w:rsidRPr="007B5E66">
        <w:rPr>
          <w:rFonts w:ascii="Times New Roman" w:eastAsia="Times New Roman" w:hAnsi="Times New Roman" w:cs="Times New Roman"/>
          <w:sz w:val="24"/>
          <w:szCs w:val="24"/>
          <w:lang w:eastAsia="sr-Latn-RS"/>
        </w:rPr>
        <w:t>ДКП</w:t>
      </w:r>
      <w:r w:rsidRPr="007B5E66">
        <w:rPr>
          <w:rFonts w:ascii="Times New Roman" w:eastAsia="Times New Roman" w:hAnsi="Times New Roman" w:cs="Times New Roman"/>
          <w:sz w:val="24"/>
          <w:szCs w:val="24"/>
          <w:lang w:val="sr-Cyrl-RS" w:eastAsia="sr-Latn-RS"/>
        </w:rPr>
        <w:t xml:space="preserve"> – Дипломатско-конзуларна представништва</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eastAsiaTheme="minorEastAsia" w:hAnsi="Times New Roman" w:cs="Times New Roman"/>
          <w:kern w:val="24"/>
          <w:sz w:val="24"/>
          <w:szCs w:val="24"/>
          <w:lang w:val="sr-Cyrl-CS" w:eastAsia="sr-Latn-RS"/>
        </w:rPr>
        <w:t xml:space="preserve">ЕК – </w:t>
      </w:r>
      <w:r w:rsidR="00FB0462">
        <w:rPr>
          <w:rFonts w:ascii="Times New Roman" w:eastAsiaTheme="minorEastAsia" w:hAnsi="Times New Roman" w:cs="Times New Roman"/>
          <w:kern w:val="24"/>
          <w:sz w:val="24"/>
          <w:szCs w:val="24"/>
          <w:lang w:val="sr-Cyrl-CS" w:eastAsia="sr-Latn-RS"/>
        </w:rPr>
        <w:t>Европска</w:t>
      </w:r>
      <w:r w:rsidRPr="007B5E66">
        <w:rPr>
          <w:rFonts w:ascii="Times New Roman" w:eastAsiaTheme="minorEastAsia" w:hAnsi="Times New Roman" w:cs="Times New Roman"/>
          <w:kern w:val="24"/>
          <w:sz w:val="24"/>
          <w:szCs w:val="24"/>
          <w:lang w:val="sr-Cyrl-CS" w:eastAsia="sr-Latn-RS"/>
        </w:rPr>
        <w:t xml:space="preserve"> комисија</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ЕУ – Европска унија</w:t>
      </w:r>
    </w:p>
    <w:p w:rsidR="001B4FEB" w:rsidRPr="007B5E66" w:rsidRDefault="00FB0462" w:rsidP="001B4FE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КИРС – Комесаријат за изб</w:t>
      </w:r>
      <w:r w:rsidR="001B4FEB" w:rsidRPr="007B5E66">
        <w:rPr>
          <w:rFonts w:ascii="Times New Roman" w:hAnsi="Times New Roman" w:cs="Times New Roman"/>
          <w:sz w:val="24"/>
          <w:szCs w:val="24"/>
          <w:lang w:val="sr-Cyrl-RS"/>
        </w:rPr>
        <w:t>еглице и миграције</w:t>
      </w:r>
    </w:p>
    <w:p w:rsidR="001B4FEB" w:rsidRPr="007B5E66" w:rsidRDefault="001B4FEB" w:rsidP="001B4FEB">
      <w:pPr>
        <w:spacing w:line="240" w:lineRule="auto"/>
        <w:rPr>
          <w:rFonts w:ascii="Times New Roman" w:eastAsia="Times New Roman" w:hAnsi="Times New Roman" w:cs="Times New Roman"/>
          <w:sz w:val="24"/>
          <w:szCs w:val="24"/>
          <w:lang w:eastAsia="sr-Latn-RS"/>
        </w:rPr>
      </w:pPr>
      <w:r w:rsidRPr="007B5E66">
        <w:rPr>
          <w:rFonts w:ascii="Times New Roman" w:eastAsiaTheme="minorEastAsia" w:hAnsi="Times New Roman" w:cs="Times New Roman"/>
          <w:kern w:val="24"/>
          <w:sz w:val="24"/>
          <w:szCs w:val="24"/>
          <w:lang w:val="sr-Cyrl-RS" w:eastAsia="sr-Latn-RS"/>
        </w:rPr>
        <w:t>МСЦ - Миграциони сервисни центар</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НР Кина – Народна Република Кина</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rPr>
        <w:t>НСЗ</w:t>
      </w:r>
      <w:r w:rsidRPr="007B5E66">
        <w:rPr>
          <w:rFonts w:ascii="Times New Roman" w:hAnsi="Times New Roman" w:cs="Times New Roman"/>
          <w:sz w:val="24"/>
          <w:szCs w:val="24"/>
          <w:lang w:val="sr-Cyrl-RS"/>
        </w:rPr>
        <w:t xml:space="preserve"> – Национална служба за запошљавање</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ОЕЦД – Организација за економску сарадњу и развој</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РС – Република Србија</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bCs/>
          <w:sz w:val="24"/>
          <w:szCs w:val="24"/>
          <w:shd w:val="clear" w:color="auto" w:fill="FFFFFF" w:themeFill="background1"/>
          <w:lang w:val="sr-Cyrl-RS"/>
        </w:rPr>
        <w:t>САД – Сједињене Америчке Државе</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САНУ – Српска академија наука и уметности</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СБ – Светска банка</w:t>
      </w:r>
    </w:p>
    <w:p w:rsidR="001B4FEB" w:rsidRPr="007B5E66" w:rsidRDefault="001B4FEB" w:rsidP="001B4FEB">
      <w:pPr>
        <w:spacing w:line="240" w:lineRule="auto"/>
        <w:rPr>
          <w:rFonts w:ascii="Times New Roman" w:eastAsia="Times New Roman" w:hAnsi="Times New Roman" w:cs="Times New Roman"/>
          <w:sz w:val="24"/>
          <w:szCs w:val="24"/>
          <w:lang w:val="sr-Cyrl-RS"/>
        </w:rPr>
      </w:pPr>
      <w:r w:rsidRPr="007B5E66">
        <w:rPr>
          <w:rFonts w:ascii="Times New Roman" w:hAnsi="Times New Roman" w:cs="Times New Roman"/>
          <w:sz w:val="24"/>
          <w:szCs w:val="24"/>
        </w:rPr>
        <w:t>СДИ</w:t>
      </w:r>
      <w:r w:rsidRPr="007B5E66">
        <w:rPr>
          <w:rFonts w:ascii="Times New Roman" w:hAnsi="Times New Roman" w:cs="Times New Roman"/>
          <w:sz w:val="24"/>
          <w:szCs w:val="24"/>
          <w:lang w:val="sr-Cyrl-RS"/>
        </w:rPr>
        <w:t xml:space="preserve"> – Стране директне инвестиције</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СЕФ – Светски економски форум</w:t>
      </w:r>
    </w:p>
    <w:p w:rsidR="001B4FEB" w:rsidRPr="007B5E66" w:rsidRDefault="001B4FEB" w:rsidP="001B4FEB">
      <w:pPr>
        <w:spacing w:line="240" w:lineRule="auto"/>
        <w:rPr>
          <w:rFonts w:ascii="Times New Roman" w:eastAsia="Times New Roman" w:hAnsi="Times New Roman" w:cs="Times New Roman"/>
          <w:sz w:val="24"/>
          <w:szCs w:val="24"/>
          <w:lang w:val="sr-Cyrl-RS" w:eastAsia="sr-Latn-RS"/>
        </w:rPr>
      </w:pPr>
      <w:r w:rsidRPr="007B5E66">
        <w:rPr>
          <w:rFonts w:ascii="Times New Roman" w:eastAsia="Times New Roman" w:hAnsi="Times New Roman" w:cs="Times New Roman"/>
          <w:sz w:val="24"/>
          <w:szCs w:val="24"/>
          <w:lang w:eastAsia="sr-Latn-RS"/>
        </w:rPr>
        <w:t>СПЦ</w:t>
      </w:r>
      <w:r w:rsidRPr="007B5E66">
        <w:rPr>
          <w:rFonts w:ascii="Times New Roman" w:eastAsia="Times New Roman" w:hAnsi="Times New Roman" w:cs="Times New Roman"/>
          <w:sz w:val="24"/>
          <w:szCs w:val="24"/>
          <w:lang w:val="sr-Cyrl-RS" w:eastAsia="sr-Latn-RS"/>
        </w:rPr>
        <w:t xml:space="preserve"> – Ср</w:t>
      </w:r>
      <w:r w:rsidR="00FB0462">
        <w:rPr>
          <w:rFonts w:ascii="Times New Roman" w:eastAsia="Times New Roman" w:hAnsi="Times New Roman" w:cs="Times New Roman"/>
          <w:sz w:val="24"/>
          <w:szCs w:val="24"/>
          <w:lang w:val="sr-Cyrl-RS" w:eastAsia="sr-Latn-RS"/>
        </w:rPr>
        <w:t>п</w:t>
      </w:r>
      <w:r w:rsidRPr="007B5E66">
        <w:rPr>
          <w:rFonts w:ascii="Times New Roman" w:eastAsia="Times New Roman" w:hAnsi="Times New Roman" w:cs="Times New Roman"/>
          <w:sz w:val="24"/>
          <w:szCs w:val="24"/>
          <w:lang w:val="sr-Cyrl-RS" w:eastAsia="sr-Latn-RS"/>
        </w:rPr>
        <w:t>ска православна црква</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СРЈ – Савезна Република Југославија</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ССП – Споразум о стабилизацијиу и придруживању између </w:t>
      </w:r>
      <w:r w:rsidR="00FB0462" w:rsidRPr="007B5E66">
        <w:rPr>
          <w:rFonts w:ascii="Times New Roman" w:hAnsi="Times New Roman" w:cs="Times New Roman"/>
          <w:sz w:val="24"/>
          <w:szCs w:val="24"/>
          <w:lang w:val="sr-Cyrl-RS"/>
        </w:rPr>
        <w:t xml:space="preserve">Европских </w:t>
      </w:r>
      <w:r w:rsidRPr="007B5E66">
        <w:rPr>
          <w:rFonts w:ascii="Times New Roman" w:hAnsi="Times New Roman" w:cs="Times New Roman"/>
          <w:sz w:val="24"/>
          <w:szCs w:val="24"/>
          <w:lang w:val="sr-Cyrl-RS"/>
        </w:rPr>
        <w:t>заједница и њихових држава чланица, с једне стране и Републике Србије, са друге стране</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СФРЈ – Социјалистичка Федеративна Република Југославија</w:t>
      </w:r>
    </w:p>
    <w:p w:rsidR="001B4FEB" w:rsidRPr="007B5E66" w:rsidRDefault="001B4FEB" w:rsidP="001B4FEB">
      <w:pPr>
        <w:spacing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УН – Уједињене нације</w:t>
      </w:r>
    </w:p>
    <w:p w:rsidR="001B4FEB" w:rsidRPr="007B5E66" w:rsidRDefault="001B4FEB" w:rsidP="001B4FEB">
      <w:pPr>
        <w:spacing w:line="240" w:lineRule="auto"/>
        <w:rPr>
          <w:rFonts w:ascii="Times New Roman" w:eastAsia="Times New Roman" w:hAnsi="Times New Roman" w:cs="Times New Roman"/>
          <w:sz w:val="24"/>
          <w:szCs w:val="24"/>
          <w:lang w:val="ru-RU"/>
        </w:rPr>
      </w:pPr>
      <w:r w:rsidRPr="007B5E66">
        <w:rPr>
          <w:rFonts w:ascii="Times New Roman" w:eastAsia="Times New Roman" w:hAnsi="Times New Roman" w:cs="Times New Roman"/>
          <w:sz w:val="24"/>
          <w:szCs w:val="24"/>
          <w:lang w:val="ru-RU"/>
        </w:rPr>
        <w:t xml:space="preserve">УСАИД - </w:t>
      </w:r>
      <w:r w:rsidRPr="007B5E66">
        <w:rPr>
          <w:rFonts w:ascii="Times New Roman" w:hAnsi="Times New Roman" w:cs="Times New Roman"/>
          <w:bCs/>
          <w:sz w:val="24"/>
          <w:szCs w:val="24"/>
          <w:shd w:val="clear" w:color="auto" w:fill="FFFFFF"/>
        </w:rPr>
        <w:t>Агенција САД за међународни развој</w:t>
      </w:r>
    </w:p>
    <w:p w:rsidR="001B4FEB" w:rsidRPr="007B5E66" w:rsidRDefault="001B4FEB" w:rsidP="001B4FEB">
      <w:pPr>
        <w:spacing w:line="240" w:lineRule="auto"/>
        <w:rPr>
          <w:rFonts w:ascii="Times New Roman" w:hAnsi="Times New Roman" w:cs="Times New Roman"/>
          <w:sz w:val="24"/>
          <w:szCs w:val="24"/>
          <w:lang w:val="en-US"/>
        </w:rPr>
      </w:pPr>
      <w:r w:rsidRPr="007B5E66">
        <w:rPr>
          <w:rFonts w:ascii="Times New Roman" w:hAnsi="Times New Roman" w:cs="Times New Roman"/>
          <w:sz w:val="24"/>
          <w:szCs w:val="24"/>
        </w:rPr>
        <w:t>УСД</w:t>
      </w:r>
      <w:r w:rsidRPr="007B5E66">
        <w:rPr>
          <w:rFonts w:ascii="Times New Roman" w:hAnsi="Times New Roman" w:cs="Times New Roman"/>
          <w:sz w:val="24"/>
          <w:szCs w:val="24"/>
          <w:lang w:val="sr-Cyrl-RS"/>
        </w:rPr>
        <w:t xml:space="preserve"> – Долар САД</w:t>
      </w:r>
    </w:p>
    <w:p w:rsidR="001B4FEB" w:rsidRPr="007B5E66" w:rsidRDefault="001B4FEB" w:rsidP="001B4FEB">
      <w:pPr>
        <w:spacing w:line="240" w:lineRule="auto"/>
        <w:rPr>
          <w:rFonts w:ascii="Times New Roman" w:hAnsi="Times New Roman" w:cs="Times New Roman"/>
          <w:sz w:val="24"/>
          <w:szCs w:val="24"/>
        </w:rPr>
      </w:pPr>
      <w:r w:rsidRPr="007B5E66">
        <w:rPr>
          <w:rFonts w:ascii="Times New Roman" w:hAnsi="Times New Roman" w:cs="Times New Roman"/>
          <w:sz w:val="24"/>
          <w:szCs w:val="24"/>
        </w:rPr>
        <w:t>ЦОР</w:t>
      </w:r>
      <w:r w:rsidRPr="007B5E66">
        <w:rPr>
          <w:rFonts w:ascii="Times New Roman" w:hAnsi="Times New Roman" w:cs="Times New Roman"/>
          <w:sz w:val="24"/>
          <w:szCs w:val="24"/>
          <w:lang w:val="sr-Cyrl-RS"/>
        </w:rPr>
        <w:t xml:space="preserve"> - </w:t>
      </w:r>
      <w:r w:rsidRPr="007B5E66">
        <w:rPr>
          <w:rFonts w:ascii="Times New Roman" w:hAnsi="Times New Roman" w:cs="Times New Roman"/>
          <w:sz w:val="24"/>
          <w:szCs w:val="24"/>
        </w:rPr>
        <w:t>Циљеви одрживог развоја</w:t>
      </w:r>
    </w:p>
    <w:p w:rsidR="001B4FEB" w:rsidRPr="007B5E66" w:rsidRDefault="001B4FEB" w:rsidP="001B4FEB">
      <w:pPr>
        <w:spacing w:line="240" w:lineRule="auto"/>
        <w:rPr>
          <w:rFonts w:ascii="Times New Roman" w:hAnsi="Times New Roman" w:cs="Times New Roman"/>
          <w:sz w:val="24"/>
          <w:szCs w:val="24"/>
          <w:lang w:val="sr-Cyrl-RS"/>
        </w:rPr>
      </w:pP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CRC - Convention on the Rights of the Child</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 xml:space="preserve">DC - </w:t>
      </w:r>
      <w:r w:rsidRPr="007B5E66">
        <w:rPr>
          <w:rFonts w:ascii="Times New Roman" w:hAnsi="Times New Roman" w:cs="Times New Roman"/>
          <w:sz w:val="24"/>
          <w:szCs w:val="24"/>
          <w:shd w:val="clear" w:color="auto" w:fill="FFFFFF"/>
          <w:lang w:val="en-GB"/>
        </w:rPr>
        <w:t>The District of Columbia</w:t>
      </w:r>
      <w:r w:rsidRPr="007B5E66">
        <w:rPr>
          <w:rFonts w:ascii="Times New Roman" w:hAnsi="Times New Roman" w:cs="Times New Roman"/>
          <w:sz w:val="24"/>
          <w:szCs w:val="24"/>
          <w:lang w:val="en-GB"/>
        </w:rPr>
        <w:t xml:space="preserve"> </w:t>
      </w:r>
    </w:p>
    <w:p w:rsidR="001B4FEB" w:rsidRPr="007B5E66" w:rsidRDefault="001B4FEB" w:rsidP="00FB0462">
      <w:pPr>
        <w:spacing w:after="120" w:line="240" w:lineRule="auto"/>
        <w:jc w:val="both"/>
        <w:rPr>
          <w:rFonts w:ascii="Times New Roman" w:eastAsia="Times New Roman" w:hAnsi="Times New Roman" w:cs="Times New Roman"/>
          <w:sz w:val="24"/>
          <w:szCs w:val="24"/>
          <w:lang w:val="en-GB"/>
        </w:rPr>
      </w:pPr>
      <w:r w:rsidRPr="007B5E66">
        <w:rPr>
          <w:rFonts w:ascii="Times New Roman" w:hAnsi="Times New Roman" w:cs="Times New Roman"/>
          <w:sz w:val="24"/>
          <w:szCs w:val="24"/>
          <w:lang w:val="en-GB"/>
        </w:rPr>
        <w:t>DDI: Direct Diaspora Investment</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EEPOW - Posting of Workers in Eastern Europe (Деташман радника у Источној Европи)</w:t>
      </w:r>
    </w:p>
    <w:p w:rsidR="001B4FEB" w:rsidRPr="007B5E66" w:rsidRDefault="001B4FEB" w:rsidP="00FB0462">
      <w:pPr>
        <w:spacing w:after="120" w:line="240" w:lineRule="auto"/>
        <w:jc w:val="both"/>
        <w:rPr>
          <w:rFonts w:ascii="Times New Roman" w:eastAsia="Times New Roman" w:hAnsi="Times New Roman" w:cs="Times New Roman"/>
          <w:sz w:val="24"/>
          <w:szCs w:val="24"/>
          <w:lang w:val="en-GB"/>
        </w:rPr>
      </w:pPr>
      <w:r w:rsidRPr="007B5E66">
        <w:rPr>
          <w:rFonts w:ascii="Times New Roman" w:hAnsi="Times New Roman" w:cs="Times New Roman"/>
          <w:sz w:val="24"/>
          <w:szCs w:val="24"/>
          <w:lang w:val="en-GB"/>
        </w:rPr>
        <w:t>GIZ - Deutsche Gesellschaft für Internationale Zusammenarbeit</w:t>
      </w:r>
    </w:p>
    <w:p w:rsidR="001B4FEB" w:rsidRPr="007B5E66" w:rsidRDefault="001B4FEB" w:rsidP="00FB0462">
      <w:pPr>
        <w:spacing w:after="120" w:line="240" w:lineRule="auto"/>
        <w:jc w:val="both"/>
        <w:outlineLvl w:val="2"/>
        <w:rPr>
          <w:rFonts w:ascii="Times New Roman" w:hAnsi="Times New Roman" w:cs="Times New Roman"/>
          <w:sz w:val="24"/>
          <w:szCs w:val="24"/>
          <w:lang w:val="en-GB"/>
        </w:rPr>
      </w:pPr>
      <w:r w:rsidRPr="007B5E66">
        <w:rPr>
          <w:rFonts w:ascii="Times New Roman" w:hAnsi="Times New Roman" w:cs="Times New Roman"/>
          <w:sz w:val="24"/>
          <w:szCs w:val="24"/>
          <w:lang w:val="en-GB"/>
        </w:rPr>
        <w:lastRenderedPageBreak/>
        <w:t>ICMPD - International Centre for Migration Policy Development (Међународни центар за развој миграционих политика)</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ICRMW - International Convention on the Protection of the Rights of All Migrant Workers and Members of Their Families</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 xml:space="preserve">ILO </w:t>
      </w:r>
      <w:r w:rsidR="00FB0462">
        <w:rPr>
          <w:rFonts w:ascii="Times New Roman" w:hAnsi="Times New Roman" w:cs="Times New Roman"/>
          <w:sz w:val="24"/>
          <w:szCs w:val="24"/>
          <w:lang w:val="en-GB"/>
        </w:rPr>
        <w:t>–</w:t>
      </w:r>
      <w:r w:rsidRPr="007B5E66">
        <w:rPr>
          <w:rFonts w:ascii="Times New Roman" w:hAnsi="Times New Roman" w:cs="Times New Roman"/>
          <w:sz w:val="24"/>
          <w:szCs w:val="24"/>
          <w:lang w:val="en-GB"/>
        </w:rPr>
        <w:t xml:space="preserve"> T</w:t>
      </w:r>
      <w:r w:rsidRPr="007B5E66">
        <w:rPr>
          <w:rFonts w:ascii="Times New Roman" w:hAnsi="Times New Roman" w:cs="Times New Roman"/>
          <w:sz w:val="24"/>
          <w:szCs w:val="24"/>
          <w:shd w:val="clear" w:color="auto" w:fill="FFFFFF"/>
          <w:lang w:val="en-GB"/>
        </w:rPr>
        <w:t>he</w:t>
      </w:r>
      <w:r w:rsidR="00FB0462">
        <w:rPr>
          <w:rFonts w:ascii="Times New Roman" w:hAnsi="Times New Roman" w:cs="Times New Roman"/>
          <w:sz w:val="24"/>
          <w:szCs w:val="24"/>
          <w:shd w:val="clear" w:color="auto" w:fill="FFFFFF"/>
          <w:lang w:val="sr-Cyrl-RS"/>
        </w:rPr>
        <w:t xml:space="preserve"> </w:t>
      </w:r>
      <w:r w:rsidRPr="007B5E66">
        <w:rPr>
          <w:rStyle w:val="Emphasis"/>
          <w:rFonts w:ascii="Times New Roman" w:hAnsi="Times New Roman" w:cs="Times New Roman"/>
          <w:bCs/>
          <w:sz w:val="24"/>
          <w:szCs w:val="24"/>
          <w:shd w:val="clear" w:color="auto" w:fill="FFFFFF"/>
          <w:lang w:val="en-GB"/>
        </w:rPr>
        <w:t>International Labour Organization</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IOM - The International Organization for Migration</w:t>
      </w:r>
    </w:p>
    <w:p w:rsidR="001B4FEB" w:rsidRPr="007B5E66" w:rsidRDefault="001B4FEB" w:rsidP="00FB0462">
      <w:pPr>
        <w:spacing w:after="120" w:line="240" w:lineRule="auto"/>
        <w:jc w:val="both"/>
        <w:rPr>
          <w:rFonts w:ascii="Times New Roman" w:eastAsia="Times New Roman" w:hAnsi="Times New Roman" w:cs="Times New Roman"/>
          <w:sz w:val="24"/>
          <w:szCs w:val="24"/>
          <w:lang w:val="en-GB"/>
        </w:rPr>
      </w:pPr>
      <w:r w:rsidRPr="007B5E66">
        <w:rPr>
          <w:rFonts w:ascii="Times New Roman" w:hAnsi="Times New Roman" w:cs="Times New Roman"/>
          <w:bCs/>
          <w:sz w:val="24"/>
          <w:szCs w:val="24"/>
          <w:lang w:val="en-GB"/>
        </w:rPr>
        <w:t>KEPE - Centre of Planning and Economic Research</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MGI - The Migration Governance Indicators</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OECD -</w:t>
      </w:r>
      <w:r w:rsidRPr="007B5E66">
        <w:rPr>
          <w:rFonts w:ascii="Times New Roman" w:hAnsi="Times New Roman" w:cs="Times New Roman"/>
          <w:sz w:val="24"/>
          <w:szCs w:val="24"/>
          <w:shd w:val="clear" w:color="auto" w:fill="FFFFFF"/>
          <w:lang w:val="en-GB"/>
        </w:rPr>
        <w:t xml:space="preserve"> The Organisation for Economic Co-operation and Development</w:t>
      </w:r>
    </w:p>
    <w:p w:rsidR="001B4FEB" w:rsidRPr="007B5E66" w:rsidRDefault="001B4FEB" w:rsidP="00FB0462">
      <w:pPr>
        <w:pStyle w:val="FootnoteText"/>
        <w:spacing w:after="120"/>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 xml:space="preserve">UNCTAD </w:t>
      </w:r>
      <w:r w:rsidR="00FB0462">
        <w:rPr>
          <w:rFonts w:ascii="Times New Roman" w:hAnsi="Times New Roman" w:cs="Times New Roman"/>
          <w:sz w:val="24"/>
          <w:szCs w:val="24"/>
          <w:lang w:val="en-GB"/>
        </w:rPr>
        <w:t>–</w:t>
      </w:r>
      <w:r w:rsidRPr="007B5E66">
        <w:rPr>
          <w:rFonts w:ascii="Times New Roman" w:hAnsi="Times New Roman" w:cs="Times New Roman"/>
          <w:sz w:val="24"/>
          <w:szCs w:val="24"/>
          <w:lang w:val="en-GB"/>
        </w:rPr>
        <w:t xml:space="preserve"> </w:t>
      </w:r>
      <w:r w:rsidR="00FB0462">
        <w:rPr>
          <w:rFonts w:ascii="Times New Roman" w:hAnsi="Times New Roman" w:cs="Times New Roman"/>
          <w:sz w:val="24"/>
          <w:szCs w:val="24"/>
          <w:shd w:val="clear" w:color="auto" w:fill="FFFFFF"/>
          <w:lang w:val="en-GB"/>
        </w:rPr>
        <w:t xml:space="preserve">The </w:t>
      </w:r>
      <w:r w:rsidRPr="007B5E66">
        <w:rPr>
          <w:rStyle w:val="Emphasis"/>
          <w:rFonts w:ascii="Times New Roman" w:hAnsi="Times New Roman" w:cs="Times New Roman"/>
          <w:bCs/>
          <w:sz w:val="24"/>
          <w:szCs w:val="24"/>
          <w:shd w:val="clear" w:color="auto" w:fill="FFFFFF"/>
          <w:lang w:val="en-GB"/>
        </w:rPr>
        <w:t>United Nations Conference on Trade and Development</w:t>
      </w:r>
    </w:p>
    <w:p w:rsidR="001B4FEB" w:rsidRPr="007B5E66" w:rsidRDefault="001B4FEB" w:rsidP="00FB0462">
      <w:pPr>
        <w:spacing w:after="120" w:line="240" w:lineRule="auto"/>
        <w:jc w:val="both"/>
        <w:rPr>
          <w:rFonts w:ascii="Times New Roman" w:hAnsi="Times New Roman" w:cs="Times New Roman"/>
          <w:sz w:val="24"/>
          <w:szCs w:val="24"/>
          <w:lang w:val="en-GB"/>
        </w:rPr>
      </w:pPr>
      <w:r w:rsidRPr="007B5E66">
        <w:rPr>
          <w:rFonts w:ascii="Times New Roman" w:hAnsi="Times New Roman" w:cs="Times New Roman"/>
          <w:sz w:val="24"/>
          <w:szCs w:val="24"/>
          <w:lang w:val="en-GB"/>
        </w:rPr>
        <w:t xml:space="preserve">USAID - </w:t>
      </w:r>
      <w:r w:rsidRPr="007B5E66">
        <w:rPr>
          <w:rFonts w:ascii="Times New Roman" w:hAnsi="Times New Roman" w:cs="Times New Roman"/>
          <w:sz w:val="24"/>
          <w:szCs w:val="24"/>
          <w:shd w:val="clear" w:color="auto" w:fill="FFFFFF"/>
          <w:lang w:val="en-GB"/>
        </w:rPr>
        <w:t>The United States Agency for International Development</w:t>
      </w:r>
    </w:p>
    <w:p w:rsidR="001B4FEB" w:rsidRPr="007B5E66" w:rsidRDefault="001B4FEB" w:rsidP="00FB0462">
      <w:pPr>
        <w:spacing w:after="120" w:line="240" w:lineRule="auto"/>
        <w:jc w:val="both"/>
        <w:rPr>
          <w:rFonts w:ascii="Times New Roman" w:eastAsia="Times New Roman" w:hAnsi="Times New Roman" w:cs="Times New Roman"/>
          <w:sz w:val="24"/>
          <w:szCs w:val="24"/>
          <w:shd w:val="clear" w:color="auto" w:fill="FFFFFF"/>
          <w:lang w:val="en-GB" w:eastAsia="sr-Latn-RS"/>
        </w:rPr>
      </w:pPr>
      <w:r w:rsidRPr="007B5E66">
        <w:rPr>
          <w:rFonts w:ascii="Times New Roman" w:eastAsia="TimesNewRomanPSMT" w:hAnsi="Times New Roman" w:cs="Times New Roman"/>
          <w:sz w:val="24"/>
          <w:szCs w:val="24"/>
          <w:lang w:val="en-GB"/>
        </w:rPr>
        <w:t xml:space="preserve">WEF – The </w:t>
      </w:r>
      <w:r w:rsidRPr="007B5E66">
        <w:rPr>
          <w:rFonts w:ascii="Times New Roman" w:hAnsi="Times New Roman" w:cs="Times New Roman"/>
          <w:sz w:val="24"/>
          <w:szCs w:val="24"/>
          <w:lang w:val="en-GB"/>
        </w:rPr>
        <w:t>World Economic Forum</w:t>
      </w:r>
      <w:r w:rsidRPr="007B5E66">
        <w:rPr>
          <w:rFonts w:ascii="Times New Roman" w:eastAsia="Times New Roman" w:hAnsi="Times New Roman" w:cs="Times New Roman"/>
          <w:sz w:val="24"/>
          <w:szCs w:val="24"/>
          <w:lang w:val="en-GB" w:eastAsia="sr-Latn-RS"/>
        </w:rPr>
        <w:t xml:space="preserve"> </w:t>
      </w:r>
      <w:r w:rsidRPr="007B5E66">
        <w:rPr>
          <w:rFonts w:ascii="Times New Roman" w:eastAsia="Times New Roman" w:hAnsi="Times New Roman" w:cs="Times New Roman"/>
          <w:sz w:val="24"/>
          <w:szCs w:val="24"/>
          <w:lang w:val="en-GB" w:eastAsia="sr-Latn-RS"/>
        </w:rPr>
        <w:fldChar w:fldCharType="begin"/>
      </w:r>
      <w:r w:rsidRPr="007B5E66">
        <w:rPr>
          <w:rFonts w:ascii="Times New Roman" w:eastAsia="Times New Roman" w:hAnsi="Times New Roman" w:cs="Times New Roman"/>
          <w:sz w:val="24"/>
          <w:szCs w:val="24"/>
          <w:lang w:val="en-GB" w:eastAsia="sr-Latn-RS"/>
        </w:rPr>
        <w:instrText xml:space="preserve"> HYPERLINK "https://ec.europa.eu/knowledge4policy/organisation/icmpd-international-centre-migration-policy-development_en" </w:instrText>
      </w:r>
      <w:r w:rsidRPr="007B5E66">
        <w:rPr>
          <w:rFonts w:ascii="Times New Roman" w:eastAsia="Times New Roman" w:hAnsi="Times New Roman" w:cs="Times New Roman"/>
          <w:sz w:val="24"/>
          <w:szCs w:val="24"/>
          <w:lang w:val="en-GB" w:eastAsia="sr-Latn-RS"/>
        </w:rPr>
        <w:fldChar w:fldCharType="separate"/>
      </w:r>
    </w:p>
    <w:p w:rsidR="001B4FEB" w:rsidRPr="007B5E66" w:rsidRDefault="001B4FEB" w:rsidP="00FB0462">
      <w:pPr>
        <w:spacing w:after="120" w:line="240" w:lineRule="auto"/>
        <w:jc w:val="both"/>
        <w:rPr>
          <w:rFonts w:ascii="Times New Roman" w:eastAsia="Times New Roman" w:hAnsi="Times New Roman" w:cs="Times New Roman"/>
          <w:sz w:val="24"/>
          <w:szCs w:val="24"/>
          <w:lang w:val="en-GB"/>
        </w:rPr>
      </w:pPr>
      <w:r w:rsidRPr="007B5E66">
        <w:rPr>
          <w:rFonts w:ascii="Times New Roman" w:eastAsia="Times New Roman" w:hAnsi="Times New Roman" w:cs="Times New Roman"/>
          <w:sz w:val="24"/>
          <w:szCs w:val="24"/>
          <w:lang w:val="en-GB" w:eastAsia="sr-Latn-RS"/>
        </w:rPr>
        <w:fldChar w:fldCharType="end"/>
      </w:r>
    </w:p>
    <w:p w:rsidR="001B4FEB" w:rsidRPr="007B5E66" w:rsidRDefault="001B4FEB">
      <w:pPr>
        <w:rPr>
          <w:rFonts w:ascii="Times New Roman" w:eastAsia="Times New Roman" w:hAnsi="Times New Roman" w:cs="Times New Roman"/>
          <w:sz w:val="24"/>
          <w:szCs w:val="24"/>
          <w:lang w:val="en-GB"/>
        </w:rPr>
      </w:pPr>
      <w:r w:rsidRPr="007B5E66">
        <w:rPr>
          <w:rFonts w:ascii="Times New Roman" w:eastAsia="Times New Roman" w:hAnsi="Times New Roman" w:cs="Times New Roman"/>
          <w:sz w:val="24"/>
          <w:szCs w:val="24"/>
          <w:lang w:val="en-GB"/>
        </w:rPr>
        <w:br w:type="page"/>
      </w:r>
    </w:p>
    <w:p w:rsidR="00BF66C9" w:rsidRPr="007B5E66" w:rsidRDefault="00BF66C9" w:rsidP="00BF66C9">
      <w:pPr>
        <w:spacing w:after="0" w:line="240" w:lineRule="auto"/>
        <w:jc w:val="both"/>
        <w:rPr>
          <w:rFonts w:ascii="Times New Roman" w:hAnsi="Times New Roman" w:cs="Times New Roman"/>
          <w:sz w:val="28"/>
          <w:szCs w:val="24"/>
          <w:lang w:val="sr-Cyrl-RS"/>
        </w:rPr>
      </w:pPr>
      <w:r w:rsidRPr="007B5E66">
        <w:rPr>
          <w:rFonts w:ascii="Times New Roman" w:hAnsi="Times New Roman" w:cs="Times New Roman"/>
          <w:sz w:val="24"/>
        </w:rPr>
        <w:lastRenderedPageBreak/>
        <w:t>На основу члана 38. ст. 1, 4. и 5. Закона о планском систему („Службени гласник РС”, број 30/18), Влада усваја:</w:t>
      </w:r>
    </w:p>
    <w:p w:rsidR="00BF66C9" w:rsidRPr="007B5E66" w:rsidRDefault="00BF66C9" w:rsidP="00BF66C9">
      <w:pPr>
        <w:spacing w:after="0" w:line="240" w:lineRule="auto"/>
        <w:jc w:val="center"/>
        <w:rPr>
          <w:rFonts w:ascii="Times New Roman" w:hAnsi="Times New Roman" w:cs="Times New Roman"/>
          <w:sz w:val="24"/>
          <w:szCs w:val="24"/>
          <w:lang w:val="sr-Cyrl-RS"/>
        </w:rPr>
      </w:pPr>
    </w:p>
    <w:p w:rsidR="00B52611" w:rsidRPr="007B5E66" w:rsidRDefault="00B52611" w:rsidP="00B52611">
      <w:pPr>
        <w:spacing w:after="0" w:line="240" w:lineRule="auto"/>
        <w:jc w:val="center"/>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 xml:space="preserve">СТРАТЕГИЈА </w:t>
      </w:r>
      <w:r>
        <w:rPr>
          <w:rFonts w:ascii="Times New Roman" w:hAnsi="Times New Roman" w:cs="Times New Roman"/>
          <w:b/>
          <w:sz w:val="24"/>
          <w:szCs w:val="24"/>
          <w:lang w:val="sr-Cyrl-RS"/>
        </w:rPr>
        <w:t>О</w:t>
      </w:r>
      <w:r w:rsidRPr="007B5E66">
        <w:rPr>
          <w:rFonts w:ascii="Times New Roman" w:hAnsi="Times New Roman" w:cs="Times New Roman"/>
          <w:b/>
          <w:sz w:val="24"/>
          <w:szCs w:val="24"/>
          <w:lang w:val="sr-Cyrl-RS"/>
        </w:rPr>
        <w:t xml:space="preserve"> ЕКОНОМСКИМ МИГРАЦИЈАМА РЕПУБЛИКЕ СРБИЈЕ</w:t>
      </w:r>
      <w:r>
        <w:rPr>
          <w:rFonts w:ascii="Times New Roman" w:hAnsi="Times New Roman" w:cs="Times New Roman"/>
          <w:b/>
          <w:sz w:val="24"/>
          <w:szCs w:val="24"/>
          <w:lang w:val="sr-Cyrl-RS"/>
        </w:rPr>
        <w:t xml:space="preserve"> ЗА ПЕРИОД </w:t>
      </w:r>
      <w:r w:rsidRPr="007B5E66">
        <w:rPr>
          <w:rFonts w:ascii="Times New Roman" w:hAnsi="Times New Roman" w:cs="Times New Roman"/>
          <w:b/>
          <w:sz w:val="24"/>
          <w:szCs w:val="24"/>
          <w:lang w:val="sr-Cyrl-RS"/>
        </w:rPr>
        <w:t>2021 – 2027. ГОДИНЕ</w:t>
      </w:r>
    </w:p>
    <w:p w:rsidR="00B52611" w:rsidRPr="007B5E66" w:rsidRDefault="00B52611" w:rsidP="00B52611">
      <w:pPr>
        <w:pStyle w:val="BodyA"/>
        <w:ind w:firstLine="720"/>
        <w:jc w:val="center"/>
        <w:rPr>
          <w:rFonts w:ascii="Times New Roman" w:eastAsia="Cambria" w:hAnsi="Times New Roman" w:cs="Times New Roman"/>
          <w:b/>
          <w:bCs/>
          <w:color w:val="auto"/>
          <w:sz w:val="24"/>
          <w:szCs w:val="24"/>
          <w:lang w:val="sr-Cyrl-RS"/>
        </w:rPr>
      </w:pPr>
    </w:p>
    <w:p w:rsidR="00BF66C9" w:rsidRPr="007B5E66" w:rsidRDefault="00BF66C9" w:rsidP="00BF66C9">
      <w:pPr>
        <w:jc w:val="center"/>
        <w:rPr>
          <w:rFonts w:ascii="Times New Roman" w:hAnsi="Times New Roman" w:cs="Times New Roman"/>
          <w:sz w:val="24"/>
          <w:szCs w:val="24"/>
          <w:lang w:val="sr-Cyrl-RS"/>
        </w:rPr>
      </w:pPr>
    </w:p>
    <w:p w:rsidR="00756B4A" w:rsidRPr="007B5E66" w:rsidRDefault="0031005C" w:rsidP="00417DFC">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I - </w:t>
      </w:r>
      <w:r w:rsidR="00756B4A" w:rsidRPr="007B5E66">
        <w:rPr>
          <w:rFonts w:ascii="Times New Roman" w:hAnsi="Times New Roman" w:cs="Times New Roman"/>
          <w:sz w:val="24"/>
          <w:szCs w:val="24"/>
          <w:lang w:val="sr-Cyrl-RS"/>
        </w:rPr>
        <w:t>УВОД</w:t>
      </w:r>
    </w:p>
    <w:p w:rsidR="009C5E70" w:rsidRPr="007B5E66" w:rsidRDefault="009C5E70" w:rsidP="00417DFC">
      <w:pPr>
        <w:spacing w:after="0" w:line="240" w:lineRule="auto"/>
        <w:jc w:val="both"/>
        <w:rPr>
          <w:rFonts w:ascii="Times New Roman" w:eastAsia="Times New Roman" w:hAnsi="Times New Roman" w:cs="Times New Roman"/>
          <w:sz w:val="24"/>
          <w:szCs w:val="24"/>
          <w:lang w:val="sr-Cyrl-RS"/>
        </w:rPr>
      </w:pPr>
    </w:p>
    <w:p w:rsidR="00DE384B" w:rsidRPr="007B5E66" w:rsidRDefault="00DE384B" w:rsidP="00417DFC">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Координационо тело за праћење токова економских миграција у Републици Србији (у даљем тексту Координационо тело)</w:t>
      </w:r>
      <w:r w:rsidR="00761752" w:rsidRPr="007B5E66">
        <w:rPr>
          <w:rFonts w:ascii="Times New Roman" w:eastAsia="Times New Roman" w:hAnsi="Times New Roman" w:cs="Times New Roman"/>
          <w:sz w:val="24"/>
          <w:szCs w:val="24"/>
          <w:lang w:val="sr-Cyrl-RS"/>
        </w:rPr>
        <w:t xml:space="preserve"> је</w:t>
      </w:r>
      <w:r w:rsidRPr="007B5E66">
        <w:rPr>
          <w:rFonts w:ascii="Times New Roman" w:eastAsia="Times New Roman" w:hAnsi="Times New Roman" w:cs="Times New Roman"/>
          <w:sz w:val="24"/>
          <w:szCs w:val="24"/>
          <w:lang w:val="sr-Cyrl-RS"/>
        </w:rPr>
        <w:t xml:space="preserve"> Одлуком Владе Републике Србије основано 31. јануара 2019. године („Службeн</w:t>
      </w:r>
      <w:r w:rsidR="00FB0462">
        <w:rPr>
          <w:rFonts w:ascii="Times New Roman" w:eastAsia="Times New Roman" w:hAnsi="Times New Roman" w:cs="Times New Roman"/>
          <w:sz w:val="24"/>
          <w:szCs w:val="24"/>
          <w:lang w:val="sr-Cyrl-RS"/>
        </w:rPr>
        <w:t>и</w:t>
      </w:r>
      <w:r w:rsidRPr="007B5E66">
        <w:rPr>
          <w:rFonts w:ascii="Times New Roman" w:eastAsia="Times New Roman" w:hAnsi="Times New Roman" w:cs="Times New Roman"/>
          <w:sz w:val="24"/>
          <w:szCs w:val="24"/>
          <w:lang w:val="sr-Cyrl-RS"/>
        </w:rPr>
        <w:t xml:space="preserve"> глaсник </w:t>
      </w:r>
      <w:r w:rsidR="00FB0462">
        <w:rPr>
          <w:rFonts w:ascii="Times New Roman" w:eastAsia="Times New Roman" w:hAnsi="Times New Roman" w:cs="Times New Roman"/>
          <w:sz w:val="24"/>
          <w:szCs w:val="24"/>
          <w:lang w:val="sr-Cyrl-RS"/>
        </w:rPr>
        <w:t>РС</w:t>
      </w:r>
      <w:r w:rsidRPr="007B5E66">
        <w:rPr>
          <w:rFonts w:ascii="Times New Roman" w:eastAsia="Times New Roman" w:hAnsi="Times New Roman" w:cs="Times New Roman"/>
          <w:sz w:val="24"/>
          <w:szCs w:val="24"/>
          <w:lang w:val="sr-Cyrl-RS"/>
        </w:rPr>
        <w:t>”</w:t>
      </w:r>
      <w:r w:rsidR="00EE6F60" w:rsidRPr="007B5E66">
        <w:rPr>
          <w:rFonts w:ascii="Times New Roman" w:eastAsia="Times New Roman" w:hAnsi="Times New Roman" w:cs="Times New Roman"/>
          <w:sz w:val="24"/>
          <w:szCs w:val="24"/>
          <w:lang w:val="sr-Cyrl-RS"/>
        </w:rPr>
        <w:t>, бр. 6/19, 74/19 и 86/19</w:t>
      </w:r>
      <w:r w:rsidRPr="007B5E66">
        <w:rPr>
          <w:rFonts w:ascii="Times New Roman" w:eastAsia="Times New Roman" w:hAnsi="Times New Roman" w:cs="Times New Roman"/>
          <w:sz w:val="24"/>
          <w:szCs w:val="24"/>
          <w:lang w:val="sr-Cyrl-RS"/>
        </w:rPr>
        <w:t>) „са задатком да врши стручне послове у вези са текућим питањима из области економских миграција, предлаже нова решења у смислу унапређења прописа из области економских миграција</w:t>
      </w:r>
      <w:r w:rsidR="00FB0462">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 Главни циљеви Координационог тела су: (а) превенција даљег одласка грађана Републике Србије у иностранство; (б) подстицање повратка стручњака из дијаспоре; као и (в) стварање пословног и привредног амбијента за долазак страних стручњака. Поред тога, у делокругу његовог рада је и предлагање нових решења у смислу унапређења прописа из области економских миграција.</w:t>
      </w:r>
      <w:r w:rsidR="00BF66C9" w:rsidRPr="007B5E66">
        <w:rPr>
          <w:rFonts w:ascii="Times New Roman" w:eastAsia="Times New Roman" w:hAnsi="Times New Roman" w:cs="Times New Roman"/>
          <w:sz w:val="24"/>
          <w:szCs w:val="24"/>
          <w:lang w:val="sr-Cyrl-RS"/>
        </w:rPr>
        <w:t xml:space="preserve"> </w:t>
      </w:r>
      <w:r w:rsidR="00EE6F60" w:rsidRPr="007B5E66">
        <w:rPr>
          <w:rFonts w:ascii="Times New Roman" w:eastAsia="Times New Roman" w:hAnsi="Times New Roman" w:cs="Times New Roman"/>
          <w:sz w:val="24"/>
          <w:szCs w:val="24"/>
          <w:lang w:val="sr-Cyrl-RS"/>
        </w:rPr>
        <w:t>У складу са Законом о министарствима Министартво за рад, запошљавање, борачка и социјална питања, надежно је поред осталог и за предлагање и праћење спровођења стратегија у области миграција на тржишту рада.</w:t>
      </w:r>
    </w:p>
    <w:p w:rsidR="00CE0B6D" w:rsidRPr="007B5E66" w:rsidRDefault="00CE0B6D" w:rsidP="00417DFC">
      <w:pPr>
        <w:spacing w:after="0" w:line="240" w:lineRule="auto"/>
        <w:jc w:val="both"/>
        <w:rPr>
          <w:rFonts w:ascii="Times New Roman" w:hAnsi="Times New Roman" w:cs="Times New Roman"/>
          <w:sz w:val="24"/>
          <w:szCs w:val="24"/>
          <w:lang w:val="sr-Cyrl-RS"/>
        </w:rPr>
      </w:pPr>
    </w:p>
    <w:p w:rsidR="00FA7782" w:rsidRPr="007B5E66" w:rsidRDefault="00FA7782" w:rsidP="00417DFC">
      <w:pPr>
        <w:pStyle w:val="basic-paragraph"/>
        <w:numPr>
          <w:ilvl w:val="0"/>
          <w:numId w:val="17"/>
        </w:numPr>
        <w:shd w:val="clear" w:color="auto" w:fill="FFFFFF"/>
        <w:spacing w:before="0" w:beforeAutospacing="0" w:after="0" w:afterAutospacing="0"/>
        <w:rPr>
          <w:b/>
          <w:lang w:val="sr-Cyrl-RS"/>
        </w:rPr>
      </w:pPr>
      <w:r w:rsidRPr="007B5E66">
        <w:rPr>
          <w:b/>
          <w:lang w:val="sr-Cyrl-RS"/>
        </w:rPr>
        <w:t>Сврсисходност јавне интервенције у области економских миграција</w:t>
      </w:r>
    </w:p>
    <w:p w:rsidR="00CE0B6D" w:rsidRPr="007B5E66" w:rsidRDefault="00CE0B6D" w:rsidP="00417DFC">
      <w:pPr>
        <w:spacing w:after="0" w:line="240" w:lineRule="auto"/>
        <w:jc w:val="both"/>
        <w:rPr>
          <w:rFonts w:ascii="Times New Roman" w:hAnsi="Times New Roman" w:cs="Times New Roman"/>
          <w:sz w:val="24"/>
          <w:szCs w:val="24"/>
          <w:lang w:val="sr-Cyrl-RS"/>
        </w:rPr>
      </w:pPr>
    </w:p>
    <w:p w:rsidR="00A92EA3" w:rsidRPr="007B5E66" w:rsidRDefault="00A92EA3" w:rsidP="00417DFC">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 Србији је већ дужи период времена евидентан растући тренд депопулације. Негативна стопа природног прираштаја је све већа; стопа нето емиграције такође. Становништво стари што повећава коефицијент старосне зависности старих.</w:t>
      </w:r>
      <w:r w:rsidR="008C4924" w:rsidRPr="007B5E66">
        <w:rPr>
          <w:rStyle w:val="FootnoteReference"/>
          <w:rFonts w:ascii="Times New Roman" w:hAnsi="Times New Roman" w:cs="Times New Roman"/>
          <w:sz w:val="24"/>
          <w:szCs w:val="24"/>
          <w:lang w:val="sr-Cyrl-RS"/>
        </w:rPr>
        <w:footnoteReference w:id="1"/>
      </w:r>
      <w:r w:rsidRPr="007B5E66">
        <w:rPr>
          <w:rFonts w:ascii="Times New Roman" w:hAnsi="Times New Roman" w:cs="Times New Roman"/>
          <w:sz w:val="24"/>
          <w:szCs w:val="24"/>
          <w:lang w:val="sr-Cyrl-RS"/>
        </w:rPr>
        <w:t xml:space="preserve"> Према процени Републичког завода за статистику, укупан број становника у Републици Србији током протеклих 18 година се константно смањује. То је резултат, растуће стопе негативног природног прираштаја, што је последица ниског наталитета (међу најнижим у европским земљама) и високог морталитета, депопулације руралних области, као и емиграције.</w:t>
      </w:r>
    </w:p>
    <w:p w:rsidR="00BF642D" w:rsidRPr="007B5E66" w:rsidRDefault="00A92EA3" w:rsidP="00417DFC">
      <w:pPr>
        <w:pStyle w:val="basic-paragraph"/>
        <w:shd w:val="clear" w:color="auto" w:fill="FFFFFF"/>
        <w:spacing w:before="0" w:beforeAutospacing="0" w:after="0" w:afterAutospacing="0"/>
        <w:jc w:val="both"/>
        <w:rPr>
          <w:lang w:val="sr-Cyrl-RS"/>
        </w:rPr>
      </w:pPr>
      <w:r w:rsidRPr="007B5E66">
        <w:rPr>
          <w:lang w:val="sr-Cyrl-RS"/>
        </w:rPr>
        <w:t>Имајући све то у виду, Министарство за рад</w:t>
      </w:r>
      <w:r w:rsidR="0071356B" w:rsidRPr="007B5E66">
        <w:rPr>
          <w:lang w:val="sr-Cyrl-RS"/>
        </w:rPr>
        <w:t>, запошљавање, борачка и социјална п</w:t>
      </w:r>
      <w:r w:rsidR="002437B8" w:rsidRPr="007B5E66">
        <w:rPr>
          <w:lang w:val="sr-Cyrl-RS"/>
        </w:rPr>
        <w:t>ита</w:t>
      </w:r>
      <w:r w:rsidR="0071356B" w:rsidRPr="007B5E66">
        <w:rPr>
          <w:lang w:val="sr-Cyrl-RS"/>
        </w:rPr>
        <w:t>ња у сарадњи с Координационим</w:t>
      </w:r>
      <w:r w:rsidRPr="007B5E66">
        <w:rPr>
          <w:lang w:val="sr-Cyrl-RS"/>
        </w:rPr>
        <w:t xml:space="preserve"> тело</w:t>
      </w:r>
      <w:r w:rsidR="0071356B" w:rsidRPr="007B5E66">
        <w:rPr>
          <w:lang w:val="sr-Cyrl-RS"/>
        </w:rPr>
        <w:t>м</w:t>
      </w:r>
      <w:r w:rsidRPr="007B5E66">
        <w:rPr>
          <w:lang w:val="sr-Cyrl-RS"/>
        </w:rPr>
        <w:t xml:space="preserve"> је, у сладу са </w:t>
      </w:r>
      <w:r w:rsidR="0071356B" w:rsidRPr="007B5E66">
        <w:rPr>
          <w:lang w:val="sr-Cyrl-RS"/>
        </w:rPr>
        <w:t xml:space="preserve">чл. 29 Закона о планском систему Републике Србије, покренуло иницијативу за израду и усвајање документа јавних политика у области спољних миграција. Под називом Стратегија </w:t>
      </w:r>
      <w:r w:rsidR="00B52611">
        <w:rPr>
          <w:lang w:val="en-US"/>
        </w:rPr>
        <w:t>o</w:t>
      </w:r>
      <w:r w:rsidR="0071356B" w:rsidRPr="007B5E66">
        <w:rPr>
          <w:lang w:val="sr-Cyrl-RS"/>
        </w:rPr>
        <w:t xml:space="preserve"> економским миграцијама Републике Србије </w:t>
      </w:r>
      <w:r w:rsidR="00B52611">
        <w:rPr>
          <w:lang w:val="sr-Cyrl-RS"/>
        </w:rPr>
        <w:t xml:space="preserve">за период </w:t>
      </w:r>
      <w:r w:rsidR="0071356B" w:rsidRPr="007B5E66">
        <w:rPr>
          <w:lang w:val="sr-Cyrl-RS"/>
        </w:rPr>
        <w:t>2021-2027. године</w:t>
      </w:r>
      <w:r w:rsidR="00CA0C95">
        <w:rPr>
          <w:lang w:val="sr-Cyrl-RS"/>
        </w:rPr>
        <w:t xml:space="preserve"> (</w:t>
      </w:r>
      <w:r w:rsidR="00B52611">
        <w:rPr>
          <w:lang w:val="sr-Cyrl-RS"/>
        </w:rPr>
        <w:t>у даљем тексту: Стратегија)</w:t>
      </w:r>
      <w:r w:rsidR="0071356B" w:rsidRPr="007B5E66">
        <w:rPr>
          <w:lang w:val="sr-Cyrl-RS"/>
        </w:rPr>
        <w:t xml:space="preserve">, документ јавне политике се доноси први пут.  </w:t>
      </w:r>
    </w:p>
    <w:p w:rsidR="00C55E4B" w:rsidRPr="007B5E66" w:rsidRDefault="00C05B16"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Полазна премиса у доношењу документа јавних политика усмерених на управљање економским миграцијама, који треба да садржи скуп циљева и мера </w:t>
      </w:r>
      <w:r w:rsidR="00311C5E" w:rsidRPr="007B5E66">
        <w:rPr>
          <w:rFonts w:ascii="Times New Roman" w:hAnsi="Times New Roman" w:cs="Times New Roman"/>
          <w:sz w:val="24"/>
          <w:szCs w:val="24"/>
          <w:lang w:val="sr-Cyrl-RS"/>
        </w:rPr>
        <w:t xml:space="preserve">којима Влада интервенише како би у области људских ресурса могла да одржи одговарајући баланс и </w:t>
      </w:r>
      <w:r w:rsidR="00311C5E" w:rsidRPr="007B5E66">
        <w:rPr>
          <w:rFonts w:ascii="Times New Roman" w:hAnsi="Times New Roman" w:cs="Times New Roman"/>
          <w:sz w:val="24"/>
          <w:szCs w:val="24"/>
          <w:lang w:val="sr-Cyrl-RS"/>
        </w:rPr>
        <w:lastRenderedPageBreak/>
        <w:t>створи услове за неопходну</w:t>
      </w:r>
      <w:r w:rsidR="00F8585C" w:rsidRPr="007B5E66">
        <w:rPr>
          <w:rFonts w:ascii="Times New Roman" w:hAnsi="Times New Roman" w:cs="Times New Roman"/>
          <w:sz w:val="24"/>
          <w:szCs w:val="24"/>
          <w:lang w:val="sr-Cyrl-RS"/>
        </w:rPr>
        <w:t xml:space="preserve"> стабилност</w:t>
      </w:r>
      <w:r w:rsidR="00311C5E" w:rsidRPr="007B5E66">
        <w:rPr>
          <w:rFonts w:ascii="Times New Roman" w:hAnsi="Times New Roman" w:cs="Times New Roman"/>
          <w:sz w:val="24"/>
          <w:szCs w:val="24"/>
          <w:lang w:val="sr-Cyrl-RS"/>
        </w:rPr>
        <w:t xml:space="preserve"> и потребну мобилност радне снаге</w:t>
      </w:r>
      <w:r w:rsidR="00DA2273" w:rsidRPr="007B5E66">
        <w:rPr>
          <w:rFonts w:ascii="Times New Roman" w:hAnsi="Times New Roman" w:cs="Times New Roman"/>
          <w:sz w:val="24"/>
          <w:szCs w:val="24"/>
          <w:lang w:val="sr-Cyrl-RS"/>
        </w:rPr>
        <w:t xml:space="preserve">, </w:t>
      </w:r>
      <w:r w:rsidR="005B2490" w:rsidRPr="007B5E66">
        <w:rPr>
          <w:rFonts w:ascii="Times New Roman" w:hAnsi="Times New Roman" w:cs="Times New Roman"/>
          <w:sz w:val="24"/>
          <w:szCs w:val="24"/>
          <w:lang w:val="sr-Cyrl-RS"/>
        </w:rPr>
        <w:t>јесте да су миграције узрок и последица глобализације</w:t>
      </w:r>
      <w:r w:rsidR="00B11DB3" w:rsidRPr="007B5E66">
        <w:rPr>
          <w:rFonts w:ascii="Times New Roman" w:hAnsi="Times New Roman" w:cs="Times New Roman"/>
          <w:sz w:val="24"/>
          <w:szCs w:val="24"/>
          <w:lang w:val="sr-Cyrl-RS"/>
        </w:rPr>
        <w:t>,</w:t>
      </w:r>
      <w:r w:rsidR="005B2490" w:rsidRPr="007B5E66">
        <w:rPr>
          <w:rFonts w:ascii="Times New Roman" w:hAnsi="Times New Roman" w:cs="Times New Roman"/>
          <w:sz w:val="24"/>
          <w:szCs w:val="24"/>
          <w:lang w:val="sr-Cyrl-RS"/>
        </w:rPr>
        <w:t xml:space="preserve"> али </w:t>
      </w:r>
      <w:r w:rsidR="00B11DB3" w:rsidRPr="007B5E66">
        <w:rPr>
          <w:rFonts w:ascii="Times New Roman" w:hAnsi="Times New Roman" w:cs="Times New Roman"/>
          <w:sz w:val="24"/>
          <w:szCs w:val="24"/>
          <w:lang w:val="sr-Cyrl-RS"/>
        </w:rPr>
        <w:t>њени ефекти на земље порекла миграната</w:t>
      </w:r>
      <w:r w:rsidR="004E1A2C" w:rsidRPr="007B5E66">
        <w:rPr>
          <w:rFonts w:ascii="Times New Roman" w:hAnsi="Times New Roman" w:cs="Times New Roman"/>
          <w:sz w:val="24"/>
          <w:szCs w:val="24"/>
          <w:lang w:val="sr-Cyrl-RS"/>
        </w:rPr>
        <w:t>, у конкретном случају на Србију,</w:t>
      </w:r>
      <w:r w:rsidR="00B11DB3" w:rsidRPr="007B5E66">
        <w:rPr>
          <w:rFonts w:ascii="Times New Roman" w:hAnsi="Times New Roman" w:cs="Times New Roman"/>
          <w:sz w:val="24"/>
          <w:szCs w:val="24"/>
          <w:lang w:val="sr-Cyrl-RS"/>
        </w:rPr>
        <w:t xml:space="preserve"> зависе у великој мери од унутрашњих чинилаца у тим земљама, од њихове изградње институција и посвећености феномену о коме је овде говора.</w:t>
      </w:r>
      <w:r w:rsidR="00C55E4B" w:rsidRPr="007B5E66">
        <w:rPr>
          <w:rFonts w:ascii="Times New Roman" w:hAnsi="Times New Roman" w:cs="Times New Roman"/>
          <w:sz w:val="24"/>
          <w:szCs w:val="24"/>
          <w:lang w:val="sr-Cyrl-RS"/>
        </w:rPr>
        <w:t xml:space="preserve"> Искуство је довољно јасно показало да је повезаност имеђу разних друштава отишла </w:t>
      </w:r>
      <w:r w:rsidR="00FB0462">
        <w:rPr>
          <w:rFonts w:ascii="Times New Roman" w:hAnsi="Times New Roman" w:cs="Times New Roman"/>
          <w:sz w:val="24"/>
          <w:szCs w:val="24"/>
          <w:lang w:val="sr-Cyrl-RS"/>
        </w:rPr>
        <w:t>толико далеко да ни једно не оп</w:t>
      </w:r>
      <w:r w:rsidR="00C55E4B" w:rsidRPr="007B5E66">
        <w:rPr>
          <w:rFonts w:ascii="Times New Roman" w:hAnsi="Times New Roman" w:cs="Times New Roman"/>
          <w:sz w:val="24"/>
          <w:szCs w:val="24"/>
          <w:lang w:val="sr-Cyrl-RS"/>
        </w:rPr>
        <w:t xml:space="preserve">стаје као изоловано </w:t>
      </w:r>
      <w:r w:rsidR="00FB0462">
        <w:rPr>
          <w:rFonts w:ascii="Times New Roman" w:hAnsi="Times New Roman" w:cs="Times New Roman"/>
          <w:sz w:val="24"/>
          <w:szCs w:val="24"/>
          <w:lang w:val="sr-Cyrl-RS"/>
        </w:rPr>
        <w:t>„</w:t>
      </w:r>
      <w:r w:rsidR="00C55E4B" w:rsidRPr="007B5E66">
        <w:rPr>
          <w:rFonts w:ascii="Times New Roman" w:hAnsi="Times New Roman" w:cs="Times New Roman"/>
          <w:sz w:val="24"/>
          <w:szCs w:val="24"/>
          <w:lang w:val="sr-Cyrl-RS"/>
        </w:rPr>
        <w:t>острво</w:t>
      </w:r>
      <w:r w:rsidR="00FB0462">
        <w:rPr>
          <w:rFonts w:ascii="Times New Roman" w:hAnsi="Times New Roman" w:cs="Times New Roman"/>
          <w:sz w:val="24"/>
          <w:szCs w:val="24"/>
          <w:lang w:val="sr-Cyrl-RS"/>
        </w:rPr>
        <w:t>”</w:t>
      </w:r>
      <w:r w:rsidR="00C55E4B" w:rsidRPr="007B5E66">
        <w:rPr>
          <w:rFonts w:ascii="Times New Roman" w:hAnsi="Times New Roman" w:cs="Times New Roman"/>
          <w:sz w:val="24"/>
          <w:szCs w:val="24"/>
          <w:lang w:val="sr-Cyrl-RS"/>
        </w:rPr>
        <w:t xml:space="preserve">, нити је могуће да буде имуно на глобалне привредне токове. Да би биле у позицији да у потпуности користе предности које носи међузависност, земље настоје да креирају, развијају и ангажују сложене мреже људи за генерисање друштвене, културне и економске користи. Континуирано повећање мобилности људи, потпомогнуто побољшањем саобраћаја и телекомуникација више него икада, интензивирало је међународно интересовање, интересовање држава и појединаца за све опсежнијим истраживањима актуелних питања везаних за миграције и поједине дијаспоре, за њихову улогу и њихов допринос развоју. </w:t>
      </w:r>
    </w:p>
    <w:p w:rsidR="00B11DB3" w:rsidRPr="007B5E66" w:rsidRDefault="00C55E4B"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Демографске промене, а посебно смањење радног становништва у Европи и не само у њој, заједно са значајним недостацима вештина у одређеним секторима (посебно инжењеринг, информатичка технологија - ИТ и здравствена заштита), негативно утичу на продуктивност рада, а тиме и на економски раст. Тако, све већа глобална конкуренција за привлачење вештина и талената утиче на</w:t>
      </w:r>
      <w:r w:rsidR="00FB0462">
        <w:rPr>
          <w:rFonts w:ascii="Times New Roman" w:hAnsi="Times New Roman" w:cs="Times New Roman"/>
          <w:sz w:val="24"/>
          <w:szCs w:val="24"/>
          <w:lang w:val="sr-Cyrl-RS"/>
        </w:rPr>
        <w:t xml:space="preserve"> тржишта рада у многим државама </w:t>
      </w:r>
      <w:r w:rsidRPr="007B5E66">
        <w:rPr>
          <w:rFonts w:ascii="Times New Roman" w:hAnsi="Times New Roman" w:cs="Times New Roman"/>
          <w:sz w:val="24"/>
          <w:szCs w:val="24"/>
          <w:lang w:val="sr-Cyrl-RS"/>
        </w:rPr>
        <w:t>чланицама ЕУ, па ће бити одлучујући фактор за економски просперитет Европе, наравно и Србије, у годинама које долазе.</w:t>
      </w:r>
    </w:p>
    <w:p w:rsidR="00FA7782" w:rsidRPr="007B5E66" w:rsidRDefault="00FA7782" w:rsidP="00417DFC">
      <w:pPr>
        <w:pStyle w:val="basic-paragraph"/>
        <w:shd w:val="clear" w:color="auto" w:fill="FFFFFF"/>
        <w:spacing w:before="0" w:beforeAutospacing="0" w:after="0" w:afterAutospacing="0"/>
        <w:jc w:val="both"/>
        <w:rPr>
          <w:lang w:val="sr-Cyrl-RS"/>
        </w:rPr>
      </w:pPr>
    </w:p>
    <w:p w:rsidR="00FA7782" w:rsidRPr="007B5E66" w:rsidRDefault="002437B8" w:rsidP="00417DFC">
      <w:pPr>
        <w:pStyle w:val="basic-paragraph"/>
        <w:numPr>
          <w:ilvl w:val="0"/>
          <w:numId w:val="17"/>
        </w:numPr>
        <w:shd w:val="clear" w:color="auto" w:fill="FFFFFF"/>
        <w:spacing w:before="0" w:beforeAutospacing="0" w:after="0" w:afterAutospacing="0"/>
        <w:jc w:val="both"/>
        <w:rPr>
          <w:b/>
          <w:lang w:val="sr-Cyrl-RS"/>
        </w:rPr>
      </w:pPr>
      <w:r w:rsidRPr="007B5E66">
        <w:rPr>
          <w:b/>
          <w:lang w:val="sr-Cyrl-RS"/>
        </w:rPr>
        <w:t>Улога Министарства за рад, запошљавање, борачка и социјална питања у сучељавању са изазовима које време у коме живимо намеће</w:t>
      </w:r>
    </w:p>
    <w:p w:rsidR="00FA7782" w:rsidRPr="007B5E66" w:rsidRDefault="00CA7276" w:rsidP="00417DFC">
      <w:pPr>
        <w:pStyle w:val="basic-paragraph"/>
        <w:shd w:val="clear" w:color="auto" w:fill="FFFFFF"/>
        <w:tabs>
          <w:tab w:val="left" w:pos="5475"/>
        </w:tabs>
        <w:spacing w:before="0" w:beforeAutospacing="0" w:after="0" w:afterAutospacing="0"/>
        <w:jc w:val="both"/>
        <w:rPr>
          <w:lang w:val="sr-Cyrl-RS"/>
        </w:rPr>
      </w:pPr>
      <w:r w:rsidRPr="007B5E66">
        <w:rPr>
          <w:lang w:val="sr-Cyrl-RS"/>
        </w:rPr>
        <w:tab/>
      </w:r>
    </w:p>
    <w:p w:rsidR="002437B8" w:rsidRPr="007B5E66" w:rsidRDefault="002437B8" w:rsidP="00417DFC">
      <w:pPr>
        <w:pStyle w:val="basic-paragraph"/>
        <w:shd w:val="clear" w:color="auto" w:fill="FFFFFF"/>
        <w:spacing w:before="0" w:beforeAutospacing="0" w:after="0" w:afterAutospacing="0"/>
        <w:jc w:val="both"/>
        <w:rPr>
          <w:lang w:val="sr-Cyrl-RS"/>
        </w:rPr>
      </w:pPr>
      <w:r w:rsidRPr="007B5E66">
        <w:rPr>
          <w:lang w:val="sr-Cyrl-RS"/>
        </w:rPr>
        <w:t xml:space="preserve">У </w:t>
      </w:r>
      <w:r w:rsidR="00886755" w:rsidRPr="007B5E66">
        <w:rPr>
          <w:lang w:val="sr-Cyrl-RS"/>
        </w:rPr>
        <w:t xml:space="preserve">свестраној компаративној </w:t>
      </w:r>
      <w:r w:rsidRPr="007B5E66">
        <w:rPr>
          <w:lang w:val="sr-Cyrl-RS"/>
        </w:rPr>
        <w:t xml:space="preserve">анализи </w:t>
      </w:r>
      <w:r w:rsidR="00886755" w:rsidRPr="007B5E66">
        <w:rPr>
          <w:lang w:val="sr-Cyrl-RS"/>
        </w:rPr>
        <w:t xml:space="preserve">стања и кретања на тржишту рада Републике Србије, са ситуацијом у региону и тенденцијама у свету рада широм земљине кугле, а имајући у виду пројекције релевантних међународних институција о </w:t>
      </w:r>
      <w:r w:rsidR="00F60104" w:rsidRPr="007B5E66">
        <w:rPr>
          <w:lang w:val="sr-Cyrl-RS"/>
        </w:rPr>
        <w:t>популационим трендовима, о изазовима са којима се државн</w:t>
      </w:r>
      <w:r w:rsidR="00FB0462">
        <w:rPr>
          <w:lang w:val="sr-Cyrl-RS"/>
        </w:rPr>
        <w:t>е администрације су</w:t>
      </w:r>
      <w:r w:rsidR="00FB0462" w:rsidRPr="007B5E66">
        <w:rPr>
          <w:lang w:val="sr-Cyrl-RS"/>
        </w:rPr>
        <w:t>чељавају</w:t>
      </w:r>
      <w:r w:rsidR="00F60104" w:rsidRPr="007B5E66">
        <w:rPr>
          <w:lang w:val="sr-Cyrl-RS"/>
        </w:rPr>
        <w:t xml:space="preserve">, посебно на </w:t>
      </w:r>
      <w:r w:rsidR="00A5143E" w:rsidRPr="007B5E66">
        <w:rPr>
          <w:lang w:val="sr-Cyrl-RS"/>
        </w:rPr>
        <w:t xml:space="preserve">Европском </w:t>
      </w:r>
      <w:r w:rsidR="00F60104" w:rsidRPr="007B5E66">
        <w:rPr>
          <w:lang w:val="sr-Cyrl-RS"/>
        </w:rPr>
        <w:t>економском простору,</w:t>
      </w:r>
      <w:r w:rsidR="00BF66C9" w:rsidRPr="007B5E66">
        <w:rPr>
          <w:lang w:val="sr-Cyrl-RS"/>
        </w:rPr>
        <w:t xml:space="preserve"> </w:t>
      </w:r>
      <w:r w:rsidR="00EE6F60" w:rsidRPr="007B5E66">
        <w:rPr>
          <w:lang w:val="sr-Cyrl-RS"/>
        </w:rPr>
        <w:t xml:space="preserve">Влада Републике Србије и </w:t>
      </w:r>
      <w:r w:rsidR="00F60104" w:rsidRPr="007B5E66">
        <w:rPr>
          <w:lang w:val="sr-Cyrl-RS"/>
        </w:rPr>
        <w:t xml:space="preserve">Министарство је показало чврсту одлучност у напорима да државна аминистрација посвети пуну пажњу </w:t>
      </w:r>
      <w:r w:rsidR="00EE6F60" w:rsidRPr="007B5E66">
        <w:rPr>
          <w:lang w:val="sr-Cyrl-RS"/>
        </w:rPr>
        <w:t xml:space="preserve">у овој области, односно у области економских миграција. </w:t>
      </w:r>
    </w:p>
    <w:p w:rsidR="00C05B16" w:rsidRPr="007B5E66" w:rsidRDefault="008154D2" w:rsidP="00417DFC">
      <w:pPr>
        <w:pStyle w:val="basic-paragraph"/>
        <w:shd w:val="clear" w:color="auto" w:fill="FFFFFF"/>
        <w:spacing w:before="0" w:beforeAutospacing="0" w:after="0" w:afterAutospacing="0"/>
        <w:jc w:val="both"/>
        <w:rPr>
          <w:lang w:val="sr-Cyrl-RS"/>
        </w:rPr>
      </w:pPr>
      <w:r w:rsidRPr="007B5E66">
        <w:rPr>
          <w:lang w:val="sr-Cyrl-RS"/>
        </w:rPr>
        <w:t>Динамичан, заснован на знању и иновацијама, одржив и ин</w:t>
      </w:r>
      <w:r w:rsidR="00A5143E">
        <w:rPr>
          <w:lang w:val="sr-Cyrl-RS"/>
        </w:rPr>
        <w:t>к</w:t>
      </w:r>
      <w:r w:rsidRPr="007B5E66">
        <w:rPr>
          <w:lang w:val="sr-Cyrl-RS"/>
        </w:rPr>
        <w:t xml:space="preserve">лузиван привредни раст </w:t>
      </w:r>
      <w:r w:rsidR="009A01A2" w:rsidRPr="007B5E66">
        <w:rPr>
          <w:lang w:val="sr-Cyrl-RS"/>
        </w:rPr>
        <w:t>намеће се као императив економске политике Србије, која ће допринети подизању конкурентности привреде и тиме привлачити кадрове</w:t>
      </w:r>
      <w:r w:rsidR="00311C5E" w:rsidRPr="007B5E66">
        <w:rPr>
          <w:lang w:val="sr-Cyrl-RS"/>
        </w:rPr>
        <w:t xml:space="preserve">. </w:t>
      </w:r>
      <w:r w:rsidR="005C6845" w:rsidRPr="007B5E66">
        <w:rPr>
          <w:lang w:val="sr-Cyrl-RS"/>
        </w:rPr>
        <w:t xml:space="preserve">Примарни стратешки развојни циљ Србије је одржив и динамичан развој индустрије која може да се уклопи у јединствено тржиште Европске уније и издржи конкурентски притисак њених чланица. Одржив привредни раст и макроекономска стабилност Србије неодрживи су без стабилног раста индустрије, њеног доминантног утицаја на извоз, тиме и на платни биланс. </w:t>
      </w:r>
      <w:r w:rsidR="009A01A2" w:rsidRPr="007B5E66">
        <w:rPr>
          <w:lang w:val="sr-Cyrl-RS"/>
        </w:rPr>
        <w:t>Дакле, Србији као кандидату за пријем у чланство ЕУ, потребна је добро вођена економска политика која ће ефикасно допринети стратегији Европа 2020 да би остварила „паметан, одржив и инклузиван раст</w:t>
      </w:r>
      <w:r w:rsidR="00E64C23">
        <w:rPr>
          <w:lang w:val="sr-Cyrl-RS"/>
        </w:rPr>
        <w:t>”</w:t>
      </w:r>
      <w:r w:rsidR="009A01A2" w:rsidRPr="007B5E66">
        <w:rPr>
          <w:lang w:val="sr-Cyrl-RS"/>
        </w:rPr>
        <w:t>.</w:t>
      </w:r>
    </w:p>
    <w:p w:rsidR="004F1F15" w:rsidRPr="007B5E66" w:rsidRDefault="004F1F15"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Током последњих петнаестак година, ЕУ је легалној миграцији приступила по појединачним секторима. То је довело до заједничког правног оквира којим се регулише пријем одређених категорија лица, омогућује коришћење њихових права и санкционишу прекршаји миграната. Њиме се, исто тако, негује заједничка приврженост држава-чланица у погледу интеграције и повратка миграната. Сада је време да се консолидују сви ти елементи у кохерентнију заједничку миграциону политику ЕУ, која такође узима у обзир краткорочне и дугорочне економске потребе. Судећи по налазима многих аутора и ставовима записаних у документима ЕУ, Европа мора да привуче нове таленте и да се </w:t>
      </w:r>
      <w:r w:rsidRPr="007B5E66">
        <w:rPr>
          <w:rFonts w:ascii="Times New Roman" w:hAnsi="Times New Roman" w:cs="Times New Roman"/>
          <w:sz w:val="24"/>
          <w:szCs w:val="24"/>
          <w:lang w:val="sr-Cyrl-RS"/>
        </w:rPr>
        <w:lastRenderedPageBreak/>
        <w:t>такмичи на глобалној сцени. Важне су синергије са политикама у другим областима. ЕУ треба да обезбеди конзистентност, на пример, између миграција и запошљавања, образовања, развоја и трговинске политике и да обезбеди краткорочно кретање високо-квалификованих стручњака који пружају услуге. Привлачењем и задржавањем страних студената, као и промовисањем образовања међу мигрантима који легално бораве у земљама чланицама ЕУ, олакшаће се снабдевање потребних вештина које ће у будућности бити неопходне на тржишту рада ЕУ.</w:t>
      </w:r>
    </w:p>
    <w:p w:rsidR="005C6845" w:rsidRPr="007B5E66" w:rsidRDefault="005C6845"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Међународне организације, попут Светске банке, Европске комисије и Уједињених нација, почеле су у међународним односима да посвећују знатно већу пажњу дијаспори, њеним карактеристикама, посебно њеном утицају на развој како у земљама пријема, тако и у земљама порекла миграната. Јер, како се истиче, дијаспора често служи као важан канал, олакшавајући двосмерни проток капитала. Тај капитал тече у вишеструким облицима - људски, друштвени, интелектуални, политички, културни и финансијски. Када је реч о финансијским токовима капитала, трансакције као што су пренос средстава у виду девизних дознака миграната, обвезница, филантропије или етничке пословне инвестиције, у порасту су из године у годину.</w:t>
      </w:r>
    </w:p>
    <w:p w:rsidR="005C6845" w:rsidRPr="007B5E66" w:rsidRDefault="005C6845"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Према подацима УН, у 2013. години, готово две трећине (63%) државних администрација (влада) развијенијих региона и</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више од три четвртине (77%), мање развијених региона, или су имале политику одржавања</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дотадашњег нивоа имиграције или нису интервенисале у сврху да ут</w:t>
      </w:r>
      <w:r w:rsidR="00E64C23">
        <w:rPr>
          <w:rFonts w:ascii="Times New Roman" w:hAnsi="Times New Roman" w:cs="Times New Roman"/>
          <w:sz w:val="24"/>
          <w:szCs w:val="24"/>
          <w:lang w:val="sr-Cyrl-RS"/>
        </w:rPr>
        <w:t xml:space="preserve">ичу на имиграцију, будући да je </w:t>
      </w:r>
      <w:r w:rsidRPr="007B5E66">
        <w:rPr>
          <w:rFonts w:ascii="Times New Roman" w:hAnsi="Times New Roman" w:cs="Times New Roman"/>
          <w:sz w:val="24"/>
          <w:szCs w:val="24"/>
          <w:lang w:val="sr-Cyrl-RS"/>
        </w:rPr>
        <w:t>средином 90-их година прошлог века проценат влада са политикама усмереним на смањење имиграц</w:t>
      </w:r>
      <w:r w:rsidR="00E64C23">
        <w:rPr>
          <w:rFonts w:ascii="Times New Roman" w:hAnsi="Times New Roman" w:cs="Times New Roman"/>
          <w:sz w:val="24"/>
          <w:szCs w:val="24"/>
          <w:lang w:val="sr-Cyrl-RS"/>
        </w:rPr>
        <w:t xml:space="preserve">ије опао у </w:t>
      </w:r>
      <w:r w:rsidRPr="007B5E66">
        <w:rPr>
          <w:rFonts w:ascii="Times New Roman" w:hAnsi="Times New Roman" w:cs="Times New Roman"/>
          <w:sz w:val="24"/>
          <w:szCs w:val="24"/>
          <w:lang w:val="sr-Cyrl-RS"/>
        </w:rPr>
        <w:t>обе групације земаља – развијених и мање развијених.</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Током последње деценије 20.века и прве деценије 21. века, проценат влада које желе да подигну имиграцију на виши ниво, нагло је порастао у више развијеним регионима, али не и у мање развијеним регионима.</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У развијенијим регионима, проценат влада које су се определиле за политику усмерену на подизање нивоа имиграције повећао се са само 2% у 1996. на 24% у 2013. години.</w:t>
      </w:r>
      <w:r w:rsidR="001506ED" w:rsidRPr="007B5E66">
        <w:rPr>
          <w:rStyle w:val="FootnoteReference"/>
          <w:rFonts w:ascii="Times New Roman" w:hAnsi="Times New Roman" w:cs="Times New Roman"/>
          <w:sz w:val="24"/>
          <w:szCs w:val="24"/>
          <w:lang w:val="sr-Cyrl-RS"/>
        </w:rPr>
        <w:footnoteReference w:id="2"/>
      </w:r>
    </w:p>
    <w:p w:rsidR="00E64C23" w:rsidRDefault="005C6845"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Миграционе политике и закони, који дефинишу одређене имиграционе категорије, повезане су са системом издавања виза или</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радних дозвола. Другим речима, владе су прила</w:t>
      </w:r>
      <w:r w:rsidR="00E64C23">
        <w:rPr>
          <w:rFonts w:ascii="Times New Roman" w:hAnsi="Times New Roman" w:cs="Times New Roman"/>
          <w:sz w:val="24"/>
          <w:szCs w:val="24"/>
          <w:lang w:val="sr-Cyrl-RS"/>
        </w:rPr>
        <w:t>годиле своје политике миграција</w:t>
      </w:r>
      <w:r w:rsidRPr="007B5E66">
        <w:rPr>
          <w:rFonts w:ascii="Times New Roman" w:hAnsi="Times New Roman" w:cs="Times New Roman"/>
          <w:sz w:val="24"/>
          <w:szCs w:val="24"/>
          <w:lang w:val="sr-Cyrl-RS"/>
        </w:rPr>
        <w:t xml:space="preserve"> с развојним потребама и циљевима, што фаворизује одређе</w:t>
      </w:r>
      <w:r w:rsidR="00E64C23">
        <w:rPr>
          <w:rFonts w:ascii="Times New Roman" w:hAnsi="Times New Roman" w:cs="Times New Roman"/>
          <w:sz w:val="24"/>
          <w:szCs w:val="24"/>
          <w:lang w:val="sr-Cyrl-RS"/>
        </w:rPr>
        <w:t xml:space="preserve">не категорије миграната више од </w:t>
      </w:r>
      <w:r w:rsidRPr="007B5E66">
        <w:rPr>
          <w:rFonts w:ascii="Times New Roman" w:hAnsi="Times New Roman" w:cs="Times New Roman"/>
          <w:sz w:val="24"/>
          <w:szCs w:val="24"/>
          <w:lang w:val="sr-Cyrl-RS"/>
        </w:rPr>
        <w:t>других, с обзиром на потребе тржишта рада.</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Високообразованим и високостручним мигрантима обично се одобрава преференцијални третман и мање су подложни ограничењима у погледу пријема, дужине боравка, промене запошљавања и пријема чланова породи</w:t>
      </w:r>
      <w:r w:rsidR="00E64C23">
        <w:rPr>
          <w:rFonts w:ascii="Times New Roman" w:hAnsi="Times New Roman" w:cs="Times New Roman"/>
          <w:sz w:val="24"/>
          <w:szCs w:val="24"/>
          <w:lang w:val="sr-Cyrl-RS"/>
        </w:rPr>
        <w:t>це у односу на друге имигранте.</w:t>
      </w:r>
    </w:p>
    <w:p w:rsidR="005C6845" w:rsidRPr="007B5E66" w:rsidRDefault="005C6845"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Политика миграције радне снаге у земљама дестинаци</w:t>
      </w:r>
      <w:r w:rsidR="00E64C23">
        <w:rPr>
          <w:rFonts w:ascii="Times New Roman" w:hAnsi="Times New Roman" w:cs="Times New Roman"/>
          <w:sz w:val="24"/>
          <w:szCs w:val="24"/>
          <w:lang w:val="sr-Cyrl-RS"/>
        </w:rPr>
        <w:t xml:space="preserve">је постаје све више селективна, </w:t>
      </w:r>
      <w:r w:rsidRPr="007B5E66">
        <w:rPr>
          <w:rFonts w:ascii="Times New Roman" w:hAnsi="Times New Roman" w:cs="Times New Roman"/>
          <w:sz w:val="24"/>
          <w:szCs w:val="24"/>
          <w:lang w:val="sr-Cyrl-RS"/>
        </w:rPr>
        <w:t>фаворизује пријем међународних миграната са најтраженијим вештинама које сматрају да могу да задовоље потребе њихових привреда у кратком року.</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У последњих неколико година, све већи број земаља усвојио је политику привлачења талената или су олакшавале улазак високообразованих и висококвалификованих радника.</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Године 2013, од 172 земље за које су били доступни подаци, владе 68 земаља већ су усвојиле политику подизања нивоа имиграције високостручних и висококвалификованих радника.</w:t>
      </w:r>
      <w:r w:rsidR="00E64C2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Другим речима, проценат влада које настоје да подигну ниво имиграције висококвалификованих радника, повећан је са 22% у 2005. на 40% у 2013 (UN, 2013).</w:t>
      </w:r>
    </w:p>
    <w:p w:rsidR="00D62AB1" w:rsidRPr="007B5E66" w:rsidRDefault="00E64C23" w:rsidP="00417DFC">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Ефекте „одлива стручњака”</w:t>
      </w:r>
      <w:r w:rsidR="007A6921" w:rsidRPr="007B5E66">
        <w:rPr>
          <w:rFonts w:ascii="Times New Roman" w:hAnsi="Times New Roman" w:cs="Times New Roman"/>
          <w:sz w:val="24"/>
          <w:szCs w:val="24"/>
          <w:lang w:val="sr-Cyrl-RS"/>
        </w:rPr>
        <w:t xml:space="preserve"> је тешко проценити из више разлога. Прво, не може се претпоставити да је емиграција одређеног броја високообразованих и високостручних људи једнака броју постојећих кадрова земље. То је зато што поред емиграције постоји могућност да емигрирајући буду, делимично или потпуно, замењени кадровима из </w:t>
      </w:r>
      <w:r w:rsidR="007A6921" w:rsidRPr="007B5E66">
        <w:rPr>
          <w:rFonts w:ascii="Times New Roman" w:hAnsi="Times New Roman" w:cs="Times New Roman"/>
          <w:sz w:val="24"/>
          <w:szCs w:val="24"/>
          <w:lang w:val="sr-Cyrl-RS"/>
        </w:rPr>
        <w:lastRenderedPageBreak/>
        <w:t>имиграције и нашим стручњацима који се враћају из иностранства, повратницима који су стекли више знања него што су имали када су отишли, јер су стекли квалификације и искуства у развијеном свету. Поред тога, важну улогу могу играти дознаке, јер се тим новцем често повећава потрошња на образовање, на јачање потенцијала у одговарајућим вештинама. И на крају, али не мање важно, подстицаји могу такође да играју одређену улогу. Под подстицајним ефектима подразумева се да, ако су образовани, стручни и квалификовани људи у стању да мигрирају, и миграција је пожељна, онда постојање емиграције стручњака може представљати људима подстицај да првенствено стекну одговарајуће вештине</w:t>
      </w:r>
      <w:r w:rsidR="001506ED" w:rsidRPr="007B5E66">
        <w:rPr>
          <w:rStyle w:val="FootnoteReference"/>
          <w:rFonts w:ascii="Times New Roman" w:hAnsi="Times New Roman" w:cs="Times New Roman"/>
          <w:sz w:val="24"/>
          <w:szCs w:val="24"/>
          <w:lang w:val="sr-Cyrl-RS"/>
        </w:rPr>
        <w:footnoteReference w:id="3"/>
      </w:r>
      <w:r w:rsidR="007A6921" w:rsidRPr="007B5E66">
        <w:rPr>
          <w:rFonts w:ascii="Times New Roman" w:hAnsi="Times New Roman" w:cs="Times New Roman"/>
          <w:sz w:val="24"/>
          <w:szCs w:val="24"/>
          <w:lang w:val="sr-Cyrl-RS"/>
        </w:rPr>
        <w:t xml:space="preserve">. </w:t>
      </w:r>
    </w:p>
    <w:p w:rsidR="00D62AB1" w:rsidRPr="007B5E66" w:rsidRDefault="00D62AB1" w:rsidP="00417DFC">
      <w:pPr>
        <w:autoSpaceDE w:val="0"/>
        <w:autoSpaceDN w:val="0"/>
        <w:adjustRightInd w:val="0"/>
        <w:spacing w:after="0" w:line="240" w:lineRule="auto"/>
        <w:jc w:val="both"/>
        <w:rPr>
          <w:rFonts w:ascii="Times New Roman" w:hAnsi="Times New Roman" w:cs="Times New Roman"/>
          <w:sz w:val="24"/>
          <w:szCs w:val="24"/>
          <w:lang w:val="sr-Cyrl-RS"/>
        </w:rPr>
      </w:pPr>
    </w:p>
    <w:p w:rsidR="00D62AB1" w:rsidRPr="007B5E66" w:rsidRDefault="00D62AB1" w:rsidP="00417DFC">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Документ јавне политике из области економских миграција доноси се први пут у Србији</w:t>
      </w:r>
    </w:p>
    <w:p w:rsidR="00D62AB1" w:rsidRPr="007B5E66" w:rsidRDefault="00D62AB1" w:rsidP="00417DFC">
      <w:pPr>
        <w:autoSpaceDE w:val="0"/>
        <w:autoSpaceDN w:val="0"/>
        <w:adjustRightInd w:val="0"/>
        <w:spacing w:after="0" w:line="240" w:lineRule="auto"/>
        <w:jc w:val="both"/>
        <w:rPr>
          <w:rFonts w:ascii="Times New Roman" w:hAnsi="Times New Roman" w:cs="Times New Roman"/>
          <w:sz w:val="24"/>
          <w:szCs w:val="24"/>
          <w:lang w:val="sr-Cyrl-RS"/>
        </w:rPr>
      </w:pPr>
    </w:p>
    <w:p w:rsidR="007A6921" w:rsidRPr="007B5E66" w:rsidRDefault="007A6921"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 случају Србије, с обзиром на чињеницу да је „одлив</w:t>
      </w:r>
      <w:r w:rsidR="00576DA4">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стручњака</w:t>
      </w:r>
      <w:r w:rsidR="00EE6F60" w:rsidRPr="007B5E66">
        <w:rPr>
          <w:rFonts w:ascii="Times New Roman" w:hAnsi="Times New Roman" w:cs="Times New Roman"/>
          <w:sz w:val="24"/>
          <w:szCs w:val="24"/>
          <w:lang w:val="sr-Cyrl-RS"/>
        </w:rPr>
        <w:t>,</w:t>
      </w:r>
      <w:r w:rsidR="00BF66C9" w:rsidRPr="007B5E66">
        <w:rPr>
          <w:rFonts w:ascii="Times New Roman" w:hAnsi="Times New Roman" w:cs="Times New Roman"/>
          <w:sz w:val="24"/>
          <w:szCs w:val="24"/>
          <w:lang w:val="sr-Cyrl-RS"/>
        </w:rPr>
        <w:t xml:space="preserve"> </w:t>
      </w:r>
      <w:r w:rsidR="00576DA4">
        <w:rPr>
          <w:rFonts w:ascii="Times New Roman" w:hAnsi="Times New Roman" w:cs="Times New Roman"/>
          <w:sz w:val="24"/>
          <w:szCs w:val="24"/>
          <w:lang w:val="sr-Cyrl-RS"/>
        </w:rPr>
        <w:t>односно радно активног станов</w:t>
      </w:r>
      <w:r w:rsidR="00EE6F60" w:rsidRPr="007B5E66">
        <w:rPr>
          <w:rFonts w:ascii="Times New Roman" w:hAnsi="Times New Roman" w:cs="Times New Roman"/>
          <w:sz w:val="24"/>
          <w:szCs w:val="24"/>
          <w:lang w:val="sr-Cyrl-RS"/>
        </w:rPr>
        <w:t>ништва</w:t>
      </w:r>
      <w:r w:rsidRPr="007B5E66">
        <w:rPr>
          <w:rFonts w:ascii="Times New Roman" w:hAnsi="Times New Roman" w:cs="Times New Roman"/>
          <w:sz w:val="24"/>
          <w:szCs w:val="24"/>
          <w:lang w:val="sr-Cyrl-RS"/>
        </w:rPr>
        <w:t xml:space="preserve"> из земље прекомеран, а „прилив</w:t>
      </w:r>
      <w:r w:rsidR="00576DA4">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стручњака из иностранства слаб, може се претпоставити да тај процес може оставити далекосежне последице. Међутим, сарадњом са исељеним српским стручњацима негативне последице могу се ублажити.</w:t>
      </w:r>
    </w:p>
    <w:p w:rsidR="004F1F15" w:rsidRPr="007B5E66" w:rsidRDefault="004F1F15" w:rsidP="00417DFC">
      <w:pPr>
        <w:autoSpaceDE w:val="0"/>
        <w:autoSpaceDN w:val="0"/>
        <w:adjustRightInd w:val="0"/>
        <w:spacing w:after="0" w:line="240" w:lineRule="auto"/>
        <w:jc w:val="both"/>
        <w:rPr>
          <w:rFonts w:ascii="Times New Roman" w:hAnsi="Times New Roman" w:cs="Times New Roman"/>
          <w:sz w:val="24"/>
          <w:szCs w:val="24"/>
          <w:lang w:val="sr-Cyrl-RS"/>
        </w:rPr>
      </w:pPr>
    </w:p>
    <w:p w:rsidR="00BA1A80" w:rsidRPr="007B5E66" w:rsidRDefault="00123222" w:rsidP="00417DFC">
      <w:pPr>
        <w:pStyle w:val="basic-paragraph"/>
        <w:numPr>
          <w:ilvl w:val="0"/>
          <w:numId w:val="17"/>
        </w:numPr>
        <w:shd w:val="clear" w:color="auto" w:fill="FFFFFF"/>
        <w:spacing w:before="0" w:beforeAutospacing="0" w:after="0" w:afterAutospacing="0"/>
        <w:rPr>
          <w:b/>
          <w:lang w:val="sr-Cyrl-RS"/>
        </w:rPr>
      </w:pPr>
      <w:r w:rsidRPr="007B5E66">
        <w:rPr>
          <w:b/>
          <w:lang w:val="sr-Cyrl-RS"/>
        </w:rPr>
        <w:t>Методолошки проблеми и ограничења</w:t>
      </w:r>
    </w:p>
    <w:p w:rsidR="00123222" w:rsidRPr="007B5E66" w:rsidRDefault="00123222" w:rsidP="00417DFC">
      <w:pPr>
        <w:pStyle w:val="basic-paragraph"/>
        <w:shd w:val="clear" w:color="auto" w:fill="FFFFFF"/>
        <w:spacing w:before="0" w:beforeAutospacing="0" w:after="0" w:afterAutospacing="0"/>
        <w:rPr>
          <w:lang w:val="sr-Cyrl-RS"/>
        </w:rPr>
      </w:pPr>
    </w:p>
    <w:p w:rsidR="00CA7276" w:rsidRPr="007B5E66" w:rsidRDefault="00CA7276" w:rsidP="00417DFC">
      <w:pPr>
        <w:pStyle w:val="BodyA"/>
        <w:jc w:val="both"/>
        <w:rPr>
          <w:rFonts w:ascii="Times New Roman" w:eastAsia="Cambria" w:hAnsi="Times New Roman" w:cs="Times New Roman"/>
          <w:color w:val="auto"/>
          <w:sz w:val="24"/>
          <w:szCs w:val="24"/>
          <w:lang w:val="sr-Cyrl-RS"/>
        </w:rPr>
      </w:pPr>
      <w:r w:rsidRPr="007B5E66">
        <w:rPr>
          <w:rFonts w:ascii="Times New Roman" w:eastAsia="Cambria" w:hAnsi="Times New Roman" w:cs="Times New Roman"/>
          <w:color w:val="auto"/>
          <w:sz w:val="24"/>
          <w:szCs w:val="24"/>
          <w:lang w:val="sr-Cyrl-RS"/>
        </w:rPr>
        <w:t xml:space="preserve">За одговарајућу анализу постојећиг стања, индентификовања изазова са која се државна администрација суочава и пројектовања промена које се овим јавним докуметом настоји остварити, од велике важности су поуздани и квалитетни подаци о појавама за чије се решење тражи одговор, од процене имплементације регулаторних мера, од прикупљања адекватних мишљења главних актера миграционог корпуса и заинтересованих група. Само од квалитетних података </w:t>
      </w:r>
      <w:r w:rsidR="00417DFC" w:rsidRPr="007B5E66">
        <w:rPr>
          <w:rFonts w:ascii="Times New Roman" w:eastAsia="Cambria" w:hAnsi="Times New Roman" w:cs="Times New Roman"/>
          <w:color w:val="auto"/>
          <w:sz w:val="24"/>
          <w:szCs w:val="24"/>
          <w:lang w:val="sr-Cyrl-RS"/>
        </w:rPr>
        <w:t>се</w:t>
      </w:r>
      <w:r w:rsidRPr="007B5E66">
        <w:rPr>
          <w:rFonts w:ascii="Times New Roman" w:eastAsia="Cambria" w:hAnsi="Times New Roman" w:cs="Times New Roman"/>
          <w:color w:val="auto"/>
          <w:sz w:val="24"/>
          <w:szCs w:val="24"/>
          <w:lang w:val="sr-Cyrl-RS"/>
        </w:rPr>
        <w:t xml:space="preserve"> мо</w:t>
      </w:r>
      <w:r w:rsidR="00417DFC" w:rsidRPr="007B5E66">
        <w:rPr>
          <w:rFonts w:ascii="Times New Roman" w:eastAsia="Cambria" w:hAnsi="Times New Roman" w:cs="Times New Roman"/>
          <w:color w:val="auto"/>
          <w:sz w:val="24"/>
          <w:szCs w:val="24"/>
          <w:lang w:val="sr-Cyrl-RS"/>
        </w:rPr>
        <w:t>гу</w:t>
      </w:r>
      <w:r w:rsidRPr="007B5E66">
        <w:rPr>
          <w:rFonts w:ascii="Times New Roman" w:eastAsia="Cambria" w:hAnsi="Times New Roman" w:cs="Times New Roman"/>
          <w:color w:val="auto"/>
          <w:sz w:val="24"/>
          <w:szCs w:val="24"/>
          <w:lang w:val="sr-Cyrl-RS"/>
        </w:rPr>
        <w:t xml:space="preserve"> извући и квалитетн</w:t>
      </w:r>
      <w:r w:rsidR="00417DFC" w:rsidRPr="007B5E66">
        <w:rPr>
          <w:rFonts w:ascii="Times New Roman" w:eastAsia="Cambria" w:hAnsi="Times New Roman" w:cs="Times New Roman"/>
          <w:color w:val="auto"/>
          <w:sz w:val="24"/>
          <w:szCs w:val="24"/>
          <w:lang w:val="sr-Cyrl-RS"/>
        </w:rPr>
        <w:t>и</w:t>
      </w:r>
      <w:r w:rsidRPr="007B5E66">
        <w:rPr>
          <w:rFonts w:ascii="Times New Roman" w:eastAsia="Cambria" w:hAnsi="Times New Roman" w:cs="Times New Roman"/>
          <w:color w:val="auto"/>
          <w:sz w:val="24"/>
          <w:szCs w:val="24"/>
          <w:lang w:val="sr-Cyrl-RS"/>
        </w:rPr>
        <w:t xml:space="preserve"> закључ</w:t>
      </w:r>
      <w:r w:rsidR="00417DFC" w:rsidRPr="007B5E66">
        <w:rPr>
          <w:rFonts w:ascii="Times New Roman" w:eastAsia="Cambria" w:hAnsi="Times New Roman" w:cs="Times New Roman"/>
          <w:color w:val="auto"/>
          <w:sz w:val="24"/>
          <w:szCs w:val="24"/>
          <w:lang w:val="sr-Cyrl-RS"/>
        </w:rPr>
        <w:t>ци</w:t>
      </w:r>
      <w:r w:rsidRPr="007B5E66">
        <w:rPr>
          <w:rFonts w:ascii="Times New Roman" w:eastAsia="Cambria" w:hAnsi="Times New Roman" w:cs="Times New Roman"/>
          <w:color w:val="auto"/>
          <w:sz w:val="24"/>
          <w:szCs w:val="24"/>
          <w:lang w:val="sr-Cyrl-RS"/>
        </w:rPr>
        <w:t xml:space="preserve"> и одговарајуће поруке. </w:t>
      </w:r>
    </w:p>
    <w:p w:rsidR="00CA7276" w:rsidRPr="007B5E66" w:rsidRDefault="00CA7276" w:rsidP="00417DFC">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Подаци о броју исељених високостручних кадрова из Србије, њихове мобилности – географске и професионалне, јесу један од веома оскудних услова неопходних истраживачима овог феномена у нас</w:t>
      </w:r>
      <w:r w:rsidR="00417DFC" w:rsidRPr="007B5E66">
        <w:rPr>
          <w:rFonts w:ascii="Times New Roman" w:hAnsi="Times New Roman" w:cs="Times New Roman"/>
          <w:sz w:val="24"/>
          <w:szCs w:val="24"/>
          <w:lang w:val="sr-Cyrl-RS"/>
        </w:rPr>
        <w:t xml:space="preserve"> за израду добрих анализа и пројектовање будућих кретања</w:t>
      </w:r>
      <w:r w:rsidRPr="007B5E66">
        <w:rPr>
          <w:rFonts w:ascii="Times New Roman" w:hAnsi="Times New Roman" w:cs="Times New Roman"/>
          <w:sz w:val="24"/>
          <w:szCs w:val="24"/>
          <w:lang w:val="sr-Cyrl-RS"/>
        </w:rPr>
        <w:t>. Србија не поседује статистичку евиденцију о емиграцији, па се истраживачи морају ослањати на статистике главних имиграционих држава и међународних организација. Међутим, питање статистичког обухвата је увек актуелно. Годишње статистике главних имиграционих земаља евидентирају мигранте по земљи у којој су рођени, или према држављанству које поседују у време имиграције. Када је реч о грађанима Србије у дијаспори, њиховом броју, ситуација је веома конфузна. Проблем је што је Србија у последње</w:t>
      </w:r>
      <w:r w:rsidR="00417DFC"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 xml:space="preserve">две деценије променила неколико пута свој државни статус. Главни разлог за то је, дакле, распад земље, процес који је имао неколико циклуса. До 1992. године, Република Србија је била једна од шест република Социјалистичке Федеративне Републике Југославије (СФРЈ). У периоду 1992-2006. Србија је прошла кроз неколико промена у државном статусу. Након распада СФРЈ 1992. године, две бивше републике, Србија и Црна Гора, формирале су Савезну Републику Југославију (СРЈ). </w:t>
      </w:r>
      <w:r w:rsidR="00923C2B" w:rsidRPr="003B7797">
        <w:rPr>
          <w:rFonts w:ascii="Times New Roman" w:hAnsi="Times New Roman" w:cs="Times New Roman"/>
          <w:sz w:val="24"/>
          <w:szCs w:val="24"/>
          <w:lang w:val="sr-Cyrl-RS"/>
        </w:rPr>
        <w:t>Државни статус се 2003. године променио још једном формирањем Државне заједнице Србије и Црне Горе</w:t>
      </w:r>
      <w:r w:rsidRPr="003B7797">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У јуну 2006. године, Црна Гора је постала независна држава након референдума, и Србија је, исто тако, прогласила не</w:t>
      </w:r>
      <w:r w:rsidR="00FB286B">
        <w:rPr>
          <w:rFonts w:ascii="Times New Roman" w:hAnsi="Times New Roman" w:cs="Times New Roman"/>
          <w:sz w:val="24"/>
          <w:szCs w:val="24"/>
          <w:lang w:val="sr-Cyrl-RS"/>
        </w:rPr>
        <w:t>зависност 5. јуна 2006. године.</w:t>
      </w:r>
    </w:p>
    <w:p w:rsidR="00CA7276" w:rsidRPr="007B5E66" w:rsidRDefault="00CA7276" w:rsidP="00417DFC">
      <w:pPr>
        <w:pStyle w:val="basic-paragraph"/>
        <w:shd w:val="clear" w:color="auto" w:fill="FFFFFF"/>
        <w:spacing w:before="0" w:beforeAutospacing="0" w:after="0" w:afterAutospacing="0"/>
        <w:jc w:val="both"/>
        <w:rPr>
          <w:lang w:val="sr-Cyrl-RS"/>
        </w:rPr>
      </w:pPr>
      <w:r w:rsidRPr="007B5E66">
        <w:rPr>
          <w:lang w:val="sr-Cyrl-RS"/>
        </w:rPr>
        <w:lastRenderedPageBreak/>
        <w:t xml:space="preserve">Предлагачи докумената јавних политика „... дужни су да током израде планског </w:t>
      </w:r>
      <w:r w:rsidR="00FB286B">
        <w:rPr>
          <w:lang w:val="sr-Cyrl-RS"/>
        </w:rPr>
        <w:t xml:space="preserve">документа, тј. током спровођења </w:t>
      </w:r>
      <w:r w:rsidRPr="007B5E66">
        <w:rPr>
          <w:rStyle w:val="italik1"/>
          <w:i/>
          <w:iCs/>
          <w:lang w:val="sr-Cyrl-RS"/>
        </w:rPr>
        <w:t>ex-ante</w:t>
      </w:r>
      <w:r w:rsidR="00FB286B">
        <w:rPr>
          <w:rStyle w:val="italik1"/>
          <w:i/>
          <w:iCs/>
          <w:lang w:val="sr-Cyrl-RS"/>
        </w:rPr>
        <w:t xml:space="preserve"> </w:t>
      </w:r>
      <w:r w:rsidRPr="007B5E66">
        <w:rPr>
          <w:lang w:val="sr-Cyrl-RS"/>
        </w:rPr>
        <w:t>анализе ефеката</w:t>
      </w:r>
      <w:r w:rsidR="00417DFC" w:rsidRPr="007B5E66">
        <w:rPr>
          <w:lang w:val="sr-Cyrl-RS"/>
        </w:rPr>
        <w:t xml:space="preserve"> и креирања основног документа јавне политике, тј. стратегије</w:t>
      </w:r>
      <w:r w:rsidRPr="007B5E66">
        <w:rPr>
          <w:lang w:val="sr-Cyrl-RS"/>
        </w:rPr>
        <w:t>, спроведу консултације са представницима свих циљних група и осталих заинтересованих страна ... користећи примерену технику консултација</w:t>
      </w:r>
      <w:r w:rsidR="00FB286B">
        <w:rPr>
          <w:lang w:val="sr-Cyrl-RS"/>
        </w:rPr>
        <w:t>”</w:t>
      </w:r>
      <w:r w:rsidRPr="007B5E66">
        <w:rPr>
          <w:lang w:val="sr-Cyrl-RS"/>
        </w:rPr>
        <w:t>.</w:t>
      </w:r>
      <w:r w:rsidRPr="007B5E66">
        <w:rPr>
          <w:rStyle w:val="FootnoteReference"/>
          <w:lang w:val="sr-Cyrl-RS"/>
        </w:rPr>
        <w:footnoteReference w:id="4"/>
      </w:r>
    </w:p>
    <w:p w:rsidR="00CA7276" w:rsidRPr="007B5E66" w:rsidRDefault="00CA7276" w:rsidP="00417DFC">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Метод консултација </w:t>
      </w:r>
      <w:r w:rsidR="00417DFC" w:rsidRPr="007B5E66">
        <w:rPr>
          <w:rFonts w:ascii="Times New Roman" w:hAnsi="Times New Roman" w:cs="Times New Roman"/>
          <w:sz w:val="24"/>
          <w:szCs w:val="24"/>
          <w:lang w:val="sr-Cyrl-RS"/>
        </w:rPr>
        <w:t xml:space="preserve">у овом случају је </w:t>
      </w:r>
      <w:r w:rsidRPr="007B5E66">
        <w:rPr>
          <w:rFonts w:ascii="Times New Roman" w:hAnsi="Times New Roman" w:cs="Times New Roman"/>
          <w:sz w:val="24"/>
          <w:szCs w:val="24"/>
          <w:lang w:val="sr-Cyrl-RS"/>
        </w:rPr>
        <w:t xml:space="preserve">прилагођен проблемима који се анализирају, расположивом времену и доступности потенцијалних учесника консултације. </w:t>
      </w:r>
      <w:r w:rsidR="00923C2B" w:rsidRPr="007B5E66">
        <w:rPr>
          <w:rFonts w:ascii="Times New Roman" w:hAnsi="Times New Roman" w:cs="Times New Roman"/>
          <w:sz w:val="24"/>
          <w:szCs w:val="24"/>
          <w:lang w:val="sr-Cyrl-RS"/>
        </w:rPr>
        <w:t xml:space="preserve">Тако ће, у овој анализи, бити коришћени </w:t>
      </w:r>
      <w:r w:rsidRPr="007B5E66">
        <w:rPr>
          <w:rFonts w:ascii="Times New Roman" w:hAnsi="Times New Roman" w:cs="Times New Roman"/>
          <w:sz w:val="24"/>
          <w:szCs w:val="24"/>
          <w:lang w:val="sr-Cyrl-RS"/>
        </w:rPr>
        <w:t xml:space="preserve">резултати већ </w:t>
      </w:r>
      <w:r w:rsidR="00417DFC" w:rsidRPr="007B5E66">
        <w:rPr>
          <w:rFonts w:ascii="Times New Roman" w:hAnsi="Times New Roman" w:cs="Times New Roman"/>
          <w:sz w:val="24"/>
          <w:szCs w:val="24"/>
          <w:lang w:val="sr-Cyrl-RS"/>
        </w:rPr>
        <w:t xml:space="preserve">скорашње </w:t>
      </w:r>
      <w:r w:rsidRPr="007B5E66">
        <w:rPr>
          <w:rFonts w:ascii="Times New Roman" w:hAnsi="Times New Roman" w:cs="Times New Roman"/>
          <w:sz w:val="24"/>
          <w:szCs w:val="24"/>
          <w:lang w:val="sr-Cyrl-RS"/>
        </w:rPr>
        <w:t>извршених анкета, а потом полуструктурирани интервјуи и прикупљање писаних кометара. За к</w:t>
      </w:r>
      <w:r w:rsidR="00FB286B">
        <w:rPr>
          <w:rFonts w:ascii="Times New Roman" w:hAnsi="Times New Roman" w:cs="Times New Roman"/>
          <w:sz w:val="24"/>
          <w:szCs w:val="24"/>
          <w:lang w:val="sr-Cyrl-RS"/>
        </w:rPr>
        <w:t>омпаративну анализу, биће учињен</w:t>
      </w:r>
      <w:r w:rsidRPr="007B5E66">
        <w:rPr>
          <w:rFonts w:ascii="Times New Roman" w:hAnsi="Times New Roman" w:cs="Times New Roman"/>
          <w:sz w:val="24"/>
          <w:szCs w:val="24"/>
          <w:lang w:val="sr-Cyrl-RS"/>
        </w:rPr>
        <w:t xml:space="preserve"> кратак осврт на иностране примере добре праксе.</w:t>
      </w:r>
    </w:p>
    <w:p w:rsidR="00CB73E4" w:rsidRPr="007B5E66" w:rsidRDefault="00CB73E4" w:rsidP="00417DFC">
      <w:pPr>
        <w:pStyle w:val="basic-paragraph"/>
        <w:shd w:val="clear" w:color="auto" w:fill="FFFFFF"/>
        <w:spacing w:before="0" w:beforeAutospacing="0" w:after="0" w:afterAutospacing="0"/>
        <w:rPr>
          <w:lang w:val="sr-Cyrl-RS"/>
        </w:rPr>
      </w:pPr>
    </w:p>
    <w:p w:rsidR="00123222" w:rsidRPr="007B5E66" w:rsidRDefault="00123222" w:rsidP="00DE70DF">
      <w:pPr>
        <w:pStyle w:val="basic-paragraph"/>
        <w:shd w:val="clear" w:color="auto" w:fill="FFFFFF"/>
        <w:spacing w:before="0" w:beforeAutospacing="0" w:after="0" w:afterAutospacing="0"/>
        <w:rPr>
          <w:rFonts w:eastAsiaTheme="minorHAnsi"/>
          <w:lang w:val="sr-Cyrl-RS" w:eastAsia="en-US"/>
        </w:rPr>
      </w:pPr>
    </w:p>
    <w:p w:rsidR="00746D33" w:rsidRPr="007B5E66" w:rsidRDefault="0031005C" w:rsidP="00DE70DF">
      <w:pPr>
        <w:pStyle w:val="basic-paragraph"/>
        <w:shd w:val="clear" w:color="auto" w:fill="FFFFFF"/>
        <w:spacing w:before="0" w:beforeAutospacing="0" w:after="0" w:afterAutospacing="0"/>
        <w:rPr>
          <w:rFonts w:eastAsiaTheme="minorHAnsi"/>
          <w:lang w:val="sr-Cyrl-RS" w:eastAsia="en-US"/>
        </w:rPr>
      </w:pPr>
      <w:r w:rsidRPr="007B5E66">
        <w:rPr>
          <w:rFonts w:eastAsiaTheme="minorHAnsi"/>
          <w:lang w:val="sr-Cyrl-RS" w:eastAsia="en-US"/>
        </w:rPr>
        <w:t xml:space="preserve">II - </w:t>
      </w:r>
      <w:r w:rsidR="00CE0B6D" w:rsidRPr="007B5E66">
        <w:rPr>
          <w:rFonts w:eastAsiaTheme="minorHAnsi"/>
          <w:lang w:val="sr-Cyrl-RS" w:eastAsia="en-US"/>
        </w:rPr>
        <w:t xml:space="preserve">ПЛАНСКИ ДОКУМЕНТИ И </w:t>
      </w:r>
      <w:r w:rsidR="00DE70DF" w:rsidRPr="007B5E66">
        <w:rPr>
          <w:rFonts w:eastAsiaTheme="minorHAnsi"/>
          <w:lang w:val="sr-Cyrl-RS" w:eastAsia="en-US"/>
        </w:rPr>
        <w:t>ПРАВНИ ОКВИР РЕЛЕВАНТНИ ЗА СТРАТЕГИЈУ</w:t>
      </w:r>
    </w:p>
    <w:p w:rsidR="0032416C" w:rsidRPr="007B5E66" w:rsidRDefault="0032416C" w:rsidP="008D7153">
      <w:pPr>
        <w:spacing w:after="0" w:line="240" w:lineRule="auto"/>
        <w:jc w:val="both"/>
        <w:textAlignment w:val="baseline"/>
        <w:rPr>
          <w:rFonts w:ascii="Times New Roman" w:hAnsi="Times New Roman" w:cs="Times New Roman"/>
          <w:sz w:val="24"/>
          <w:szCs w:val="24"/>
          <w:lang w:val="sr-Cyrl-RS"/>
        </w:rPr>
      </w:pPr>
    </w:p>
    <w:p w:rsidR="0032416C" w:rsidRPr="007B5E66" w:rsidRDefault="0032416C" w:rsidP="008D7153">
      <w:pPr>
        <w:spacing w:after="0" w:line="240" w:lineRule="auto"/>
        <w:jc w:val="both"/>
        <w:textAlignment w:val="baseline"/>
        <w:rPr>
          <w:rFonts w:ascii="Times New Roman" w:hAnsi="Times New Roman" w:cs="Times New Roman"/>
          <w:sz w:val="24"/>
          <w:szCs w:val="24"/>
          <w:lang w:val="sr-Cyrl-RS"/>
        </w:rPr>
      </w:pPr>
    </w:p>
    <w:p w:rsidR="008D7153" w:rsidRPr="007B5E66" w:rsidRDefault="008D7153" w:rsidP="008D7153">
      <w:pPr>
        <w:spacing w:after="0" w:line="240" w:lineRule="auto"/>
        <w:jc w:val="both"/>
        <w:textAlignment w:val="baseline"/>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Србија је, традиционално, нето емиграциона земља, али истовремено јесте и транзитна и имиграциона, која је потписала и ратификовала </w:t>
      </w:r>
      <w:r w:rsidR="00450687" w:rsidRPr="007B5E66">
        <w:rPr>
          <w:rFonts w:ascii="Times New Roman" w:hAnsi="Times New Roman" w:cs="Times New Roman"/>
          <w:sz w:val="24"/>
          <w:szCs w:val="24"/>
          <w:lang w:val="sr-Cyrl-RS"/>
        </w:rPr>
        <w:t xml:space="preserve">готово </w:t>
      </w:r>
      <w:r w:rsidRPr="007B5E66">
        <w:rPr>
          <w:rFonts w:ascii="Times New Roman" w:hAnsi="Times New Roman" w:cs="Times New Roman"/>
          <w:sz w:val="24"/>
          <w:szCs w:val="24"/>
          <w:lang w:val="sr-Cyrl-RS"/>
        </w:rPr>
        <w:t>кључне међународне уговоре из области спољних миграција, стварајући на тај начин правни оквир за коректно управљање миграционим кретањима.</w:t>
      </w:r>
      <w:r w:rsidRPr="00FB286B">
        <w:rPr>
          <w:rFonts w:ascii="Times New Roman" w:hAnsi="Times New Roman" w:cs="Times New Roman"/>
          <w:sz w:val="24"/>
          <w:szCs w:val="24"/>
          <w:vertAlign w:val="superscript"/>
          <w:lang w:val="sr-Cyrl-RS"/>
        </w:rPr>
        <w:footnoteReference w:id="5"/>
      </w:r>
      <w:r w:rsidRPr="007B5E66">
        <w:rPr>
          <w:rFonts w:ascii="Times New Roman" w:hAnsi="Times New Roman" w:cs="Times New Roman"/>
          <w:sz w:val="24"/>
          <w:szCs w:val="24"/>
          <w:lang w:val="sr-Cyrl-RS"/>
        </w:rPr>
        <w:t xml:space="preserve"> Међународна организација за миграције утврдила је индикаторе</w:t>
      </w:r>
      <w:r w:rsidRPr="00FB286B">
        <w:rPr>
          <w:rFonts w:ascii="Times New Roman" w:hAnsi="Times New Roman" w:cs="Times New Roman"/>
          <w:sz w:val="24"/>
          <w:szCs w:val="24"/>
          <w:vertAlign w:val="superscript"/>
          <w:lang w:val="sr-Cyrl-RS"/>
        </w:rPr>
        <w:footnoteReference w:id="6"/>
      </w:r>
      <w:r w:rsidRPr="007B5E66">
        <w:rPr>
          <w:rFonts w:ascii="Times New Roman" w:hAnsi="Times New Roman" w:cs="Times New Roman"/>
          <w:sz w:val="24"/>
          <w:szCs w:val="24"/>
          <w:lang w:val="sr-Cyrl-RS"/>
        </w:rPr>
        <w:t xml:space="preserve"> како би државе чланице могле да артикулишу своје управљање у кључним доменима јавне политике. </w:t>
      </w:r>
    </w:p>
    <w:p w:rsidR="008D7153" w:rsidRPr="007B5E66" w:rsidRDefault="008D7153" w:rsidP="008D7153">
      <w:pPr>
        <w:spacing w:after="0" w:line="240" w:lineRule="auto"/>
        <w:jc w:val="both"/>
        <w:textAlignment w:val="baseline"/>
        <w:rPr>
          <w:rFonts w:ascii="Times New Roman" w:hAnsi="Times New Roman" w:cs="Times New Roman"/>
          <w:sz w:val="24"/>
          <w:szCs w:val="24"/>
          <w:lang w:val="sr-Cyrl-RS"/>
        </w:rPr>
      </w:pPr>
      <w:r w:rsidRPr="007B5E66">
        <w:rPr>
          <w:rFonts w:ascii="Times New Roman" w:hAnsi="Times New Roman" w:cs="Times New Roman"/>
          <w:sz w:val="24"/>
          <w:szCs w:val="24"/>
          <w:lang w:val="sr-Cyrl-RS"/>
        </w:rPr>
        <w:t>Општа оцена Међународне организације за миграције јесте да је ова област правно добро уређена и да Србија поседује добар потенцијал за даљи развој.</w:t>
      </w:r>
      <w:r w:rsidRPr="00FB286B">
        <w:rPr>
          <w:rFonts w:ascii="Times New Roman" w:hAnsi="Times New Roman" w:cs="Times New Roman"/>
          <w:sz w:val="24"/>
          <w:szCs w:val="24"/>
          <w:vertAlign w:val="superscript"/>
          <w:lang w:val="sr-Cyrl-RS"/>
        </w:rPr>
        <w:footnoteReference w:id="7"/>
      </w:r>
    </w:p>
    <w:p w:rsidR="008D7153" w:rsidRPr="007B5E66" w:rsidRDefault="008D7153" w:rsidP="008D7153">
      <w:pPr>
        <w:spacing w:after="0" w:line="240" w:lineRule="auto"/>
        <w:jc w:val="both"/>
        <w:textAlignment w:val="baseline"/>
        <w:rPr>
          <w:rFonts w:ascii="Times New Roman" w:hAnsi="Times New Roman" w:cs="Times New Roman"/>
          <w:sz w:val="24"/>
          <w:szCs w:val="24"/>
          <w:lang w:val="sr-Cyrl-RS"/>
        </w:rPr>
      </w:pPr>
      <w:r w:rsidRPr="007B5E66">
        <w:rPr>
          <w:rFonts w:ascii="Times New Roman" w:hAnsi="Times New Roman" w:cs="Times New Roman"/>
          <w:sz w:val="24"/>
          <w:szCs w:val="24"/>
          <w:lang w:val="sr-Cyrl-RS"/>
        </w:rPr>
        <w:t>Странци, укључујући радне мигранте који имају дозволу за боравак, имају право на здравствену заштиту, у складу Уставом Републике Србије</w:t>
      </w:r>
      <w:r w:rsidRPr="00FB286B">
        <w:rPr>
          <w:rFonts w:ascii="Times New Roman" w:hAnsi="Times New Roman" w:cs="Times New Roman"/>
          <w:sz w:val="24"/>
          <w:szCs w:val="24"/>
          <w:vertAlign w:val="superscript"/>
          <w:lang w:val="sr-Cyrl-RS"/>
        </w:rPr>
        <w:footnoteReference w:id="8"/>
      </w:r>
      <w:r w:rsidRPr="007B5E66">
        <w:rPr>
          <w:rFonts w:ascii="Times New Roman" w:hAnsi="Times New Roman" w:cs="Times New Roman"/>
          <w:sz w:val="24"/>
          <w:szCs w:val="24"/>
          <w:lang w:val="sr-Cyrl-RS"/>
        </w:rPr>
        <w:t xml:space="preserve"> и са чл. 3 Закона о здравственој заштити</w:t>
      </w:r>
      <w:r w:rsidRPr="00FB286B">
        <w:rPr>
          <w:rFonts w:ascii="Times New Roman" w:hAnsi="Times New Roman" w:cs="Times New Roman"/>
          <w:sz w:val="24"/>
          <w:szCs w:val="24"/>
          <w:vertAlign w:val="superscript"/>
          <w:lang w:val="sr-Cyrl-RS"/>
        </w:rPr>
        <w:footnoteReference w:id="9"/>
      </w:r>
      <w:r w:rsidRPr="007B5E66">
        <w:rPr>
          <w:rFonts w:ascii="Times New Roman" w:hAnsi="Times New Roman" w:cs="Times New Roman"/>
          <w:sz w:val="24"/>
          <w:szCs w:val="24"/>
          <w:lang w:val="sr-Cyrl-RS"/>
        </w:rPr>
        <w:t>, као и право на бесплатно основно и средње образовање.</w:t>
      </w:r>
      <w:r w:rsidRPr="00FB286B">
        <w:rPr>
          <w:rFonts w:ascii="Times New Roman" w:hAnsi="Times New Roman" w:cs="Times New Roman"/>
          <w:sz w:val="24"/>
          <w:szCs w:val="24"/>
          <w:vertAlign w:val="superscript"/>
          <w:lang w:val="sr-Cyrl-RS"/>
        </w:rPr>
        <w:footnoteReference w:id="10"/>
      </w:r>
      <w:r w:rsidRPr="007B5E66">
        <w:rPr>
          <w:rFonts w:ascii="Times New Roman" w:hAnsi="Times New Roman" w:cs="Times New Roman"/>
          <w:sz w:val="24"/>
          <w:szCs w:val="24"/>
          <w:lang w:val="sr-Cyrl-RS"/>
        </w:rPr>
        <w:t xml:space="preserve"> Закон о запошљавању странаца</w:t>
      </w:r>
      <w:r w:rsidRPr="00FB286B">
        <w:rPr>
          <w:rFonts w:ascii="Times New Roman" w:hAnsi="Times New Roman" w:cs="Times New Roman"/>
          <w:sz w:val="24"/>
          <w:szCs w:val="24"/>
          <w:vertAlign w:val="superscript"/>
          <w:lang w:val="sr-Cyrl-RS"/>
        </w:rPr>
        <w:footnoteReference w:id="11"/>
      </w:r>
      <w:r w:rsidRPr="007B5E66">
        <w:rPr>
          <w:rFonts w:ascii="Times New Roman" w:hAnsi="Times New Roman" w:cs="Times New Roman"/>
          <w:sz w:val="24"/>
          <w:szCs w:val="24"/>
          <w:lang w:val="sr-Cyrl-RS"/>
        </w:rPr>
        <w:t>, омогућава странцима који су добили привремени или стални боравак у Србији, као и појединцима који су стекли статус избеглице или статус привремене заштите да се пријаве за издавање радне дозволе. У зависности од правног</w:t>
      </w:r>
      <w:r w:rsidRPr="007B5E66">
        <w:rPr>
          <w:rFonts w:ascii="Times New Roman" w:eastAsia="Times New Roman" w:hAnsi="Times New Roman" w:cs="Times New Roman"/>
          <w:sz w:val="24"/>
          <w:szCs w:val="24"/>
          <w:lang w:val="sr-Cyrl-RS"/>
        </w:rPr>
        <w:t xml:space="preserve"> </w:t>
      </w:r>
      <w:r w:rsidRPr="007B5E66">
        <w:rPr>
          <w:rFonts w:ascii="Times New Roman" w:hAnsi="Times New Roman" w:cs="Times New Roman"/>
          <w:sz w:val="24"/>
          <w:szCs w:val="24"/>
          <w:lang w:val="sr-Cyrl-RS"/>
        </w:rPr>
        <w:t xml:space="preserve">статуса, странци могу добити једну од две врсте радних дозвола: лична радна дозвола или радна дозвола. Лична радна дозвола се издаје страним држављанима који имају дозволу за стални боравак, избеглицама, особама са статусом супсидијарне заштите, тражиоцима азила и по основу спајања породице, Радна дозвола за запошљавање се издаје на захтев послодавца који није држављанин Србије а који поседује дозволу за привремени боравак. Странци који стичу било који тип радне дозволе уживају иста радна и социјална права као и држављани Србије.  </w:t>
      </w:r>
    </w:p>
    <w:p w:rsidR="00BD5D5E" w:rsidRDefault="00BD5D5E" w:rsidP="00683848">
      <w:pPr>
        <w:spacing w:after="0" w:line="240" w:lineRule="auto"/>
        <w:ind w:firstLine="708"/>
        <w:rPr>
          <w:rFonts w:ascii="Times New Roman" w:hAnsi="Times New Roman" w:cs="Times New Roman"/>
          <w:b/>
          <w:sz w:val="24"/>
          <w:szCs w:val="24"/>
          <w:lang w:val="sr-Cyrl-RS"/>
        </w:rPr>
      </w:pPr>
    </w:p>
    <w:p w:rsidR="00BD5D5E" w:rsidRDefault="00BD5D5E" w:rsidP="00683848">
      <w:pPr>
        <w:spacing w:after="0" w:line="240" w:lineRule="auto"/>
        <w:ind w:firstLine="708"/>
        <w:rPr>
          <w:rFonts w:ascii="Times New Roman" w:hAnsi="Times New Roman" w:cs="Times New Roman"/>
          <w:b/>
          <w:sz w:val="24"/>
          <w:szCs w:val="24"/>
          <w:lang w:val="sr-Cyrl-RS"/>
        </w:rPr>
      </w:pPr>
    </w:p>
    <w:p w:rsidR="00BD5D5E" w:rsidRDefault="00BD5D5E" w:rsidP="00683848">
      <w:pPr>
        <w:spacing w:after="0" w:line="240" w:lineRule="auto"/>
        <w:ind w:firstLine="708"/>
        <w:rPr>
          <w:rFonts w:ascii="Times New Roman" w:hAnsi="Times New Roman" w:cs="Times New Roman"/>
          <w:b/>
          <w:sz w:val="24"/>
          <w:szCs w:val="24"/>
          <w:lang w:val="sr-Cyrl-RS"/>
        </w:rPr>
      </w:pPr>
    </w:p>
    <w:p w:rsidR="008D7153" w:rsidRPr="007B5E66" w:rsidRDefault="008D7153" w:rsidP="00683848">
      <w:pPr>
        <w:spacing w:after="0" w:line="240" w:lineRule="auto"/>
        <w:ind w:firstLine="708"/>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lastRenderedPageBreak/>
        <w:t xml:space="preserve">1. </w:t>
      </w:r>
      <w:r w:rsidR="00CB73E4" w:rsidRPr="007B5E66">
        <w:rPr>
          <w:rFonts w:ascii="Times New Roman" w:hAnsi="Times New Roman" w:cs="Times New Roman"/>
          <w:b/>
          <w:sz w:val="24"/>
          <w:szCs w:val="24"/>
          <w:lang w:val="sr-Cyrl-RS"/>
        </w:rPr>
        <w:t>Осврт на</w:t>
      </w:r>
      <w:r w:rsidRPr="007B5E66">
        <w:rPr>
          <w:rFonts w:ascii="Times New Roman" w:hAnsi="Times New Roman" w:cs="Times New Roman"/>
          <w:b/>
          <w:sz w:val="24"/>
          <w:szCs w:val="24"/>
          <w:lang w:val="sr-Cyrl-RS"/>
        </w:rPr>
        <w:t xml:space="preserve"> важећ</w:t>
      </w:r>
      <w:r w:rsidR="00CB73E4" w:rsidRPr="007B5E66">
        <w:rPr>
          <w:rFonts w:ascii="Times New Roman" w:hAnsi="Times New Roman" w:cs="Times New Roman"/>
          <w:b/>
          <w:sz w:val="24"/>
          <w:szCs w:val="24"/>
          <w:lang w:val="sr-Cyrl-RS"/>
        </w:rPr>
        <w:t>а</w:t>
      </w:r>
      <w:r w:rsidRPr="007B5E66">
        <w:rPr>
          <w:rFonts w:ascii="Times New Roman" w:hAnsi="Times New Roman" w:cs="Times New Roman"/>
          <w:b/>
          <w:sz w:val="24"/>
          <w:szCs w:val="24"/>
          <w:lang w:val="sr-Cyrl-RS"/>
        </w:rPr>
        <w:t xml:space="preserve"> документа јавне политике и </w:t>
      </w:r>
      <w:r w:rsidR="00CB73E4" w:rsidRPr="007B5E66">
        <w:rPr>
          <w:rFonts w:ascii="Times New Roman" w:hAnsi="Times New Roman" w:cs="Times New Roman"/>
          <w:b/>
          <w:sz w:val="24"/>
          <w:szCs w:val="24"/>
          <w:lang w:val="sr-Cyrl-RS"/>
        </w:rPr>
        <w:t xml:space="preserve">релевантне </w:t>
      </w:r>
      <w:r w:rsidRPr="007B5E66">
        <w:rPr>
          <w:rFonts w:ascii="Times New Roman" w:hAnsi="Times New Roman" w:cs="Times New Roman"/>
          <w:b/>
          <w:sz w:val="24"/>
          <w:szCs w:val="24"/>
          <w:lang w:val="sr-Cyrl-RS"/>
        </w:rPr>
        <w:t>пропис</w:t>
      </w:r>
      <w:r w:rsidR="00CB73E4" w:rsidRPr="007B5E66">
        <w:rPr>
          <w:rFonts w:ascii="Times New Roman" w:hAnsi="Times New Roman" w:cs="Times New Roman"/>
          <w:b/>
          <w:sz w:val="24"/>
          <w:szCs w:val="24"/>
          <w:lang w:val="sr-Cyrl-RS"/>
        </w:rPr>
        <w:t>е</w:t>
      </w:r>
    </w:p>
    <w:p w:rsidR="008D7153" w:rsidRPr="007B5E66" w:rsidRDefault="008D7153" w:rsidP="008D7153">
      <w:pPr>
        <w:spacing w:after="0" w:line="240" w:lineRule="auto"/>
        <w:jc w:val="both"/>
        <w:rPr>
          <w:rFonts w:ascii="Times New Roman" w:hAnsi="Times New Roman" w:cs="Times New Roman"/>
          <w:sz w:val="24"/>
          <w:szCs w:val="24"/>
          <w:lang w:val="sr-Cyrl-RS"/>
        </w:rPr>
      </w:pPr>
    </w:p>
    <w:p w:rsidR="008D7153" w:rsidRPr="007B5E66" w:rsidRDefault="00CB73E4" w:rsidP="008D7153">
      <w:pPr>
        <w:spacing w:after="0" w:line="240" w:lineRule="auto"/>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lang w:val="sr-Cyrl-RS"/>
        </w:rPr>
        <w:t>У и</w:t>
      </w:r>
      <w:r w:rsidR="008D7153" w:rsidRPr="007B5E66">
        <w:rPr>
          <w:rFonts w:ascii="Times New Roman" w:hAnsi="Times New Roman" w:cs="Times New Roman"/>
          <w:sz w:val="24"/>
          <w:szCs w:val="24"/>
          <w:lang w:val="sr-Cyrl-RS"/>
        </w:rPr>
        <w:t>дентифик</w:t>
      </w:r>
      <w:r w:rsidRPr="007B5E66">
        <w:rPr>
          <w:rFonts w:ascii="Times New Roman" w:hAnsi="Times New Roman" w:cs="Times New Roman"/>
          <w:sz w:val="24"/>
          <w:szCs w:val="24"/>
          <w:lang w:val="sr-Cyrl-RS"/>
        </w:rPr>
        <w:t>ацији</w:t>
      </w:r>
      <w:r w:rsidR="008D7153" w:rsidRPr="007B5E66">
        <w:rPr>
          <w:rFonts w:ascii="Times New Roman" w:hAnsi="Times New Roman" w:cs="Times New Roman"/>
          <w:sz w:val="24"/>
          <w:szCs w:val="24"/>
          <w:lang w:val="sr-Cyrl-RS"/>
        </w:rPr>
        <w:t xml:space="preserve"> важећих докумената јавне политике ваља поћи од </w:t>
      </w:r>
      <w:r w:rsidR="008D7153" w:rsidRPr="007B5E66">
        <w:rPr>
          <w:rFonts w:ascii="Times New Roman" w:hAnsi="Times New Roman" w:cs="Times New Roman"/>
          <w:i/>
          <w:sz w:val="24"/>
          <w:szCs w:val="24"/>
          <w:lang w:val="sr-Cyrl-RS"/>
        </w:rPr>
        <w:t xml:space="preserve">Стратегије за управљање миграцијама </w:t>
      </w:r>
      <w:r w:rsidR="0016318F">
        <w:rPr>
          <w:rFonts w:ascii="Times New Roman" w:hAnsi="Times New Roman" w:cs="Times New Roman"/>
          <w:sz w:val="24"/>
          <w:szCs w:val="24"/>
          <w:lang w:val="sr-Cyrl-RS"/>
        </w:rPr>
        <w:t>(„Службени гласник РС” бр. 59/</w:t>
      </w:r>
      <w:r w:rsidR="008D7153" w:rsidRPr="007B5E66">
        <w:rPr>
          <w:rFonts w:ascii="Times New Roman" w:hAnsi="Times New Roman" w:cs="Times New Roman"/>
          <w:sz w:val="24"/>
          <w:szCs w:val="24"/>
          <w:lang w:val="sr-Cyrl-RS"/>
        </w:rPr>
        <w:t xml:space="preserve">09). </w:t>
      </w:r>
      <w:r w:rsidR="008D7153" w:rsidRPr="007B5E66">
        <w:rPr>
          <w:rFonts w:ascii="Times New Roman" w:hAnsi="Times New Roman" w:cs="Times New Roman"/>
          <w:sz w:val="24"/>
          <w:szCs w:val="24"/>
          <w:shd w:val="clear" w:color="auto" w:fill="FFFFFF"/>
          <w:lang w:val="sr-Cyrl-RS"/>
        </w:rPr>
        <w:t>Полазна премиса ове Стратегије је да планско и организовано управљање миграцијама подразумева праћење спољних и унутрашњих миграционих кретања и спровођење активности које ће довести до подстицања регуларних и сузбијања нерегуларних миграција. Основни елементи система управљања миграцијама су политика виза, интегрисано управљање границом, регулисан боравак странаца, механизми за интеграцију миграната у друштво, укупна заштита својих држављана који се налазе на раду и боравку у иностранству, као и активна политика запошљавања. Предуслов за успешно управљање миграцијама је обезбеђивање ефикасне координације међу институцијама, како централним које су одговорне за креирање политика, тако и оперативним које их спроводе. Поред наведених механизама првенствено усмерених према спољним миграцијама, Република Србија, која се суочава са депопулацијом, у оквиру свеобухватног система за управљање миграцијама посебну пажњу мора да усмери и на унутрашње миграције.</w:t>
      </w:r>
    </w:p>
    <w:p w:rsidR="008D7153" w:rsidRPr="007B5E66" w:rsidRDefault="008D7153" w:rsidP="008D7153">
      <w:pPr>
        <w:spacing w:after="0" w:line="240" w:lineRule="auto"/>
        <w:jc w:val="both"/>
        <w:rPr>
          <w:rFonts w:ascii="Times New Roman" w:hAnsi="Times New Roman" w:cs="Times New Roman"/>
          <w:sz w:val="24"/>
          <w:szCs w:val="24"/>
          <w:shd w:val="clear" w:color="auto" w:fill="FFFFFF"/>
          <w:lang w:val="sr-Cyrl-RS"/>
        </w:rPr>
      </w:pP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shd w:val="clear" w:color="auto" w:fill="FFFFFF"/>
          <w:lang w:val="sr-Cyrl-RS"/>
        </w:rPr>
        <w:t xml:space="preserve">Други значајан документ јавне политике јесте </w:t>
      </w:r>
      <w:r w:rsidRPr="007B5E66">
        <w:rPr>
          <w:rFonts w:ascii="Times New Roman" w:hAnsi="Times New Roman" w:cs="Times New Roman"/>
          <w:i/>
          <w:sz w:val="24"/>
          <w:szCs w:val="24"/>
          <w:shd w:val="clear" w:color="auto" w:fill="FFFFFF"/>
          <w:lang w:val="sr-Cyrl-RS"/>
        </w:rPr>
        <w:t xml:space="preserve">Стратегија </w:t>
      </w:r>
      <w:r w:rsidRPr="007B5E66">
        <w:rPr>
          <w:rFonts w:ascii="Times New Roman" w:hAnsi="Times New Roman" w:cs="Times New Roman"/>
          <w:i/>
          <w:sz w:val="24"/>
          <w:szCs w:val="24"/>
          <w:lang w:val="sr-Cyrl-RS"/>
        </w:rPr>
        <w:t>очувања и јачања односа матичне државе и дијаспоре и матичне државе и Срба у региону</w:t>
      </w:r>
      <w:r w:rsidRPr="007B5E66">
        <w:rPr>
          <w:rFonts w:ascii="Times New Roman" w:hAnsi="Times New Roman" w:cs="Times New Roman"/>
          <w:sz w:val="24"/>
          <w:szCs w:val="24"/>
          <w:lang w:val="sr-Cyrl-RS"/>
        </w:rPr>
        <w:t xml:space="preserve"> („Службени гласник РС</w:t>
      </w:r>
      <w:r w:rsidR="00BD5D5E">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w:t>
      </w:r>
      <w:r w:rsidRPr="003B7797">
        <w:rPr>
          <w:rFonts w:ascii="Times New Roman" w:hAnsi="Times New Roman" w:cs="Times New Roman"/>
          <w:sz w:val="24"/>
          <w:szCs w:val="24"/>
          <w:lang w:val="sr-Cyrl-RS"/>
        </w:rPr>
        <w:t xml:space="preserve">. </w:t>
      </w:r>
      <w:r w:rsidR="00BD5D5E">
        <w:rPr>
          <w:rFonts w:ascii="Times New Roman" w:hAnsi="Times New Roman" w:cs="Times New Roman"/>
          <w:sz w:val="24"/>
          <w:szCs w:val="24"/>
          <w:lang w:val="sr-Cyrl-RS"/>
        </w:rPr>
        <w:t>4/11 и 14/</w:t>
      </w:r>
      <w:r w:rsidR="0083551E" w:rsidRPr="003B7797">
        <w:rPr>
          <w:rFonts w:ascii="Times New Roman" w:hAnsi="Times New Roman" w:cs="Times New Roman"/>
          <w:sz w:val="24"/>
          <w:szCs w:val="24"/>
          <w:lang w:val="sr-Cyrl-RS"/>
        </w:rPr>
        <w:t>11</w:t>
      </w:r>
      <w:r w:rsidRPr="003B7797">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 xml:space="preserve">Основни циљ доношења тог документа био је успостављање континуитета у очувању и јачању односа матичне државе и дијаспоре, као и матичне државе и Срба у региону. Позиционирање Србије као матичне државе свих њених држављана који живе у иностранству, Срба у региону, као и припадника српског народа, исељеника са територије Републике Србије и из региона и њихових потомака, посредством: </w:t>
      </w:r>
    </w:p>
    <w:p w:rsidR="008D7153" w:rsidRPr="007B5E66" w:rsidRDefault="008D7153" w:rsidP="008D7153">
      <w:pPr>
        <w:numPr>
          <w:ilvl w:val="0"/>
          <w:numId w:val="13"/>
        </w:numPr>
        <w:spacing w:after="0" w:line="240" w:lineRule="auto"/>
        <w:contextualSpacing/>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враћања поверења дијаспоре у матичну државу; </w:t>
      </w:r>
    </w:p>
    <w:p w:rsidR="008D7153" w:rsidRPr="007B5E66" w:rsidRDefault="008D7153" w:rsidP="008D7153">
      <w:pPr>
        <w:numPr>
          <w:ilvl w:val="0"/>
          <w:numId w:val="13"/>
        </w:numPr>
        <w:spacing w:after="0" w:line="240" w:lineRule="auto"/>
        <w:contextualSpacing/>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побољшања положаја дијаспоре и Срба у региону, у страним земљама у којима живе; </w:t>
      </w:r>
    </w:p>
    <w:p w:rsidR="008D7153" w:rsidRPr="007B5E66" w:rsidRDefault="008D7153" w:rsidP="008D7153">
      <w:pPr>
        <w:numPr>
          <w:ilvl w:val="0"/>
          <w:numId w:val="13"/>
        </w:numPr>
        <w:spacing w:after="0" w:line="240" w:lineRule="auto"/>
        <w:contextualSpacing/>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јачања свести у домаћој јавности о значају дијаспоре и Срба у региону; </w:t>
      </w:r>
    </w:p>
    <w:p w:rsidR="008D7153" w:rsidRPr="007B5E66" w:rsidRDefault="008D7153" w:rsidP="008D7153">
      <w:pPr>
        <w:numPr>
          <w:ilvl w:val="0"/>
          <w:numId w:val="13"/>
        </w:numPr>
        <w:spacing w:after="0" w:line="240" w:lineRule="auto"/>
        <w:contextualSpacing/>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умрежавања. </w:t>
      </w: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Овај циљ требало је </w:t>
      </w:r>
      <w:r w:rsidR="00450687" w:rsidRPr="007B5E66">
        <w:rPr>
          <w:rFonts w:ascii="Times New Roman" w:hAnsi="Times New Roman" w:cs="Times New Roman"/>
          <w:sz w:val="24"/>
          <w:szCs w:val="24"/>
          <w:lang w:val="sr-Cyrl-RS"/>
        </w:rPr>
        <w:t xml:space="preserve">даље </w:t>
      </w:r>
      <w:r w:rsidRPr="007B5E66">
        <w:rPr>
          <w:rFonts w:ascii="Times New Roman" w:hAnsi="Times New Roman" w:cs="Times New Roman"/>
          <w:sz w:val="24"/>
          <w:szCs w:val="24"/>
          <w:lang w:val="sr-Cyrl-RS"/>
        </w:rPr>
        <w:t>да дефинише улогу Републике Србије у односу према расејању</w:t>
      </w:r>
      <w:r w:rsidR="004A332E" w:rsidRPr="007B5E66">
        <w:rPr>
          <w:rFonts w:ascii="Times New Roman" w:hAnsi="Times New Roman" w:cs="Times New Roman"/>
          <w:sz w:val="24"/>
          <w:szCs w:val="24"/>
          <w:lang w:val="sr-Cyrl-RS"/>
        </w:rPr>
        <w:t xml:space="preserve"> у Акционом плану који није уследио, тј. није донет како је било предвиђено</w:t>
      </w:r>
      <w:r w:rsidRPr="007B5E66">
        <w:rPr>
          <w:rFonts w:ascii="Times New Roman" w:hAnsi="Times New Roman" w:cs="Times New Roman"/>
          <w:sz w:val="24"/>
          <w:szCs w:val="24"/>
          <w:lang w:val="sr-Cyrl-RS"/>
        </w:rPr>
        <w:t xml:space="preserve">. </w:t>
      </w:r>
    </w:p>
    <w:p w:rsidR="008D7153" w:rsidRPr="007B5E66" w:rsidRDefault="008D7153" w:rsidP="008D7153">
      <w:pPr>
        <w:spacing w:after="0" w:line="240" w:lineRule="auto"/>
        <w:jc w:val="both"/>
        <w:rPr>
          <w:rFonts w:ascii="Times New Roman" w:hAnsi="Times New Roman" w:cs="Times New Roman"/>
          <w:sz w:val="24"/>
          <w:szCs w:val="24"/>
          <w:lang w:val="sr-Cyrl-RS"/>
        </w:rPr>
      </w:pP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Поред ова два стратешка документа, у ширем смислу би требало имати у виду и неке стратешке документе у области миграција. Посебан значај би могле имати </w:t>
      </w:r>
      <w:r w:rsidRPr="007B5E66">
        <w:rPr>
          <w:rFonts w:ascii="Times New Roman" w:hAnsi="Times New Roman" w:cs="Times New Roman"/>
          <w:i/>
          <w:sz w:val="24"/>
          <w:szCs w:val="24"/>
          <w:lang w:val="sr-Cyrl-RS"/>
        </w:rPr>
        <w:t>Стратегија интегрисаног управљања границом у Републици Србији 2017-2020</w:t>
      </w:r>
      <w:r w:rsidRPr="007B5E66">
        <w:rPr>
          <w:rFonts w:ascii="Times New Roman" w:hAnsi="Times New Roman" w:cs="Times New Roman"/>
          <w:sz w:val="24"/>
          <w:szCs w:val="24"/>
          <w:lang w:val="sr-Cyrl-RS"/>
        </w:rPr>
        <w:t xml:space="preserve"> (</w:t>
      </w:r>
      <w:r w:rsidR="004A332E"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Службени гласник РС</w:t>
      </w:r>
      <w:r w:rsidR="00D46C87">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 9/17) и </w:t>
      </w:r>
      <w:r w:rsidRPr="007B5E66">
        <w:rPr>
          <w:rFonts w:ascii="Times New Roman" w:hAnsi="Times New Roman" w:cs="Times New Roman"/>
          <w:i/>
          <w:sz w:val="24"/>
          <w:szCs w:val="24"/>
          <w:lang w:val="sr-Cyrl-RS"/>
        </w:rPr>
        <w:t>Акциони план</w:t>
      </w:r>
      <w:r w:rsidRPr="007B5E66">
        <w:rPr>
          <w:rFonts w:ascii="Times New Roman" w:hAnsi="Times New Roman" w:cs="Times New Roman"/>
          <w:sz w:val="24"/>
          <w:szCs w:val="24"/>
          <w:lang w:val="sr-Cyrl-RS"/>
        </w:rPr>
        <w:t xml:space="preserve"> за спровођење </w:t>
      </w:r>
      <w:r w:rsidRPr="007B5E66">
        <w:rPr>
          <w:rFonts w:ascii="Times New Roman" w:hAnsi="Times New Roman" w:cs="Times New Roman"/>
          <w:i/>
          <w:sz w:val="24"/>
          <w:szCs w:val="24"/>
          <w:lang w:val="sr-Cyrl-RS"/>
        </w:rPr>
        <w:t>Стратегије интегрисаног управљања границом у Републици Србији 2017–2020</w:t>
      </w:r>
      <w:r w:rsidRPr="007B5E66">
        <w:rPr>
          <w:rFonts w:ascii="Times New Roman" w:hAnsi="Times New Roman" w:cs="Times New Roman"/>
          <w:sz w:val="24"/>
          <w:szCs w:val="24"/>
          <w:lang w:val="sr-Cyrl-RS"/>
        </w:rPr>
        <w:t xml:space="preserve"> (</w:t>
      </w:r>
      <w:r w:rsidR="004A332E"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Службени гласник РС</w:t>
      </w:r>
      <w:r w:rsidR="00D46C87">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 39/17), затим </w:t>
      </w:r>
      <w:r w:rsidRPr="007B5E66">
        <w:rPr>
          <w:rFonts w:ascii="Times New Roman" w:hAnsi="Times New Roman" w:cs="Times New Roman"/>
          <w:i/>
          <w:sz w:val="24"/>
          <w:szCs w:val="24"/>
          <w:lang w:val="sr-Cyrl-RS"/>
        </w:rPr>
        <w:t xml:space="preserve">Стратегија </w:t>
      </w:r>
      <w:r w:rsidRPr="007B5E66">
        <w:rPr>
          <w:rFonts w:ascii="Times New Roman" w:hAnsi="Times New Roman" w:cs="Times New Roman"/>
          <w:bCs/>
          <w:i/>
          <w:sz w:val="24"/>
          <w:szCs w:val="24"/>
          <w:lang w:val="sr-Cyrl-RS"/>
        </w:rPr>
        <w:t>превенције и сузбијања трговине људима, посебно женама и децом и заштите жртава 2017–2022</w:t>
      </w:r>
      <w:r w:rsidRPr="007B5E66">
        <w:rPr>
          <w:rFonts w:ascii="Times New Roman" w:hAnsi="Times New Roman" w:cs="Times New Roman"/>
          <w:bCs/>
          <w:sz w:val="24"/>
          <w:szCs w:val="24"/>
          <w:lang w:val="sr-Cyrl-RS"/>
        </w:rPr>
        <w:t xml:space="preserve"> (</w:t>
      </w:r>
      <w:r w:rsidR="004A332E" w:rsidRPr="007B5E66">
        <w:rPr>
          <w:rFonts w:ascii="Times New Roman" w:hAnsi="Times New Roman" w:cs="Times New Roman"/>
          <w:bCs/>
          <w:sz w:val="24"/>
          <w:szCs w:val="24"/>
          <w:lang w:val="sr-Cyrl-RS"/>
        </w:rPr>
        <w:t>„</w:t>
      </w:r>
      <w:r w:rsidRPr="007B5E66">
        <w:rPr>
          <w:rFonts w:ascii="Times New Roman" w:hAnsi="Times New Roman" w:cs="Times New Roman"/>
          <w:sz w:val="24"/>
          <w:szCs w:val="24"/>
          <w:lang w:val="sr-Cyrl-RS"/>
        </w:rPr>
        <w:t>Службени гласник РС</w:t>
      </w:r>
      <w:r w:rsidR="00D46C87">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 77/17) и </w:t>
      </w:r>
      <w:r w:rsidRPr="007B5E66">
        <w:rPr>
          <w:rFonts w:ascii="Times New Roman" w:hAnsi="Times New Roman" w:cs="Times New Roman"/>
          <w:i/>
          <w:sz w:val="24"/>
          <w:szCs w:val="24"/>
          <w:lang w:val="sr-Cyrl-RS"/>
        </w:rPr>
        <w:t>Акциони план</w:t>
      </w:r>
      <w:r w:rsidRPr="007B5E66">
        <w:rPr>
          <w:rFonts w:ascii="Times New Roman" w:hAnsi="Times New Roman" w:cs="Times New Roman"/>
          <w:sz w:val="24"/>
          <w:szCs w:val="24"/>
          <w:lang w:val="sr-Cyrl-RS"/>
        </w:rPr>
        <w:t xml:space="preserve"> за спровођење </w:t>
      </w:r>
      <w:r w:rsidRPr="007B5E66">
        <w:rPr>
          <w:rFonts w:ascii="Times New Roman" w:hAnsi="Times New Roman" w:cs="Times New Roman"/>
          <w:i/>
          <w:sz w:val="24"/>
          <w:szCs w:val="24"/>
          <w:lang w:val="sr-Cyrl-RS"/>
        </w:rPr>
        <w:t>Стратегије превенције и сузбијања трговине људима, посебно женама и децом и заштите жртава за 2019. и 2020. годину</w:t>
      </w:r>
      <w:r w:rsidRPr="007B5E66">
        <w:rPr>
          <w:rFonts w:ascii="Times New Roman" w:hAnsi="Times New Roman" w:cs="Times New Roman"/>
          <w:sz w:val="24"/>
          <w:szCs w:val="24"/>
          <w:lang w:val="sr-Cyrl-RS"/>
        </w:rPr>
        <w:t xml:space="preserve"> (</w:t>
      </w:r>
      <w:r w:rsidR="004A332E"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Службени гласник РС</w:t>
      </w:r>
      <w:r w:rsidR="00D46C87">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бр. 50/19);</w:t>
      </w:r>
      <w:r w:rsidR="00D46C87">
        <w:rPr>
          <w:rFonts w:ascii="Times New Roman" w:hAnsi="Times New Roman" w:cs="Times New Roman"/>
          <w:sz w:val="24"/>
          <w:szCs w:val="24"/>
          <w:lang w:val="sr-Cyrl-RS"/>
        </w:rPr>
        <w:t xml:space="preserve"> </w:t>
      </w:r>
      <w:r w:rsidRPr="007B5E66">
        <w:rPr>
          <w:rFonts w:ascii="Times New Roman" w:hAnsi="Times New Roman" w:cs="Times New Roman"/>
          <w:i/>
          <w:sz w:val="24"/>
          <w:szCs w:val="24"/>
          <w:lang w:val="sr-Cyrl-RS"/>
        </w:rPr>
        <w:t xml:space="preserve">Стратегија </w:t>
      </w:r>
      <w:r w:rsidRPr="007B5E66">
        <w:rPr>
          <w:rFonts w:ascii="Times New Roman" w:hAnsi="Times New Roman" w:cs="Times New Roman"/>
          <w:bCs/>
          <w:i/>
          <w:sz w:val="24"/>
          <w:szCs w:val="24"/>
          <w:lang w:val="sr-Cyrl-RS"/>
        </w:rPr>
        <w:t>супротстављања ирегуларним миграцијама у Републици Србији за период од 2018. до 2020. године</w:t>
      </w:r>
      <w:r w:rsidRPr="00BE39AC">
        <w:rPr>
          <w:rFonts w:ascii="Times New Roman" w:hAnsi="Times New Roman" w:cs="Times New Roman"/>
          <w:bCs/>
          <w:sz w:val="24"/>
          <w:szCs w:val="24"/>
          <w:lang w:val="sr-Cyrl-RS"/>
        </w:rPr>
        <w:t xml:space="preserve"> (</w:t>
      </w:r>
      <w:r w:rsidR="004A332E" w:rsidRPr="00BE39AC">
        <w:rPr>
          <w:rFonts w:ascii="Times New Roman" w:hAnsi="Times New Roman" w:cs="Times New Roman"/>
          <w:bCs/>
          <w:sz w:val="24"/>
          <w:szCs w:val="24"/>
          <w:lang w:val="sr-Cyrl-RS"/>
        </w:rPr>
        <w:t>„</w:t>
      </w:r>
      <w:r w:rsidRPr="007B5E66">
        <w:rPr>
          <w:rFonts w:ascii="Times New Roman" w:hAnsi="Times New Roman" w:cs="Times New Roman"/>
          <w:sz w:val="24"/>
          <w:szCs w:val="24"/>
          <w:lang w:val="sr-Cyrl-RS"/>
        </w:rPr>
        <w:t>Службени гласник РС</w:t>
      </w:r>
      <w:r w:rsidR="00BE39AC">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 105/18), </w:t>
      </w:r>
      <w:r w:rsidRPr="007B5E66">
        <w:rPr>
          <w:rFonts w:ascii="Times New Roman" w:hAnsi="Times New Roman" w:cs="Times New Roman"/>
          <w:i/>
          <w:sz w:val="24"/>
          <w:szCs w:val="24"/>
          <w:lang w:val="sr-Cyrl-RS"/>
        </w:rPr>
        <w:t xml:space="preserve">Национална стратегија </w:t>
      </w:r>
      <w:r w:rsidRPr="007B5E66">
        <w:rPr>
          <w:rFonts w:ascii="Times New Roman" w:hAnsi="Times New Roman" w:cs="Times New Roman"/>
          <w:bCs/>
          <w:i/>
          <w:sz w:val="24"/>
          <w:szCs w:val="24"/>
          <w:lang w:val="sr-Cyrl-RS"/>
        </w:rPr>
        <w:t xml:space="preserve">за решавање питања избеглица и интерно расељених лица за период од 2015. до 2020. године </w:t>
      </w:r>
      <w:r w:rsidRPr="007B5E66">
        <w:rPr>
          <w:rFonts w:ascii="Times New Roman" w:hAnsi="Times New Roman" w:cs="Times New Roman"/>
          <w:bCs/>
          <w:sz w:val="24"/>
          <w:szCs w:val="24"/>
          <w:lang w:val="sr-Cyrl-RS"/>
        </w:rPr>
        <w:t>(</w:t>
      </w:r>
      <w:r w:rsidR="004A332E" w:rsidRPr="007B5E66">
        <w:rPr>
          <w:rFonts w:ascii="Times New Roman" w:hAnsi="Times New Roman" w:cs="Times New Roman"/>
          <w:bCs/>
          <w:sz w:val="24"/>
          <w:szCs w:val="24"/>
          <w:lang w:val="sr-Cyrl-RS"/>
        </w:rPr>
        <w:t>„</w:t>
      </w:r>
      <w:r w:rsidRPr="007B5E66">
        <w:rPr>
          <w:rFonts w:ascii="Times New Roman" w:hAnsi="Times New Roman" w:cs="Times New Roman"/>
          <w:sz w:val="24"/>
          <w:szCs w:val="24"/>
          <w:lang w:val="sr-Cyrl-RS"/>
        </w:rPr>
        <w:t>Службени гласник РС</w:t>
      </w:r>
      <w:r w:rsidR="00BE39AC">
        <w:rPr>
          <w:rFonts w:ascii="Times New Roman" w:hAnsi="Times New Roman" w:cs="Times New Roman"/>
          <w:sz w:val="24"/>
          <w:szCs w:val="24"/>
          <w:lang w:val="sr-Cyrl-RS"/>
        </w:rPr>
        <w:t>”, бр. 62/</w:t>
      </w:r>
      <w:r w:rsidRPr="007B5E66">
        <w:rPr>
          <w:rFonts w:ascii="Times New Roman" w:hAnsi="Times New Roman" w:cs="Times New Roman"/>
          <w:sz w:val="24"/>
          <w:szCs w:val="24"/>
          <w:lang w:val="sr-Cyrl-RS"/>
        </w:rPr>
        <w:t>15).</w:t>
      </w:r>
    </w:p>
    <w:p w:rsidR="008D7153" w:rsidRPr="007B5E66" w:rsidRDefault="008D7153" w:rsidP="008D7153">
      <w:pPr>
        <w:spacing w:after="0" w:line="240" w:lineRule="auto"/>
        <w:jc w:val="both"/>
        <w:rPr>
          <w:rFonts w:ascii="Times New Roman" w:hAnsi="Times New Roman" w:cs="Times New Roman"/>
          <w:sz w:val="24"/>
          <w:szCs w:val="24"/>
          <w:lang w:val="sr-Cyrl-RS"/>
        </w:rPr>
      </w:pPr>
    </w:p>
    <w:p w:rsidR="008D7153"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Осим стратешких докумената који се непосредно односе на област миграција или </w:t>
      </w:r>
      <w:r w:rsidR="004A332E" w:rsidRPr="007B5E66">
        <w:rPr>
          <w:rFonts w:ascii="Times New Roman" w:hAnsi="Times New Roman" w:cs="Times New Roman"/>
          <w:sz w:val="24"/>
          <w:szCs w:val="24"/>
          <w:lang w:val="sr-Cyrl-RS"/>
        </w:rPr>
        <w:t>с</w:t>
      </w:r>
      <w:r w:rsidRPr="007B5E66">
        <w:rPr>
          <w:rFonts w:ascii="Times New Roman" w:hAnsi="Times New Roman" w:cs="Times New Roman"/>
          <w:sz w:val="24"/>
          <w:szCs w:val="24"/>
          <w:lang w:val="sr-Cyrl-RS"/>
        </w:rPr>
        <w:t xml:space="preserve">у у вези са овим питањима, требало би имати у </w:t>
      </w:r>
      <w:r w:rsidR="004A332E" w:rsidRPr="007B5E66">
        <w:rPr>
          <w:rFonts w:ascii="Times New Roman" w:hAnsi="Times New Roman" w:cs="Times New Roman"/>
          <w:sz w:val="24"/>
          <w:szCs w:val="24"/>
          <w:lang w:val="sr-Cyrl-RS"/>
        </w:rPr>
        <w:t>виду и процене и определења која су садржана</w:t>
      </w:r>
      <w:r w:rsidRPr="007B5E66">
        <w:rPr>
          <w:rFonts w:ascii="Times New Roman" w:hAnsi="Times New Roman" w:cs="Times New Roman"/>
          <w:sz w:val="24"/>
          <w:szCs w:val="24"/>
          <w:lang w:val="sr-Cyrl-RS"/>
        </w:rPr>
        <w:t xml:space="preserve"> у неким другим стратешким документима. Ово, пре свега, због сложености </w:t>
      </w:r>
      <w:r w:rsidRPr="007B5E66">
        <w:rPr>
          <w:rFonts w:ascii="Times New Roman" w:hAnsi="Times New Roman" w:cs="Times New Roman"/>
          <w:sz w:val="24"/>
          <w:szCs w:val="24"/>
          <w:lang w:val="sr-Cyrl-RS"/>
        </w:rPr>
        <w:lastRenderedPageBreak/>
        <w:t xml:space="preserve">проблема узрока и последица миграција и њеног мултидисциплинарног карактера. У том смислу би требало </w:t>
      </w:r>
      <w:r w:rsidR="007B1257">
        <w:rPr>
          <w:rFonts w:ascii="Times New Roman" w:hAnsi="Times New Roman" w:cs="Times New Roman"/>
          <w:sz w:val="24"/>
          <w:szCs w:val="24"/>
          <w:lang w:val="sr-Cyrl-RS"/>
        </w:rPr>
        <w:t>узети у обзир и статешка опредељ</w:t>
      </w:r>
      <w:r w:rsidRPr="007B5E66">
        <w:rPr>
          <w:rFonts w:ascii="Times New Roman" w:hAnsi="Times New Roman" w:cs="Times New Roman"/>
          <w:sz w:val="24"/>
          <w:szCs w:val="24"/>
          <w:lang w:val="sr-Cyrl-RS"/>
        </w:rPr>
        <w:t xml:space="preserve">ења садржана у стратешким документима који се односе на развој, популациону политику, просторно планирање, националну безбедност, образовање, научно-технолошки развој, животну средину, рурални развој, итд. </w:t>
      </w:r>
    </w:p>
    <w:p w:rsidR="00DC1751" w:rsidRPr="007B5E66" w:rsidRDefault="00DC1751" w:rsidP="008D7153">
      <w:pPr>
        <w:spacing w:after="0" w:line="240" w:lineRule="auto"/>
        <w:jc w:val="both"/>
        <w:rPr>
          <w:rFonts w:ascii="Times New Roman" w:hAnsi="Times New Roman" w:cs="Times New Roman"/>
          <w:sz w:val="24"/>
          <w:szCs w:val="24"/>
          <w:lang w:val="sr-Cyrl-RS"/>
        </w:rPr>
      </w:pPr>
    </w:p>
    <w:p w:rsidR="008D7153" w:rsidRPr="007B5E66" w:rsidRDefault="00683848" w:rsidP="00683848">
      <w:pPr>
        <w:ind w:left="284"/>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 xml:space="preserve">1.1. </w:t>
      </w:r>
      <w:r w:rsidR="008D7153" w:rsidRPr="007B5E66">
        <w:rPr>
          <w:rFonts w:ascii="Times New Roman" w:hAnsi="Times New Roman" w:cs="Times New Roman"/>
          <w:b/>
          <w:sz w:val="24"/>
          <w:szCs w:val="24"/>
          <w:lang w:val="sr-Cyrl-RS"/>
        </w:rPr>
        <w:t>Правни оквир</w:t>
      </w: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Имајући у виду карактер </w:t>
      </w:r>
      <w:r w:rsidR="00683848" w:rsidRPr="007B5E66">
        <w:rPr>
          <w:rFonts w:ascii="Times New Roman" w:hAnsi="Times New Roman" w:cs="Times New Roman"/>
          <w:sz w:val="24"/>
          <w:szCs w:val="24"/>
          <w:lang w:val="sr-Cyrl-RS"/>
        </w:rPr>
        <w:t>изазова са којима се Србија суочава разматрања и циљеве које</w:t>
      </w:r>
      <w:r w:rsidRPr="007B5E66">
        <w:rPr>
          <w:rFonts w:ascii="Times New Roman" w:hAnsi="Times New Roman" w:cs="Times New Roman"/>
          <w:sz w:val="24"/>
          <w:szCs w:val="24"/>
          <w:lang w:val="sr-Cyrl-RS"/>
        </w:rPr>
        <w:t xml:space="preserve"> </w:t>
      </w:r>
      <w:r w:rsidR="00683848" w:rsidRPr="007B5E66">
        <w:rPr>
          <w:rFonts w:ascii="Times New Roman" w:hAnsi="Times New Roman" w:cs="Times New Roman"/>
          <w:sz w:val="24"/>
          <w:szCs w:val="24"/>
          <w:lang w:val="sr-Cyrl-RS"/>
        </w:rPr>
        <w:t>жели</w:t>
      </w:r>
      <w:r w:rsidRPr="007B5E66">
        <w:rPr>
          <w:rFonts w:ascii="Times New Roman" w:hAnsi="Times New Roman" w:cs="Times New Roman"/>
          <w:sz w:val="24"/>
          <w:szCs w:val="24"/>
          <w:lang w:val="sr-Cyrl-RS"/>
        </w:rPr>
        <w:t xml:space="preserve"> постићи</w:t>
      </w:r>
      <w:r w:rsidR="00683848"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требало би узети у обзир већи број прописа у различитим областима. Неки од њих се непосредно односе на питања која се регулишу и/или предлажу да се регулишу, док један број прописа само посредно или у одређеном делу може да буде релевантан за остваривање дефинисаних циљева у области економских миграција у наредном периоду. Отуда се овде указује само на неке основне прописе, док би целовит приказ нормативних оквира од значаја за поједине аспекте проблематике могао </w:t>
      </w:r>
      <w:r w:rsidR="00683848" w:rsidRPr="007B5E66">
        <w:rPr>
          <w:rFonts w:ascii="Times New Roman" w:hAnsi="Times New Roman" w:cs="Times New Roman"/>
          <w:sz w:val="24"/>
          <w:szCs w:val="24"/>
          <w:lang w:val="sr-Cyrl-RS"/>
        </w:rPr>
        <w:t xml:space="preserve">би </w:t>
      </w:r>
      <w:r w:rsidRPr="007B5E66">
        <w:rPr>
          <w:rFonts w:ascii="Times New Roman" w:hAnsi="Times New Roman" w:cs="Times New Roman"/>
          <w:sz w:val="24"/>
          <w:szCs w:val="24"/>
          <w:lang w:val="sr-Cyrl-RS"/>
        </w:rPr>
        <w:t>бити предмет посебне и детаљније анализе. Ово посебно у делу који се односи на разраду могућих инструмената за подстицај остваривања циљева Стратегије.</w:t>
      </w:r>
    </w:p>
    <w:p w:rsidR="008D7153" w:rsidRPr="007B5E66" w:rsidRDefault="008D7153" w:rsidP="008D7153">
      <w:pPr>
        <w:spacing w:after="0" w:line="240" w:lineRule="auto"/>
        <w:jc w:val="both"/>
        <w:rPr>
          <w:rFonts w:ascii="Times New Roman" w:hAnsi="Times New Roman" w:cs="Times New Roman"/>
          <w:sz w:val="24"/>
          <w:szCs w:val="24"/>
          <w:highlight w:val="yellow"/>
          <w:lang w:val="sr-Cyrl-RS"/>
        </w:rPr>
      </w:pP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i/>
          <w:sz w:val="24"/>
          <w:szCs w:val="24"/>
          <w:lang w:val="sr-Cyrl-RS"/>
        </w:rPr>
        <w:t>Закон</w:t>
      </w:r>
      <w:r w:rsidR="00404A5B">
        <w:rPr>
          <w:rFonts w:ascii="Times New Roman" w:hAnsi="Times New Roman" w:cs="Times New Roman"/>
          <w:i/>
          <w:sz w:val="24"/>
          <w:szCs w:val="24"/>
          <w:lang w:val="sr-Cyrl-RS"/>
        </w:rPr>
        <w:t>ом</w:t>
      </w:r>
      <w:r w:rsidRPr="007B5E66">
        <w:rPr>
          <w:rFonts w:ascii="Times New Roman" w:hAnsi="Times New Roman" w:cs="Times New Roman"/>
          <w:i/>
          <w:sz w:val="24"/>
          <w:szCs w:val="24"/>
          <w:lang w:val="sr-Cyrl-RS"/>
        </w:rPr>
        <w:t xml:space="preserve"> о странцима</w:t>
      </w:r>
      <w:r w:rsidRPr="007B5E66">
        <w:rPr>
          <w:rFonts w:ascii="Times New Roman" w:hAnsi="Times New Roman" w:cs="Times New Roman"/>
          <w:sz w:val="24"/>
          <w:szCs w:val="24"/>
          <w:lang w:val="sr-Cyrl-RS"/>
        </w:rPr>
        <w:t xml:space="preserve"> („Службени гласник РС”, </w:t>
      </w:r>
      <w:r w:rsidR="00DC1751">
        <w:rPr>
          <w:rFonts w:ascii="Times New Roman" w:hAnsi="Times New Roman" w:cs="Times New Roman"/>
          <w:sz w:val="24"/>
          <w:szCs w:val="24"/>
          <w:lang w:val="sr-Cyrl-RS"/>
        </w:rPr>
        <w:t xml:space="preserve">бр. </w:t>
      </w:r>
      <w:r w:rsidRPr="007B5E66">
        <w:rPr>
          <w:rFonts w:ascii="Times New Roman" w:hAnsi="Times New Roman" w:cs="Times New Roman"/>
          <w:sz w:val="24"/>
          <w:szCs w:val="24"/>
          <w:lang w:val="sr-Cyrl-RS"/>
        </w:rPr>
        <w:t xml:space="preserve">24/18 и 31/19) </w:t>
      </w:r>
      <w:r w:rsidR="00404A5B">
        <w:rPr>
          <w:rFonts w:ascii="Times New Roman" w:hAnsi="Times New Roman" w:cs="Times New Roman"/>
          <w:sz w:val="24"/>
          <w:szCs w:val="24"/>
          <w:lang w:val="sr-Cyrl-RS"/>
        </w:rPr>
        <w:t>уређено</w:t>
      </w:r>
      <w:r w:rsidRPr="007B5E66">
        <w:rPr>
          <w:rFonts w:ascii="Times New Roman" w:hAnsi="Times New Roman" w:cs="Times New Roman"/>
          <w:sz w:val="24"/>
          <w:szCs w:val="24"/>
          <w:lang w:val="sr-Cyrl-RS"/>
        </w:rPr>
        <w:t xml:space="preserve"> је, између осталог, издавање виза. Визе издају дипломатска или конзуларна представништва Републике Србије. Према Закону постоји три врсте виза: (1) аеродромска транзитна виза (виза А), (2) виза за краћи боравак (виза Ц) и виза за дужи боравак (виза Д). Законом о странцима </w:t>
      </w:r>
      <w:r w:rsidR="0077426E">
        <w:rPr>
          <w:rFonts w:ascii="Times New Roman" w:hAnsi="Times New Roman" w:cs="Times New Roman"/>
          <w:sz w:val="24"/>
          <w:szCs w:val="24"/>
          <w:lang w:val="sr-Cyrl-RS"/>
        </w:rPr>
        <w:t>уређен</w:t>
      </w:r>
      <w:r w:rsidRPr="007B5E66">
        <w:rPr>
          <w:rFonts w:ascii="Times New Roman" w:hAnsi="Times New Roman" w:cs="Times New Roman"/>
          <w:sz w:val="24"/>
          <w:szCs w:val="24"/>
          <w:lang w:val="sr-Cyrl-RS"/>
        </w:rPr>
        <w:t xml:space="preserve"> је и боравак странаца. Боравак странца, у смислу овог закона је боравак до 90 дана, привремени боравак и стално настањење. У складу чланом 40. Закона о странцима:</w:t>
      </w:r>
    </w:p>
    <w:p w:rsidR="008D7153" w:rsidRPr="007B5E66" w:rsidRDefault="008D7153" w:rsidP="008D7153">
      <w:pPr>
        <w:spacing w:after="0" w:line="240" w:lineRule="auto"/>
        <w:jc w:val="both"/>
        <w:rPr>
          <w:rFonts w:ascii="Times New Roman" w:hAnsi="Times New Roman" w:cs="Times New Roman"/>
          <w:sz w:val="24"/>
          <w:szCs w:val="24"/>
          <w:lang w:val="sr-Cyrl-RS"/>
        </w:rPr>
      </w:pP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 Привремени боравак је дозвола боравка страног држављанина у Републици Србији и може да се одобри странцу који намерава да борави у Републици Србији дуже од 90 дана по основу: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 запошљавања;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2) школовања или учења српског језика;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3) студирања;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4) учествовања у програмима међународне размене ученика или студената;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5) стручне специјализације, обуке и праксе;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6) научно истраживачког рада или друге научно образовне активности;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7) спајања породице;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8) обављања верске службе;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9) лечења или неге;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10) власништва над непокретности;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11) хуманитарног боравка;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12) статуса претпостављене жртве трговине људима;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13) статуса жртве трговине људима; </w:t>
      </w:r>
    </w:p>
    <w:p w:rsidR="008D7153" w:rsidRPr="007B5E66" w:rsidRDefault="008D7153" w:rsidP="008D7153">
      <w:pPr>
        <w:spacing w:after="0" w:line="240" w:lineRule="auto"/>
        <w:ind w:left="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14) других оправданих разлога у складу са законом или међународним уговором. </w:t>
      </w: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(2) Изузетно од става (1) овог члана привремени боравак по основу запошљавања се може одобрити странцу који намерава да у Републици Србији борави краће од 90 дана, а за тај рад му је у складу са прописима који уређују запошљавање странаца потребна радна дозвола. </w:t>
      </w: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(3) Странац коме је привремени боравак одобрен по неком од основа прописаних у ставу (1) овог члана, дужан је да у Републици Србији борави у складу са основом због које му је боравак и одобрен.</w:t>
      </w:r>
    </w:p>
    <w:p w:rsidR="008D7153" w:rsidRPr="007B5E66" w:rsidRDefault="008D7153" w:rsidP="008D7153">
      <w:pPr>
        <w:shd w:val="clear" w:color="auto" w:fill="FFFFFF"/>
        <w:spacing w:after="0" w:line="240" w:lineRule="auto"/>
        <w:jc w:val="both"/>
        <w:rPr>
          <w:rFonts w:ascii="Times New Roman" w:eastAsia="Times New Roman" w:hAnsi="Times New Roman" w:cs="Times New Roman"/>
          <w:bCs/>
          <w:sz w:val="24"/>
          <w:szCs w:val="24"/>
          <w:lang w:val="sr-Cyrl-RS"/>
        </w:rPr>
      </w:pPr>
    </w:p>
    <w:p w:rsidR="008D7153" w:rsidRPr="007B5E66" w:rsidRDefault="006B0E8D"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bCs/>
          <w:i/>
          <w:sz w:val="24"/>
          <w:szCs w:val="24"/>
          <w:lang w:val="sr-Cyrl-RS"/>
        </w:rPr>
        <w:lastRenderedPageBreak/>
        <w:t>Законо</w:t>
      </w:r>
      <w:r w:rsidR="008D7153" w:rsidRPr="007B5E66">
        <w:rPr>
          <w:rFonts w:ascii="Times New Roman" w:eastAsia="Times New Roman" w:hAnsi="Times New Roman" w:cs="Times New Roman"/>
          <w:bCs/>
          <w:i/>
          <w:sz w:val="24"/>
          <w:szCs w:val="24"/>
          <w:lang w:val="sr-Cyrl-RS"/>
        </w:rPr>
        <w:t>м о запошљавању странаца</w:t>
      </w:r>
      <w:r w:rsidR="008D7153" w:rsidRPr="007B5E66">
        <w:rPr>
          <w:rFonts w:ascii="Times New Roman" w:eastAsia="Times New Roman" w:hAnsi="Times New Roman" w:cs="Times New Roman"/>
          <w:bCs/>
          <w:sz w:val="24"/>
          <w:szCs w:val="24"/>
          <w:lang w:val="sr-Cyrl-RS"/>
        </w:rPr>
        <w:t xml:space="preserve"> (</w:t>
      </w:r>
      <w:r w:rsidR="000166AC">
        <w:rPr>
          <w:rFonts w:ascii="Times New Roman" w:eastAsia="Times New Roman" w:hAnsi="Times New Roman" w:cs="Times New Roman"/>
          <w:bCs/>
          <w:sz w:val="24"/>
          <w:szCs w:val="24"/>
          <w:lang w:val="sr-Cyrl-RS"/>
        </w:rPr>
        <w:t>„</w:t>
      </w:r>
      <w:r w:rsidR="008D7153" w:rsidRPr="007B5E66">
        <w:rPr>
          <w:rFonts w:ascii="Times New Roman" w:eastAsia="Times New Roman" w:hAnsi="Times New Roman" w:cs="Times New Roman"/>
          <w:sz w:val="24"/>
          <w:szCs w:val="24"/>
          <w:lang w:val="sr-Cyrl-RS"/>
        </w:rPr>
        <w:t>Службени гласник РС</w:t>
      </w:r>
      <w:r w:rsidR="000166AC">
        <w:rPr>
          <w:rFonts w:ascii="Times New Roman" w:eastAsia="Times New Roman" w:hAnsi="Times New Roman" w:cs="Times New Roman"/>
          <w:sz w:val="24"/>
          <w:szCs w:val="24"/>
          <w:lang w:val="sr-Cyrl-RS"/>
        </w:rPr>
        <w:t>”</w:t>
      </w:r>
      <w:r w:rsidR="008D7153" w:rsidRPr="007B5E66">
        <w:rPr>
          <w:rFonts w:ascii="Times New Roman" w:eastAsia="Times New Roman" w:hAnsi="Times New Roman" w:cs="Times New Roman"/>
          <w:sz w:val="24"/>
          <w:szCs w:val="24"/>
          <w:lang w:val="sr-Cyrl-RS"/>
        </w:rPr>
        <w:t>, бр. 128/14, 113/17, 50/18</w:t>
      </w:r>
      <w:r w:rsidR="000166AC">
        <w:rPr>
          <w:rFonts w:ascii="Times New Roman" w:eastAsia="Times New Roman" w:hAnsi="Times New Roman" w:cs="Times New Roman"/>
          <w:sz w:val="24"/>
          <w:szCs w:val="24"/>
          <w:lang w:val="sr-Cyrl-RS"/>
        </w:rPr>
        <w:t xml:space="preserve"> и</w:t>
      </w:r>
      <w:r w:rsidR="008D7153" w:rsidRPr="007B5E66">
        <w:rPr>
          <w:rFonts w:ascii="Times New Roman" w:eastAsia="Times New Roman" w:hAnsi="Times New Roman" w:cs="Times New Roman"/>
          <w:sz w:val="24"/>
          <w:szCs w:val="24"/>
          <w:lang w:val="sr-Cyrl-RS"/>
        </w:rPr>
        <w:t xml:space="preserve"> 31/19) уређују се услови и поступак за запошљавање странaца у Републици Србији и друга питања од значаја за запошљавање и рад странаца у Републици.</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Странац се запошљава у Републици ако су испуњени услови утврђени законом, односно потврђеним међународним уговором.Услови за запошљавање странца утврђени овим законом не примењују се на запошљавање странца који има право на привилегије и имунитете у складу са потврђеним међународним уговорима. Странац који се запошљава у Републици у складу са овим законом, има једнака права и обавезе у погледу рада, запошљавања и самозапошљавања као и држављани Републике, ако су испуњени услови у складу са законом.</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ако су испуњени услови у складу са овим законом.</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Право на слободан приступ тржишту рада у Републици, односно на запошљавање, самозапошљавање и остваривање права за случај незапослености, осим ако међународним уговором који обавезује Републику није утврђено другачије, имају:</w:t>
      </w:r>
    </w:p>
    <w:p w:rsidR="008D7153" w:rsidRPr="007B5E66" w:rsidRDefault="008D7153" w:rsidP="008D7153">
      <w:pPr>
        <w:shd w:val="clear" w:color="auto" w:fill="FFFFFF"/>
        <w:spacing w:after="0" w:line="240" w:lineRule="auto"/>
        <w:ind w:firstLine="480"/>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1) држављани ЕУ;</w:t>
      </w:r>
    </w:p>
    <w:p w:rsidR="008D7153" w:rsidRPr="007B5E66" w:rsidRDefault="008D7153" w:rsidP="008D7153">
      <w:pPr>
        <w:shd w:val="clear" w:color="auto" w:fill="FFFFFF"/>
        <w:spacing w:after="0" w:line="240" w:lineRule="auto"/>
        <w:ind w:firstLine="480"/>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2) чланови породице држављана из тачке 1) овог става, који нису држављани ЕУ и имају одобрење за привремени боравак за чланове породице или стално настањење у тим државама којим доказују своје право на слободан приступ тржишту рада.</w:t>
      </w:r>
      <w:r w:rsidRPr="00F52048">
        <w:rPr>
          <w:rFonts w:ascii="Times New Roman" w:eastAsia="Times New Roman" w:hAnsi="Times New Roman" w:cs="Times New Roman"/>
          <w:sz w:val="24"/>
          <w:szCs w:val="24"/>
          <w:vertAlign w:val="superscript"/>
          <w:lang w:val="sr-Cyrl-RS"/>
        </w:rPr>
        <w:footnoteReference w:id="12"/>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Лицима из става 1. овог члана која имају право на слободан приступ тржишту рада није потребна дозвола за рад у смислу одредаба овог закона.</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Лица из става 1. овог члана не смеју постати непримерени терет систему социјалне заштите Републике, односно морају да имају довољно средстава да издржавају себе и чланове своје породице.</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bCs/>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дозволу за рад, ако овим законом није другачије утврђено.</w:t>
      </w:r>
      <w:r w:rsidR="006B0E8D" w:rsidRPr="007B5E66">
        <w:rPr>
          <w:rFonts w:ascii="Times New Roman" w:eastAsia="Times New Roman" w:hAnsi="Times New Roman" w:cs="Times New Roman"/>
          <w:bCs/>
          <w:sz w:val="24"/>
          <w:szCs w:val="24"/>
          <w:lang w:val="sr-Cyrl-RS"/>
        </w:rPr>
        <w:t xml:space="preserve"> </w:t>
      </w:r>
      <w:r w:rsidRPr="007B5E66">
        <w:rPr>
          <w:rFonts w:ascii="Times New Roman" w:eastAsia="Times New Roman" w:hAnsi="Times New Roman" w:cs="Times New Roman"/>
          <w:sz w:val="24"/>
          <w:szCs w:val="24"/>
          <w:lang w:val="sr-Cyrl-RS"/>
        </w:rPr>
        <w:t>Докази о испуњавању услова за запошљавање странца у складу са овим законом обавезно се чувају у пословном</w:t>
      </w:r>
      <w:r w:rsidR="006B0E8D" w:rsidRPr="007B5E66">
        <w:rPr>
          <w:rFonts w:ascii="Times New Roman" w:eastAsia="Times New Roman" w:hAnsi="Times New Roman" w:cs="Times New Roman"/>
          <w:sz w:val="24"/>
          <w:szCs w:val="24"/>
          <w:lang w:val="sr-Cyrl-RS"/>
        </w:rPr>
        <w:t xml:space="preserve"> простору у коме странац ради</w:t>
      </w:r>
      <w:r w:rsidR="005F0FFC">
        <w:rPr>
          <w:rFonts w:ascii="Times New Roman" w:eastAsia="Times New Roman" w:hAnsi="Times New Roman" w:cs="Times New Roman"/>
          <w:sz w:val="24"/>
          <w:szCs w:val="24"/>
          <w:lang w:val="sr-Cyrl-RS"/>
        </w:rPr>
        <w:t>.</w:t>
      </w:r>
    </w:p>
    <w:p w:rsidR="008D7153" w:rsidRPr="007B5E66" w:rsidRDefault="008D7153" w:rsidP="008D7153">
      <w:pPr>
        <w:spacing w:after="0" w:line="240" w:lineRule="auto"/>
        <w:jc w:val="both"/>
        <w:rPr>
          <w:rFonts w:ascii="Times New Roman" w:hAnsi="Times New Roman" w:cs="Times New Roman"/>
          <w:sz w:val="24"/>
          <w:szCs w:val="24"/>
          <w:lang w:val="sr-Cyrl-RS"/>
        </w:rPr>
      </w:pPr>
    </w:p>
    <w:p w:rsidR="008D7153" w:rsidRPr="007B5E66" w:rsidRDefault="008D7153" w:rsidP="008D7153">
      <w:pPr>
        <w:rPr>
          <w:rFonts w:ascii="Times New Roman" w:hAnsi="Times New Roman" w:cs="Times New Roman"/>
          <w:sz w:val="24"/>
          <w:szCs w:val="24"/>
          <w:lang w:val="sr-Cyrl-RS"/>
        </w:rPr>
      </w:pPr>
      <w:r w:rsidRPr="007B5E66">
        <w:rPr>
          <w:rFonts w:ascii="Times New Roman" w:hAnsi="Times New Roman" w:cs="Times New Roman"/>
          <w:i/>
          <w:sz w:val="24"/>
          <w:szCs w:val="24"/>
          <w:lang w:val="sr-Cyrl-RS"/>
        </w:rPr>
        <w:t>Закон о запошљавању и осигурању за случај незапослености</w:t>
      </w:r>
      <w:r w:rsidRPr="007B5E66">
        <w:rPr>
          <w:rFonts w:ascii="Times New Roman" w:hAnsi="Times New Roman" w:cs="Times New Roman"/>
          <w:sz w:val="24"/>
          <w:szCs w:val="24"/>
          <w:lang w:val="sr-Cyrl-RS"/>
        </w:rPr>
        <w:t xml:space="preserve"> („Службени гласник РС”, </w:t>
      </w:r>
      <w:r w:rsidRPr="007B5E66">
        <w:rPr>
          <w:rFonts w:ascii="Times New Roman" w:hAnsi="Times New Roman" w:cs="Times New Roman"/>
          <w:sz w:val="24"/>
          <w:szCs w:val="24"/>
          <w:shd w:val="clear" w:color="auto" w:fill="FFFFFF"/>
          <w:lang w:val="sr-Cyrl-RS"/>
        </w:rPr>
        <w:t>бр. 36/09, 88/10, 38/15, 113/17</w:t>
      </w:r>
      <w:r w:rsidR="005F0FFC">
        <w:rPr>
          <w:rFonts w:ascii="Times New Roman" w:hAnsi="Times New Roman" w:cs="Times New Roman"/>
          <w:sz w:val="24"/>
          <w:szCs w:val="24"/>
          <w:shd w:val="clear" w:color="auto" w:fill="FFFFFF"/>
          <w:lang w:val="sr-Cyrl-RS"/>
        </w:rPr>
        <w:t xml:space="preserve"> – др. закон и</w:t>
      </w:r>
      <w:r w:rsidRPr="007B5E66">
        <w:rPr>
          <w:rFonts w:ascii="Times New Roman" w:hAnsi="Times New Roman" w:cs="Times New Roman"/>
          <w:sz w:val="24"/>
          <w:szCs w:val="24"/>
          <w:shd w:val="clear" w:color="auto" w:fill="FFFFFF"/>
          <w:lang w:val="sr-Cyrl-RS"/>
        </w:rPr>
        <w:t xml:space="preserve"> 113/17</w:t>
      </w:r>
      <w:r w:rsidRPr="007B5E66">
        <w:rPr>
          <w:rFonts w:ascii="Times New Roman" w:hAnsi="Times New Roman" w:cs="Times New Roman"/>
          <w:sz w:val="24"/>
          <w:szCs w:val="24"/>
          <w:lang w:val="sr-Cyrl-RS"/>
        </w:rPr>
        <w:t>).</w:t>
      </w:r>
    </w:p>
    <w:p w:rsidR="008D7153" w:rsidRPr="007B5E66" w:rsidRDefault="008D7153" w:rsidP="008D7153">
      <w:pPr>
        <w:shd w:val="clear" w:color="auto" w:fill="FFFFFF"/>
        <w:spacing w:after="0" w:line="240" w:lineRule="auto"/>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Послодавац, у смислу овог закона, јесте домаће или страно правно и физичко лице, које пријављује потребу за запошљавањем, запошљава и уплаћује допринос за осигурање за случај незапослености.</w:t>
      </w:r>
    </w:p>
    <w:p w:rsidR="008D7153" w:rsidRPr="007B5E66" w:rsidRDefault="008D7153" w:rsidP="008D7153">
      <w:pPr>
        <w:shd w:val="clear" w:color="auto" w:fill="FFFFFF"/>
        <w:spacing w:after="0" w:line="240" w:lineRule="auto"/>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Овај закон заснива се на начелима:</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1. забране дискриминације, у складу са законом;</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lastRenderedPageBreak/>
        <w:t>2. непристрасности при обављању послова запошљавања;</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3. родне равноправности;</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4. афирмативне акције усмерене према теже запошљивим незапосленим лицима;</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5. слободе у избору занимања и радног места;</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6. бесплатности обављања послова запошљавања према незапосленим лицима.</w:t>
      </w:r>
    </w:p>
    <w:p w:rsidR="008D7153" w:rsidRPr="007B5E66" w:rsidRDefault="008D7153" w:rsidP="008D7153">
      <w:pPr>
        <w:shd w:val="clear" w:color="auto" w:fill="FFFFFF"/>
        <w:spacing w:after="0" w:line="240" w:lineRule="auto"/>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Послови запошљавања, у смислу овог закона, јесу:</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1. обавештавање о могућностима и условима за запошљавање;</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2. посредовање у запошљавању у земљи и иностранству;</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3. професионална оријентација и саветовање о планирању каријере;</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4. спровођење мера активне политике запошљавања;</w:t>
      </w:r>
    </w:p>
    <w:p w:rsidR="008D7153" w:rsidRPr="007B5E66" w:rsidRDefault="008D7153" w:rsidP="008D7153">
      <w:pPr>
        <w:shd w:val="clear" w:color="auto" w:fill="FFFFFF"/>
        <w:spacing w:after="0" w:line="240" w:lineRule="auto"/>
        <w:ind w:left="708"/>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5. издавање дозволе за рад странцу и лицу без држављанства, у складу са законом.</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Послове запошљавања, осигурања за случај незапослености, остваривање права из осигурања за случај незапослености и других права у складу са законом и вођење евиденција у области запошљавања обавља Национална служба.</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Агенцију за запошљавање (у даљем тексту: агенција) оснивају правна и физичка лица ради обављања послова запошљавања, и то:</w:t>
      </w:r>
    </w:p>
    <w:p w:rsidR="008D7153" w:rsidRPr="007B5E66" w:rsidRDefault="008D7153" w:rsidP="008D7153">
      <w:pPr>
        <w:shd w:val="clear" w:color="auto" w:fill="FFFFFF"/>
        <w:spacing w:after="0" w:line="240" w:lineRule="auto"/>
        <w:ind w:left="708"/>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1. обавештавања о могућностима и условима запошљавања;</w:t>
      </w:r>
    </w:p>
    <w:p w:rsidR="008D7153" w:rsidRPr="007B5E66" w:rsidRDefault="008D7153" w:rsidP="008D7153">
      <w:pPr>
        <w:shd w:val="clear" w:color="auto" w:fill="FFFFFF"/>
        <w:spacing w:after="0" w:line="240" w:lineRule="auto"/>
        <w:ind w:left="708"/>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2. посредовања у запошљавању у земљи и иностранству;</w:t>
      </w:r>
    </w:p>
    <w:p w:rsidR="008D7153" w:rsidRPr="007B5E66" w:rsidRDefault="008D7153" w:rsidP="008D7153">
      <w:pPr>
        <w:shd w:val="clear" w:color="auto" w:fill="FFFFFF"/>
        <w:spacing w:after="0" w:line="240" w:lineRule="auto"/>
        <w:ind w:left="708"/>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3. професионалне оријентације и саветовања о планирању каријере;</w:t>
      </w:r>
    </w:p>
    <w:p w:rsidR="008D7153" w:rsidRPr="007B5E66" w:rsidRDefault="008D7153" w:rsidP="008D7153">
      <w:pPr>
        <w:shd w:val="clear" w:color="auto" w:fill="FFFFFF"/>
        <w:spacing w:after="0" w:line="240" w:lineRule="auto"/>
        <w:ind w:left="708"/>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4. спровођења појединих мера активне политике запошљавања, на основу уговора са Националном службом.</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Агенција не може да се бави запошљавањем малолетних лица, као ни запошљавањем на пословима са повећаним ризиком, у складу са прописима који уређују одговарајућу област.</w:t>
      </w:r>
    </w:p>
    <w:p w:rsidR="008D7153" w:rsidRPr="007B5E66" w:rsidRDefault="008D7153" w:rsidP="008D7153">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Према подацима Централног регистра обавезног социјалног осигурања за 2018. годину, 901 послодавац из Републике Србије је упутио укупно 15</w:t>
      </w:r>
      <w:r w:rsidR="006B0E8D"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503 запослених на привремени рад у 107 земаља. Међу упућеним запосленима претежно су запослени у радном односу на одређено време (14</w:t>
      </w:r>
      <w:r w:rsidR="006B0E8D"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741), мушког пола (13</w:t>
      </w:r>
      <w:r w:rsidR="006B0E8D"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934), старости од 41 до 65 година живота (6</w:t>
      </w:r>
      <w:r w:rsidR="006B0E8D"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021). Највише запослених упућено је на привремени рад у Немачку (5.205), Словачку Републику (3.704), Републику Хрватску (679), Руску Федерацију (541), Мађарску (519), Републику Црну Гору (472), Аустрију (217), Чешку Републику (195) и Републику Словенију (180).</w:t>
      </w:r>
      <w:r w:rsidRPr="007B5E66">
        <w:rPr>
          <w:rFonts w:ascii="Times New Roman" w:hAnsi="Times New Roman" w:cs="Times New Roman"/>
          <w:sz w:val="24"/>
          <w:szCs w:val="24"/>
          <w:vertAlign w:val="superscript"/>
          <w:lang w:val="sr-Cyrl-RS"/>
        </w:rPr>
        <w:footnoteReference w:id="13"/>
      </w:r>
      <w:r w:rsidRPr="007B5E66">
        <w:rPr>
          <w:rFonts w:ascii="Times New Roman" w:hAnsi="Times New Roman" w:cs="Times New Roman"/>
          <w:sz w:val="24"/>
          <w:szCs w:val="24"/>
          <w:lang w:val="sr-Cyrl-RS"/>
        </w:rPr>
        <w:t xml:space="preserve"> Овај закон се примењује на послодавце који упућују запослене на привремени рад у иностранство ради: 1) рада у оквиру извођења инвестиционих и других радова и пружања услуга, на основу уговора о пословној сарадњи, односно другог одговарајућег основа; 2) рада или стручног оспособљавања и усавршавања за потребе послодавца у пословним јединицама послодавца у иностранству, на основу акта о упућивању или другог одговарајућег основа; 3) рада или стручног оспособљавања и усавршавања за потребе послодавца у оквиру међукомпанијског кретања по основу позивног писма, политике међукомпанијског кретања или другог одговарајућег основа.</w:t>
      </w:r>
    </w:p>
    <w:p w:rsidR="008D7153" w:rsidRPr="007B5E66" w:rsidRDefault="008D7153" w:rsidP="00F6533A">
      <w:pPr>
        <w:shd w:val="clear" w:color="auto" w:fill="FFFFFF"/>
        <w:spacing w:after="0" w:line="270" w:lineRule="atLeast"/>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i/>
          <w:sz w:val="24"/>
          <w:szCs w:val="24"/>
          <w:lang w:val="sr-Cyrl-RS"/>
        </w:rPr>
        <w:t>Законом о пребивалишту и боравишту грађана</w:t>
      </w:r>
      <w:r w:rsidR="00F6533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Службени гласник РС</w:t>
      </w:r>
      <w:r w:rsidR="00F6533A">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 број 87/11)</w:t>
      </w:r>
      <w:r w:rsidR="00F6533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уређује се пријављивање и одјављивање пребивалишта, пријављивање и одјављивање боравишта, пријављивање привременог боравка у иностранству, надлежност и начин вођења одговарајућих евиденција.</w:t>
      </w:r>
      <w:r w:rsidR="006835E3" w:rsidRPr="007B5E66">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Грађани који оду у иностранство с намером да непрекидно бораве у иностранству не дуже од 90 дана, а свој боравак продуже, дужни су да привремени боравак у иностранству дужи од 90 дана пријаве надлежном органу, преко дипломатско-конзуларног представништва.</w:t>
      </w:r>
      <w:r w:rsidR="006835E3" w:rsidRPr="007B5E66">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Подносиоцу пријаве привременог боравка у иностранству и повратка из иностранства издаје се одговарајућа потврда.</w:t>
      </w: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i/>
          <w:sz w:val="24"/>
          <w:szCs w:val="24"/>
          <w:lang w:val="sr-Cyrl-RS"/>
        </w:rPr>
        <w:lastRenderedPageBreak/>
        <w:t>Закон о основама система образовања и васпитања</w:t>
      </w:r>
      <w:r w:rsidRPr="007B5E66">
        <w:rPr>
          <w:rFonts w:ascii="Times New Roman" w:hAnsi="Times New Roman" w:cs="Times New Roman"/>
          <w:sz w:val="24"/>
          <w:szCs w:val="24"/>
          <w:lang w:val="sr-Cyrl-RS"/>
        </w:rPr>
        <w:t xml:space="preserve"> („Службени гласник РС”, бр. 62/03, 64/03, 58/04, 62/04, 79/05 и 101/05), </w:t>
      </w:r>
      <w:r w:rsidRPr="007B5E66">
        <w:rPr>
          <w:rFonts w:ascii="Times New Roman" w:hAnsi="Times New Roman" w:cs="Times New Roman"/>
          <w:i/>
          <w:sz w:val="24"/>
          <w:szCs w:val="24"/>
          <w:lang w:val="sr-Cyrl-RS"/>
        </w:rPr>
        <w:t>Закон о основној школи</w:t>
      </w:r>
      <w:r w:rsidRPr="007B5E66">
        <w:rPr>
          <w:rFonts w:ascii="Times New Roman" w:hAnsi="Times New Roman" w:cs="Times New Roman"/>
          <w:sz w:val="24"/>
          <w:szCs w:val="24"/>
          <w:lang w:val="sr-Cyrl-RS"/>
        </w:rPr>
        <w:t xml:space="preserve"> („Службени гласник РС</w:t>
      </w:r>
      <w:r w:rsidR="00F6533A">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 50/92, 53/93, 67/93, 48/94, 66/94, 22/02, 62/03 и 101/05), </w:t>
      </w:r>
      <w:r w:rsidRPr="007B5E66">
        <w:rPr>
          <w:rFonts w:ascii="Times New Roman" w:hAnsi="Times New Roman" w:cs="Times New Roman"/>
          <w:i/>
          <w:sz w:val="24"/>
          <w:szCs w:val="24"/>
          <w:lang w:val="sr-Cyrl-RS"/>
        </w:rPr>
        <w:t>Закон о средњој школи</w:t>
      </w:r>
      <w:r w:rsidRPr="007B5E66">
        <w:rPr>
          <w:rFonts w:ascii="Times New Roman" w:hAnsi="Times New Roman" w:cs="Times New Roman"/>
          <w:sz w:val="24"/>
          <w:szCs w:val="24"/>
          <w:lang w:val="sr-Cyrl-RS"/>
        </w:rPr>
        <w:t xml:space="preserve"> („Службени гласник РС”, бр. 50/92, 53/93, 67/93, 48/94, 24/96, 23/02, 25/02, 62/03, 64/03 и 101/05) и </w:t>
      </w:r>
      <w:r w:rsidRPr="007B5E66">
        <w:rPr>
          <w:rFonts w:ascii="Times New Roman" w:hAnsi="Times New Roman" w:cs="Times New Roman"/>
          <w:i/>
          <w:sz w:val="24"/>
          <w:szCs w:val="24"/>
          <w:lang w:val="sr-Cyrl-RS"/>
        </w:rPr>
        <w:t>Закон о високом образовању</w:t>
      </w:r>
      <w:r w:rsidRPr="007B5E66">
        <w:rPr>
          <w:rFonts w:ascii="Times New Roman" w:hAnsi="Times New Roman" w:cs="Times New Roman"/>
          <w:sz w:val="24"/>
          <w:szCs w:val="24"/>
          <w:lang w:val="sr-Cyrl-RS"/>
        </w:rPr>
        <w:t xml:space="preserve"> („Службени гласник РС”, бр. 76/05, 100/07 и 97/08)</w:t>
      </w:r>
      <w:r w:rsidR="00F6533A">
        <w:rPr>
          <w:rFonts w:ascii="Times New Roman" w:hAnsi="Times New Roman" w:cs="Times New Roman"/>
          <w:sz w:val="24"/>
          <w:szCs w:val="24"/>
          <w:lang w:val="sr-Cyrl-RS"/>
        </w:rPr>
        <w:t xml:space="preserve"> – о</w:t>
      </w:r>
      <w:r w:rsidRPr="007B5E66">
        <w:rPr>
          <w:rFonts w:ascii="Times New Roman" w:hAnsi="Times New Roman" w:cs="Times New Roman"/>
          <w:sz w:val="24"/>
          <w:szCs w:val="24"/>
          <w:lang w:val="sr-Cyrl-RS"/>
        </w:rPr>
        <w:t xml:space="preserve">вим сетом закона </w:t>
      </w:r>
      <w:r w:rsidR="00F6533A">
        <w:rPr>
          <w:rFonts w:ascii="Times New Roman" w:hAnsi="Times New Roman" w:cs="Times New Roman"/>
          <w:sz w:val="24"/>
          <w:szCs w:val="24"/>
          <w:lang w:val="sr-Cyrl-RS"/>
        </w:rPr>
        <w:t>уређују</w:t>
      </w:r>
      <w:r w:rsidRPr="007B5E66">
        <w:rPr>
          <w:rFonts w:ascii="Times New Roman" w:hAnsi="Times New Roman" w:cs="Times New Roman"/>
          <w:sz w:val="24"/>
          <w:szCs w:val="24"/>
          <w:lang w:val="sr-Cyrl-RS"/>
        </w:rPr>
        <w:t xml:space="preserve"> се питања од значаја за образовање држављана Републике Србије у иностранству и страних држављана и лица без држављанства у Републици Србији. Допуњеним </w:t>
      </w:r>
      <w:r w:rsidRPr="007B5E66">
        <w:rPr>
          <w:rFonts w:ascii="Times New Roman" w:hAnsi="Times New Roman" w:cs="Times New Roman"/>
          <w:i/>
          <w:sz w:val="24"/>
          <w:szCs w:val="24"/>
          <w:lang w:val="sr-Cyrl-RS"/>
        </w:rPr>
        <w:t>Законом о основама система образовања и васпитања</w:t>
      </w:r>
      <w:r w:rsidRPr="007B5E66">
        <w:rPr>
          <w:rFonts w:ascii="Times New Roman" w:hAnsi="Times New Roman" w:cs="Times New Roman"/>
          <w:sz w:val="24"/>
          <w:szCs w:val="24"/>
          <w:lang w:val="sr-Cyrl-RS"/>
        </w:rPr>
        <w:t xml:space="preserve"> („Службени гласник РС</w:t>
      </w:r>
      <w:r w:rsidR="00212A5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 88/17, 27/18 </w:t>
      </w:r>
      <w:r w:rsidR="00212A5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др</w:t>
      </w:r>
      <w:r w:rsidR="00212A5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закони и 10/19)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као и друга питања од значаја за образовање и васпитање. 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8D7153" w:rsidRPr="007B5E66" w:rsidRDefault="008D7153" w:rsidP="008D7153">
      <w:pPr>
        <w:spacing w:after="0" w:line="240" w:lineRule="auto"/>
        <w:jc w:val="both"/>
        <w:textAlignment w:val="baseline"/>
        <w:rPr>
          <w:rFonts w:ascii="Times New Roman" w:hAnsi="Times New Roman" w:cs="Times New Roman"/>
          <w:sz w:val="24"/>
          <w:szCs w:val="24"/>
          <w:lang w:val="sr-Cyrl-RS"/>
        </w:rPr>
      </w:pPr>
    </w:p>
    <w:p w:rsidR="008D7153" w:rsidRPr="007B5E66" w:rsidRDefault="008D7153" w:rsidP="008D7153">
      <w:pPr>
        <w:spacing w:after="0" w:line="240" w:lineRule="auto"/>
        <w:jc w:val="both"/>
        <w:textAlignment w:val="baseline"/>
        <w:rPr>
          <w:rFonts w:ascii="Times New Roman" w:hAnsi="Times New Roman" w:cs="Times New Roman"/>
          <w:sz w:val="24"/>
          <w:szCs w:val="24"/>
          <w:shd w:val="clear" w:color="auto" w:fill="FFFFFF"/>
          <w:lang w:val="sr-Cyrl-RS"/>
        </w:rPr>
      </w:pPr>
      <w:r w:rsidRPr="007B5E66">
        <w:rPr>
          <w:rFonts w:ascii="Times New Roman" w:hAnsi="Times New Roman" w:cs="Times New Roman"/>
          <w:i/>
          <w:sz w:val="24"/>
          <w:szCs w:val="24"/>
          <w:lang w:val="sr-Cyrl-RS"/>
        </w:rPr>
        <w:t>Законом о дијаспори и Србима у региону</w:t>
      </w:r>
      <w:r w:rsidRPr="007B5E66">
        <w:rPr>
          <w:rFonts w:ascii="Times New Roman" w:hAnsi="Times New Roman" w:cs="Times New Roman"/>
          <w:sz w:val="24"/>
          <w:szCs w:val="24"/>
          <w:lang w:val="sr-Cyrl-RS"/>
        </w:rPr>
        <w:t xml:space="preserve"> („Службени гласник РС</w:t>
      </w:r>
      <w:r w:rsidR="00F73C9D">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бр. 88/09) уређују се начин очувања, јачања и остваривања веза дијаспоре и Срба у региону са матичном државом, надлежност и међусобни однос органа Републике Србије у обављању послова у области односа са дијаспором и Србима у региону, конституисање и надлежност Скупштине дијаспоре и Срба у региону, оснивање Буџетског фонда за дијаспору и Србе у региону, оснивање Савета за односе се Србима у региону и Савета за дијаспору, евидентирање организација у дијаспори и организација Срба у региону и додела националних признања у области односа матичне државе и дијаспоре, као и матичне државе и Срба у региону. То је </w:t>
      </w:r>
      <w:r w:rsidRPr="007B5E66">
        <w:rPr>
          <w:rFonts w:ascii="Times New Roman" w:hAnsi="Times New Roman" w:cs="Times New Roman"/>
          <w:sz w:val="24"/>
          <w:szCs w:val="24"/>
          <w:shd w:val="clear" w:color="auto" w:fill="FFFFFF"/>
          <w:lang w:val="sr-Cyrl-RS"/>
        </w:rPr>
        <w:t>свеобухватан је правни акт који отвара широке могућности сарадње дијаспоре, Срба и региону и матице, институционализацију те сарадње и даје далеко погоднији оквир него до сада за артикулацију интерса дијаспоре и Срба у региону у односу на матицу, што све доприноси промоцији Републике Србије и афирмацији њених државних и националних интереса. У том смислу од темељног је значаја институционализација сарадње кроз оснивање Скупштине дијаспоре и Срба у региону и припадајућих савета, и кроз оснивање Савета за односе са Србима у региону и Савета за дијаспору.</w:t>
      </w:r>
    </w:p>
    <w:p w:rsidR="008D7153" w:rsidRPr="007B5E66" w:rsidRDefault="008D7153" w:rsidP="00F73C9D">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Дијаспора, с правом, очекује већу отвореност ДКП према њеним потребама и иницијативама.</w:t>
      </w:r>
      <w:r w:rsidR="00F73C9D">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У том смислу је значајно информисати дијаспору и Србе у региону да ДКП РС имају обавезу да:</w:t>
      </w:r>
    </w:p>
    <w:p w:rsidR="008D7153" w:rsidRPr="007B5E66" w:rsidRDefault="008D7153"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се активно ангажују и врше значајну улогу у демократском процесу артикулације интереса дијаспоре и њиховог аутентичног представљања у матици,</w:t>
      </w:r>
    </w:p>
    <w:p w:rsidR="008D7153" w:rsidRPr="007B5E66" w:rsidRDefault="008D7153"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ефикасно пружају конзуларне услуге за које су овлашћена,</w:t>
      </w:r>
    </w:p>
    <w:p w:rsidR="008D7153" w:rsidRPr="007B5E66" w:rsidRDefault="008D7153"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сарађују са свим српским удружењима, организацијама, клубовима и другим асоцијацијама у циљу бољег унутрашњег повезивања и уједињавања наше дија</w:t>
      </w:r>
      <w:r w:rsidR="005B3ACE">
        <w:rPr>
          <w:rFonts w:ascii="Times New Roman" w:eastAsia="Times New Roman" w:hAnsi="Times New Roman" w:cs="Times New Roman"/>
          <w:sz w:val="24"/>
          <w:szCs w:val="24"/>
          <w:lang w:val="sr-Cyrl-RS"/>
        </w:rPr>
        <w:t>споре и стварања ефикаснијих и „</w:t>
      </w:r>
      <w:r w:rsidRPr="007B5E66">
        <w:rPr>
          <w:rFonts w:ascii="Times New Roman" w:eastAsia="Times New Roman" w:hAnsi="Times New Roman" w:cs="Times New Roman"/>
          <w:sz w:val="24"/>
          <w:szCs w:val="24"/>
          <w:lang w:val="sr-Cyrl-RS"/>
        </w:rPr>
        <w:t>кровних организација</w:t>
      </w:r>
      <w:r w:rsidR="005B3ACE">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 xml:space="preserve"> са могућношћу већег утицаја, како у земљи домицила, тако и ефектније и целовитије сарадње са матицом</w:t>
      </w:r>
    </w:p>
    <w:p w:rsidR="008D7153" w:rsidRPr="007B5E66" w:rsidRDefault="008D7153"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посећују српску дијаспору у удаљенијим крајевима (одржавање конзуларних дана), врше конзуларне услуге, обављају разговоре и пружају потребне информације нашим грађанима</w:t>
      </w:r>
    </w:p>
    <w:p w:rsidR="008D7153" w:rsidRPr="007B5E66" w:rsidRDefault="003A1C69"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lastRenderedPageBreak/>
        <w:t xml:space="preserve">се </w:t>
      </w:r>
      <w:r w:rsidR="008D7153" w:rsidRPr="007B5E66">
        <w:rPr>
          <w:rFonts w:ascii="Times New Roman" w:eastAsia="Times New Roman" w:hAnsi="Times New Roman" w:cs="Times New Roman"/>
          <w:sz w:val="24"/>
          <w:szCs w:val="24"/>
          <w:lang w:val="sr-Cyrl-RS"/>
        </w:rPr>
        <w:t>ангажују</w:t>
      </w:r>
      <w:r w:rsidRPr="007B5E66">
        <w:rPr>
          <w:rFonts w:ascii="Times New Roman" w:eastAsia="Times New Roman" w:hAnsi="Times New Roman" w:cs="Times New Roman"/>
          <w:sz w:val="24"/>
          <w:szCs w:val="24"/>
          <w:lang w:val="sr-Cyrl-RS"/>
        </w:rPr>
        <w:t xml:space="preserve"> </w:t>
      </w:r>
      <w:r w:rsidR="008D7153" w:rsidRPr="007B5E66">
        <w:rPr>
          <w:rFonts w:ascii="Times New Roman" w:eastAsia="Times New Roman" w:hAnsi="Times New Roman" w:cs="Times New Roman"/>
          <w:sz w:val="24"/>
          <w:szCs w:val="24"/>
          <w:lang w:val="sr-Cyrl-RS"/>
        </w:rPr>
        <w:t>на повећању и побољшању образовања на српском језику на свим нивоима школовања у земљи пријема и у том циљу сарађују са надлежним институцијама земље домаћина</w:t>
      </w:r>
    </w:p>
    <w:p w:rsidR="008D7153" w:rsidRPr="007B5E66" w:rsidRDefault="008D7153"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помажу у организовању и успостављању допунске наставе на српском језику и помажу очување привржености дијаспоре матици и у другој, трећој и свакој наредној генерацији неговањем српског језика и културе</w:t>
      </w:r>
    </w:p>
    <w:p w:rsidR="008D7153" w:rsidRPr="007B5E66" w:rsidRDefault="008D7153"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се ангажују на бољој организацији и реализацији културних, спортских и свих других манифестација у српској дијаспори у циљу очувања идентитета, културе, традиција и обичаја српског народа</w:t>
      </w:r>
    </w:p>
    <w:p w:rsidR="008D7153" w:rsidRPr="007B5E66" w:rsidRDefault="008D7153" w:rsidP="005B3ACE">
      <w:pPr>
        <w:numPr>
          <w:ilvl w:val="0"/>
          <w:numId w:val="12"/>
        </w:num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се старају о културно - историјским споменицима и српским војним меморијалима и ратним гробљима из Првог и Другог светског рата, и из свих других периода страдања Срба, који се налазе чак у тридесет земаља света сарађују са СПЦ и њеним епархијама у иностранству</w:t>
      </w:r>
    </w:p>
    <w:p w:rsidR="008D7153" w:rsidRPr="007B5E66" w:rsidRDefault="008D7153" w:rsidP="005B3ACE">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i/>
          <w:sz w:val="24"/>
          <w:szCs w:val="24"/>
          <w:lang w:val="sr-Cyrl-RS"/>
        </w:rPr>
        <w:t>Закон о дијаспори и Србима у региону</w:t>
      </w:r>
      <w:r w:rsidRPr="007B5E66">
        <w:rPr>
          <w:rFonts w:ascii="Times New Roman" w:eastAsia="Times New Roman" w:hAnsi="Times New Roman" w:cs="Times New Roman"/>
          <w:sz w:val="24"/>
          <w:szCs w:val="24"/>
          <w:lang w:val="sr-Cyrl-RS"/>
        </w:rPr>
        <w:t xml:space="preserve"> свеобухватан је правни акт који отвара широке могућности сарадње дијаспоре и матице:</w:t>
      </w:r>
    </w:p>
    <w:p w:rsidR="005B3ACE" w:rsidRDefault="005B3ACE" w:rsidP="005B3ACE">
      <w:pPr>
        <w:spacing w:after="0" w:line="240" w:lineRule="auto"/>
        <w:ind w:left="450"/>
        <w:jc w:val="both"/>
        <w:rPr>
          <w:rFonts w:ascii="Times New Roman" w:eastAsia="Times New Roman" w:hAnsi="Times New Roman" w:cs="Times New Roman"/>
          <w:sz w:val="24"/>
          <w:szCs w:val="24"/>
          <w:lang w:val="sr-Cyrl-RS"/>
        </w:rPr>
      </w:pPr>
      <w:r w:rsidRPr="005B3AC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 xml:space="preserve"> </w:t>
      </w:r>
      <w:r w:rsidR="008D7153" w:rsidRPr="005B3ACE">
        <w:rPr>
          <w:rFonts w:ascii="Times New Roman" w:eastAsia="Times New Roman" w:hAnsi="Times New Roman" w:cs="Times New Roman"/>
          <w:sz w:val="24"/>
          <w:szCs w:val="24"/>
          <w:lang w:val="sr-Cyrl-RS"/>
        </w:rPr>
        <w:t>Институционализација те сарадње кроз формирање Скупштине дијаспоре и Срба у региону и припадајућих савета, и кроз оснивање Савета за односе са Србима у региону и Савета за дијаспору израз су спремности РС да са дијаспором и Србима у региону значајно упапреди сарадњу и повећа помоћ и утицај у обостраном интересу.</w:t>
      </w:r>
    </w:p>
    <w:p w:rsidR="005B3ACE" w:rsidRDefault="008D7153" w:rsidP="005B3ACE">
      <w:pPr>
        <w:spacing w:after="0" w:line="240" w:lineRule="auto"/>
        <w:ind w:left="450"/>
        <w:jc w:val="both"/>
        <w:rPr>
          <w:rFonts w:ascii="Times New Roman" w:eastAsia="Times New Roman" w:hAnsi="Times New Roman" w:cs="Times New Roman"/>
          <w:sz w:val="24"/>
          <w:szCs w:val="24"/>
          <w:lang w:val="sr-Cyrl-RS"/>
        </w:rPr>
      </w:pPr>
      <w:r w:rsidRPr="005B3ACE">
        <w:rPr>
          <w:rFonts w:ascii="Times New Roman" w:eastAsia="Times New Roman" w:hAnsi="Times New Roman" w:cs="Times New Roman"/>
          <w:sz w:val="24"/>
          <w:szCs w:val="24"/>
          <w:lang w:val="sr-Cyrl-RS"/>
        </w:rPr>
        <w:t>2. Отвара знатно веће могућности за заштиту интереса Републике Србије, њених држављана и правних лица у иностранству у сарадњи са министарствима и институцијама надлежним за односе са дијаспором;</w:t>
      </w:r>
      <w:r w:rsidR="005B3ACE">
        <w:rPr>
          <w:rFonts w:ascii="Times New Roman" w:eastAsia="Times New Roman" w:hAnsi="Times New Roman" w:cs="Times New Roman"/>
          <w:sz w:val="24"/>
          <w:szCs w:val="24"/>
          <w:lang w:val="sr-Cyrl-RS"/>
        </w:rPr>
        <w:t xml:space="preserve"> </w:t>
      </w:r>
      <w:r w:rsidRPr="005B3ACE">
        <w:rPr>
          <w:rFonts w:ascii="Times New Roman" w:eastAsia="Times New Roman" w:hAnsi="Times New Roman" w:cs="Times New Roman"/>
          <w:sz w:val="24"/>
          <w:szCs w:val="24"/>
          <w:lang w:val="sr-Cyrl-RS"/>
        </w:rPr>
        <w:t>Пружа прилику за предузимање мера ради унапређења односа са исељеницима у иностранству;</w:t>
      </w:r>
    </w:p>
    <w:p w:rsidR="008D7153" w:rsidRDefault="008D7153" w:rsidP="005B3ACE">
      <w:pPr>
        <w:spacing w:after="0" w:line="240" w:lineRule="auto"/>
        <w:ind w:left="450"/>
        <w:jc w:val="both"/>
        <w:rPr>
          <w:rFonts w:ascii="Times New Roman" w:eastAsia="Times New Roman" w:hAnsi="Times New Roman" w:cs="Times New Roman"/>
          <w:sz w:val="24"/>
          <w:szCs w:val="24"/>
          <w:lang w:val="sr-Cyrl-RS"/>
        </w:rPr>
      </w:pPr>
      <w:r w:rsidRPr="005B3ACE">
        <w:rPr>
          <w:rFonts w:ascii="Times New Roman" w:eastAsia="Times New Roman" w:hAnsi="Times New Roman" w:cs="Times New Roman"/>
          <w:sz w:val="24"/>
          <w:szCs w:val="24"/>
          <w:lang w:val="sr-Cyrl-RS"/>
        </w:rPr>
        <w:t>3. Незаменљив и драгоцен лични контакт и присутност у земљи пријема</w:t>
      </w:r>
      <w:r w:rsidR="005B3ACE">
        <w:rPr>
          <w:rFonts w:ascii="Times New Roman" w:eastAsia="Times New Roman" w:hAnsi="Times New Roman" w:cs="Times New Roman"/>
          <w:sz w:val="24"/>
          <w:szCs w:val="24"/>
          <w:lang w:val="sr-Cyrl-RS"/>
        </w:rPr>
        <w:t>.</w:t>
      </w:r>
    </w:p>
    <w:p w:rsidR="005B3ACE" w:rsidRPr="005B3ACE" w:rsidRDefault="005B3ACE" w:rsidP="005B3ACE">
      <w:pPr>
        <w:spacing w:after="0" w:line="240" w:lineRule="auto"/>
        <w:ind w:left="450"/>
        <w:jc w:val="both"/>
        <w:rPr>
          <w:rFonts w:ascii="Times New Roman" w:eastAsia="Times New Roman" w:hAnsi="Times New Roman" w:cs="Times New Roman"/>
          <w:sz w:val="24"/>
          <w:szCs w:val="24"/>
          <w:lang w:val="sr-Cyrl-RS"/>
        </w:rPr>
      </w:pPr>
    </w:p>
    <w:p w:rsidR="008D7153" w:rsidRPr="007B5E66" w:rsidRDefault="008D7153" w:rsidP="008D7153">
      <w:pPr>
        <w:spacing w:after="0" w:line="240" w:lineRule="auto"/>
        <w:jc w:val="both"/>
        <w:textAlignment w:val="baseline"/>
        <w:rPr>
          <w:rFonts w:ascii="Times New Roman" w:hAnsi="Times New Roman" w:cs="Times New Roman"/>
          <w:sz w:val="24"/>
          <w:szCs w:val="24"/>
          <w:shd w:val="clear" w:color="auto" w:fill="FFFFFF"/>
          <w:lang w:val="sr-Cyrl-RS"/>
        </w:rPr>
      </w:pPr>
      <w:r w:rsidRPr="007B5E66">
        <w:rPr>
          <w:rFonts w:ascii="Times New Roman" w:eastAsia="Times New Roman" w:hAnsi="Times New Roman" w:cs="Times New Roman"/>
          <w:sz w:val="24"/>
          <w:szCs w:val="24"/>
          <w:lang w:val="sr-Cyrl-RS"/>
        </w:rPr>
        <w:t>И поред увођења информатичке технологије у готово све сегменте рада, лични контакт и сарадња чине да је улога наших ДКП-а и даље је незаменљива у земљама пријема, јер је превасходно у функцији унапређења односа матице и дијаспоре као и заштите интереса наших грађана у земљама пријема где привремено живе и раде.</w:t>
      </w:r>
      <w:r w:rsidR="00A6503F">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У иностранству наши ДКП се баве и унапређивањем и ширењем контаката и комуникације са правним субјектима земље пријема промовишући развој билатералне привредне, културне, научно-техничке и свих других облика сарадње који су у заједничком интересу развоја свеукупних односа наших народа и држава, где наша дијаспора треба и м</w:t>
      </w:r>
      <w:r w:rsidR="00A6503F">
        <w:rPr>
          <w:rFonts w:ascii="Times New Roman" w:eastAsia="Times New Roman" w:hAnsi="Times New Roman" w:cs="Times New Roman"/>
          <w:sz w:val="24"/>
          <w:szCs w:val="24"/>
          <w:lang w:val="sr-Cyrl-RS"/>
        </w:rPr>
        <w:t>оже да представља тај значајни „</w:t>
      </w:r>
      <w:r w:rsidRPr="007B5E66">
        <w:rPr>
          <w:rFonts w:ascii="Times New Roman" w:eastAsia="Times New Roman" w:hAnsi="Times New Roman" w:cs="Times New Roman"/>
          <w:sz w:val="24"/>
          <w:szCs w:val="24"/>
          <w:lang w:val="sr-Cyrl-RS"/>
        </w:rPr>
        <w:t>мост сарадње</w:t>
      </w:r>
      <w:r w:rsidR="00A6503F">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Крајем 2012. године усвајањем</w:t>
      </w:r>
      <w:r w:rsidR="00EC17CB">
        <w:rPr>
          <w:rFonts w:ascii="Times New Roman" w:eastAsia="Times New Roman" w:hAnsi="Times New Roman" w:cs="Times New Roman"/>
          <w:sz w:val="24"/>
          <w:szCs w:val="24"/>
          <w:lang w:val="sr-Cyrl-RS"/>
        </w:rPr>
        <w:t xml:space="preserve"> </w:t>
      </w:r>
      <w:hyperlink r:id="rId8" w:history="1">
        <w:r w:rsidRPr="007B5E66">
          <w:rPr>
            <w:rFonts w:ascii="Times New Roman" w:eastAsia="Times New Roman" w:hAnsi="Times New Roman" w:cs="Times New Roman"/>
            <w:bCs/>
            <w:i/>
            <w:iCs/>
            <w:sz w:val="24"/>
            <w:szCs w:val="24"/>
            <w:lang w:val="sr-Cyrl-RS"/>
          </w:rPr>
          <w:t>Закона о управљању миграцијама</w:t>
        </w:r>
      </w:hyperlink>
      <w:r w:rsidRPr="007B5E66">
        <w:rPr>
          <w:rFonts w:ascii="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w:t>
      </w:r>
      <w:r w:rsidR="00EC17CB">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Службени гласник РС</w:t>
      </w:r>
      <w:r w:rsidR="00EC17CB">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 број 107/12) успостављен је координисани систем за управљање миграцијама и дефинисани су основни појмови миграција. Појам управљања миграцијама је дефинисан тако да обухвата процесе:</w:t>
      </w:r>
    </w:p>
    <w:p w:rsidR="008D7153" w:rsidRPr="007B5E66" w:rsidRDefault="008D7153" w:rsidP="008D7153">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прикупљања и анализе података релевантних за управљање миграцијама;</w:t>
      </w:r>
    </w:p>
    <w:p w:rsidR="008D7153" w:rsidRPr="007B5E66" w:rsidRDefault="008D7153" w:rsidP="008D7153">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успостављања јединственог система прикупљања, организовања и размене података;</w:t>
      </w:r>
    </w:p>
    <w:p w:rsidR="008D7153" w:rsidRPr="007B5E66" w:rsidRDefault="008D7153" w:rsidP="008D7153">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утврђивања и предлагања циљева и приоритета миграционе политике;</w:t>
      </w:r>
    </w:p>
    <w:p w:rsidR="008D7153" w:rsidRPr="007B5E66" w:rsidRDefault="008D7153" w:rsidP="008D7153">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предлагања и предузимања мера за спровођење миграционе политике и</w:t>
      </w:r>
    </w:p>
    <w:p w:rsidR="008D7153" w:rsidRPr="007B5E66" w:rsidRDefault="008D7153" w:rsidP="008D7153">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координације органа државне управе који обављају послове везане за управљање миграцијама.</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Законом су утврђене нове надлежности Комесаријата за избеглице у области управљања миграцијама. Комесаријат за избеглице установљен</w:t>
      </w:r>
      <w:r w:rsidR="00FB5717">
        <w:rPr>
          <w:rFonts w:ascii="Times New Roman" w:eastAsia="Times New Roman" w:hAnsi="Times New Roman" w:cs="Times New Roman"/>
          <w:sz w:val="24"/>
          <w:szCs w:val="24"/>
          <w:lang w:val="sr-Cyrl-RS"/>
        </w:rPr>
        <w:t xml:space="preserve"> </w:t>
      </w:r>
      <w:hyperlink r:id="rId9" w:history="1">
        <w:r w:rsidRPr="007B5E66">
          <w:rPr>
            <w:rFonts w:ascii="Times New Roman" w:eastAsia="Times New Roman" w:hAnsi="Times New Roman" w:cs="Times New Roman"/>
            <w:i/>
            <w:iCs/>
            <w:sz w:val="24"/>
            <w:szCs w:val="24"/>
            <w:lang w:val="sr-Cyrl-RS"/>
          </w:rPr>
          <w:t>Законом о избеглицама</w:t>
        </w:r>
      </w:hyperlink>
      <w:r w:rsidR="00FB5717">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 xml:space="preserve">наставио је рад под називом Комесаријат за избеглице и миграције у складу са делокругом </w:t>
      </w:r>
      <w:r w:rsidRPr="007B5E66">
        <w:rPr>
          <w:rFonts w:ascii="Times New Roman" w:eastAsia="Times New Roman" w:hAnsi="Times New Roman" w:cs="Times New Roman"/>
          <w:sz w:val="24"/>
          <w:szCs w:val="24"/>
          <w:lang w:val="sr-Cyrl-RS"/>
        </w:rPr>
        <w:lastRenderedPageBreak/>
        <w:t>утврђеним овим и другим законима. Поред својих претходних надлежности, Комесаријат обавља послове који се односе на: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прикупљање, обједињавање и анализу података и показатеља за управљање миграцијама;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предлагање Влади Републике Србије циљева и приоритета миграционе политике, као и мера потребних за постизање позитивних ефеката законитих миграција и сузбијање незаконитих миграција;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праћење спровођења мера миграционе политике и предлагање пројеката из области управљања миграцијама;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пружање органима државне управе, аутономне покрајине и јединице локалне самоуправе података од значаја за израду стратешких докумената из области миграција;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израду годишњег извештаја Влади о стању у области управљања миграцијама;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извештавање о имиграцији и емиграцији; израду и редовно ажурирање Миграционог профила Републике Србије;</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успостављање јединственог система за прикупљање, организовање и размену података;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успостављање сарадње са члановима Европске миграционе мреже;</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обуку и оспособљавање лица која обављају послове од значаја за управљање миграцијама, старање о доступности информација од значаја за миграциона питања;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дефинисање, предлагање и предузимање мера за интеграцију лица којима је, у складу са Законом о азилу признато право на уточиште и реинтеграцију повратника по основу споразума о реадмисији;</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обезбеђивање привременог колективног смештаја повратницима по основу споразума о реадмисији, који нису у могућности да себи обезбеде смештај непосредно по повратку и обезбеђивање стамбеног простора ради привременог смештаја лицима којима је, у складу са Законом о азилу, признато право на уточиште или додељена супсидијарна заштита;</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побољшање услова живота интерно расељених лица док су у расељеништву;</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предлагање програма за развијање система мера према породицама странаца који илегално бораве на територији Републике Србије;</w:t>
      </w:r>
    </w:p>
    <w:p w:rsidR="008D7153" w:rsidRPr="007B5E66" w:rsidRDefault="008D7153" w:rsidP="008D715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предлагање програма за подршку добровољног повратка странаца који илегално бораве на територији Републике Србије у земљу њиховог порекла.</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i/>
          <w:sz w:val="24"/>
          <w:szCs w:val="24"/>
          <w:lang w:val="sr-Cyrl-RS"/>
        </w:rPr>
        <w:t>Закон о управљању миграцијама</w:t>
      </w:r>
      <w:r w:rsidRPr="007B5E66">
        <w:rPr>
          <w:rFonts w:ascii="Times New Roman" w:eastAsia="Times New Roman" w:hAnsi="Times New Roman" w:cs="Times New Roman"/>
          <w:sz w:val="24"/>
          <w:szCs w:val="24"/>
          <w:lang w:val="sr-Cyrl-RS"/>
        </w:rPr>
        <w:t xml:space="preserve"> обавезује и локалне самоуправе да образују локални савет за миграције као тело које ће на локалном нивоу спроводити миграционе политике. У 128 јединица локалне самоуправе формирани су локални савети за миграције у чијем саставу су представници различитих институција на локалном нивоу од значаја за остваривање права миграната, а у циљу координације активности: општинске управе, полицијске управе, службе за запошљавање, школске управе, поверник за избеглице, здравствени центар, центар за социјални рад, црвени крст и организације цивилног друштва.</w:t>
      </w:r>
    </w:p>
    <w:p w:rsidR="008D7153" w:rsidRPr="007B5E66" w:rsidRDefault="008D7153" w:rsidP="008D7153">
      <w:pPr>
        <w:spacing w:after="0" w:line="240" w:lineRule="auto"/>
        <w:textAlignment w:val="baseline"/>
        <w:rPr>
          <w:rFonts w:ascii="Times New Roman" w:eastAsia="Times New Roman" w:hAnsi="Times New Roman" w:cs="Times New Roman"/>
          <w:sz w:val="24"/>
          <w:szCs w:val="24"/>
          <w:lang w:val="sr-Cyrl-RS"/>
        </w:rPr>
      </w:pP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i/>
          <w:sz w:val="24"/>
          <w:szCs w:val="24"/>
          <w:lang w:val="sr-Cyrl-RS"/>
        </w:rPr>
        <w:t>Закон о здравственој заштити</w:t>
      </w:r>
      <w:r w:rsidRPr="007B5E66">
        <w:rPr>
          <w:rFonts w:ascii="Times New Roman" w:hAnsi="Times New Roman" w:cs="Times New Roman"/>
          <w:sz w:val="24"/>
          <w:szCs w:val="24"/>
          <w:lang w:val="sr-Cyrl-RS"/>
        </w:rPr>
        <w:t xml:space="preserve"> („Службени гласник РС”, број 107/05). Овим законом регулисана је здравствена заштита страних држављана, лица без држављанства и лица којима је признат статус избеглице или одобрен азил у складу са међународним и домаћим законодавством, који су стално настањени или привремено бораве у Републици Србији, или који пролазе преко њене територије.</w:t>
      </w:r>
    </w:p>
    <w:p w:rsidR="008D7153" w:rsidRPr="007B5E66" w:rsidRDefault="008D7153" w:rsidP="008D7153">
      <w:pPr>
        <w:shd w:val="clear" w:color="auto" w:fill="FFFFFF"/>
        <w:spacing w:after="0" w:line="240" w:lineRule="auto"/>
        <w:jc w:val="both"/>
        <w:rPr>
          <w:rFonts w:ascii="Times New Roman" w:eastAsia="Times New Roman" w:hAnsi="Times New Roman" w:cs="Times New Roman"/>
          <w:sz w:val="24"/>
          <w:szCs w:val="24"/>
          <w:lang w:val="sr-Cyrl-RS"/>
        </w:rPr>
      </w:pPr>
    </w:p>
    <w:p w:rsidR="008D7153" w:rsidRPr="007B5E66" w:rsidRDefault="00FA411A" w:rsidP="00FA411A">
      <w:pPr>
        <w:pStyle w:val="ListParagraph"/>
        <w:numPr>
          <w:ilvl w:val="1"/>
          <w:numId w:val="19"/>
        </w:numPr>
        <w:spacing w:after="0" w:line="240" w:lineRule="auto"/>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lastRenderedPageBreak/>
        <w:t xml:space="preserve"> </w:t>
      </w:r>
      <w:r w:rsidR="008D7153" w:rsidRPr="007B5E66">
        <w:rPr>
          <w:rFonts w:ascii="Times New Roman" w:hAnsi="Times New Roman" w:cs="Times New Roman"/>
          <w:b/>
          <w:sz w:val="24"/>
          <w:szCs w:val="24"/>
          <w:lang w:val="sr-Cyrl-RS"/>
        </w:rPr>
        <w:t>Институционални оквир</w:t>
      </w:r>
    </w:p>
    <w:p w:rsidR="008D7153" w:rsidRPr="007B5E66" w:rsidRDefault="008D7153" w:rsidP="008D7153">
      <w:pPr>
        <w:spacing w:after="0" w:line="240" w:lineRule="auto"/>
        <w:rPr>
          <w:rFonts w:ascii="Times New Roman" w:hAnsi="Times New Roman" w:cs="Times New Roman"/>
          <w:sz w:val="24"/>
          <w:szCs w:val="24"/>
          <w:lang w:val="sr-Cyrl-RS"/>
        </w:rPr>
      </w:pPr>
    </w:p>
    <w:p w:rsidR="008D7153" w:rsidRPr="007B5E66" w:rsidRDefault="008D7153" w:rsidP="008D7153">
      <w:pPr>
        <w:spacing w:after="0" w:line="240" w:lineRule="auto"/>
        <w:jc w:val="both"/>
        <w:rPr>
          <w:rFonts w:ascii="Times New Roman" w:hAnsi="Times New Roman" w:cs="Times New Roman"/>
          <w:sz w:val="24"/>
          <w:szCs w:val="24"/>
          <w:lang w:val="sr-Cyrl-RS" w:eastAsia="nl-NL"/>
        </w:rPr>
      </w:pPr>
      <w:r w:rsidRPr="007B5E66">
        <w:rPr>
          <w:rFonts w:ascii="Times New Roman" w:hAnsi="Times New Roman" w:cs="Times New Roman"/>
          <w:sz w:val="24"/>
          <w:szCs w:val="24"/>
          <w:lang w:val="sr-Cyrl-RS" w:eastAsia="nl-NL"/>
        </w:rPr>
        <w:t>Област управљања миграцијама је мултисекторског карактера, а надлежности у овој области су подељена између неколико органа у јавној управи. Релевантни институционални оквир је дефинисан у складу са надлежностима одговарајућих органа државне управе, у складу са Законом о министарствима, Закон</w:t>
      </w:r>
      <w:r w:rsidR="00FA411A" w:rsidRPr="007B5E66">
        <w:rPr>
          <w:rFonts w:ascii="Times New Roman" w:hAnsi="Times New Roman" w:cs="Times New Roman"/>
          <w:sz w:val="24"/>
          <w:szCs w:val="24"/>
          <w:lang w:val="sr-Cyrl-RS" w:eastAsia="nl-NL"/>
        </w:rPr>
        <w:t>ом</w:t>
      </w:r>
      <w:r w:rsidRPr="007B5E66">
        <w:rPr>
          <w:rFonts w:ascii="Times New Roman" w:hAnsi="Times New Roman" w:cs="Times New Roman"/>
          <w:sz w:val="24"/>
          <w:szCs w:val="24"/>
          <w:lang w:val="sr-Cyrl-RS" w:eastAsia="nl-NL"/>
        </w:rPr>
        <w:t xml:space="preserve"> о управљању миграцијама, Закон</w:t>
      </w:r>
      <w:r w:rsidR="00FA411A" w:rsidRPr="007B5E66">
        <w:rPr>
          <w:rFonts w:ascii="Times New Roman" w:hAnsi="Times New Roman" w:cs="Times New Roman"/>
          <w:sz w:val="24"/>
          <w:szCs w:val="24"/>
          <w:lang w:val="sr-Cyrl-RS" w:eastAsia="nl-NL"/>
        </w:rPr>
        <w:t>ом</w:t>
      </w:r>
      <w:r w:rsidRPr="007B5E66">
        <w:rPr>
          <w:rFonts w:ascii="Times New Roman" w:hAnsi="Times New Roman" w:cs="Times New Roman"/>
          <w:sz w:val="24"/>
          <w:szCs w:val="24"/>
          <w:lang w:val="sr-Cyrl-RS" w:eastAsia="nl-NL"/>
        </w:rPr>
        <w:t xml:space="preserve"> о странцима и другим. Овде се даје само основни приказ надлежности појединих органа, организација и других тела од непосредног значаја за питања на која се односи Стратегија.</w:t>
      </w:r>
    </w:p>
    <w:p w:rsidR="008D7153" w:rsidRPr="007B5E66" w:rsidRDefault="008D7153" w:rsidP="008D7153">
      <w:pPr>
        <w:spacing w:after="0" w:line="240" w:lineRule="auto"/>
        <w:jc w:val="both"/>
        <w:rPr>
          <w:rFonts w:ascii="Times New Roman" w:hAnsi="Times New Roman" w:cs="Times New Roman"/>
          <w:sz w:val="24"/>
          <w:szCs w:val="24"/>
          <w:lang w:val="sr-Cyrl-RS" w:eastAsia="nl-NL"/>
        </w:rPr>
      </w:pPr>
    </w:p>
    <w:p w:rsidR="008D7153" w:rsidRPr="007B5E66" w:rsidRDefault="008D7153" w:rsidP="008D7153">
      <w:pPr>
        <w:spacing w:after="0" w:line="240" w:lineRule="auto"/>
        <w:jc w:val="both"/>
        <w:rPr>
          <w:rFonts w:ascii="Times New Roman" w:hAnsi="Times New Roman" w:cs="Times New Roman"/>
          <w:sz w:val="24"/>
          <w:szCs w:val="24"/>
          <w:lang w:val="sr-Cyrl-RS" w:eastAsia="nl-NL"/>
        </w:rPr>
      </w:pPr>
      <w:r w:rsidRPr="007B5E66">
        <w:rPr>
          <w:rFonts w:ascii="Times New Roman" w:hAnsi="Times New Roman" w:cs="Times New Roman"/>
          <w:i/>
          <w:sz w:val="24"/>
          <w:szCs w:val="24"/>
          <w:lang w:val="sr-Cyrl-RS" w:eastAsia="nl-NL"/>
        </w:rPr>
        <w:t>Министарство унутрашњих послова</w:t>
      </w:r>
      <w:r w:rsidRPr="007B5E66">
        <w:rPr>
          <w:rFonts w:ascii="Times New Roman" w:hAnsi="Times New Roman" w:cs="Times New Roman"/>
          <w:sz w:val="24"/>
          <w:szCs w:val="24"/>
          <w:lang w:val="sr-Cyrl-RS" w:eastAsia="nl-NL"/>
        </w:rPr>
        <w:t xml:space="preserve"> је државни орган одговоран за: безбедност државне границе и контролу преласка границе; кретање и боравак у граничном појасу; боравак странаца; држављанство; пребивалиште и боравиште грађана; личне карте и путне исправе; међународна помоћ и друге облике међународне сарадње у области унутрашњих послова, укључујући реадмисију; илегалне миграције; азил и управни поступак у другом степену у складу са прописима о избеглицама.</w:t>
      </w:r>
    </w:p>
    <w:p w:rsidR="008D7153" w:rsidRPr="007B5E66" w:rsidRDefault="008D7153" w:rsidP="008D7153">
      <w:pPr>
        <w:spacing w:after="0" w:line="240" w:lineRule="auto"/>
        <w:jc w:val="both"/>
        <w:rPr>
          <w:rFonts w:ascii="Times New Roman" w:hAnsi="Times New Roman" w:cs="Times New Roman"/>
          <w:sz w:val="24"/>
          <w:szCs w:val="24"/>
          <w:lang w:val="sr-Cyrl-RS" w:eastAsia="nl-NL"/>
        </w:rPr>
      </w:pPr>
    </w:p>
    <w:p w:rsidR="008D7153" w:rsidRPr="007B5E66" w:rsidRDefault="008D7153" w:rsidP="008D7153">
      <w:pPr>
        <w:spacing w:after="0" w:line="240" w:lineRule="auto"/>
        <w:jc w:val="both"/>
        <w:rPr>
          <w:rFonts w:ascii="Times New Roman" w:eastAsia="Times New Roman" w:hAnsi="Times New Roman" w:cs="Times New Roman"/>
          <w:sz w:val="24"/>
          <w:szCs w:val="24"/>
          <w:lang w:val="sr-Cyrl-RS"/>
        </w:rPr>
      </w:pPr>
      <w:r w:rsidRPr="007B5E66">
        <w:rPr>
          <w:rFonts w:ascii="Times New Roman" w:hAnsi="Times New Roman" w:cs="Times New Roman"/>
          <w:i/>
          <w:sz w:val="24"/>
          <w:szCs w:val="24"/>
          <w:lang w:val="sr-Cyrl-RS" w:eastAsia="nl-NL"/>
        </w:rPr>
        <w:t>Министарство спољних послова</w:t>
      </w:r>
      <w:r w:rsidRPr="007B5E66">
        <w:rPr>
          <w:rFonts w:ascii="Times New Roman" w:hAnsi="Times New Roman" w:cs="Times New Roman"/>
          <w:sz w:val="24"/>
          <w:szCs w:val="24"/>
          <w:lang w:val="sr-Cyrl-RS" w:eastAsia="nl-NL"/>
        </w:rPr>
        <w:t xml:space="preserve"> је државни орган одговоран за заштиту права и интереса Републике Србије, њених грађана и правних лица у иностранству. </w:t>
      </w:r>
      <w:r w:rsidRPr="007B5E66">
        <w:rPr>
          <w:rFonts w:ascii="Times New Roman" w:eastAsia="Times New Roman" w:hAnsi="Times New Roman" w:cs="Times New Roman"/>
          <w:sz w:val="24"/>
          <w:szCs w:val="24"/>
          <w:lang w:val="sr-Cyrl-RS"/>
        </w:rPr>
        <w:t>Министарство спољних послова обавља послове државне управе који се, поред осталог, односе на: заштиту права и интереса Републике Србије и њених држављана и правних лица у иностранству; област односа Републике Србије с дијаспором и Србима у региону; обавештавање стране јавности о политици Републике Србије; прикупљање, чување и објављивање документације о спољној политици Републике Србије, као и друге послове који су одређени законом којим се уређују спољни послови и другим законима.</w:t>
      </w:r>
      <w:r w:rsidRPr="007B5E66">
        <w:rPr>
          <w:rFonts w:ascii="Times New Roman" w:eastAsia="Times New Roman" w:hAnsi="Times New Roman" w:cs="Times New Roman"/>
          <w:i/>
          <w:sz w:val="24"/>
          <w:szCs w:val="24"/>
          <w:lang w:val="sr-Cyrl-RS"/>
        </w:rPr>
        <w:t>Управа за сарадњу с дијаспором и Србима у региону</w:t>
      </w:r>
      <w:r w:rsidRPr="007B5E66">
        <w:rPr>
          <w:rFonts w:ascii="Times New Roman" w:eastAsia="Times New Roman" w:hAnsi="Times New Roman" w:cs="Times New Roman"/>
          <w:sz w:val="24"/>
          <w:szCs w:val="24"/>
          <w:lang w:val="sr-Cyrl-RS"/>
        </w:rPr>
        <w:t>, као орган управе у саставу Министарства спољних послова, обавља послове државне управе и стручне послове који се односе на: праћење положаја држављана Републике Србије који живе изван Републике Србије; подршку процесу побољшања услова за остваривање бирачког права држављана Републике Србије који живе у иностранству; помоћ у очувању и развоју духовне, националне и културне самобитности српског народа изван Републике Србије; побољшање веза исељеника, држављана Републике Србије који живе у иностранству и њихових организација с Републиком Србијом; информисање исељеника, држављана Републике Србије у иностранству, о политици Републике Србије; помоћ у процесу укључивања исељеника, лица српског порекла, лица пореклом из Србије и држављана Републике Србије који живе у иностранству у политички, економски и културни живот Републике Србије и њихов повратак у Републику Србију, као и друге послове одређене законом.</w:t>
      </w:r>
    </w:p>
    <w:p w:rsidR="008D7153" w:rsidRPr="007B5E66" w:rsidRDefault="004E1A2C" w:rsidP="008D7153">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 xml:space="preserve">Министарство за рад, запошљавање, борачка и социјална питања </w:t>
      </w:r>
      <w:r w:rsidR="008D7153" w:rsidRPr="007B5E66">
        <w:rPr>
          <w:rFonts w:ascii="Times New Roman" w:eastAsia="Times New Roman" w:hAnsi="Times New Roman" w:cs="Times New Roman"/>
          <w:sz w:val="24"/>
          <w:szCs w:val="24"/>
          <w:lang w:val="sr-Cyrl-RS"/>
        </w:rPr>
        <w:t xml:space="preserve">обавља послове државне управе који се, поред осталог, односе на: безбедност и здравље на раду; </w:t>
      </w:r>
      <w:r w:rsidR="008D7153" w:rsidRPr="007B5E66">
        <w:rPr>
          <w:rFonts w:ascii="Times New Roman" w:eastAsia="Times New Roman" w:hAnsi="Times New Roman" w:cs="Times New Roman"/>
          <w:i/>
          <w:sz w:val="24"/>
          <w:szCs w:val="24"/>
          <w:lang w:val="sr-Cyrl-RS"/>
        </w:rPr>
        <w:t>остваривање и заштиту права из радног односа радника привремено запослених у иностранству</w:t>
      </w:r>
      <w:r w:rsidR="008D7153" w:rsidRPr="007B5E66">
        <w:rPr>
          <w:rFonts w:ascii="Times New Roman" w:eastAsia="Times New Roman" w:hAnsi="Times New Roman" w:cs="Times New Roman"/>
          <w:sz w:val="24"/>
          <w:szCs w:val="24"/>
          <w:lang w:val="sr-Cyrl-RS"/>
        </w:rPr>
        <w:t xml:space="preserve">; </w:t>
      </w:r>
      <w:r w:rsidR="008D7153" w:rsidRPr="007B5E66">
        <w:rPr>
          <w:rFonts w:ascii="Times New Roman" w:eastAsia="Times New Roman" w:hAnsi="Times New Roman" w:cs="Times New Roman"/>
          <w:i/>
          <w:sz w:val="24"/>
          <w:szCs w:val="24"/>
          <w:lang w:val="sr-Cyrl-RS"/>
        </w:rPr>
        <w:t>закључивање споразума о упућивању запослених на рад у иностранство и упућивање запослених на привремени рад у иностранство</w:t>
      </w:r>
      <w:r w:rsidR="008D7153" w:rsidRPr="007B5E66">
        <w:rPr>
          <w:rFonts w:ascii="Times New Roman" w:eastAsia="Times New Roman" w:hAnsi="Times New Roman" w:cs="Times New Roman"/>
          <w:sz w:val="24"/>
          <w:szCs w:val="24"/>
          <w:lang w:val="sr-Cyrl-RS"/>
        </w:rPr>
        <w:t xml:space="preserve">; евиденције у области рада; </w:t>
      </w:r>
      <w:r w:rsidR="008D7153" w:rsidRPr="007B5E66">
        <w:rPr>
          <w:rFonts w:ascii="Times New Roman" w:eastAsia="Times New Roman" w:hAnsi="Times New Roman" w:cs="Times New Roman"/>
          <w:i/>
          <w:sz w:val="24"/>
          <w:szCs w:val="24"/>
          <w:lang w:val="sr-Cyrl-RS"/>
        </w:rPr>
        <w:t>сарадњу с међународним организацијама у области рада и запошљавања; међународне конвенције у области рада</w:t>
      </w:r>
      <w:r w:rsidR="008D7153" w:rsidRPr="007B5E66">
        <w:rPr>
          <w:rFonts w:ascii="Times New Roman" w:eastAsia="Times New Roman" w:hAnsi="Times New Roman" w:cs="Times New Roman"/>
          <w:sz w:val="24"/>
          <w:szCs w:val="24"/>
          <w:lang w:val="sr-Cyrl-RS"/>
        </w:rPr>
        <w:t xml:space="preserve">, безбедности и здравља на раду; антидискриминациону политику; систем социјалне заштите; систем породичноправне заштите; брак; равноправност полова; популациону политику; </w:t>
      </w:r>
      <w:r w:rsidR="008D7153" w:rsidRPr="007B5E66">
        <w:rPr>
          <w:rFonts w:ascii="Times New Roman" w:eastAsia="Times New Roman" w:hAnsi="Times New Roman" w:cs="Times New Roman"/>
          <w:i/>
          <w:sz w:val="24"/>
          <w:szCs w:val="24"/>
          <w:lang w:val="sr-Cyrl-RS"/>
        </w:rPr>
        <w:t>планирање породице, породицу и децу; остваривање права и интеграцију избеглих и расељених лица, повратника по основу споразума о реадмисији, учествовање у припреми, закључивању и примени међународних уговора о социјалном осигурању</w:t>
      </w:r>
      <w:r w:rsidRPr="007B5E66">
        <w:rPr>
          <w:rFonts w:ascii="Times New Roman" w:eastAsia="Times New Roman" w:hAnsi="Times New Roman" w:cs="Times New Roman"/>
          <w:i/>
          <w:sz w:val="24"/>
          <w:szCs w:val="24"/>
          <w:lang w:val="sr-Cyrl-RS"/>
        </w:rPr>
        <w:t>.</w:t>
      </w:r>
      <w:r w:rsidR="008D7153" w:rsidRPr="007B5E66">
        <w:rPr>
          <w:rFonts w:ascii="Times New Roman" w:eastAsia="Times New Roman" w:hAnsi="Times New Roman" w:cs="Times New Roman"/>
          <w:sz w:val="24"/>
          <w:szCs w:val="24"/>
          <w:lang w:val="sr-Cyrl-RS"/>
        </w:rPr>
        <w:t xml:space="preserve"> </w:t>
      </w:r>
    </w:p>
    <w:p w:rsidR="008D7153" w:rsidRPr="007B5E66" w:rsidRDefault="008D7153" w:rsidP="008D7153">
      <w:pPr>
        <w:spacing w:after="0" w:line="240" w:lineRule="auto"/>
        <w:jc w:val="both"/>
        <w:rPr>
          <w:rFonts w:ascii="Times New Roman" w:eastAsia="Times New Roman" w:hAnsi="Times New Roman" w:cs="Times New Roman"/>
          <w:sz w:val="24"/>
          <w:szCs w:val="24"/>
          <w:lang w:val="sr-Cyrl-RS"/>
        </w:rPr>
      </w:pPr>
    </w:p>
    <w:p w:rsidR="008D7153" w:rsidRPr="007B5E66" w:rsidRDefault="008D7153" w:rsidP="008D7153">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 xml:space="preserve">Министарство обавља послове државне управе који се односе на: </w:t>
      </w:r>
      <w:r w:rsidRPr="007B5E66">
        <w:rPr>
          <w:rFonts w:ascii="Times New Roman" w:eastAsia="Times New Roman" w:hAnsi="Times New Roman" w:cs="Times New Roman"/>
          <w:i/>
          <w:sz w:val="24"/>
          <w:szCs w:val="24"/>
          <w:lang w:val="sr-Cyrl-RS"/>
        </w:rPr>
        <w:t>запошљавање у земљи и иностранству; упућивање незапослених грађана на рад у иностранство; праћење стања и кретања на тржишту рада у земљи и иностранству; евиденције у области запошљавања; унапређење и подстицање запошљавања; стратегију, програм и мере активне и пасивне политике запошљавања</w:t>
      </w:r>
      <w:r w:rsidRPr="007B5E66">
        <w:rPr>
          <w:rFonts w:ascii="Times New Roman" w:eastAsia="Times New Roman" w:hAnsi="Times New Roman" w:cs="Times New Roman"/>
          <w:sz w:val="24"/>
          <w:szCs w:val="24"/>
          <w:lang w:val="sr-Cyrl-RS"/>
        </w:rPr>
        <w:t xml:space="preserve">; запошљавање особа са инвалидитетом и других лица која се теже запошљавају; развој и обезбеђивање социјалног запошљавања и социјалног предузетништва; вишак запослених; остваривање права по основу осигурања за случај незапослености, других права незапослених лица и вишка запослених; припрему националног стандарда квалификација и предлагање мера за унапређење система образовања одраслих; </w:t>
      </w:r>
      <w:r w:rsidRPr="007B5E66">
        <w:rPr>
          <w:rFonts w:ascii="Times New Roman" w:eastAsia="Times New Roman" w:hAnsi="Times New Roman" w:cs="Times New Roman"/>
          <w:i/>
          <w:sz w:val="24"/>
          <w:szCs w:val="24"/>
          <w:lang w:val="sr-Cyrl-RS"/>
        </w:rPr>
        <w:t>предлагање и праћење спровођења стратегија у области миграција на тржишту рада; учествовање у закључивању уговора о запошљавању са иностраним послодавцима и других уговора у вези запошљавања</w:t>
      </w:r>
      <w:r w:rsidRPr="007B5E66">
        <w:rPr>
          <w:rFonts w:ascii="Times New Roman" w:eastAsia="Times New Roman" w:hAnsi="Times New Roman" w:cs="Times New Roman"/>
          <w:sz w:val="24"/>
          <w:szCs w:val="24"/>
          <w:lang w:val="sr-Cyrl-RS"/>
        </w:rPr>
        <w:t>, као и друге послове одређене законом.</w:t>
      </w:r>
    </w:p>
    <w:p w:rsidR="008D7153" w:rsidRPr="007B5E66" w:rsidRDefault="008D7153" w:rsidP="008D7153">
      <w:pPr>
        <w:spacing w:after="0" w:line="240" w:lineRule="auto"/>
        <w:jc w:val="both"/>
        <w:rPr>
          <w:rFonts w:ascii="Times New Roman" w:eastAsia="Times New Roman" w:hAnsi="Times New Roman" w:cs="Times New Roman"/>
          <w:sz w:val="24"/>
          <w:szCs w:val="24"/>
          <w:lang w:val="sr-Cyrl-RS"/>
        </w:rPr>
      </w:pPr>
    </w:p>
    <w:p w:rsidR="008D7153" w:rsidRPr="007B5E66" w:rsidRDefault="008D7153" w:rsidP="008D7153">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i/>
          <w:sz w:val="24"/>
          <w:szCs w:val="24"/>
          <w:lang w:val="sr-Cyrl-RS"/>
        </w:rPr>
        <w:t>Министарство просвете, науке и технолошког развоја</w:t>
      </w:r>
      <w:r w:rsidRPr="007B5E66">
        <w:rPr>
          <w:rFonts w:ascii="Times New Roman" w:eastAsia="Times New Roman" w:hAnsi="Times New Roman" w:cs="Times New Roman"/>
          <w:sz w:val="24"/>
          <w:szCs w:val="24"/>
          <w:lang w:val="sr-Cyrl-RS"/>
        </w:rPr>
        <w:t xml:space="preserve"> обавља послове државне управе који се, поред осталог, односе на: истраживање, планирање и развој предшколског, основног, средњег и високог образовања и ученичког и студентског стандарда; допунско образовање деце домаћих држављана у иностранству; систем, развој и унапређење научноистраживачке делатности у функцији научног, технолошког и привредног развоја; предлагање и реализацију политике и стратегије научног и технолошког развоја; утврђивање и реализацију програма научних, технолошких и развојних истраживања; усавршавање кадрова за научноистраживачки рад; предлагање и реализацију иновационе политике; подстицање технопредузетништва, трансфера знања и технологија у привреди; развој и унапређење иновационог система у Републици Србији; прописе у области заштите и промета права интелектуалне својине; развој функционисања система научно-технолошких информација и програма развоја научно-технолошке инфраструктуре; као и друге послове одређене законом.</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
          <w:iCs/>
          <w:sz w:val="24"/>
          <w:szCs w:val="24"/>
          <w:lang w:val="sr-Cyrl-RS" w:eastAsia="nl-NL"/>
        </w:rPr>
        <w:t>Министарство здравља</w:t>
      </w:r>
      <w:r w:rsidRPr="007B5E66">
        <w:rPr>
          <w:rFonts w:ascii="Times New Roman" w:eastAsiaTheme="majorEastAsia" w:hAnsi="Times New Roman" w:cs="Times New Roman"/>
          <w:iCs/>
          <w:sz w:val="24"/>
          <w:szCs w:val="24"/>
          <w:lang w:val="sr-Cyrl-RS" w:eastAsia="nl-NL"/>
        </w:rPr>
        <w:t xml:space="preserve">, у сарадњи са </w:t>
      </w:r>
      <w:r w:rsidRPr="007B5E66">
        <w:rPr>
          <w:rFonts w:ascii="Times New Roman" w:eastAsiaTheme="majorEastAsia" w:hAnsi="Times New Roman" w:cs="Times New Roman"/>
          <w:i/>
          <w:iCs/>
          <w:sz w:val="24"/>
          <w:szCs w:val="24"/>
          <w:lang w:val="sr-Cyrl-RS" w:eastAsia="nl-NL"/>
        </w:rPr>
        <w:t>Комесаријатом за избеглице и миграције</w:t>
      </w:r>
      <w:r w:rsidRPr="007B5E66">
        <w:rPr>
          <w:rFonts w:ascii="Times New Roman" w:eastAsiaTheme="majorEastAsia" w:hAnsi="Times New Roman" w:cs="Times New Roman"/>
          <w:iCs/>
          <w:sz w:val="24"/>
          <w:szCs w:val="24"/>
          <w:lang w:val="sr-Cyrl-RS" w:eastAsia="nl-NL"/>
        </w:rPr>
        <w:t>, је одговорно за учествовање у припреми и спровођењу међународних уговора о обавезном социјалном осигурању и здравственој заштити странаца.</w:t>
      </w:r>
    </w:p>
    <w:p w:rsidR="004F480F" w:rsidRPr="007B5E66" w:rsidRDefault="004F480F" w:rsidP="008D7153">
      <w:pPr>
        <w:spacing w:after="0" w:line="240" w:lineRule="auto"/>
        <w:jc w:val="both"/>
        <w:textAlignment w:val="baseline"/>
        <w:rPr>
          <w:rFonts w:ascii="Times New Roman" w:eastAsia="Times New Roman" w:hAnsi="Times New Roman" w:cs="Times New Roman"/>
          <w:sz w:val="24"/>
          <w:szCs w:val="24"/>
          <w:lang w:val="sr-Cyrl-RS" w:eastAsia="sr-Latn-RS"/>
        </w:rPr>
      </w:pPr>
    </w:p>
    <w:p w:rsidR="00997702" w:rsidRPr="007B5E66" w:rsidRDefault="004F480F" w:rsidP="008D7153">
      <w:pPr>
        <w:spacing w:after="0" w:line="240" w:lineRule="auto"/>
        <w:jc w:val="both"/>
        <w:textAlignment w:val="baseline"/>
        <w:rPr>
          <w:rFonts w:ascii="Times New Roman" w:eastAsia="Times New Roman" w:hAnsi="Times New Roman" w:cs="Times New Roman"/>
          <w:sz w:val="24"/>
          <w:szCs w:val="24"/>
          <w:lang w:val="sr-Cyrl-RS" w:eastAsia="sr-Latn-RS"/>
        </w:rPr>
      </w:pPr>
      <w:r w:rsidRPr="007B5E66">
        <w:rPr>
          <w:rFonts w:ascii="Times New Roman" w:eastAsia="Times New Roman" w:hAnsi="Times New Roman" w:cs="Times New Roman"/>
          <w:sz w:val="24"/>
          <w:szCs w:val="24"/>
          <w:lang w:val="sr-Cyrl-RS" w:eastAsia="sr-Latn-RS"/>
        </w:rPr>
        <w:t>Министарство привреде обавља послове државне управе који се односе на: привреду и привредни развој; положај и повезивање привредних друштава и других облика организовања за обављање делатности; подстицање развоја и структурно прилагођавање привреде; утврђивање политике и стратегије привредног развоја; предлагање мера и праћење спровођења економске политике за привредни раст; предлагање мера за подстицање инвестиција и координацију послова који се односе на инвестиције; координацију рада јавне агенције надлежне за промоцију извоза и подстицање инвестиција; мере економске политике за развој занатства, малих и средњих предузећа и предузетништва; кредитирање привреде и осигурање банкарских кредита; кредитирање и осигурање извозних послова и инвестиција у иностранству; субвенционисање кредита; координацију послова у вези с повезивањем привредних друштава са стратешким инвеститорима; предлагање и спровођење финансијских и других мера ради подстицања пословања, конкурентности и ликвидности привредних субјеката у Републици Србији; пословно и финансијско реструктурирање привредних друштава и других облика пословања.</w:t>
      </w:r>
    </w:p>
    <w:p w:rsidR="004F480F" w:rsidRPr="007B5E66" w:rsidRDefault="004F480F" w:rsidP="008D7153">
      <w:pPr>
        <w:spacing w:after="0" w:line="240" w:lineRule="auto"/>
        <w:jc w:val="both"/>
        <w:textAlignment w:val="baseline"/>
        <w:rPr>
          <w:rFonts w:ascii="Times New Roman" w:eastAsia="Times New Roman" w:hAnsi="Times New Roman" w:cs="Times New Roman"/>
          <w:sz w:val="24"/>
          <w:szCs w:val="24"/>
          <w:lang w:val="sr-Cyrl-RS" w:eastAsia="sr-Latn-RS"/>
        </w:rPr>
      </w:pPr>
    </w:p>
    <w:p w:rsidR="00785B79" w:rsidRPr="007B5E66" w:rsidRDefault="004F480F" w:rsidP="004F480F">
      <w:pPr>
        <w:spacing w:after="0" w:line="240" w:lineRule="auto"/>
        <w:jc w:val="both"/>
        <w:textAlignment w:val="baseline"/>
        <w:rPr>
          <w:rFonts w:ascii="Times New Roman" w:eastAsia="Times New Roman" w:hAnsi="Times New Roman" w:cs="Times New Roman"/>
          <w:sz w:val="24"/>
          <w:szCs w:val="24"/>
          <w:lang w:val="sr-Cyrl-RS" w:eastAsia="sr-Latn-RS"/>
        </w:rPr>
      </w:pPr>
      <w:r w:rsidRPr="007B5E66">
        <w:rPr>
          <w:rFonts w:ascii="Times New Roman" w:eastAsia="Times New Roman" w:hAnsi="Times New Roman" w:cs="Times New Roman"/>
          <w:sz w:val="24"/>
          <w:szCs w:val="24"/>
          <w:lang w:val="sr-Cyrl-RS" w:eastAsia="sr-Latn-RS"/>
        </w:rPr>
        <w:lastRenderedPageBreak/>
        <w:t>Министарство финансија обавља послове државне управе који с</w:t>
      </w:r>
      <w:r w:rsidR="00FA3D28" w:rsidRPr="007B5E66">
        <w:rPr>
          <w:rFonts w:ascii="Times New Roman" w:eastAsia="Times New Roman" w:hAnsi="Times New Roman" w:cs="Times New Roman"/>
          <w:sz w:val="24"/>
          <w:szCs w:val="24"/>
          <w:lang w:val="sr-Cyrl-RS" w:eastAsia="sr-Latn-RS"/>
        </w:rPr>
        <w:t>е, поред осталог, односе на: надз</w:t>
      </w:r>
      <w:r w:rsidRPr="007B5E66">
        <w:rPr>
          <w:rFonts w:ascii="Times New Roman" w:eastAsia="Times New Roman" w:hAnsi="Times New Roman" w:cs="Times New Roman"/>
          <w:sz w:val="24"/>
          <w:szCs w:val="24"/>
          <w:lang w:val="sr-Cyrl-RS" w:eastAsia="sr-Latn-RS"/>
        </w:rPr>
        <w:t>ор над применом прописа који се односе на промет роба и услуга са иностранством и обављање делатности у иностранству са становишта девизног пословања и кредитних односа са иностранством и друге послове девизне инспекције, у складу са законом; систем финансијских односа са иностранством и међународним финансијским организацијама; припрему, закључивање и примену међународних уговора о избегавању двоструког опорезивања; царински систем, царинску тарифу, мере ванцаринске заштите и слободне зоне; кредитно-монетарни систем; систем плаћања и платни промет; хартије од вредности и тржиште капитала;</w:t>
      </w:r>
      <w:r w:rsidR="00FA3D28" w:rsidRPr="007B5E66">
        <w:rPr>
          <w:rFonts w:ascii="Times New Roman" w:eastAsia="Times New Roman" w:hAnsi="Times New Roman" w:cs="Times New Roman"/>
          <w:sz w:val="24"/>
          <w:szCs w:val="24"/>
          <w:lang w:val="sr-Cyrl-RS" w:eastAsia="sr-Latn-RS"/>
        </w:rPr>
        <w:t xml:space="preserve"> </w:t>
      </w:r>
      <w:r w:rsidRPr="007B5E66">
        <w:rPr>
          <w:rFonts w:ascii="Times New Roman" w:eastAsia="Times New Roman" w:hAnsi="Times New Roman" w:cs="Times New Roman"/>
          <w:sz w:val="24"/>
          <w:szCs w:val="24"/>
          <w:lang w:val="sr-Cyrl-RS" w:eastAsia="sr-Latn-RS"/>
        </w:rPr>
        <w:t>остваривање алиментационих потраживања из иностранства;</w:t>
      </w:r>
      <w:r w:rsidR="00FA3D28" w:rsidRPr="007B5E66">
        <w:rPr>
          <w:rFonts w:ascii="Times New Roman" w:eastAsia="Times New Roman" w:hAnsi="Times New Roman" w:cs="Times New Roman"/>
          <w:sz w:val="24"/>
          <w:szCs w:val="24"/>
          <w:lang w:val="sr-Cyrl-RS" w:eastAsia="sr-Latn-RS"/>
        </w:rPr>
        <w:t xml:space="preserve"> царињење робе, царински надз</w:t>
      </w:r>
      <w:r w:rsidRPr="007B5E66">
        <w:rPr>
          <w:rFonts w:ascii="Times New Roman" w:eastAsia="Times New Roman" w:hAnsi="Times New Roman" w:cs="Times New Roman"/>
          <w:sz w:val="24"/>
          <w:szCs w:val="24"/>
          <w:lang w:val="sr-Cyrl-RS" w:eastAsia="sr-Latn-RS"/>
        </w:rPr>
        <w:t>ор и друге послове контроле путника и промета робе и услуга са иностранством, као и друге послове одређене законом.</w:t>
      </w:r>
    </w:p>
    <w:p w:rsidR="004F480F" w:rsidRPr="007B5E66" w:rsidRDefault="004F480F" w:rsidP="004F480F">
      <w:pPr>
        <w:spacing w:after="0" w:line="240" w:lineRule="auto"/>
        <w:jc w:val="both"/>
        <w:textAlignment w:val="baseline"/>
        <w:rPr>
          <w:rFonts w:ascii="Times New Roman" w:eastAsia="Times New Roman" w:hAnsi="Times New Roman" w:cs="Times New Roman"/>
          <w:sz w:val="24"/>
          <w:szCs w:val="24"/>
          <w:lang w:val="sr-Cyrl-RS" w:eastAsia="sr-Latn-RS"/>
        </w:rPr>
      </w:pPr>
    </w:p>
    <w:p w:rsidR="000118F1" w:rsidRPr="007B5E66" w:rsidRDefault="008024ED" w:rsidP="000118F1">
      <w:pPr>
        <w:spacing w:after="0" w:line="240" w:lineRule="auto"/>
        <w:jc w:val="both"/>
        <w:textAlignment w:val="baseline"/>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eastAsia="sr-Latn-RS"/>
        </w:rPr>
        <w:t>Министарство државне управе и локалне самоуправе обавља</w:t>
      </w:r>
      <w:r w:rsidR="00FA3D28" w:rsidRPr="007B5E66">
        <w:rPr>
          <w:rFonts w:ascii="Times New Roman" w:eastAsia="Times New Roman" w:hAnsi="Times New Roman" w:cs="Times New Roman"/>
          <w:sz w:val="24"/>
          <w:szCs w:val="24"/>
          <w:lang w:val="sr-Cyrl-RS" w:eastAsia="sr-Latn-RS"/>
        </w:rPr>
        <w:t>, поред осталог,</w:t>
      </w:r>
      <w:r w:rsidRPr="007B5E66">
        <w:rPr>
          <w:rFonts w:ascii="Times New Roman" w:eastAsia="Times New Roman" w:hAnsi="Times New Roman" w:cs="Times New Roman"/>
          <w:sz w:val="24"/>
          <w:szCs w:val="24"/>
          <w:lang w:val="sr-Cyrl-RS" w:eastAsia="sr-Latn-RS"/>
        </w:rPr>
        <w:t xml:space="preserve"> послове државне управе који се односе на: припрему пропис</w:t>
      </w:r>
      <w:r w:rsidR="00FA3D28" w:rsidRPr="007B5E66">
        <w:rPr>
          <w:rFonts w:ascii="Times New Roman" w:eastAsia="Times New Roman" w:hAnsi="Times New Roman" w:cs="Times New Roman"/>
          <w:sz w:val="24"/>
          <w:szCs w:val="24"/>
          <w:lang w:val="sr-Cyrl-RS" w:eastAsia="sr-Latn-RS"/>
        </w:rPr>
        <w:t>а о људским и мањинским правима,</w:t>
      </w:r>
      <w:r w:rsidRPr="007B5E66">
        <w:rPr>
          <w:rFonts w:ascii="Times New Roman" w:eastAsia="Times New Roman" w:hAnsi="Times New Roman" w:cs="Times New Roman"/>
          <w:sz w:val="24"/>
          <w:szCs w:val="24"/>
          <w:lang w:val="sr-Cyrl-RS" w:eastAsia="sr-Latn-RS"/>
        </w:rPr>
        <w:t xml:space="preserve"> као и друге послове одређене законом.</w:t>
      </w:r>
      <w:r w:rsidR="00FA3D28" w:rsidRPr="007B5E66">
        <w:rPr>
          <w:rFonts w:ascii="Times New Roman" w:eastAsia="Times New Roman" w:hAnsi="Times New Roman" w:cs="Times New Roman"/>
          <w:sz w:val="24"/>
          <w:szCs w:val="24"/>
          <w:lang w:val="sr-Cyrl-RS" w:eastAsia="sr-Latn-RS"/>
        </w:rPr>
        <w:t xml:space="preserve"> Затим, </w:t>
      </w:r>
      <w:r w:rsidRPr="007B5E66">
        <w:rPr>
          <w:rFonts w:ascii="Times New Roman" w:eastAsia="Times New Roman" w:hAnsi="Times New Roman" w:cs="Times New Roman"/>
          <w:sz w:val="24"/>
          <w:szCs w:val="24"/>
          <w:lang w:val="sr-Cyrl-RS" w:eastAsia="sr-Latn-RS"/>
        </w:rPr>
        <w:t>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w:t>
      </w:r>
      <w:r w:rsidR="000118F1" w:rsidRPr="007B5E66">
        <w:rPr>
          <w:rFonts w:ascii="Times New Roman" w:hAnsi="Times New Roman" w:cs="Times New Roman"/>
          <w:sz w:val="24"/>
          <w:szCs w:val="24"/>
          <w:lang w:val="sr-Cyrl-RS"/>
        </w:rPr>
        <w:t xml:space="preserve"> Министарство је задужено за регионални развој, стварање амбијента за привлачење страних директних инвестиција, а особито директних инвестиција дијаспоре.</w:t>
      </w:r>
      <w:r w:rsidR="000118F1" w:rsidRPr="007B5E66">
        <w:rPr>
          <w:rFonts w:ascii="Times New Roman" w:eastAsia="Times New Roman" w:hAnsi="Times New Roman" w:cs="Times New Roman"/>
          <w:sz w:val="24"/>
          <w:szCs w:val="24"/>
          <w:lang w:val="sr-Cyrl-RS"/>
        </w:rPr>
        <w:t xml:space="preserve"> </w:t>
      </w:r>
    </w:p>
    <w:p w:rsidR="008024ED" w:rsidRPr="007B5E66" w:rsidRDefault="008024ED" w:rsidP="008024ED">
      <w:pPr>
        <w:spacing w:after="0" w:line="240" w:lineRule="auto"/>
        <w:jc w:val="both"/>
        <w:rPr>
          <w:rFonts w:ascii="Times New Roman" w:eastAsia="Times New Roman" w:hAnsi="Times New Roman" w:cs="Times New Roman"/>
          <w:sz w:val="24"/>
          <w:szCs w:val="24"/>
          <w:lang w:val="sr-Cyrl-RS" w:eastAsia="sr-Latn-RS"/>
        </w:rPr>
      </w:pPr>
    </w:p>
    <w:p w:rsidR="008D7153" w:rsidRPr="007B5E66" w:rsidRDefault="008D7153" w:rsidP="008D7153">
      <w:pPr>
        <w:spacing w:after="0" w:line="240" w:lineRule="auto"/>
        <w:jc w:val="both"/>
        <w:textAlignment w:val="baseline"/>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За активности у домену на који се односи Стратегија</w:t>
      </w:r>
      <w:r w:rsidR="002C0334">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 xml:space="preserve"> одређен значај могу</w:t>
      </w:r>
      <w:r w:rsidR="00FA3D28" w:rsidRPr="007B5E66">
        <w:rPr>
          <w:rFonts w:ascii="Times New Roman" w:eastAsia="Times New Roman" w:hAnsi="Times New Roman" w:cs="Times New Roman"/>
          <w:sz w:val="24"/>
          <w:szCs w:val="24"/>
          <w:lang w:val="sr-Cyrl-RS"/>
        </w:rPr>
        <w:t>, као што је већ речено,</w:t>
      </w:r>
      <w:r w:rsidRPr="007B5E66">
        <w:rPr>
          <w:rFonts w:ascii="Times New Roman" w:eastAsia="Times New Roman" w:hAnsi="Times New Roman" w:cs="Times New Roman"/>
          <w:sz w:val="24"/>
          <w:szCs w:val="24"/>
          <w:lang w:val="sr-Cyrl-RS"/>
        </w:rPr>
        <w:t xml:space="preserve"> да имају и послови којима се бави </w:t>
      </w:r>
      <w:r w:rsidRPr="007B5E66">
        <w:rPr>
          <w:rFonts w:ascii="Times New Roman" w:eastAsia="Times New Roman" w:hAnsi="Times New Roman" w:cs="Times New Roman"/>
          <w:i/>
          <w:sz w:val="24"/>
          <w:szCs w:val="24"/>
          <w:lang w:val="sr-Cyrl-RS"/>
        </w:rPr>
        <w:t>Министарство омладине и спорта</w:t>
      </w:r>
      <w:r w:rsidRPr="007B5E66">
        <w:rPr>
          <w:rFonts w:ascii="Times New Roman" w:eastAsia="Times New Roman" w:hAnsi="Times New Roman" w:cs="Times New Roman"/>
          <w:sz w:val="24"/>
          <w:szCs w:val="24"/>
          <w:lang w:val="sr-Cyrl-RS"/>
        </w:rPr>
        <w:t xml:space="preserve"> и </w:t>
      </w:r>
      <w:r w:rsidRPr="007B5E66">
        <w:rPr>
          <w:rFonts w:ascii="Times New Roman" w:eastAsia="Times New Roman" w:hAnsi="Times New Roman" w:cs="Times New Roman"/>
          <w:i/>
          <w:sz w:val="24"/>
          <w:szCs w:val="24"/>
          <w:lang w:val="sr-Cyrl-RS"/>
        </w:rPr>
        <w:t>Министарство културе и информисања.</w:t>
      </w:r>
      <w:r w:rsidR="00DE2113" w:rsidRPr="007B5E66">
        <w:rPr>
          <w:rFonts w:ascii="Times New Roman" w:eastAsia="Times New Roman" w:hAnsi="Times New Roman" w:cs="Times New Roman"/>
          <w:i/>
          <w:sz w:val="24"/>
          <w:szCs w:val="24"/>
          <w:lang w:val="sr-Cyrl-RS"/>
        </w:rPr>
        <w:t xml:space="preserve"> </w:t>
      </w:r>
      <w:r w:rsidRPr="007B5E66">
        <w:rPr>
          <w:rFonts w:ascii="Times New Roman" w:eastAsia="Times New Roman" w:hAnsi="Times New Roman" w:cs="Times New Roman"/>
          <w:sz w:val="24"/>
          <w:szCs w:val="24"/>
          <w:lang w:val="sr-Cyrl-RS"/>
        </w:rPr>
        <w:t xml:space="preserve">Овоме би требало додати и послове којима се бави </w:t>
      </w:r>
      <w:r w:rsidR="00DE2113" w:rsidRPr="007B5E66">
        <w:rPr>
          <w:rFonts w:ascii="Times New Roman" w:hAnsi="Times New Roman" w:cs="Times New Roman"/>
          <w:i/>
          <w:sz w:val="24"/>
          <w:szCs w:val="24"/>
          <w:lang w:val="sr-Cyrl-RS"/>
        </w:rPr>
        <w:t>М</w:t>
      </w:r>
      <w:r w:rsidRPr="007B5E66">
        <w:rPr>
          <w:rFonts w:ascii="Times New Roman" w:hAnsi="Times New Roman" w:cs="Times New Roman"/>
          <w:i/>
          <w:sz w:val="24"/>
          <w:szCs w:val="24"/>
          <w:lang w:val="sr-Cyrl-RS"/>
        </w:rPr>
        <w:t>инистар</w:t>
      </w:r>
      <w:r w:rsidR="000118F1" w:rsidRPr="007B5E66">
        <w:rPr>
          <w:rFonts w:ascii="Times New Roman" w:hAnsi="Times New Roman" w:cs="Times New Roman"/>
          <w:i/>
          <w:sz w:val="24"/>
          <w:szCs w:val="24"/>
          <w:lang w:val="sr-Cyrl-RS"/>
        </w:rPr>
        <w:t>ство</w:t>
      </w:r>
      <w:r w:rsidRPr="007B5E66">
        <w:rPr>
          <w:rFonts w:ascii="Times New Roman" w:hAnsi="Times New Roman" w:cs="Times New Roman"/>
          <w:i/>
          <w:sz w:val="24"/>
          <w:szCs w:val="24"/>
          <w:lang w:val="sr-Cyrl-RS"/>
        </w:rPr>
        <w:t xml:space="preserve"> културе и информисања. </w:t>
      </w:r>
      <w:r w:rsidRPr="007B5E66">
        <w:rPr>
          <w:rFonts w:ascii="Times New Roman" w:hAnsi="Times New Roman" w:cs="Times New Roman"/>
          <w:sz w:val="24"/>
          <w:szCs w:val="24"/>
          <w:lang w:val="sr-Cyrl-RS"/>
        </w:rPr>
        <w:t xml:space="preserve">У ширем смислу, у делу који се односи на развој извесним пословима за остваривање циљева Стратегије могу бити од значаја и послови којима се </w:t>
      </w:r>
      <w:r w:rsidR="002C0334" w:rsidRPr="007B5E66">
        <w:rPr>
          <w:rFonts w:ascii="Times New Roman" w:hAnsi="Times New Roman" w:cs="Times New Roman"/>
          <w:sz w:val="24"/>
          <w:szCs w:val="24"/>
          <w:lang w:val="sr-Cyrl-RS"/>
        </w:rPr>
        <w:t xml:space="preserve">бави </w:t>
      </w:r>
      <w:r w:rsidRPr="007B5E66">
        <w:rPr>
          <w:rFonts w:ascii="Times New Roman" w:hAnsi="Times New Roman" w:cs="Times New Roman"/>
          <w:sz w:val="24"/>
          <w:szCs w:val="24"/>
          <w:lang w:val="sr-Cyrl-RS"/>
        </w:rPr>
        <w:t xml:space="preserve">и министар </w:t>
      </w:r>
      <w:r w:rsidRPr="007B5E66">
        <w:rPr>
          <w:rFonts w:ascii="Times New Roman" w:hAnsi="Times New Roman" w:cs="Times New Roman"/>
          <w:bCs/>
          <w:iCs/>
          <w:sz w:val="24"/>
          <w:szCs w:val="24"/>
          <w:shd w:val="clear" w:color="auto" w:fill="FFFFFF"/>
          <w:lang w:val="sr-Cyrl-RS"/>
        </w:rPr>
        <w:t>без портфеља задужен за регионални развој</w:t>
      </w:r>
      <w:r w:rsidR="000118F1" w:rsidRPr="007B5E66">
        <w:rPr>
          <w:rFonts w:ascii="Times New Roman" w:hAnsi="Times New Roman" w:cs="Times New Roman"/>
          <w:bCs/>
          <w:iCs/>
          <w:sz w:val="24"/>
          <w:szCs w:val="24"/>
          <w:shd w:val="clear" w:color="auto" w:fill="FFFFFF"/>
          <w:lang w:val="sr-Cyrl-RS"/>
        </w:rPr>
        <w:t>, као и за иновације</w:t>
      </w:r>
      <w:r w:rsidRPr="007B5E66">
        <w:rPr>
          <w:rFonts w:ascii="Times New Roman" w:hAnsi="Times New Roman" w:cs="Times New Roman"/>
          <w:bCs/>
          <w:iCs/>
          <w:sz w:val="24"/>
          <w:szCs w:val="24"/>
          <w:shd w:val="clear" w:color="auto" w:fill="FFFFFF"/>
          <w:lang w:val="sr-Cyrl-RS"/>
        </w:rPr>
        <w:t>.</w:t>
      </w:r>
    </w:p>
    <w:p w:rsidR="008D7153" w:rsidRPr="007B5E66" w:rsidRDefault="008D7153" w:rsidP="008D7153">
      <w:pPr>
        <w:spacing w:after="0" w:line="240" w:lineRule="auto"/>
        <w:jc w:val="both"/>
        <w:textAlignment w:val="baseline"/>
        <w:rPr>
          <w:rFonts w:ascii="Times New Roman" w:eastAsia="Times New Roman" w:hAnsi="Times New Roman" w:cs="Times New Roman"/>
          <w:sz w:val="24"/>
          <w:szCs w:val="24"/>
          <w:lang w:val="sr-Cyrl-RS"/>
        </w:rPr>
      </w:pPr>
    </w:p>
    <w:p w:rsidR="008D7153" w:rsidRPr="007B5E66" w:rsidRDefault="008D7153" w:rsidP="008D7153">
      <w:pPr>
        <w:spacing w:after="0" w:line="240" w:lineRule="auto"/>
        <w:jc w:val="both"/>
        <w:textAlignment w:val="baseline"/>
        <w:rPr>
          <w:rFonts w:ascii="Times New Roman" w:eastAsia="Times New Roman" w:hAnsi="Times New Roman" w:cs="Times New Roman"/>
          <w:sz w:val="24"/>
          <w:szCs w:val="24"/>
          <w:lang w:val="sr-Cyrl-RS"/>
        </w:rPr>
      </w:pPr>
      <w:r w:rsidRPr="007B5E66">
        <w:rPr>
          <w:rFonts w:ascii="Times New Roman" w:hAnsi="Times New Roman" w:cs="Times New Roman"/>
          <w:i/>
          <w:spacing w:val="-4"/>
          <w:sz w:val="24"/>
          <w:szCs w:val="24"/>
          <w:lang w:val="sr-Cyrl-RS"/>
        </w:rPr>
        <w:t xml:space="preserve">Канцеларија за Косово и Метохију </w:t>
      </w:r>
      <w:r w:rsidRPr="007B5E66">
        <w:rPr>
          <w:rFonts w:ascii="Times New Roman" w:hAnsi="Times New Roman" w:cs="Times New Roman"/>
          <w:spacing w:val="-4"/>
          <w:sz w:val="24"/>
          <w:szCs w:val="24"/>
          <w:lang w:val="sr-Cyrl-RS"/>
        </w:rPr>
        <w:t xml:space="preserve">врши стручне послове за потребе Владе и надлежних министарстава који се односе, између осталог, и на функционисање институција Републике Србије на територији Косова и Метохије; образовање, здравство, социјалну политику, културу, инфраструктуру, систем локалне самоуправе и телекомуникације у српским подручјима Косова и Метохије, </w:t>
      </w:r>
      <w:r w:rsidRPr="007B5E66">
        <w:rPr>
          <w:rFonts w:ascii="Times New Roman" w:hAnsi="Times New Roman" w:cs="Times New Roman"/>
          <w:i/>
          <w:spacing w:val="-4"/>
          <w:sz w:val="24"/>
          <w:szCs w:val="24"/>
          <w:lang w:val="sr-Cyrl-RS"/>
        </w:rPr>
        <w:t>сарадњу с Комесаријатом за избеглице у делу који се односи на интерно расељена лица са Косова и Метохије</w:t>
      </w:r>
      <w:r w:rsidRPr="007B5E66">
        <w:rPr>
          <w:rFonts w:ascii="Times New Roman" w:hAnsi="Times New Roman" w:cs="Times New Roman"/>
          <w:spacing w:val="-4"/>
          <w:sz w:val="24"/>
          <w:szCs w:val="24"/>
          <w:lang w:val="sr-Cyrl-RS"/>
        </w:rPr>
        <w:t xml:space="preserve">; сарадњу с цивилном и војном мисијом Уједињених нација на Косову и Метохији (УНМИК и КФОР) на основу Резолуције Савета безбедности број 1244; </w:t>
      </w:r>
      <w:r w:rsidRPr="007B5E66">
        <w:rPr>
          <w:rFonts w:ascii="Times New Roman" w:hAnsi="Times New Roman" w:cs="Times New Roman"/>
          <w:sz w:val="24"/>
          <w:szCs w:val="24"/>
          <w:lang w:val="sr-Cyrl-RS"/>
        </w:rPr>
        <w:t>стручне и оперативне послове у преговарачком процесу са Привременим институцијама самоуправе у Приштини, итд.</w:t>
      </w:r>
    </w:p>
    <w:p w:rsidR="008D7153" w:rsidRPr="007B5E66" w:rsidRDefault="008D7153" w:rsidP="008D7153">
      <w:pPr>
        <w:spacing w:after="0" w:line="240" w:lineRule="auto"/>
        <w:jc w:val="both"/>
        <w:textAlignment w:val="baseline"/>
        <w:rPr>
          <w:rFonts w:ascii="Times New Roman" w:eastAsia="Times New Roman" w:hAnsi="Times New Roman" w:cs="Times New Roman"/>
          <w:sz w:val="24"/>
          <w:szCs w:val="24"/>
          <w:lang w:val="sr-Cyrl-RS"/>
        </w:rPr>
      </w:pPr>
    </w:p>
    <w:p w:rsidR="008D7153" w:rsidRPr="007B5E66" w:rsidRDefault="008D7153" w:rsidP="00DE2113">
      <w:pPr>
        <w:spacing w:after="0" w:line="240" w:lineRule="auto"/>
        <w:jc w:val="both"/>
        <w:rPr>
          <w:rFonts w:ascii="Times New Roman" w:eastAsia="Times New Roman" w:hAnsi="Times New Roman" w:cs="Times New Roman"/>
          <w:sz w:val="24"/>
          <w:szCs w:val="24"/>
          <w:lang w:val="sr-Cyrl-RS" w:eastAsia="sr-Latn-RS"/>
        </w:rPr>
      </w:pPr>
      <w:r w:rsidRPr="007B5E66">
        <w:rPr>
          <w:rFonts w:ascii="Times New Roman" w:hAnsi="Times New Roman" w:cs="Times New Roman"/>
          <w:i/>
          <w:sz w:val="24"/>
          <w:szCs w:val="24"/>
          <w:lang w:val="sr-Cyrl-RS"/>
        </w:rPr>
        <w:t>Републички завод за статистику</w:t>
      </w:r>
      <w:r w:rsidRPr="007B5E66">
        <w:rPr>
          <w:rFonts w:ascii="Times New Roman" w:hAnsi="Times New Roman" w:cs="Times New Roman"/>
          <w:sz w:val="24"/>
          <w:szCs w:val="24"/>
          <w:lang w:val="sr-Cyrl-RS"/>
        </w:rPr>
        <w:t xml:space="preserve"> обавља стручне послове који се односе, између ост</w:t>
      </w:r>
      <w:r w:rsidR="000118F1" w:rsidRPr="007B5E66">
        <w:rPr>
          <w:rFonts w:ascii="Times New Roman" w:hAnsi="Times New Roman" w:cs="Times New Roman"/>
          <w:sz w:val="24"/>
          <w:szCs w:val="24"/>
          <w:lang w:val="sr-Cyrl-RS"/>
        </w:rPr>
        <w:t>а</w:t>
      </w:r>
      <w:r w:rsidRPr="007B5E66">
        <w:rPr>
          <w:rFonts w:ascii="Times New Roman" w:hAnsi="Times New Roman" w:cs="Times New Roman"/>
          <w:sz w:val="24"/>
          <w:szCs w:val="24"/>
          <w:lang w:val="sr-Cyrl-RS"/>
        </w:rPr>
        <w:t>л</w:t>
      </w:r>
      <w:r w:rsidR="000118F1" w:rsidRPr="007B5E66">
        <w:rPr>
          <w:rFonts w:ascii="Times New Roman" w:hAnsi="Times New Roman" w:cs="Times New Roman"/>
          <w:sz w:val="24"/>
          <w:szCs w:val="24"/>
          <w:lang w:val="sr-Cyrl-RS"/>
        </w:rPr>
        <w:t>о</w:t>
      </w:r>
      <w:r w:rsidRPr="007B5E66">
        <w:rPr>
          <w:rFonts w:ascii="Times New Roman" w:hAnsi="Times New Roman" w:cs="Times New Roman"/>
          <w:sz w:val="24"/>
          <w:szCs w:val="24"/>
          <w:lang w:val="sr-Cyrl-RS"/>
        </w:rPr>
        <w:t>г</w:t>
      </w:r>
      <w:r w:rsidR="000118F1" w:rsidRPr="007B5E66">
        <w:rPr>
          <w:rFonts w:ascii="Times New Roman" w:hAnsi="Times New Roman" w:cs="Times New Roman"/>
          <w:sz w:val="24"/>
          <w:szCs w:val="24"/>
          <w:lang w:val="sr-Cyrl-RS"/>
        </w:rPr>
        <w:t xml:space="preserve">, </w:t>
      </w:r>
      <w:r w:rsidR="00DE2113" w:rsidRPr="007B5E66">
        <w:rPr>
          <w:rFonts w:ascii="Times New Roman" w:eastAsia="Times New Roman" w:hAnsi="Times New Roman" w:cs="Times New Roman"/>
          <w:sz w:val="24"/>
          <w:szCs w:val="24"/>
          <w:lang w:val="sr-Cyrl-RS" w:eastAsia="sr-Latn-RS"/>
        </w:rPr>
        <w:t xml:space="preserve">организацију и спровођење статистичких истраживања, односно израду методологије, прикупљање, обраду, статистичку анализу и објављивање статистичких података; припрему и доношење јединствених статистичких стандарда; развој, одржавање и коришћење републичких административних и статистичких регистара; </w:t>
      </w:r>
      <w:r w:rsidR="00DE2113" w:rsidRPr="007B5E66">
        <w:rPr>
          <w:rFonts w:ascii="Times New Roman" w:eastAsia="Times New Roman" w:hAnsi="Times New Roman" w:cs="Times New Roman"/>
          <w:sz w:val="24"/>
          <w:szCs w:val="24"/>
          <w:lang w:val="sr-Cyrl-RS" w:eastAsia="sr-Latn-RS"/>
        </w:rPr>
        <w:lastRenderedPageBreak/>
        <w:t>сарадњу и стручну координацију са органима и организацијама овлашћеним за вршење статистичких истраживања; сарадњу са међународним организацијама ради стандардизације и обезбеђивања упоредивости података.</w:t>
      </w:r>
    </w:p>
    <w:p w:rsidR="00DE2113" w:rsidRPr="007B5E66" w:rsidRDefault="00DE2113" w:rsidP="00DE2113">
      <w:pPr>
        <w:spacing w:after="0" w:line="240" w:lineRule="auto"/>
        <w:jc w:val="both"/>
        <w:rPr>
          <w:rFonts w:ascii="Times New Roman" w:eastAsia="Times New Roman" w:hAnsi="Times New Roman" w:cs="Times New Roman"/>
          <w:sz w:val="24"/>
          <w:szCs w:val="24"/>
          <w:lang w:val="sr-Cyrl-RS"/>
        </w:rPr>
      </w:pPr>
    </w:p>
    <w:p w:rsidR="008D7153" w:rsidRPr="007B5E66" w:rsidRDefault="008D7153" w:rsidP="008D7153">
      <w:pPr>
        <w:spacing w:after="0" w:line="240" w:lineRule="auto"/>
        <w:jc w:val="both"/>
        <w:textAlignment w:val="baseline"/>
        <w:rPr>
          <w:rFonts w:ascii="Times New Roman" w:eastAsia="Times New Roman" w:hAnsi="Times New Roman" w:cs="Times New Roman"/>
          <w:sz w:val="24"/>
          <w:szCs w:val="24"/>
          <w:lang w:val="sr-Cyrl-RS"/>
        </w:rPr>
      </w:pPr>
      <w:r w:rsidRPr="007B5E66">
        <w:rPr>
          <w:rFonts w:ascii="Times New Roman" w:eastAsia="Times New Roman" w:hAnsi="Times New Roman" w:cs="Times New Roman"/>
          <w:i/>
          <w:sz w:val="24"/>
          <w:szCs w:val="24"/>
          <w:lang w:val="sr-Cyrl-RS"/>
        </w:rPr>
        <w:t>Републички секретаријат за јавне политике</w:t>
      </w:r>
      <w:r w:rsidRPr="007B5E66">
        <w:rPr>
          <w:rFonts w:ascii="Times New Roman" w:eastAsia="Times New Roman" w:hAnsi="Times New Roman" w:cs="Times New Roman"/>
          <w:sz w:val="24"/>
          <w:szCs w:val="24"/>
          <w:lang w:val="sr-Cyrl-RS"/>
        </w:rPr>
        <w:t xml:space="preserve"> </w:t>
      </w:r>
      <w:r w:rsidR="003E1028" w:rsidRPr="007B5E66">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обавља стручне послове који се односе на: анализу, идентификовање потреба и достављање иницијатива за израду стратешких докумената којима се утврђују јавне политике; обезбеђивање усклађености предлога стратешких докумената којима се утврђују јавне политике и нацрта закона са усвојеним стратешким документима којима се утврђују јавне политике, у поступку њиховог доношења; давање иницијатива за унапређење процедура за израду стратешких докумената којима се утврђују јавне политике; припремање предлога стратешких докумената којима се утврђују јавне политике из делокруга свих органа државне управе, као и друге послове одређене законом.</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Cs/>
          <w:sz w:val="24"/>
          <w:szCs w:val="24"/>
          <w:lang w:val="sr-Cyrl-RS" w:eastAsia="nl-NL"/>
        </w:rPr>
        <w:t xml:space="preserve">Влада Републике Србије је 31. јануара 2019. године донела </w:t>
      </w:r>
      <w:r w:rsidRPr="007B5E66">
        <w:rPr>
          <w:rFonts w:ascii="Times New Roman" w:eastAsiaTheme="majorEastAsia" w:hAnsi="Times New Roman" w:cs="Times New Roman"/>
          <w:i/>
          <w:iCs/>
          <w:sz w:val="24"/>
          <w:szCs w:val="24"/>
          <w:lang w:val="sr-Cyrl-RS" w:eastAsia="nl-NL"/>
        </w:rPr>
        <w:t>Одлуку о оснивању Координационог тела за праћење токова економских миграција</w:t>
      </w:r>
      <w:r w:rsidRPr="007B5E66">
        <w:rPr>
          <w:rFonts w:ascii="Times New Roman" w:eastAsiaTheme="majorEastAsia" w:hAnsi="Times New Roman" w:cs="Times New Roman"/>
          <w:iCs/>
          <w:sz w:val="24"/>
          <w:szCs w:val="24"/>
          <w:lang w:val="sr-Cyrl-RS" w:eastAsia="nl-NL"/>
        </w:rPr>
        <w:t>. Главни задатак овог тела је да координира рад органа државне управе и да прати кретања у области економских миграција и да пронађе решења за побољшање ове области.</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hAnsi="Times New Roman" w:cs="Times New Roman"/>
          <w:i/>
          <w:sz w:val="24"/>
          <w:szCs w:val="24"/>
          <w:lang w:val="sr-Cyrl-RS"/>
        </w:rPr>
        <w:t>Социјално-економски савет</w:t>
      </w:r>
      <w:r w:rsidRPr="007B5E66">
        <w:rPr>
          <w:rFonts w:ascii="Times New Roman" w:hAnsi="Times New Roman" w:cs="Times New Roman"/>
          <w:sz w:val="24"/>
          <w:szCs w:val="24"/>
          <w:lang w:val="sr-Cyrl-RS"/>
        </w:rPr>
        <w:t xml:space="preserve">, између осталог, разматра питања утицаја економске политике и мера за њено спровођење на социјални развој и стабилност, политике запошљавања, политике зарада и цена, конкуренције и продуктивности, образовања и професионалне обуке, здравствене и социјалне заштите и сигурности, демографских кретања и друга питања у складу </w:t>
      </w:r>
      <w:r w:rsidRPr="007B5E66">
        <w:rPr>
          <w:rFonts w:ascii="Times New Roman" w:hAnsi="Times New Roman" w:cs="Times New Roman"/>
          <w:i/>
          <w:sz w:val="24"/>
          <w:szCs w:val="24"/>
          <w:lang w:val="sr-Cyrl-RS"/>
        </w:rPr>
        <w:t xml:space="preserve">Законом о Социјално-економском савету Републике Србије </w:t>
      </w:r>
      <w:r w:rsidRPr="007B5E66">
        <w:rPr>
          <w:rFonts w:ascii="Times New Roman" w:hAnsi="Times New Roman" w:cs="Times New Roman"/>
          <w:sz w:val="24"/>
          <w:szCs w:val="24"/>
          <w:lang w:val="sr-Cyrl-RS"/>
        </w:rPr>
        <w:t>(</w:t>
      </w:r>
      <w:r w:rsidR="00622757"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Службени гласник РС</w:t>
      </w:r>
      <w:r w:rsidR="00207BAB">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бр. 125/04), и другим актима Савета.</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
          <w:iCs/>
          <w:sz w:val="24"/>
          <w:szCs w:val="24"/>
          <w:lang w:val="sr-Cyrl-RS" w:eastAsia="nl-NL"/>
        </w:rPr>
        <w:t>Канцеларија за људска и мањинска права</w:t>
      </w:r>
      <w:r w:rsidRPr="007B5E66">
        <w:rPr>
          <w:rFonts w:ascii="Times New Roman" w:eastAsiaTheme="majorEastAsia" w:hAnsi="Times New Roman" w:cs="Times New Roman"/>
          <w:iCs/>
          <w:sz w:val="24"/>
          <w:szCs w:val="24"/>
          <w:lang w:val="sr-Cyrl-RS" w:eastAsia="nl-NL"/>
        </w:rPr>
        <w:t xml:space="preserve"> је државни орган надлежан за обављање стручних послова за потребе Владе и надлежних министарстава који се односе на заштиту људских права и пружање помоћи угроженим групама миграната, као што су избеглице и расељених лица, повратника по споразумима о реадмисији и азиланата; праћење усклађивање националног правног оквира са међународним уговорима и стандардима ЕУ и иницирају промене у национални правни оквир; пружање помоћи угроженим групама миграната.</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
          <w:iCs/>
          <w:sz w:val="24"/>
          <w:szCs w:val="24"/>
          <w:lang w:val="sr-Cyrl-RS" w:eastAsia="nl-NL"/>
        </w:rPr>
        <w:t>Савет за интеграцију повратника по основу споразума о реадмисији</w:t>
      </w:r>
      <w:r w:rsidRPr="007B5E66">
        <w:rPr>
          <w:rFonts w:ascii="Times New Roman" w:eastAsiaTheme="majorEastAsia" w:hAnsi="Times New Roman" w:cs="Times New Roman"/>
          <w:iCs/>
          <w:sz w:val="24"/>
          <w:szCs w:val="24"/>
          <w:lang w:val="sr-Cyrl-RS" w:eastAsia="nl-NL"/>
        </w:rPr>
        <w:t xml:space="preserve"> је одговоран за: разматрање и предлагање мера и активности за спровођење пријема, пружање неге и интеграцију повратника; пружање подршке у успостављању и спровођењу мера на нивоу локалне самоуправе у циљу пружања помоћи повратницима; предлагање оквира за дијалог између земаља у вези са питањима заштите и остваривања права миграната и проблемима у вези са илегалним миграцијама, итд.</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p>
    <w:p w:rsidR="008D7153" w:rsidRPr="007B5E66" w:rsidRDefault="00622757"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
          <w:iCs/>
          <w:sz w:val="24"/>
          <w:szCs w:val="24"/>
          <w:lang w:val="sr-Cyrl-RS" w:eastAsia="nl-NL"/>
        </w:rPr>
        <w:t xml:space="preserve">Комисија за праћење безвизног </w:t>
      </w:r>
      <w:r w:rsidR="008D7153" w:rsidRPr="007B5E66">
        <w:rPr>
          <w:rFonts w:ascii="Times New Roman" w:eastAsiaTheme="majorEastAsia" w:hAnsi="Times New Roman" w:cs="Times New Roman"/>
          <w:i/>
          <w:iCs/>
          <w:sz w:val="24"/>
          <w:szCs w:val="24"/>
          <w:lang w:val="sr-Cyrl-RS" w:eastAsia="nl-NL"/>
        </w:rPr>
        <w:t>путног режима са Европском унијом</w:t>
      </w:r>
      <w:r w:rsidR="008D7153" w:rsidRPr="007B5E66">
        <w:rPr>
          <w:rFonts w:ascii="Times New Roman" w:eastAsiaTheme="majorEastAsia" w:hAnsi="Times New Roman" w:cs="Times New Roman"/>
          <w:iCs/>
          <w:sz w:val="24"/>
          <w:szCs w:val="24"/>
          <w:lang w:val="sr-Cyrl-RS" w:eastAsia="nl-NL"/>
        </w:rPr>
        <w:t xml:space="preserve"> је одговорна за разматрање питања која се односе на повећање броја лажних тражолаца азила у земљама Европске уније који долазе са територије Србије и предлагање разматрања и доношења одлука на Влади у погледу мере усмерене на смањење броја лажних захтева за азил.</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Cs/>
          <w:sz w:val="24"/>
          <w:szCs w:val="24"/>
          <w:lang w:val="sr-Cyrl-RS" w:eastAsia="nl-NL"/>
        </w:rPr>
        <w:t xml:space="preserve">Све одлуке министарстава и владиних органа подлежу судској ревизији од стране </w:t>
      </w:r>
      <w:r w:rsidRPr="007B5E66">
        <w:rPr>
          <w:rFonts w:ascii="Times New Roman" w:eastAsiaTheme="majorEastAsia" w:hAnsi="Times New Roman" w:cs="Times New Roman"/>
          <w:i/>
          <w:iCs/>
          <w:sz w:val="24"/>
          <w:szCs w:val="24"/>
          <w:lang w:val="sr-Cyrl-RS" w:eastAsia="nl-NL"/>
        </w:rPr>
        <w:t>Управног суда Републике Србије</w:t>
      </w:r>
      <w:r w:rsidR="00D22216" w:rsidRPr="007B5E66">
        <w:rPr>
          <w:rFonts w:ascii="Times New Roman" w:eastAsiaTheme="majorEastAsia" w:hAnsi="Times New Roman" w:cs="Times New Roman"/>
          <w:iCs/>
          <w:sz w:val="24"/>
          <w:szCs w:val="24"/>
          <w:lang w:val="sr-Cyrl-RS" w:eastAsia="nl-NL"/>
        </w:rPr>
        <w:t xml:space="preserve"> (прописан </w:t>
      </w:r>
      <w:r w:rsidR="00622757" w:rsidRPr="007B5E66">
        <w:rPr>
          <w:rFonts w:ascii="Times New Roman" w:eastAsiaTheme="majorEastAsia" w:hAnsi="Times New Roman" w:cs="Times New Roman"/>
          <w:i/>
          <w:iCs/>
          <w:sz w:val="24"/>
          <w:szCs w:val="24"/>
          <w:lang w:val="sr-Cyrl-RS" w:eastAsia="nl-NL"/>
        </w:rPr>
        <w:t xml:space="preserve">Законом </w:t>
      </w:r>
      <w:r w:rsidR="009E527E" w:rsidRPr="007B5E66">
        <w:rPr>
          <w:rFonts w:ascii="Times New Roman" w:eastAsiaTheme="majorEastAsia" w:hAnsi="Times New Roman" w:cs="Times New Roman"/>
          <w:i/>
          <w:iCs/>
          <w:sz w:val="24"/>
          <w:szCs w:val="24"/>
          <w:lang w:val="sr-Cyrl-RS" w:eastAsia="nl-NL"/>
        </w:rPr>
        <w:t>о уређењу судова</w:t>
      </w:r>
      <w:r w:rsidR="009E527E" w:rsidRPr="007B5E66">
        <w:rPr>
          <w:rFonts w:ascii="Times New Roman" w:hAnsi="Times New Roman" w:cs="Times New Roman"/>
          <w:sz w:val="24"/>
          <w:szCs w:val="24"/>
          <w:shd w:val="clear" w:color="auto" w:fill="FFFFFF"/>
          <w:lang w:val="sr-Cyrl-RS"/>
        </w:rPr>
        <w:t>, „Службени гласник РС</w:t>
      </w:r>
      <w:r w:rsidR="00CA0487">
        <w:rPr>
          <w:rFonts w:ascii="Times New Roman" w:hAnsi="Times New Roman" w:cs="Times New Roman"/>
          <w:sz w:val="24"/>
          <w:szCs w:val="24"/>
          <w:shd w:val="clear" w:color="auto" w:fill="FFFFFF"/>
          <w:lang w:val="sr-Cyrl-RS"/>
        </w:rPr>
        <w:t>”</w:t>
      </w:r>
      <w:r w:rsidR="009E527E" w:rsidRPr="007B5E66">
        <w:rPr>
          <w:rFonts w:ascii="Times New Roman" w:hAnsi="Times New Roman" w:cs="Times New Roman"/>
          <w:sz w:val="24"/>
          <w:szCs w:val="24"/>
          <w:shd w:val="clear" w:color="auto" w:fill="FFFFFF"/>
          <w:lang w:val="sr-Cyrl-RS"/>
        </w:rPr>
        <w:t>, бр. 116/08, 104/09, 101/</w:t>
      </w:r>
      <w:r w:rsidR="00CA0487">
        <w:rPr>
          <w:rFonts w:ascii="Times New Roman" w:hAnsi="Times New Roman" w:cs="Times New Roman"/>
          <w:sz w:val="24"/>
          <w:szCs w:val="24"/>
          <w:shd w:val="clear" w:color="auto" w:fill="FFFFFF"/>
          <w:lang w:val="sr-Cyrl-RS"/>
        </w:rPr>
        <w:t>10, 31/</w:t>
      </w:r>
      <w:r w:rsidR="009E527E" w:rsidRPr="007B5E66">
        <w:rPr>
          <w:rFonts w:ascii="Times New Roman" w:hAnsi="Times New Roman" w:cs="Times New Roman"/>
          <w:sz w:val="24"/>
          <w:szCs w:val="24"/>
          <w:shd w:val="clear" w:color="auto" w:fill="FFFFFF"/>
          <w:lang w:val="sr-Cyrl-RS"/>
        </w:rPr>
        <w:t>11 - др. закон, 78/11 - др. закон, 101/11, 101/13</w:t>
      </w:r>
      <w:r w:rsidR="00CA0487">
        <w:rPr>
          <w:rFonts w:ascii="Times New Roman" w:hAnsi="Times New Roman" w:cs="Times New Roman"/>
          <w:sz w:val="24"/>
          <w:szCs w:val="24"/>
          <w:shd w:val="clear" w:color="auto" w:fill="FFFFFF"/>
          <w:lang w:val="sr-Cyrl-RS"/>
        </w:rPr>
        <w:t xml:space="preserve"> и</w:t>
      </w:r>
      <w:r w:rsidR="009E527E" w:rsidRPr="007B5E66">
        <w:rPr>
          <w:rFonts w:ascii="Times New Roman" w:hAnsi="Times New Roman" w:cs="Times New Roman"/>
          <w:sz w:val="24"/>
          <w:szCs w:val="24"/>
          <w:shd w:val="clear" w:color="auto" w:fill="FFFFFF"/>
          <w:lang w:val="sr-Cyrl-RS"/>
        </w:rPr>
        <w:t xml:space="preserve"> 106/15). </w:t>
      </w:r>
      <w:r w:rsidRPr="007B5E66">
        <w:rPr>
          <w:rFonts w:ascii="Times New Roman" w:eastAsiaTheme="majorEastAsia" w:hAnsi="Times New Roman" w:cs="Times New Roman"/>
          <w:iCs/>
          <w:sz w:val="24"/>
          <w:szCs w:val="24"/>
          <w:lang w:val="sr-Cyrl-RS" w:eastAsia="nl-NL"/>
        </w:rPr>
        <w:t xml:space="preserve">Жалбе или друга правна средства поднете против одлуке Управног суда у </w:t>
      </w:r>
      <w:r w:rsidRPr="007B5E66">
        <w:rPr>
          <w:rFonts w:ascii="Times New Roman" w:eastAsiaTheme="majorEastAsia" w:hAnsi="Times New Roman" w:cs="Times New Roman"/>
          <w:iCs/>
          <w:sz w:val="24"/>
          <w:szCs w:val="24"/>
          <w:lang w:val="sr-Cyrl-RS" w:eastAsia="nl-NL"/>
        </w:rPr>
        <w:lastRenderedPageBreak/>
        <w:t xml:space="preserve">надлежности су </w:t>
      </w:r>
      <w:r w:rsidRPr="007B5E66">
        <w:rPr>
          <w:rFonts w:ascii="Times New Roman" w:eastAsiaTheme="majorEastAsia" w:hAnsi="Times New Roman" w:cs="Times New Roman"/>
          <w:i/>
          <w:iCs/>
          <w:sz w:val="24"/>
          <w:szCs w:val="24"/>
          <w:lang w:val="sr-Cyrl-RS" w:eastAsia="nl-NL"/>
        </w:rPr>
        <w:t>Врховног касационог суда</w:t>
      </w:r>
      <w:r w:rsidRPr="007B5E66">
        <w:rPr>
          <w:rFonts w:ascii="Times New Roman" w:eastAsiaTheme="majorEastAsia" w:hAnsi="Times New Roman" w:cs="Times New Roman"/>
          <w:iCs/>
          <w:sz w:val="24"/>
          <w:szCs w:val="24"/>
          <w:lang w:val="sr-Cyrl-RS" w:eastAsia="nl-NL"/>
        </w:rPr>
        <w:t xml:space="preserve">, који одлучује о редовним и ванредним правним средствима покренутим против одлука свих судова у Србији. Ако су у поступак прекршена уставна права појединца, уставна жалба може се изјавити Уставном суду. Према члану 170 </w:t>
      </w:r>
      <w:r w:rsidRPr="007B5E66">
        <w:rPr>
          <w:rFonts w:ascii="Times New Roman" w:eastAsiaTheme="majorEastAsia" w:hAnsi="Times New Roman" w:cs="Times New Roman"/>
          <w:i/>
          <w:iCs/>
          <w:sz w:val="24"/>
          <w:szCs w:val="24"/>
          <w:lang w:val="sr-Cyrl-RS" w:eastAsia="nl-NL"/>
        </w:rPr>
        <w:t>Устава Србије</w:t>
      </w:r>
      <w:r w:rsidRPr="007B5E66">
        <w:rPr>
          <w:rFonts w:ascii="Times New Roman" w:eastAsiaTheme="majorEastAsia" w:hAnsi="Times New Roman" w:cs="Times New Roman"/>
          <w:iCs/>
          <w:sz w:val="24"/>
          <w:szCs w:val="24"/>
          <w:lang w:val="sr-Cyrl-RS" w:eastAsia="nl-NL"/>
        </w:rPr>
        <w:t>,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гарантоване Уставом, уколико су друга правна средства за њихову заштиту исцрпљена или нису наведена. Законодавство миграција често се односи на надлежности прекршајних судова. Постоје 45 прекршајних судова у Србији који имају широку надлежност над различитим административним прекршајима и мање озбиљних кривичних случајева.</w:t>
      </w:r>
    </w:p>
    <w:p w:rsidR="008D7153" w:rsidRPr="007B5E66" w:rsidRDefault="008D7153" w:rsidP="00622757">
      <w:pPr>
        <w:pStyle w:val="auto-style25"/>
        <w:shd w:val="clear" w:color="auto" w:fill="FFFFFF"/>
        <w:spacing w:after="0"/>
        <w:jc w:val="both"/>
        <w:rPr>
          <w:rFonts w:eastAsiaTheme="majorEastAsia"/>
          <w:iCs/>
          <w:lang w:val="sr-Cyrl-RS" w:eastAsia="nl-NL"/>
        </w:rPr>
      </w:pPr>
      <w:r w:rsidRPr="007B5E66">
        <w:rPr>
          <w:rFonts w:eastAsiaTheme="majorEastAsia"/>
          <w:i/>
          <w:iCs/>
          <w:lang w:val="sr-Cyrl-RS" w:eastAsia="nl-NL"/>
        </w:rPr>
        <w:t>Омбудсман</w:t>
      </w:r>
      <w:r w:rsidR="00FA411A" w:rsidRPr="007B5E66">
        <w:rPr>
          <w:rFonts w:eastAsiaTheme="majorEastAsia"/>
          <w:i/>
          <w:iCs/>
          <w:lang w:val="sr-Cyrl-RS" w:eastAsia="nl-NL"/>
        </w:rPr>
        <w:t>,</w:t>
      </w:r>
      <w:r w:rsidRPr="007B5E66">
        <w:rPr>
          <w:rFonts w:eastAsiaTheme="majorEastAsia"/>
          <w:iCs/>
          <w:lang w:val="sr-Cyrl-RS" w:eastAsia="nl-NL"/>
        </w:rPr>
        <w:t xml:space="preserve"> као независна државна институција</w:t>
      </w:r>
      <w:r w:rsidR="00FA411A" w:rsidRPr="007B5E66">
        <w:rPr>
          <w:rFonts w:eastAsiaTheme="majorEastAsia"/>
          <w:iCs/>
          <w:lang w:val="sr-Cyrl-RS" w:eastAsia="nl-NL"/>
        </w:rPr>
        <w:t>,</w:t>
      </w:r>
      <w:r w:rsidRPr="007B5E66">
        <w:rPr>
          <w:rFonts w:eastAsiaTheme="majorEastAsia"/>
          <w:iCs/>
          <w:lang w:val="sr-Cyrl-RS" w:eastAsia="nl-NL"/>
        </w:rPr>
        <w:t xml:space="preserve"> је уведен у правн</w:t>
      </w:r>
      <w:r w:rsidR="00FA411A" w:rsidRPr="007B5E66">
        <w:rPr>
          <w:rFonts w:eastAsiaTheme="majorEastAsia"/>
          <w:iCs/>
          <w:lang w:val="sr-Cyrl-RS" w:eastAsia="nl-NL"/>
        </w:rPr>
        <w:t>и</w:t>
      </w:r>
      <w:r w:rsidRPr="007B5E66">
        <w:rPr>
          <w:rFonts w:eastAsiaTheme="majorEastAsia"/>
          <w:iCs/>
          <w:lang w:val="sr-Cyrl-RS" w:eastAsia="nl-NL"/>
        </w:rPr>
        <w:t xml:space="preserve"> систем Србије </w:t>
      </w:r>
      <w:r w:rsidRPr="007B5E66">
        <w:rPr>
          <w:rFonts w:eastAsiaTheme="majorEastAsia"/>
          <w:i/>
          <w:iCs/>
          <w:lang w:val="sr-Cyrl-RS" w:eastAsia="nl-NL"/>
        </w:rPr>
        <w:t xml:space="preserve">Законом о </w:t>
      </w:r>
      <w:r w:rsidR="00D22216" w:rsidRPr="007B5E66">
        <w:rPr>
          <w:rFonts w:eastAsiaTheme="majorEastAsia"/>
          <w:i/>
          <w:iCs/>
          <w:lang w:val="sr-Cyrl-RS" w:eastAsia="nl-NL"/>
        </w:rPr>
        <w:t>Заштитнику грађана</w:t>
      </w:r>
      <w:r w:rsidRPr="007B5E66">
        <w:rPr>
          <w:rFonts w:eastAsiaTheme="majorEastAsia"/>
          <w:iCs/>
          <w:lang w:val="sr-Cyrl-RS" w:eastAsia="nl-NL"/>
        </w:rPr>
        <w:t xml:space="preserve"> </w:t>
      </w:r>
      <w:r w:rsidR="00D22216" w:rsidRPr="007B5E66">
        <w:rPr>
          <w:rFonts w:eastAsiaTheme="majorEastAsia"/>
          <w:iCs/>
          <w:lang w:val="sr-Cyrl-RS" w:eastAsia="nl-NL"/>
        </w:rPr>
        <w:t>(</w:t>
      </w:r>
      <w:r w:rsidR="00D22216" w:rsidRPr="007B5E66">
        <w:rPr>
          <w:lang w:val="sr-Cyrl-RS"/>
        </w:rPr>
        <w:t>„Службени гласник РС</w:t>
      </w:r>
      <w:r w:rsidR="00EF1F99">
        <w:rPr>
          <w:lang w:val="sr-Cyrl-RS"/>
        </w:rPr>
        <w:t>”</w:t>
      </w:r>
      <w:r w:rsidR="00D22216" w:rsidRPr="007B5E66">
        <w:rPr>
          <w:lang w:val="sr-Cyrl-RS"/>
        </w:rPr>
        <w:t xml:space="preserve">, бр. 79/05 и 54/07). </w:t>
      </w:r>
      <w:r w:rsidRPr="007B5E66">
        <w:rPr>
          <w:rFonts w:eastAsiaTheme="majorEastAsia"/>
          <w:iCs/>
          <w:lang w:val="sr-Cyrl-RS" w:eastAsia="nl-NL"/>
        </w:rPr>
        <w:t>Његов статус је потврђен Уставом из 2006. Члан 138 прописује да је омбудсман независан орган управе који штити права грађана и контрол</w:t>
      </w:r>
      <w:r w:rsidR="00D22216" w:rsidRPr="007B5E66">
        <w:rPr>
          <w:rFonts w:eastAsiaTheme="majorEastAsia"/>
          <w:iCs/>
          <w:lang w:val="sr-Cyrl-RS" w:eastAsia="nl-NL"/>
        </w:rPr>
        <w:t>ише</w:t>
      </w:r>
      <w:r w:rsidRPr="007B5E66">
        <w:rPr>
          <w:rFonts w:eastAsiaTheme="majorEastAsia"/>
          <w:iCs/>
          <w:lang w:val="sr-Cyrl-RS" w:eastAsia="nl-NL"/>
        </w:rPr>
        <w:t xml:space="preserve"> активности органа државне управе и организација, предузећа и установа којима је поверено вршење јавних овлашћења. Свако ко сматра да су му / јој права прекршена незаконитим или неправилним делањем или недостатком аката од стране управних органа и јавних служби, може да се обрати омбудсману, укључујући и странце и лица без држављанства.</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Cs/>
          <w:sz w:val="24"/>
          <w:szCs w:val="24"/>
          <w:lang w:val="sr-Cyrl-RS" w:eastAsia="nl-NL"/>
        </w:rPr>
        <w:t>Покрајинска влада обавља послове који се на различите начине преплићу или могу бити од значаја за остваривање циљева Стратегије.</w:t>
      </w:r>
    </w:p>
    <w:p w:rsidR="008D7153" w:rsidRPr="007B5E66" w:rsidRDefault="008D7153" w:rsidP="008D7153">
      <w:pPr>
        <w:spacing w:after="0" w:line="240" w:lineRule="auto"/>
        <w:jc w:val="both"/>
        <w:outlineLvl w:val="8"/>
        <w:rPr>
          <w:rFonts w:ascii="Times New Roman" w:eastAsiaTheme="majorEastAsia" w:hAnsi="Times New Roman" w:cs="Times New Roman"/>
          <w:iCs/>
          <w:sz w:val="24"/>
          <w:szCs w:val="24"/>
          <w:lang w:val="sr-Cyrl-RS" w:eastAsia="nl-NL"/>
        </w:rPr>
      </w:pPr>
      <w:r w:rsidRPr="007B5E66">
        <w:rPr>
          <w:rFonts w:ascii="Times New Roman" w:eastAsiaTheme="majorEastAsia" w:hAnsi="Times New Roman" w:cs="Times New Roman"/>
          <w:iCs/>
          <w:sz w:val="24"/>
          <w:szCs w:val="24"/>
          <w:lang w:val="sr-Cyrl-RS" w:eastAsia="nl-NL"/>
        </w:rPr>
        <w:t xml:space="preserve">Јединице локалне самоуправе, у складу са својим надлежностима, могу имати утицај на остваривање циљева Стратегије. </w:t>
      </w:r>
    </w:p>
    <w:p w:rsidR="008D7153" w:rsidRPr="007B5E66" w:rsidRDefault="008D7153" w:rsidP="008D7153">
      <w:pPr>
        <w:spacing w:after="0" w:line="240" w:lineRule="auto"/>
        <w:rPr>
          <w:rFonts w:ascii="Times New Roman" w:hAnsi="Times New Roman" w:cs="Times New Roman"/>
          <w:sz w:val="24"/>
          <w:szCs w:val="24"/>
          <w:lang w:val="sr-Cyrl-RS"/>
        </w:rPr>
      </w:pPr>
    </w:p>
    <w:p w:rsidR="008D7153" w:rsidRPr="007B5E66" w:rsidRDefault="008D7153" w:rsidP="008D715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Привредна комора Србије</w:t>
      </w:r>
      <w:r w:rsidRPr="00EF1F99">
        <w:rPr>
          <w:rFonts w:ascii="Times New Roman" w:hAnsi="Times New Roman" w:cs="Times New Roman"/>
          <w:sz w:val="24"/>
          <w:szCs w:val="24"/>
          <w:lang w:val="sr-Cyrl-RS"/>
        </w:rPr>
        <w:t xml:space="preserve"> (као законом дефинисана организација привредних субјеката), обавља послове који се односе, између осталог, и </w:t>
      </w:r>
      <w:r w:rsidR="00FA411A" w:rsidRPr="00EF1F99">
        <w:rPr>
          <w:rFonts w:ascii="Times New Roman" w:hAnsi="Times New Roman" w:cs="Times New Roman"/>
          <w:sz w:val="24"/>
          <w:szCs w:val="24"/>
          <w:lang w:val="sr-Cyrl-RS"/>
        </w:rPr>
        <w:t>на „усаглашавање, формулисање, з</w:t>
      </w:r>
      <w:r w:rsidRPr="00EF1F99">
        <w:rPr>
          <w:rFonts w:ascii="Times New Roman" w:hAnsi="Times New Roman" w:cs="Times New Roman"/>
          <w:sz w:val="24"/>
          <w:szCs w:val="24"/>
          <w:lang w:val="sr-Cyrl-RS"/>
        </w:rPr>
        <w:t>аступање и заштиту интереса својих чланова пред надлежним државним органима и инстутицијама у уређењу привредног система и дефинисању мера економске политике; покретање иницијатива за доношење закона и других прописа од значаја за привреду</w:t>
      </w:r>
      <w:r w:rsidR="00EF1F99">
        <w:rPr>
          <w:rFonts w:ascii="Times New Roman" w:hAnsi="Times New Roman" w:cs="Times New Roman"/>
          <w:sz w:val="24"/>
          <w:szCs w:val="24"/>
          <w:lang w:val="sr-Cyrl-RS"/>
        </w:rPr>
        <w:t>”</w:t>
      </w:r>
      <w:r w:rsidRPr="00EF1F99">
        <w:rPr>
          <w:rFonts w:ascii="Times New Roman" w:hAnsi="Times New Roman" w:cs="Times New Roman"/>
          <w:sz w:val="24"/>
          <w:szCs w:val="24"/>
          <w:lang w:val="sr-Cyrl-RS"/>
        </w:rPr>
        <w:t>, сарадњу привреде са иностранством, унапређење развоја предузетништва, припрему програма пословне едукације, итд (чл. 14. Статута Привредне коморе Србије).</w:t>
      </w:r>
      <w:r w:rsidRPr="007B5E66">
        <w:rPr>
          <w:rFonts w:ascii="Times New Roman" w:hAnsi="Times New Roman" w:cs="Times New Roman"/>
          <w:sz w:val="24"/>
          <w:szCs w:val="24"/>
          <w:shd w:val="clear" w:color="auto" w:fill="F7F7F7"/>
          <w:lang w:val="sr-Cyrl-RS"/>
        </w:rPr>
        <w:t xml:space="preserve"> </w:t>
      </w:r>
    </w:p>
    <w:p w:rsidR="00BF642D" w:rsidRPr="007B5E66" w:rsidRDefault="00BF642D" w:rsidP="00DE70DF">
      <w:pPr>
        <w:pStyle w:val="basic-paragraph"/>
        <w:shd w:val="clear" w:color="auto" w:fill="FFFFFF"/>
        <w:spacing w:before="0" w:beforeAutospacing="0" w:after="0" w:afterAutospacing="0"/>
        <w:rPr>
          <w:rFonts w:eastAsia="Cambria"/>
          <w:lang w:val="sr-Cyrl-RS"/>
        </w:rPr>
      </w:pPr>
    </w:p>
    <w:p w:rsidR="00DE70DF" w:rsidRPr="007B5E66" w:rsidRDefault="0031005C" w:rsidP="00DE70DF">
      <w:pPr>
        <w:pStyle w:val="basic-paragraph"/>
        <w:shd w:val="clear" w:color="auto" w:fill="FFFFFF"/>
        <w:spacing w:before="0" w:beforeAutospacing="0" w:after="0" w:afterAutospacing="0"/>
        <w:rPr>
          <w:lang w:val="sr-Cyrl-RS"/>
        </w:rPr>
      </w:pPr>
      <w:r w:rsidRPr="007B5E66">
        <w:rPr>
          <w:rFonts w:eastAsia="Cambria"/>
          <w:lang w:val="sr-Cyrl-RS"/>
        </w:rPr>
        <w:t xml:space="preserve">III - </w:t>
      </w:r>
      <w:r w:rsidR="00DE70DF" w:rsidRPr="007B5E66">
        <w:rPr>
          <w:rFonts w:eastAsia="Cambria"/>
          <w:lang w:val="sr-Cyrl-RS"/>
        </w:rPr>
        <w:t xml:space="preserve">НОВИЈА КРЕТАЊА </w:t>
      </w:r>
      <w:r w:rsidRPr="007B5E66">
        <w:rPr>
          <w:rFonts w:eastAsia="Cambria"/>
          <w:lang w:val="sr-Cyrl-RS"/>
        </w:rPr>
        <w:t xml:space="preserve">И СТАЊЕ </w:t>
      </w:r>
      <w:r w:rsidR="00DE70DF" w:rsidRPr="007B5E66">
        <w:rPr>
          <w:rFonts w:eastAsia="Cambria"/>
          <w:lang w:val="sr-Cyrl-RS"/>
        </w:rPr>
        <w:t>У ОБЛАСТИ СПОЉНИХ МИГРАЦИЈА СРБИЈЕ</w:t>
      </w:r>
    </w:p>
    <w:p w:rsidR="00DE70DF" w:rsidRPr="007B5E66" w:rsidRDefault="00DE70DF" w:rsidP="00DE70DF">
      <w:pPr>
        <w:pStyle w:val="basic-paragraph"/>
        <w:shd w:val="clear" w:color="auto" w:fill="FFFFFF"/>
        <w:spacing w:before="0" w:beforeAutospacing="0" w:after="0" w:afterAutospacing="0"/>
        <w:rPr>
          <w:lang w:val="sr-Cyrl-RS"/>
        </w:rPr>
      </w:pPr>
    </w:p>
    <w:p w:rsidR="00C45FA6" w:rsidRPr="007B5E66" w:rsidRDefault="00C45FA6" w:rsidP="00EF1F99">
      <w:pPr>
        <w:spacing w:after="12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Миграције су глобални проблем који погађа више мање све земље. За већину земаља се може казати да су, у исто време, земље емиграције, земље транзита и земље имиграције. То је случај и са Србијом. Феномен миграција треба посматрати као кружни циклус у свим фазама – превенције, одлазак, боравак у иностранству, повратак и реинтеграцију миграната. Јавне политике треба да обухвате апсолутно све ове сегменте. </w:t>
      </w:r>
    </w:p>
    <w:p w:rsidR="00FD2C9E" w:rsidRPr="007B5E66" w:rsidRDefault="00FD2C9E" w:rsidP="00FD2C9E">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t>1.</w:t>
      </w:r>
      <w:r w:rsidRPr="007B5E66">
        <w:rPr>
          <w:rFonts w:ascii="Times New Roman" w:hAnsi="Times New Roman" w:cs="Times New Roman"/>
          <w:sz w:val="24"/>
          <w:szCs w:val="24"/>
          <w:lang w:val="sr-Cyrl-RS"/>
        </w:rPr>
        <w:tab/>
      </w:r>
      <w:r w:rsidRPr="007B5E66">
        <w:rPr>
          <w:rFonts w:ascii="Times New Roman" w:hAnsi="Times New Roman" w:cs="Times New Roman"/>
          <w:b/>
          <w:sz w:val="24"/>
          <w:szCs w:val="24"/>
          <w:lang w:val="sr-Cyrl-RS"/>
        </w:rPr>
        <w:t>Превентивне активности</w:t>
      </w:r>
    </w:p>
    <w:p w:rsidR="00FD2C9E" w:rsidRPr="007B5E66" w:rsidRDefault="00FD2C9E" w:rsidP="001477EF">
      <w:pPr>
        <w:spacing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 овом контексту, превенција не подразумева било коју врсту спречавања људи да траже боље услове за рад, боље зараде и виши стандард живота негде другде, у иностранству. Овде је реч о информисању о томе шта младе људе чека у Србији у годинама које долазе, које су могућности у домовини да остваре свој сан – услови школовања и обучавања, стипендије, могућности запошљавања, али и о алтернативи – на</w:t>
      </w:r>
      <w:r w:rsidR="006923D7">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шта све могу наићи у иностранству. Информисање младих о све што је у вези са емиграцијом, указује на чињеницу да надлежне институ</w:t>
      </w:r>
      <w:r w:rsidR="006923D7">
        <w:rPr>
          <w:rFonts w:ascii="Times New Roman" w:hAnsi="Times New Roman" w:cs="Times New Roman"/>
          <w:sz w:val="24"/>
          <w:szCs w:val="24"/>
          <w:lang w:val="sr-Cyrl-RS"/>
        </w:rPr>
        <w:t>ц</w:t>
      </w:r>
      <w:r w:rsidRPr="007B5E66">
        <w:rPr>
          <w:rFonts w:ascii="Times New Roman" w:hAnsi="Times New Roman" w:cs="Times New Roman"/>
          <w:sz w:val="24"/>
          <w:szCs w:val="24"/>
          <w:lang w:val="sr-Cyrl-RS"/>
        </w:rPr>
        <w:t xml:space="preserve">ије брину у њима и њиховој будућности. Користити више систем фондова Европске уније. Само упоран рад и одговоран однос, стабилан </w:t>
      </w:r>
      <w:r w:rsidRPr="007B5E66">
        <w:rPr>
          <w:rFonts w:ascii="Times New Roman" w:hAnsi="Times New Roman" w:cs="Times New Roman"/>
          <w:sz w:val="24"/>
          <w:szCs w:val="24"/>
          <w:lang w:val="sr-Cyrl-RS"/>
        </w:rPr>
        <w:lastRenderedPageBreak/>
        <w:t xml:space="preserve">привредни раст и економска безбедност могу успорити тренд одласка младих у иностранство. Перспектива младих је у динамичнијем развоју научно-технолочких паркова широм Србије (у Београду, Новом Саду, Нишу, Крагујевцу и Чачку) и индустријског парка у Борчи који је у оснивању. </w:t>
      </w:r>
    </w:p>
    <w:p w:rsidR="009E24CE" w:rsidRPr="007B5E66" w:rsidRDefault="00FD2C9E" w:rsidP="003C64F5">
      <w:pPr>
        <w:jc w:val="both"/>
        <w:rPr>
          <w:rStyle w:val="Strong"/>
          <w:rFonts w:ascii="Times New Roman" w:hAnsi="Times New Roman" w:cs="Times New Roman"/>
          <w:b w:val="0"/>
          <w:sz w:val="24"/>
          <w:szCs w:val="24"/>
          <w:bdr w:val="none" w:sz="0" w:space="0" w:color="auto" w:frame="1"/>
          <w:shd w:val="clear" w:color="auto" w:fill="FFFFFF"/>
          <w:lang w:val="sr-Cyrl-RS"/>
        </w:rPr>
      </w:pPr>
      <w:r w:rsidRPr="007B5E66">
        <w:rPr>
          <w:rStyle w:val="Strong"/>
          <w:rFonts w:ascii="Times New Roman" w:hAnsi="Times New Roman" w:cs="Times New Roman"/>
          <w:b w:val="0"/>
          <w:sz w:val="24"/>
          <w:szCs w:val="24"/>
          <w:bdr w:val="none" w:sz="0" w:space="0" w:color="auto" w:frame="1"/>
          <w:shd w:val="clear" w:color="auto" w:fill="FFFFFF"/>
          <w:lang w:val="sr-Cyrl-RS"/>
        </w:rPr>
        <w:t xml:space="preserve">У превентивној сфери, </w:t>
      </w:r>
      <w:r w:rsidR="00BF66C9" w:rsidRPr="007B5E66">
        <w:rPr>
          <w:rStyle w:val="Strong"/>
          <w:rFonts w:ascii="Times New Roman" w:hAnsi="Times New Roman" w:cs="Times New Roman"/>
          <w:b w:val="0"/>
          <w:sz w:val="24"/>
          <w:szCs w:val="24"/>
          <w:bdr w:val="none" w:sz="0" w:space="0" w:color="auto" w:frame="1"/>
          <w:shd w:val="clear" w:color="auto" w:fill="FFFFFF"/>
          <w:lang w:val="sr-Cyrl-RS"/>
        </w:rPr>
        <w:t>Влада Републике Србије, предузима</w:t>
      </w:r>
      <w:r w:rsidRPr="007B5E66">
        <w:rPr>
          <w:rStyle w:val="Strong"/>
          <w:rFonts w:ascii="Times New Roman" w:hAnsi="Times New Roman" w:cs="Times New Roman"/>
          <w:b w:val="0"/>
          <w:sz w:val="24"/>
          <w:szCs w:val="24"/>
          <w:bdr w:val="none" w:sz="0" w:space="0" w:color="auto" w:frame="1"/>
          <w:shd w:val="clear" w:color="auto" w:fill="FFFFFF"/>
          <w:lang w:val="sr-Cyrl-RS"/>
        </w:rPr>
        <w:t xml:space="preserve"> низ активности од емпиријског истраживања проблема младих, преко едукативних потеза до конкретних мера. Све те активности су у сврху стварања амбијента који ће подстаћи младе да остану или дођу у нашу земљу, како би остварили своје личне и професионалне снове и циљеве. Активности су усмерене на јачање мотивације младих да остану у Србији.  </w:t>
      </w:r>
    </w:p>
    <w:p w:rsidR="0016318F" w:rsidRDefault="00FD2C9E" w:rsidP="003C64F5">
      <w:pPr>
        <w:jc w:val="both"/>
        <w:rPr>
          <w:rFonts w:ascii="Times New Roman" w:hAnsi="Times New Roman" w:cs="Times New Roman"/>
          <w:sz w:val="24"/>
          <w:szCs w:val="24"/>
          <w:shd w:val="clear" w:color="auto" w:fill="FFFFFF"/>
          <w:lang w:val="sr-Cyrl-RS"/>
        </w:rPr>
      </w:pPr>
      <w:r w:rsidRPr="007B5E66">
        <w:rPr>
          <w:rStyle w:val="Strong"/>
          <w:rFonts w:ascii="Times New Roman" w:hAnsi="Times New Roman" w:cs="Times New Roman"/>
          <w:b w:val="0"/>
          <w:sz w:val="24"/>
          <w:szCs w:val="24"/>
          <w:bdr w:val="none" w:sz="0" w:space="0" w:color="auto" w:frame="1"/>
          <w:shd w:val="clear" w:color="auto" w:fill="FFFFFF"/>
          <w:lang w:val="sr-Cyrl-RS"/>
        </w:rPr>
        <w:t>Министарство омладине и спорта</w:t>
      </w:r>
      <w:r w:rsidR="00FC0660" w:rsidRPr="007B5E66">
        <w:rPr>
          <w:rStyle w:val="Strong"/>
          <w:rFonts w:ascii="Times New Roman" w:hAnsi="Times New Roman" w:cs="Times New Roman"/>
          <w:b w:val="0"/>
          <w:sz w:val="24"/>
          <w:szCs w:val="24"/>
          <w:bdr w:val="none" w:sz="0" w:space="0" w:color="auto" w:frame="1"/>
          <w:shd w:val="clear" w:color="auto" w:fill="FFFFFF"/>
          <w:lang w:val="sr-Cyrl-RS"/>
        </w:rPr>
        <w:t xml:space="preserve"> Републике Србије је 2015. године </w:t>
      </w:r>
      <w:r w:rsidR="00FC0660" w:rsidRPr="007B5E66">
        <w:rPr>
          <w:rFonts w:ascii="Times New Roman" w:hAnsi="Times New Roman" w:cs="Times New Roman"/>
          <w:sz w:val="24"/>
          <w:szCs w:val="24"/>
          <w:shd w:val="clear" w:color="auto" w:fill="FFFFFF"/>
          <w:lang w:val="sr-Cyrl-RS"/>
        </w:rPr>
        <w:t xml:space="preserve">представило је јавности пројекат који се тиче запошљавања младих у Србији. </w:t>
      </w:r>
    </w:p>
    <w:p w:rsidR="00FD2C9E" w:rsidRPr="007B5E66" w:rsidRDefault="005B5AE4" w:rsidP="003C64F5">
      <w:pPr>
        <w:jc w:val="both"/>
        <w:rPr>
          <w:rFonts w:ascii="Times New Roman" w:hAnsi="Times New Roman" w:cs="Times New Roman"/>
          <w:sz w:val="24"/>
          <w:szCs w:val="24"/>
          <w:shd w:val="clear" w:color="auto" w:fill="FFFFFF"/>
          <w:lang w:val="sr-Cyrl-RS"/>
        </w:rPr>
      </w:pPr>
      <w:r w:rsidRPr="007B5E66">
        <w:rPr>
          <w:rFonts w:ascii="Times New Roman" w:hAnsi="Times New Roman" w:cs="Times New Roman"/>
          <w:sz w:val="24"/>
          <w:szCs w:val="24"/>
          <w:shd w:val="clear" w:color="auto" w:fill="FFFFFF"/>
          <w:lang w:val="sr-Cyrl-RS"/>
        </w:rPr>
        <w:t xml:space="preserve">Министарство омладине и спорта покренуло је и пројекат </w:t>
      </w:r>
      <w:r w:rsidR="00F60F4C" w:rsidRPr="007B5E66">
        <w:rPr>
          <w:rFonts w:ascii="Times New Roman" w:hAnsi="Times New Roman" w:cs="Times New Roman"/>
          <w:sz w:val="24"/>
          <w:szCs w:val="24"/>
          <w:shd w:val="clear" w:color="auto" w:fill="FFFFFF"/>
          <w:lang w:val="sr-Cyrl-RS"/>
        </w:rPr>
        <w:t>„Подстицање запошљавања младих”. Био је то програм обуке за завариваче. Пројекат партнерски реализовали су Министарство омладине и спорта и Немачка организација за међународну сарадњу (ГИЗ), с циљем да младима омогуће боље позиционирање на тржишту рада, запошљавање или самозапошљавање. Од 2016. до 2018. године обуке за завариваче успешно је завршило 92 младих, а њих 80 је одмах након обуке пронашло и запослење. Исто тако, као резултат сарадње Министарства и ГИЗ-а, више од 9.000 младих похађало је обуке за професионални развој и предузетништво, те прошло стручне обуке у разним областима, а велики број њих је нашао запослење. Само од 2014. до 2018.</w:t>
      </w:r>
      <w:r w:rsidR="006B6B91">
        <w:rPr>
          <w:rFonts w:ascii="Times New Roman" w:hAnsi="Times New Roman" w:cs="Times New Roman"/>
          <w:sz w:val="24"/>
          <w:szCs w:val="24"/>
          <w:shd w:val="clear" w:color="auto" w:fill="FFFFFF"/>
          <w:lang w:val="sr-Cyrl-RS"/>
        </w:rPr>
        <w:t xml:space="preserve"> </w:t>
      </w:r>
      <w:r w:rsidR="00F60F4C" w:rsidRPr="007B5E66">
        <w:rPr>
          <w:rFonts w:ascii="Times New Roman" w:hAnsi="Times New Roman" w:cs="Times New Roman"/>
          <w:sz w:val="24"/>
          <w:szCs w:val="24"/>
          <w:shd w:val="clear" w:color="auto" w:fill="FFFFFF"/>
          <w:lang w:val="sr-Cyrl-RS"/>
        </w:rPr>
        <w:t xml:space="preserve">године финансирано је 136 пројеката у износу од 276 милиона динара, док је кроз њихову реализацију запослено и самозапослено преко 1.000 младих. Поред тога, на стручној пракси било је преко 1.600 младих, док је њих скоро 14.000 прошло обуке за побољшање компетенција за запошљивост, а отворено је и 10 пословних инкубатора. Пројекат „Подстицање запошљавања младих” траје до краја 2019. године. Ови подаци показују правац којим се иде, без претензије да се овде дају свеобухватне активности. </w:t>
      </w:r>
    </w:p>
    <w:p w:rsidR="00A30B9B" w:rsidRPr="007B5E66" w:rsidRDefault="00A30B9B" w:rsidP="0049655C">
      <w:pPr>
        <w:pStyle w:val="NormalWeb"/>
        <w:shd w:val="clear" w:color="auto" w:fill="FCFCFC"/>
        <w:spacing w:before="0" w:beforeAutospacing="0" w:after="0" w:afterAutospacing="0"/>
        <w:jc w:val="both"/>
        <w:rPr>
          <w:lang w:val="sr-Cyrl-RS"/>
        </w:rPr>
      </w:pPr>
      <w:r w:rsidRPr="007B5E66">
        <w:rPr>
          <w:lang w:val="sr-Cyrl-RS"/>
        </w:rPr>
        <w:t>Као један од видова подршке младима са изузетним постигнућима, Влада је Одлуком о образовању Фонда за младе таленте („Службени гласник РС”, бр. 71/08, 44/09, 37/11, 19/12, 86/12, 102/12, 56/13, 87/13, 64/14, 114/14 и 59/15) основала Фонд за младе таленте августа 2008. године у оквиру Министарства омладине и спорта. За финансирање подршке младим талентима кроз награђивање, стипендирање и усавршавање ученика и студената, средства у буџету Републике Србије обезбеђују се у оквиру буџетског Фонда за младе таленте који је Влада основала за те намене у складу са законом којим се уређује буџетски систем. Основни циљеви Фонда су пружање подршке у финансирању школовања и усавршавања младих талената кроз годишње конкурсе и сарадња са најзначајнијим институцијама, компанијама и установама у земљи с циљем професионалног усавршавања стипендиста Фонда. Стипендија „Доситеја</w:t>
      </w:r>
      <w:r w:rsidR="006B6B91">
        <w:rPr>
          <w:lang w:val="sr-Cyrl-RS"/>
        </w:rPr>
        <w:t>”</w:t>
      </w:r>
      <w:r w:rsidRPr="007B5E66">
        <w:rPr>
          <w:lang w:val="sr-Cyrl-RS"/>
        </w:rPr>
        <w:t xml:space="preserve">, коју додељује Фонд за младе таленте Републике Србије, намењена је талентованим и најуспешнијим ученицима и студентима, како у Србији, тако и у иностранству. Ова стипендија годишње награђује око 3100 ђака и студената. У једној од најави записано је „Уколико си добар студент и размишљаш да студије наставиш у некој од земаља чланица Европске уније и Европске асоцијације за слободну трговину (ЕФТА) на водећим светским универзитетима можеш да се пријавиш за стипендију Доситеја. Додељује је Министарство </w:t>
      </w:r>
      <w:r w:rsidR="006B6B91" w:rsidRPr="007B5E66">
        <w:rPr>
          <w:lang w:val="sr-Cyrl-RS"/>
        </w:rPr>
        <w:t xml:space="preserve">омладине </w:t>
      </w:r>
      <w:r w:rsidRPr="007B5E66">
        <w:rPr>
          <w:lang w:val="sr-Cyrl-RS"/>
        </w:rPr>
        <w:t>и спорта Републике Србије сваке године за изузетне студенте који желе да школовање наставе на признатим иностраним универзитетима</w:t>
      </w:r>
      <w:r w:rsidR="006B6B91">
        <w:rPr>
          <w:lang w:val="sr-Cyrl-RS"/>
        </w:rPr>
        <w:t>”</w:t>
      </w:r>
      <w:r w:rsidRPr="007B5E66">
        <w:rPr>
          <w:lang w:val="sr-Cyrl-RS"/>
        </w:rPr>
        <w:t>.</w:t>
      </w:r>
    </w:p>
    <w:p w:rsidR="00A30B9B" w:rsidRPr="007B5E66" w:rsidRDefault="00A30B9B" w:rsidP="0053732E">
      <w:pPr>
        <w:spacing w:after="0" w:line="240" w:lineRule="auto"/>
        <w:jc w:val="both"/>
        <w:rPr>
          <w:rFonts w:ascii="Times New Roman" w:eastAsia="Times New Roman" w:hAnsi="Times New Roman" w:cs="Times New Roman"/>
          <w:sz w:val="24"/>
          <w:szCs w:val="24"/>
          <w:lang w:val="sr-Cyrl-RS" w:eastAsia="sr-Latn-RS"/>
        </w:rPr>
      </w:pPr>
      <w:r w:rsidRPr="007B5E66">
        <w:rPr>
          <w:rFonts w:ascii="Times New Roman" w:eastAsia="Times New Roman" w:hAnsi="Times New Roman" w:cs="Times New Roman"/>
          <w:sz w:val="24"/>
          <w:szCs w:val="24"/>
          <w:lang w:val="sr-Cyrl-RS" w:eastAsia="sr-Latn-RS"/>
        </w:rPr>
        <w:lastRenderedPageBreak/>
        <w:t>По Конкурсу за стипендирање најбољих студената за школску 2018/19. годину, Фонд је доделио 393 стипендије студентима са Универзитета у Новом Саду – од којих је 33 остварило успех са просечном оценом 10, наводи се у саопштењу Министарства омладине и спорта.</w:t>
      </w:r>
    </w:p>
    <w:p w:rsidR="00A30B9B" w:rsidRPr="007B5E66" w:rsidRDefault="00A30B9B" w:rsidP="0053732E">
      <w:pPr>
        <w:jc w:val="both"/>
        <w:rPr>
          <w:rFonts w:ascii="Times New Roman" w:hAnsi="Times New Roman" w:cs="Times New Roman"/>
          <w:sz w:val="24"/>
          <w:szCs w:val="24"/>
          <w:lang w:val="sr-Cyrl-RS"/>
        </w:rPr>
      </w:pPr>
      <w:r w:rsidRPr="007B5E66">
        <w:rPr>
          <w:rFonts w:ascii="Times New Roman" w:eastAsia="Times New Roman" w:hAnsi="Times New Roman" w:cs="Times New Roman"/>
          <w:sz w:val="24"/>
          <w:szCs w:val="24"/>
          <w:lang w:val="sr-Cyrl-RS" w:eastAsia="sr-Latn-RS"/>
        </w:rPr>
        <w:t>Фонд за младе таленте Републике Србије „Доситеја</w:t>
      </w:r>
      <w:r w:rsidR="007E3A97">
        <w:rPr>
          <w:rFonts w:ascii="Times New Roman" w:eastAsia="Times New Roman" w:hAnsi="Times New Roman" w:cs="Times New Roman"/>
          <w:sz w:val="24"/>
          <w:szCs w:val="24"/>
          <w:lang w:val="sr-Cyrl-RS" w:eastAsia="sr-Latn-RS"/>
        </w:rPr>
        <w:t>”</w:t>
      </w:r>
      <w:r w:rsidRPr="007B5E66">
        <w:rPr>
          <w:rFonts w:ascii="Times New Roman" w:eastAsia="Times New Roman" w:hAnsi="Times New Roman" w:cs="Times New Roman"/>
          <w:sz w:val="24"/>
          <w:szCs w:val="24"/>
          <w:lang w:val="sr-Cyrl-RS" w:eastAsia="sr-Latn-RS"/>
        </w:rPr>
        <w:t xml:space="preserve">, од свога оснивања до јануара 2015. стипендирао је и наградио преко 14.200 студената и средњошколаца. Стипендије је примило више од 6.100 студената на основним, дипломским (мастер) или интегрисаним студијама у Србији. Подржано је око 2.300 студената који су наставили студије у ЕУ или државама ЕФТЕ </w:t>
      </w:r>
      <w:r w:rsidR="00C04A97" w:rsidRPr="007B5E66">
        <w:rPr>
          <w:rFonts w:ascii="Times New Roman" w:hAnsi="Times New Roman" w:cs="Times New Roman"/>
          <w:sz w:val="24"/>
          <w:szCs w:val="24"/>
          <w:lang w:val="sr-Cyrl-RS"/>
        </w:rPr>
        <w:t>(European Free Trade Associa</w:t>
      </w:r>
      <w:r w:rsidRPr="007B5E66">
        <w:rPr>
          <w:rFonts w:ascii="Times New Roman" w:hAnsi="Times New Roman" w:cs="Times New Roman"/>
          <w:sz w:val="24"/>
          <w:szCs w:val="24"/>
          <w:lang w:val="sr-Cyrl-RS"/>
        </w:rPr>
        <w:t>io</w:t>
      </w:r>
      <w:r w:rsidR="00C04A97" w:rsidRPr="007B5E66">
        <w:rPr>
          <w:rFonts w:ascii="Times New Roman" w:hAnsi="Times New Roman" w:cs="Times New Roman"/>
          <w:sz w:val="24"/>
          <w:szCs w:val="24"/>
          <w:lang w:val="sr-Cyrl-RS"/>
        </w:rPr>
        <w:t xml:space="preserve">n </w:t>
      </w:r>
      <w:r w:rsidR="004463F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Европска асоцијација за слободну трговину), као и на водећим светским универзитетима. Преко 5.700 ученика средњих школа у Србији добило је награду Фонда због успеха на такмичењима у земљи и иностранству. Годишње Фонд подржава око 500 најбољих студената (са просеком изнад 8,5) за одлазак у иностранство (у ЕУ и земље ЕФТА) и око 1.200 на студије у земљи (800 на основним и 400 на мастеру).</w:t>
      </w:r>
    </w:p>
    <w:p w:rsidR="00A30B9B" w:rsidRPr="007B5E66" w:rsidRDefault="00BB4C91" w:rsidP="0053732E">
      <w:pPr>
        <w:jc w:val="both"/>
        <w:rPr>
          <w:rFonts w:ascii="Times New Roman" w:eastAsia="Times New Roman" w:hAnsi="Times New Roman" w:cs="Times New Roman"/>
          <w:sz w:val="24"/>
          <w:szCs w:val="24"/>
          <w:lang w:val="sr-Cyrl-RS" w:eastAsia="sr-Latn-RS"/>
        </w:rPr>
      </w:pPr>
      <w:r w:rsidRPr="007B5E66">
        <w:rPr>
          <w:rFonts w:ascii="Times New Roman" w:hAnsi="Times New Roman" w:cs="Times New Roman"/>
          <w:sz w:val="24"/>
          <w:szCs w:val="24"/>
          <w:lang w:val="sr-Cyrl-RS"/>
        </w:rPr>
        <w:t>Министарство за рад, запошљавање, борачка и социјална питања</w:t>
      </w:r>
      <w:r w:rsidR="00A30B9B" w:rsidRPr="007B5E66">
        <w:rPr>
          <w:rFonts w:ascii="Times New Roman" w:hAnsi="Times New Roman" w:cs="Times New Roman"/>
          <w:sz w:val="24"/>
          <w:szCs w:val="24"/>
          <w:lang w:val="sr-Cyrl-RS"/>
        </w:rPr>
        <w:t>, као што је подвучено, о</w:t>
      </w:r>
      <w:r w:rsidR="00A30B9B" w:rsidRPr="007B5E66">
        <w:rPr>
          <w:rFonts w:ascii="Times New Roman" w:eastAsia="Times New Roman" w:hAnsi="Times New Roman" w:cs="Times New Roman"/>
          <w:sz w:val="24"/>
          <w:szCs w:val="24"/>
          <w:lang w:val="sr-Cyrl-RS" w:eastAsia="sr-Latn-RS"/>
        </w:rPr>
        <w:t>бавља послове државне управе који се односе на: запошљавање у земљи и иностранству; упућивање незапослених грађана на рад у иностранство; праћење стања и кретања на тржишту рада у земљи и иностранству; евиденције у области запошљавања; унапређење и подстицање запошљавања; стратегију, програм и мере активне и пасивне политике запошљавања</w:t>
      </w:r>
      <w:r w:rsidR="00EE6F60" w:rsidRPr="007B5E66">
        <w:rPr>
          <w:rFonts w:ascii="Times New Roman" w:eastAsia="Times New Roman" w:hAnsi="Times New Roman" w:cs="Times New Roman"/>
          <w:sz w:val="24"/>
          <w:szCs w:val="24"/>
          <w:lang w:val="sr-Cyrl-RS" w:eastAsia="sr-Latn-RS"/>
        </w:rPr>
        <w:t>, као и предлагање и праћење спровођења стратегија у области миграција на тржишту рада</w:t>
      </w:r>
      <w:r w:rsidR="00A30B9B" w:rsidRPr="007B5E66">
        <w:rPr>
          <w:rFonts w:ascii="Times New Roman" w:eastAsia="Times New Roman" w:hAnsi="Times New Roman" w:cs="Times New Roman"/>
          <w:sz w:val="24"/>
          <w:szCs w:val="24"/>
          <w:lang w:val="sr-Cyrl-RS" w:eastAsia="sr-Latn-RS"/>
        </w:rPr>
        <w:t>.</w:t>
      </w:r>
      <w:r w:rsidR="00BF66C9" w:rsidRPr="007B5E66">
        <w:rPr>
          <w:rFonts w:ascii="Times New Roman" w:eastAsia="Times New Roman" w:hAnsi="Times New Roman" w:cs="Times New Roman"/>
          <w:sz w:val="24"/>
          <w:szCs w:val="24"/>
          <w:lang w:val="sr-Cyrl-RS" w:eastAsia="sr-Latn-RS"/>
        </w:rPr>
        <w:t xml:space="preserve"> </w:t>
      </w:r>
    </w:p>
    <w:p w:rsidR="005714C9" w:rsidRPr="007B5E66" w:rsidRDefault="00BB4C91" w:rsidP="0053732E">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Слобода кретања и мобилност радне снаге, као основно начело функционисања унутрашњег тржишта Европске уније (ЕУ), представљају део преговарачког процеса за приступање Републике Србије Европској унији. Иако још увек нису отворена адекватна поглавља за вођење преговора између Европске уније и Републике Србије, земља већ ради на процесу хармонизације прописа са правним тековинама Европске уније, чији део је и преношење Директиве о упућивању радника (96/71/EК). Овде ће бити учињен осврт на тренутно стање примене Директиве о упућивању радника и институционални изазови, што ће стручњацима у владиним и не-владиним институцијама омогућити да боље разумеју читав процес. Предвиђене су и препоруке за усклађивање деташмана у Србији са праксом у Европској унији, које се сматрају могућим опцијама за даљи развој процеса.</w:t>
      </w:r>
      <w:r w:rsidRPr="007B5E66">
        <w:rPr>
          <w:rStyle w:val="FootnoteReference"/>
          <w:rFonts w:ascii="Times New Roman" w:hAnsi="Times New Roman" w:cs="Times New Roman"/>
          <w:sz w:val="24"/>
          <w:szCs w:val="24"/>
          <w:lang w:val="sr-Cyrl-RS"/>
        </w:rPr>
        <w:footnoteReference w:id="14"/>
      </w:r>
      <w:r w:rsidR="003C64F5" w:rsidRPr="007B5E66">
        <w:rPr>
          <w:rFonts w:ascii="Times New Roman" w:hAnsi="Times New Roman" w:cs="Times New Roman"/>
          <w:sz w:val="24"/>
          <w:szCs w:val="24"/>
          <w:lang w:val="sr-Cyrl-RS"/>
        </w:rPr>
        <w:t xml:space="preserve"> Упућивање радника из Србије у државе чланице Европске уније постало је значајније, тј. број упућених радника се повећао, у последње </w:t>
      </w:r>
      <w:r w:rsidR="005C639A">
        <w:rPr>
          <w:rFonts w:ascii="Times New Roman" w:hAnsi="Times New Roman" w:cs="Times New Roman"/>
          <w:sz w:val="24"/>
          <w:szCs w:val="24"/>
          <w:lang w:val="sr-Cyrl-RS"/>
        </w:rPr>
        <w:t>три</w:t>
      </w:r>
      <w:r w:rsidR="003C64F5" w:rsidRPr="007B5E66">
        <w:rPr>
          <w:rFonts w:ascii="Times New Roman" w:hAnsi="Times New Roman" w:cs="Times New Roman"/>
          <w:sz w:val="24"/>
          <w:szCs w:val="24"/>
          <w:lang w:val="sr-Cyrl-RS"/>
        </w:rPr>
        <w:t xml:space="preserve"> године, по увођењу упућивања у законодавство и по усвајању Закона у упућивању. Са 607 радника упућених у 2015., број је скочио на 10.576 годину дана касније, и систематски се повећавао сваке године да би 15.503 грађана Србије било упућено у Европску унију у 2018. години.</w:t>
      </w:r>
      <w:r w:rsidR="003C64F5" w:rsidRPr="007B5E66">
        <w:rPr>
          <w:rStyle w:val="FootnoteReference"/>
          <w:rFonts w:ascii="Times New Roman" w:hAnsi="Times New Roman" w:cs="Times New Roman"/>
          <w:sz w:val="24"/>
          <w:szCs w:val="24"/>
          <w:lang w:val="sr-Cyrl-RS"/>
        </w:rPr>
        <w:footnoteReference w:id="15"/>
      </w:r>
    </w:p>
    <w:p w:rsidR="001965B1" w:rsidRPr="007B5E66" w:rsidRDefault="00EE6F60" w:rsidP="0053732E">
      <w:pPr>
        <w:pStyle w:val="basic-paragraph"/>
        <w:shd w:val="clear" w:color="auto" w:fill="FFFFFF"/>
        <w:spacing w:before="0" w:beforeAutospacing="0" w:after="0" w:afterAutospacing="0"/>
        <w:jc w:val="both"/>
        <w:rPr>
          <w:lang w:val="sr-Cyrl-RS"/>
        </w:rPr>
      </w:pPr>
      <w:r w:rsidRPr="007B5E66">
        <w:rPr>
          <w:lang w:val="sr-Cyrl-RS"/>
        </w:rPr>
        <w:lastRenderedPageBreak/>
        <w:t xml:space="preserve">Послове посредовања у Републици Србији, у складу са позитивним закономким прописаима, поред поред </w:t>
      </w:r>
      <w:r w:rsidR="001227F5" w:rsidRPr="007B5E66">
        <w:rPr>
          <w:lang w:val="sr-Cyrl-RS"/>
        </w:rPr>
        <w:t>приватних агенција</w:t>
      </w:r>
      <w:r w:rsidRPr="007B5E66">
        <w:rPr>
          <w:lang w:val="sr-Cyrl-RS"/>
        </w:rPr>
        <w:t>, којих тренутн</w:t>
      </w:r>
      <w:r w:rsidR="0036184C">
        <w:rPr>
          <w:lang w:val="sr-Cyrl-RS"/>
        </w:rPr>
        <w:t>о</w:t>
      </w:r>
      <w:r w:rsidRPr="007B5E66">
        <w:rPr>
          <w:lang w:val="sr-Cyrl-RS"/>
        </w:rPr>
        <w:t xml:space="preserve"> има</w:t>
      </w:r>
      <w:r w:rsidR="00BF66C9" w:rsidRPr="007B5E66">
        <w:rPr>
          <w:lang w:val="sr-Cyrl-RS"/>
        </w:rPr>
        <w:t xml:space="preserve"> 12</w:t>
      </w:r>
      <w:r w:rsidRPr="007B5E66">
        <w:rPr>
          <w:lang w:val="sr-Cyrl-RS"/>
        </w:rPr>
        <w:t>7</w:t>
      </w:r>
      <w:r w:rsidR="001227F5" w:rsidRPr="007B5E66">
        <w:rPr>
          <w:lang w:val="sr-Cyrl-RS"/>
        </w:rPr>
        <w:t xml:space="preserve">, </w:t>
      </w:r>
      <w:r w:rsidRPr="007B5E66">
        <w:rPr>
          <w:lang w:val="sr-Cyrl-RS"/>
        </w:rPr>
        <w:t xml:space="preserve">обавља и Национална служба </w:t>
      </w:r>
      <w:r w:rsidR="001227F5" w:rsidRPr="007B5E66">
        <w:rPr>
          <w:lang w:val="sr-Cyrl-RS"/>
        </w:rPr>
        <w:t>за запошљавање (НСЗ)</w:t>
      </w:r>
      <w:r w:rsidR="00BF66C9" w:rsidRPr="007B5E66">
        <w:rPr>
          <w:lang w:val="sr-Cyrl-RS"/>
        </w:rPr>
        <w:t xml:space="preserve">, </w:t>
      </w:r>
      <w:r w:rsidRPr="007B5E66">
        <w:rPr>
          <w:lang w:val="sr-Cyrl-RS"/>
        </w:rPr>
        <w:t>односно носи</w:t>
      </w:r>
      <w:r w:rsidR="0036184C">
        <w:rPr>
          <w:lang w:val="sr-Cyrl-RS"/>
        </w:rPr>
        <w:t>о</w:t>
      </w:r>
      <w:r w:rsidRPr="007B5E66">
        <w:rPr>
          <w:lang w:val="sr-Cyrl-RS"/>
        </w:rPr>
        <w:t>ци послова запошљавања.</w:t>
      </w:r>
    </w:p>
    <w:p w:rsidR="001227F5" w:rsidRPr="007B5E66" w:rsidRDefault="001227F5" w:rsidP="0053732E">
      <w:pPr>
        <w:pStyle w:val="basic-paragraph"/>
        <w:shd w:val="clear" w:color="auto" w:fill="FFFFFF"/>
        <w:spacing w:before="0" w:beforeAutospacing="0" w:after="0" w:afterAutospacing="0"/>
        <w:jc w:val="both"/>
        <w:rPr>
          <w:lang w:val="sr-Cyrl-RS"/>
        </w:rPr>
      </w:pPr>
      <w:r w:rsidRPr="007B5E66">
        <w:rPr>
          <w:lang w:val="sr-Cyrl-RS"/>
        </w:rPr>
        <w:t>Према доступним информацијама, пројекат Деташман радника у Источној Европи (EEPOW) један је од првих напора које је Министарство за рад, запошљавање, борачка и социјална питања уложило, уз подршку партнера из Европске уније, да се дискутује о законским прописима Европске уније у области слободног кретања радника.</w:t>
      </w:r>
    </w:p>
    <w:p w:rsidR="001227F5" w:rsidRPr="007B5E66" w:rsidRDefault="001227F5" w:rsidP="0053732E">
      <w:pPr>
        <w:pStyle w:val="basic-paragraph"/>
        <w:shd w:val="clear" w:color="auto" w:fill="FFFFFF"/>
        <w:spacing w:before="0" w:beforeAutospacing="0" w:after="0" w:afterAutospacing="0"/>
        <w:jc w:val="both"/>
        <w:rPr>
          <w:lang w:val="sr-Cyrl-RS"/>
        </w:rPr>
      </w:pPr>
      <w:r w:rsidRPr="007B5E66">
        <w:rPr>
          <w:lang w:val="sr-Cyrl-RS"/>
        </w:rPr>
        <w:t xml:space="preserve">Упућивање радника у иностранство у Србији је регулисано Законом о условима за упућивање запослених на привремени рад у иностранство и њиховој заштити (2015. измењени допуњен 2018.), који јасно дефинише трајање периода упућивања радника (нпр. до 12 месеци уз могућност продужетка периода) и утврђује стриктне обавезе за послодавце који упућују раднике из Србије у земље Европске уније. Радник мора бити запослен бар три месеца да би имао право да буде упућен у другу земљу. Послодавац има обавезу да закључи анекс уз уговор о раду са радником, који садржи основна примања, пре упућивања </w:t>
      </w:r>
    </w:p>
    <w:p w:rsidR="001227F5" w:rsidRPr="007B5E66" w:rsidRDefault="001227F5" w:rsidP="0053732E">
      <w:pPr>
        <w:pStyle w:val="basic-paragraph"/>
        <w:shd w:val="clear" w:color="auto" w:fill="FFFFFF"/>
        <w:spacing w:before="0" w:beforeAutospacing="0" w:after="0" w:afterAutospacing="0"/>
        <w:jc w:val="both"/>
        <w:rPr>
          <w:lang w:val="sr-Cyrl-RS"/>
        </w:rPr>
      </w:pPr>
      <w:r w:rsidRPr="007B5E66">
        <w:rPr>
          <w:lang w:val="sr-Cyrl-RS"/>
        </w:rPr>
        <w:t xml:space="preserve">Упућивање радника такође је регулисано </w:t>
      </w:r>
      <w:r w:rsidR="008042B7">
        <w:rPr>
          <w:lang w:val="sr-Cyrl-RS"/>
        </w:rPr>
        <w:t xml:space="preserve">и </w:t>
      </w:r>
      <w:r w:rsidRPr="007B5E66">
        <w:rPr>
          <w:lang w:val="sr-Cyrl-RS"/>
        </w:rPr>
        <w:t>Међународним уговором потписаним са Савезном Републиком Немачком</w:t>
      </w:r>
      <w:r w:rsidR="008042B7">
        <w:rPr>
          <w:lang w:val="sr-Cyrl-RS"/>
        </w:rPr>
        <w:t>.</w:t>
      </w:r>
    </w:p>
    <w:p w:rsidR="008042B7" w:rsidRDefault="001227F5" w:rsidP="0053732E">
      <w:pPr>
        <w:pStyle w:val="basic-paragraph"/>
        <w:shd w:val="clear" w:color="auto" w:fill="FFFFFF"/>
        <w:spacing w:before="0" w:beforeAutospacing="0" w:after="0" w:afterAutospacing="0"/>
        <w:jc w:val="both"/>
        <w:rPr>
          <w:lang w:val="sr-Cyrl-RS"/>
        </w:rPr>
      </w:pPr>
      <w:r w:rsidRPr="007B5E66">
        <w:rPr>
          <w:lang w:val="sr-Cyrl-RS"/>
        </w:rPr>
        <w:t xml:space="preserve">Билатерални споразуми </w:t>
      </w:r>
      <w:r w:rsidR="008042B7">
        <w:rPr>
          <w:lang w:val="sr-Cyrl-RS"/>
        </w:rPr>
        <w:t xml:space="preserve">о привременом запошљавању </w:t>
      </w:r>
      <w:r w:rsidRPr="007B5E66">
        <w:rPr>
          <w:lang w:val="sr-Cyrl-RS"/>
        </w:rPr>
        <w:t xml:space="preserve">радника из Србије – Србија је потписала неколико билатералних споразума са другим земљама о привременом запошљавању у иностранству, којима је грађанима Србије гарантована иста зарада и услови рада као и грађанима тих земаља. </w:t>
      </w:r>
      <w:r w:rsidR="008042B7">
        <w:rPr>
          <w:lang w:val="sr-Cyrl-RS"/>
        </w:rPr>
        <w:t xml:space="preserve">Поред ових, РСје закључила споразуме о социјалној сигурности којима је социјално </w:t>
      </w:r>
      <w:r w:rsidRPr="007B5E66">
        <w:rPr>
          <w:lang w:val="sr-Cyrl-RS"/>
        </w:rPr>
        <w:t>сигурање регулисано</w:t>
      </w:r>
      <w:r w:rsidR="008042B7">
        <w:rPr>
          <w:lang w:val="sr-Cyrl-RS"/>
        </w:rPr>
        <w:t>.</w:t>
      </w:r>
      <w:r w:rsidRPr="007B5E66">
        <w:rPr>
          <w:lang w:val="sr-Cyrl-RS"/>
        </w:rPr>
        <w:t xml:space="preserve"> </w:t>
      </w:r>
    </w:p>
    <w:p w:rsidR="001227F5" w:rsidRPr="007B5E66" w:rsidRDefault="001227F5" w:rsidP="0053732E">
      <w:pPr>
        <w:pStyle w:val="basic-paragraph"/>
        <w:shd w:val="clear" w:color="auto" w:fill="FFFFFF"/>
        <w:spacing w:before="0" w:beforeAutospacing="0" w:after="0" w:afterAutospacing="0"/>
        <w:jc w:val="both"/>
        <w:rPr>
          <w:lang w:val="sr-Cyrl-RS"/>
        </w:rPr>
      </w:pPr>
      <w:r w:rsidRPr="007B5E66">
        <w:rPr>
          <w:lang w:val="sr-Cyrl-RS"/>
        </w:rPr>
        <w:t>Међународни уговор потписан са Савезном Републиком Немачком о упућивању радника из Србије – Постоји међународни споразум између Немачке и Србије, на основу ког Србија може да упути раднике у Немачку користећи процедуру о упућивању радника. МРЗБСП и немачки завод за запошљавање унапред преговарају о годишњим квотама радника. Према одлуци МРЗБСП, Привредна комора Републике Србије је институција одговорна за одређивање ових квота, управљање евиденцијом и праћење процеса. Привредни субјекти регистровани у Србији имају право да се пријаве за доделу одређене квоте радника.</w:t>
      </w:r>
      <w:r w:rsidRPr="007B5E66">
        <w:rPr>
          <w:rStyle w:val="FootnoteReference"/>
          <w:lang w:val="sr-Cyrl-RS"/>
        </w:rPr>
        <w:footnoteReference w:id="16"/>
      </w:r>
    </w:p>
    <w:p w:rsidR="001227F5" w:rsidRPr="007B5E66" w:rsidRDefault="00FA76CB" w:rsidP="0053732E">
      <w:pPr>
        <w:pStyle w:val="basic-paragraph"/>
        <w:shd w:val="clear" w:color="auto" w:fill="FFFFFF"/>
        <w:spacing w:before="0" w:beforeAutospacing="0" w:after="0" w:afterAutospacing="0"/>
        <w:jc w:val="both"/>
        <w:rPr>
          <w:lang w:val="sr-Cyrl-RS"/>
        </w:rPr>
      </w:pPr>
      <w:r w:rsidRPr="007B5E66">
        <w:rPr>
          <w:lang w:val="sr-Cyrl-RS"/>
        </w:rPr>
        <w:t xml:space="preserve">EURES је европски портал за радну мобилност, на којем лица могу да траже и нуде послове широм Европе, као и корисне информације о кључним темама о селидби у иностранство, нпр., путна документа, породица, здравствена заштита и социјална сигурност, образовање. Национални контакти за сваку земљу Европске уније, подељени по релевантним темама могу се наћи овде: </w:t>
      </w:r>
      <w:hyperlink r:id="rId10" w:history="1">
        <w:r w:rsidR="00B72631" w:rsidRPr="007B5E66">
          <w:rPr>
            <w:rStyle w:val="Hyperlink"/>
            <w:color w:val="auto"/>
            <w:u w:val="none"/>
            <w:lang w:val="sr-Cyrl-RS"/>
          </w:rPr>
          <w:t>https://europa.eu/youreurope/citizens/national-contact-points/index_en.htm</w:t>
        </w:r>
      </w:hyperlink>
      <w:r w:rsidR="00B72631" w:rsidRPr="007B5E66">
        <w:rPr>
          <w:lang w:val="sr-Cyrl-RS"/>
        </w:rPr>
        <w:t xml:space="preserve">. </w:t>
      </w:r>
    </w:p>
    <w:p w:rsidR="0017611B" w:rsidRPr="007B5E66" w:rsidRDefault="0017611B" w:rsidP="0053732E">
      <w:pPr>
        <w:pStyle w:val="basic-paragraph"/>
        <w:shd w:val="clear" w:color="auto" w:fill="FFFFFF"/>
        <w:spacing w:before="0" w:beforeAutospacing="0" w:after="0" w:afterAutospacing="0"/>
        <w:jc w:val="both"/>
        <w:rPr>
          <w:lang w:val="sr-Cyrl-RS"/>
        </w:rPr>
      </w:pPr>
      <w:r w:rsidRPr="007B5E66">
        <w:rPr>
          <w:lang w:val="sr-Cyrl-RS"/>
        </w:rPr>
        <w:t>Тренутно стањеизгледа овако:</w:t>
      </w:r>
    </w:p>
    <w:p w:rsidR="0017611B" w:rsidRPr="007B5E66" w:rsidRDefault="0017611B" w:rsidP="0053732E">
      <w:pPr>
        <w:pStyle w:val="basic-paragraph"/>
        <w:shd w:val="clear" w:color="auto" w:fill="FFFFFF"/>
        <w:spacing w:before="0" w:beforeAutospacing="0" w:after="0" w:afterAutospacing="0"/>
        <w:jc w:val="both"/>
        <w:rPr>
          <w:lang w:val="sr-Cyrl-RS"/>
        </w:rPr>
      </w:pPr>
      <w:r w:rsidRPr="007B5E66">
        <w:rPr>
          <w:lang w:val="sr-Cyrl-RS"/>
        </w:rPr>
        <w:t xml:space="preserve">Упућивање у Србију: не </w:t>
      </w:r>
    </w:p>
    <w:p w:rsidR="0017611B" w:rsidRPr="007B5E66" w:rsidRDefault="0017611B" w:rsidP="0053732E">
      <w:pPr>
        <w:pStyle w:val="basic-paragraph"/>
        <w:shd w:val="clear" w:color="auto" w:fill="FFFFFF"/>
        <w:spacing w:before="0" w:beforeAutospacing="0" w:after="0" w:afterAutospacing="0"/>
        <w:jc w:val="both"/>
        <w:rPr>
          <w:lang w:val="sr-Cyrl-RS"/>
        </w:rPr>
      </w:pPr>
      <w:r w:rsidRPr="007B5E66">
        <w:rPr>
          <w:lang w:val="sr-Cyrl-RS"/>
        </w:rPr>
        <w:t xml:space="preserve">Упућивање из Србије: да </w:t>
      </w:r>
    </w:p>
    <w:p w:rsidR="0017611B" w:rsidRPr="007B5E66" w:rsidRDefault="0017611B" w:rsidP="0053732E">
      <w:pPr>
        <w:pStyle w:val="basic-paragraph"/>
        <w:shd w:val="clear" w:color="auto" w:fill="FFFFFF"/>
        <w:spacing w:before="0" w:beforeAutospacing="0" w:after="0" w:afterAutospacing="0"/>
        <w:jc w:val="both"/>
        <w:rPr>
          <w:lang w:val="sr-Cyrl-RS"/>
        </w:rPr>
      </w:pPr>
      <w:r w:rsidRPr="007B5E66">
        <w:rPr>
          <w:lang w:val="sr-Cyrl-RS"/>
        </w:rPr>
        <w:t>У које земље се могу упутити радници из Србије: Немачка</w:t>
      </w:r>
      <w:r w:rsidR="00F33521" w:rsidRPr="007B5E66">
        <w:rPr>
          <w:lang w:val="sr-Cyrl-RS"/>
        </w:rPr>
        <w:t>.</w:t>
      </w:r>
    </w:p>
    <w:p w:rsidR="0017611B" w:rsidRPr="007B5E66" w:rsidRDefault="00F33521" w:rsidP="0053732E">
      <w:pPr>
        <w:pStyle w:val="basic-paragraph"/>
        <w:shd w:val="clear" w:color="auto" w:fill="FFFFFF"/>
        <w:spacing w:before="0" w:beforeAutospacing="0" w:after="0" w:afterAutospacing="0"/>
        <w:jc w:val="both"/>
        <w:rPr>
          <w:lang w:val="sr-Cyrl-RS"/>
        </w:rPr>
      </w:pPr>
      <w:r w:rsidRPr="007B5E66">
        <w:rPr>
          <w:lang w:val="sr-Cyrl-RS"/>
        </w:rPr>
        <w:t xml:space="preserve">Предузете активности у области тржишта рада Републике Србије допринеле су смањењу стопе незапослености, али нису у некој већој мери утицале на стабилизацију миграционих токова из Србије. Зато је важно да се учини осврт и на чиниоце који детерминишу </w:t>
      </w:r>
      <w:r w:rsidR="00125225" w:rsidRPr="007B5E66">
        <w:rPr>
          <w:lang w:val="sr-Cyrl-RS"/>
        </w:rPr>
        <w:t>одлазак радне снаге из Србије.</w:t>
      </w:r>
    </w:p>
    <w:p w:rsidR="001A706A" w:rsidRDefault="001A706A" w:rsidP="0053732E">
      <w:pPr>
        <w:pStyle w:val="basic-paragraph"/>
        <w:shd w:val="clear" w:color="auto" w:fill="FFFFFF"/>
        <w:tabs>
          <w:tab w:val="left" w:pos="1500"/>
        </w:tabs>
        <w:spacing w:before="0" w:beforeAutospacing="0" w:after="0" w:afterAutospacing="0"/>
        <w:rPr>
          <w:lang w:val="sr-Cyrl-RS"/>
        </w:rPr>
      </w:pPr>
    </w:p>
    <w:p w:rsidR="001A706A" w:rsidRDefault="001A706A" w:rsidP="0053732E">
      <w:pPr>
        <w:pStyle w:val="basic-paragraph"/>
        <w:shd w:val="clear" w:color="auto" w:fill="FFFFFF"/>
        <w:tabs>
          <w:tab w:val="left" w:pos="1500"/>
        </w:tabs>
        <w:spacing w:before="0" w:beforeAutospacing="0" w:after="0" w:afterAutospacing="0"/>
        <w:rPr>
          <w:lang w:val="sr-Cyrl-RS"/>
        </w:rPr>
      </w:pPr>
    </w:p>
    <w:p w:rsidR="00125225" w:rsidRPr="007B5E66" w:rsidRDefault="0053732E" w:rsidP="0053732E">
      <w:pPr>
        <w:pStyle w:val="basic-paragraph"/>
        <w:shd w:val="clear" w:color="auto" w:fill="FFFFFF"/>
        <w:tabs>
          <w:tab w:val="left" w:pos="1500"/>
        </w:tabs>
        <w:spacing w:before="0" w:beforeAutospacing="0" w:after="0" w:afterAutospacing="0"/>
        <w:rPr>
          <w:lang w:val="sr-Cyrl-RS"/>
        </w:rPr>
      </w:pPr>
      <w:r w:rsidRPr="007B5E66">
        <w:rPr>
          <w:lang w:val="sr-Cyrl-RS"/>
        </w:rPr>
        <w:tab/>
      </w:r>
    </w:p>
    <w:p w:rsidR="00125225" w:rsidRPr="007B5E66" w:rsidRDefault="00125225" w:rsidP="005714C9">
      <w:pPr>
        <w:pStyle w:val="basic-paragraph"/>
        <w:shd w:val="clear" w:color="auto" w:fill="FFFFFF"/>
        <w:spacing w:before="0" w:beforeAutospacing="0" w:after="0" w:afterAutospacing="0"/>
        <w:rPr>
          <w:b/>
          <w:lang w:val="sr-Cyrl-RS"/>
        </w:rPr>
      </w:pPr>
      <w:r w:rsidRPr="007B5E66">
        <w:rPr>
          <w:b/>
          <w:lang w:val="sr-Cyrl-RS"/>
        </w:rPr>
        <w:lastRenderedPageBreak/>
        <w:t>2. Фактори који детерминишу „одлив</w:t>
      </w:r>
      <w:r w:rsidR="001A706A">
        <w:rPr>
          <w:b/>
          <w:lang w:val="sr-Cyrl-RS"/>
        </w:rPr>
        <w:t>”</w:t>
      </w:r>
      <w:r w:rsidRPr="007B5E66">
        <w:rPr>
          <w:b/>
          <w:lang w:val="sr-Cyrl-RS"/>
        </w:rPr>
        <w:t xml:space="preserve"> стручне и високообразоване радне снаге из Србије</w:t>
      </w:r>
    </w:p>
    <w:p w:rsidR="00125225" w:rsidRPr="007B5E66" w:rsidRDefault="00125225" w:rsidP="005714C9">
      <w:pPr>
        <w:pStyle w:val="basic-paragraph"/>
        <w:shd w:val="clear" w:color="auto" w:fill="FFFFFF"/>
        <w:spacing w:before="0" w:beforeAutospacing="0" w:after="0" w:afterAutospacing="0"/>
        <w:rPr>
          <w:lang w:val="sr-Cyrl-RS"/>
        </w:rPr>
      </w:pPr>
    </w:p>
    <w:p w:rsidR="00880C5C" w:rsidRPr="007B5E66" w:rsidRDefault="00880C5C" w:rsidP="00880C5C">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Миграције детерминишу потисни (push) и привлачни (pull) фактори економске, еколошке, климатске природе и не-економске природе. </w:t>
      </w:r>
    </w:p>
    <w:p w:rsidR="00880C5C" w:rsidRPr="007B5E66" w:rsidRDefault="00880C5C" w:rsidP="00880C5C">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Разлике у висини дохотка, у приступу тржишту рада, у налажењу одговарајућих послова, у условима за напредак у професији, у приступу квалитетном образовању, изграђености свеколике инфраструктуре, у нивоу животног стандарда. </w:t>
      </w:r>
    </w:p>
    <w:p w:rsidR="00880C5C" w:rsidRPr="007B5E66" w:rsidRDefault="00880C5C" w:rsidP="00880C5C">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Разлике у изграђености институција, владавини права, ефикасности судства, нивоу корупције и криминала, безбедности. </w:t>
      </w:r>
      <w:r w:rsidRPr="007B5E66">
        <w:rPr>
          <w:rFonts w:ascii="Times New Roman" w:eastAsiaTheme="majorEastAsia" w:hAnsi="Times New Roman" w:cs="Times New Roman"/>
          <w:kern w:val="24"/>
          <w:sz w:val="24"/>
          <w:szCs w:val="24"/>
          <w:lang w:val="sr-Cyrl-RS"/>
        </w:rPr>
        <w:t xml:space="preserve">Зашто одлазе стручњаци у иностраство? </w:t>
      </w:r>
      <w:r w:rsidRPr="007B5E66">
        <w:rPr>
          <w:rFonts w:ascii="Times New Roman" w:eastAsiaTheme="minorEastAsia" w:hAnsi="Times New Roman" w:cs="Times New Roman"/>
          <w:kern w:val="24"/>
          <w:sz w:val="24"/>
          <w:szCs w:val="24"/>
          <w:lang w:val="sr-Cyrl-RS"/>
        </w:rPr>
        <w:t>Из напред изнете дефиниције се види да стручњаци одлазе „ради боље зараде и бољих услова за рад и живот</w:t>
      </w:r>
      <w:r w:rsidR="00DA6448">
        <w:rPr>
          <w:rFonts w:ascii="Times New Roman" w:eastAsiaTheme="minorEastAsia" w:hAnsi="Times New Roman" w:cs="Times New Roman"/>
          <w:kern w:val="24"/>
          <w:sz w:val="24"/>
          <w:szCs w:val="24"/>
          <w:lang w:val="sr-Cyrl-RS"/>
        </w:rPr>
        <w:t>”</w:t>
      </w:r>
      <w:r w:rsidRPr="007B5E66">
        <w:rPr>
          <w:rFonts w:ascii="Times New Roman" w:eastAsiaTheme="minorEastAsia" w:hAnsi="Times New Roman" w:cs="Times New Roman"/>
          <w:kern w:val="24"/>
          <w:sz w:val="24"/>
          <w:szCs w:val="24"/>
          <w:lang w:val="sr-Cyrl-RS"/>
        </w:rPr>
        <w:t>. На ове факторе који детерминишу спољне миграције Србије се не</w:t>
      </w:r>
      <w:r w:rsidR="00DA6448">
        <w:rPr>
          <w:rFonts w:ascii="Times New Roman" w:eastAsiaTheme="minorEastAsia" w:hAnsi="Times New Roman" w:cs="Times New Roman"/>
          <w:kern w:val="24"/>
          <w:sz w:val="24"/>
          <w:szCs w:val="24"/>
          <w:lang w:val="sr-Cyrl-RS"/>
        </w:rPr>
        <w:t xml:space="preserve"> </w:t>
      </w:r>
      <w:r w:rsidRPr="007B5E66">
        <w:rPr>
          <w:rFonts w:ascii="Times New Roman" w:eastAsiaTheme="minorEastAsia" w:hAnsi="Times New Roman" w:cs="Times New Roman"/>
          <w:kern w:val="24"/>
          <w:sz w:val="24"/>
          <w:szCs w:val="24"/>
          <w:lang w:val="sr-Cyrl-RS"/>
        </w:rPr>
        <w:t>може много утицати у кратком временским периоду, али се јавним политикама може у неку руку управљати миграционим процесима, нарочито у погледу р</w:t>
      </w:r>
      <w:r w:rsidR="00DA6448">
        <w:rPr>
          <w:rFonts w:ascii="Times New Roman" w:eastAsiaTheme="minorEastAsia" w:hAnsi="Times New Roman" w:cs="Times New Roman"/>
          <w:kern w:val="24"/>
          <w:sz w:val="24"/>
          <w:szCs w:val="24"/>
          <w:lang w:val="sr-Cyrl-RS"/>
        </w:rPr>
        <w:t xml:space="preserve">изика које оне носе са собом и </w:t>
      </w:r>
      <w:r w:rsidRPr="007B5E66">
        <w:rPr>
          <w:rFonts w:ascii="Times New Roman" w:eastAsiaTheme="minorEastAsia" w:hAnsi="Times New Roman" w:cs="Times New Roman"/>
          <w:kern w:val="24"/>
          <w:sz w:val="24"/>
          <w:szCs w:val="24"/>
          <w:lang w:val="sr-Cyrl-RS"/>
        </w:rPr>
        <w:t xml:space="preserve">у извесној мери, допринети циркуларној миграцији. То потврђују и резултати који су показали миграциони сервисни центри (МСЦ). </w:t>
      </w:r>
      <w:r w:rsidRPr="007B5E66">
        <w:rPr>
          <w:rFonts w:ascii="Times New Roman" w:hAnsi="Times New Roman" w:cs="Times New Roman"/>
          <w:sz w:val="24"/>
          <w:szCs w:val="24"/>
          <w:lang w:val="sr-Cyrl-RS"/>
        </w:rPr>
        <w:t>Кроз установљену мрежу седам миграционих сервисних центара (Београд, Ниш, Нови Пазар, Нови Сад, Краљево, Крушевац и Бор), који су формирани при Националној служби за запошљавање, мигрантима и потенцијалним мигрантима пружају се информације о ризицима ирегуларне миграције, правима миграната, процедурама за добијање виза, радних и боравишних дозвола, могућностима за запошљавање и студирање у иностранству, приступу здравственој заштити и</w:t>
      </w:r>
      <w:r w:rsidR="00DA6448">
        <w:rPr>
          <w:rFonts w:ascii="Times New Roman" w:hAnsi="Times New Roman" w:cs="Times New Roman"/>
          <w:sz w:val="24"/>
          <w:szCs w:val="24"/>
          <w:lang w:val="sr-Cyrl-RS"/>
        </w:rPr>
        <w:t xml:space="preserve"> образовању у иностранству и др</w:t>
      </w:r>
      <w:r w:rsidRPr="007B5E66">
        <w:rPr>
          <w:rFonts w:ascii="Times New Roman" w:hAnsi="Times New Roman" w:cs="Times New Roman"/>
          <w:sz w:val="24"/>
          <w:szCs w:val="24"/>
          <w:lang w:val="sr-Cyrl-RS"/>
        </w:rPr>
        <w:t>, чиме се доприноси ефикасном ширењу информација о легалним токовима миграција, односно побољшању њихове информисаности и припремљености за евентуални одлазак или што адекватније прилагођавање условима и прописима које важе у земљи одредишта. Током 2018. године услуге у седам МСЦ-а у НСЗ је користило укупно 908 лица, од чега је 66,5% или 604 мушкарца, односно 33,5% или 304 жене. Посматрано према статусу, међу корисницима услуга било је 70,7% или 642 незапослена лица, односно 26,9% или 244 запослених лица, а најмање заступљени су студенти (8 лица), послодавци (3 лица) и ученици (1 лице). Корисници, према личном исказу, долазе из руралних средина и доминирају, у односу на оне кориснике који долазе из урбаних места у Републици Србији.</w:t>
      </w:r>
    </w:p>
    <w:p w:rsidR="00C273AD" w:rsidRPr="007B5E66" w:rsidRDefault="00C273AD" w:rsidP="00C273AD">
      <w:pPr>
        <w:autoSpaceDE w:val="0"/>
        <w:autoSpaceDN w:val="0"/>
        <w:adjustRightInd w:val="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Највећи број грађана Републике Србије је, међутим, у иностранство отишао индивидуално, без посредовања државе. Знатно мањи број држављана Републике Србије на рад у иностранство отишао је организовано у складу са прописима о запошљавању у иностранству.</w:t>
      </w:r>
      <w:r w:rsidR="00871FE5">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Запошљавање држављана Републике Србије у иностранству се регулише</w:t>
      </w:r>
      <w:r w:rsidR="00871FE5">
        <w:rPr>
          <w:rFonts w:ascii="Times New Roman" w:hAnsi="Times New Roman" w:cs="Times New Roman"/>
          <w:sz w:val="24"/>
          <w:szCs w:val="24"/>
          <w:lang w:val="sr-Cyrl-RS"/>
        </w:rPr>
        <w:t xml:space="preserve"> и</w:t>
      </w:r>
      <w:r w:rsidRPr="007B5E66">
        <w:rPr>
          <w:rFonts w:ascii="Times New Roman" w:hAnsi="Times New Roman" w:cs="Times New Roman"/>
          <w:sz w:val="24"/>
          <w:szCs w:val="24"/>
          <w:lang w:val="sr-Cyrl-RS"/>
        </w:rPr>
        <w:t xml:space="preserve"> међународним билатералним споразумима или општим уговорима о запошљавању, којим се ближе уређују услови живота и рада у иностранству. </w:t>
      </w:r>
    </w:p>
    <w:p w:rsidR="00880C5C" w:rsidRPr="007B5E66" w:rsidRDefault="00880C5C" w:rsidP="00880C5C">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Република Србија има закључене билатералне уговоре о социјалној сигурности са 28 држава.</w:t>
      </w:r>
      <w:r w:rsidRPr="007B5E66">
        <w:rPr>
          <w:rFonts w:ascii="Times New Roman" w:hAnsi="Times New Roman" w:cs="Times New Roman"/>
          <w:sz w:val="24"/>
          <w:szCs w:val="24"/>
          <w:vertAlign w:val="superscript"/>
          <w:lang w:val="sr-Cyrl-RS"/>
        </w:rPr>
        <w:footnoteReference w:id="17"/>
      </w:r>
    </w:p>
    <w:p w:rsidR="00880C5C" w:rsidRPr="007B5E66" w:rsidRDefault="00880C5C" w:rsidP="00880C5C">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Доступни подаци о међуресор</w:t>
      </w:r>
      <w:r w:rsidR="00871FE5">
        <w:rPr>
          <w:rFonts w:ascii="Times New Roman" w:hAnsi="Times New Roman" w:cs="Times New Roman"/>
          <w:sz w:val="24"/>
          <w:szCs w:val="24"/>
          <w:lang w:val="sr-Cyrl-RS"/>
        </w:rPr>
        <w:t>н</w:t>
      </w:r>
      <w:r w:rsidRPr="007B5E66">
        <w:rPr>
          <w:rFonts w:ascii="Times New Roman" w:hAnsi="Times New Roman" w:cs="Times New Roman"/>
          <w:sz w:val="24"/>
          <w:szCs w:val="24"/>
          <w:lang w:val="sr-Cyrl-RS"/>
        </w:rPr>
        <w:t xml:space="preserve">ој сарадњи, комуникацији у реализацији планских докумената у области спољних миграција показују да је та сарадња била испод нивоа очекиваног и реално могућег. </w:t>
      </w:r>
    </w:p>
    <w:p w:rsidR="001A6540" w:rsidRPr="007B5E66" w:rsidRDefault="001A6540" w:rsidP="001A6540">
      <w:pPr>
        <w:spacing w:after="0" w:line="240" w:lineRule="auto"/>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lastRenderedPageBreak/>
        <w:t xml:space="preserve">3.Емиграција из Србије у периоду 2007-2017. године </w:t>
      </w:r>
      <w:r w:rsidR="00297F6E" w:rsidRPr="007B5E66">
        <w:rPr>
          <w:rFonts w:ascii="Times New Roman" w:hAnsi="Times New Roman" w:cs="Times New Roman"/>
          <w:b/>
          <w:sz w:val="24"/>
          <w:szCs w:val="24"/>
          <w:lang w:val="sr-Cyrl-RS"/>
        </w:rPr>
        <w:t>бележи раст</w:t>
      </w:r>
      <w:r w:rsidRPr="007B5E66">
        <w:rPr>
          <w:rFonts w:ascii="Times New Roman" w:hAnsi="Times New Roman" w:cs="Times New Roman"/>
          <w:b/>
          <w:sz w:val="24"/>
          <w:szCs w:val="24"/>
          <w:lang w:val="sr-Cyrl-RS"/>
        </w:rPr>
        <w:t xml:space="preserve"> </w:t>
      </w:r>
    </w:p>
    <w:p w:rsidR="001A6540" w:rsidRPr="007B5E66" w:rsidRDefault="001A6540" w:rsidP="001A6540">
      <w:pPr>
        <w:spacing w:after="0" w:line="240" w:lineRule="auto"/>
        <w:jc w:val="both"/>
        <w:rPr>
          <w:rFonts w:ascii="Times New Roman" w:hAnsi="Times New Roman" w:cs="Times New Roman"/>
          <w:sz w:val="24"/>
          <w:szCs w:val="24"/>
          <w:lang w:val="sr-Cyrl-RS"/>
        </w:rPr>
      </w:pPr>
    </w:p>
    <w:p w:rsidR="001A6540" w:rsidRPr="007B5E66" w:rsidRDefault="001A6540" w:rsidP="001A654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Просечни годишњи број имиграната из Србије само у државе чланице ОЕЦД, од 2007 до 2015. је више него удвостручен, од 27.000 на 60.000. У 2016. имиграција из Србије у државе ОЕЦД је, услед рестриктивних мера које је Европска унија увела, нешто смањена (на 44 хиљаде) да би у 2017. поново забележила раст 48 хиљада.</w:t>
      </w:r>
      <w:r w:rsidR="002A05A2">
        <w:rPr>
          <w:rFonts w:ascii="Times New Roman" w:hAnsi="Times New Roman" w:cs="Times New Roman"/>
          <w:sz w:val="24"/>
          <w:szCs w:val="24"/>
          <w:lang w:val="sr-Cyrl-RS"/>
        </w:rPr>
        <w:t xml:space="preserve"> </w:t>
      </w:r>
      <w:r w:rsidR="00FB2C4B" w:rsidRPr="007B5E66">
        <w:rPr>
          <w:rFonts w:ascii="Times New Roman" w:hAnsi="Times New Roman" w:cs="Times New Roman"/>
          <w:sz w:val="24"/>
          <w:szCs w:val="24"/>
          <w:lang w:val="sr-Cyrl-RS"/>
        </w:rPr>
        <w:t>Просечан годишњи прилив миграната из у државе чанице ОЕЦД, у периоду 2007-216.године износио је 41 хиљаду.</w:t>
      </w:r>
      <w:r w:rsidR="00FB2C4B" w:rsidRPr="007B5E66">
        <w:rPr>
          <w:rStyle w:val="FootnoteReference"/>
          <w:rFonts w:ascii="Times New Roman" w:hAnsi="Times New Roman" w:cs="Times New Roman"/>
          <w:sz w:val="24"/>
          <w:szCs w:val="24"/>
          <w:lang w:val="sr-Cyrl-RS"/>
        </w:rPr>
        <w:footnoteReference w:id="18"/>
      </w:r>
      <w:r w:rsidR="00FB2C4B" w:rsidRPr="007B5E66">
        <w:rPr>
          <w:rFonts w:ascii="Times New Roman" w:hAnsi="Times New Roman" w:cs="Times New Roman"/>
          <w:sz w:val="24"/>
          <w:szCs w:val="24"/>
          <w:lang w:val="sr-Cyrl-RS"/>
        </w:rPr>
        <w:t xml:space="preserve"> То значи да је за 11 година из Србије само у ОЕЦД отишло готово пола милиона. </w:t>
      </w:r>
      <w:r w:rsidRPr="007B5E66">
        <w:rPr>
          <w:rFonts w:ascii="Times New Roman" w:hAnsi="Times New Roman" w:cs="Times New Roman"/>
          <w:sz w:val="24"/>
          <w:szCs w:val="24"/>
          <w:lang w:val="sr-Cyrl-RS"/>
        </w:rPr>
        <w:t>Подаци о повратку у Србију нису познати.</w:t>
      </w:r>
    </w:p>
    <w:p w:rsidR="001A6540" w:rsidRPr="007B5E66" w:rsidRDefault="001A6540" w:rsidP="001A654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Екстраполацијом једанаестогодишњег тренда би се могло предвидети да ће емиграција наставити раст из најмање два разлога. Прво, узроци и емиграционе намере у Србији се споро мењају. Друго, тражња за радном снагом из Србије, нарочито у ЕУ за стручним кадровима, се не смањује. Што је Србија ближа чланству ЕУ, ем</w:t>
      </w:r>
      <w:r w:rsidR="006A6DCE" w:rsidRPr="007B5E66">
        <w:rPr>
          <w:rFonts w:ascii="Times New Roman" w:hAnsi="Times New Roman" w:cs="Times New Roman"/>
          <w:sz w:val="24"/>
          <w:szCs w:val="24"/>
          <w:lang w:val="sr-Cyrl-RS"/>
        </w:rPr>
        <w:t>играције ће бити веће</w:t>
      </w:r>
      <w:r w:rsidRPr="007B5E66">
        <w:rPr>
          <w:rFonts w:ascii="Times New Roman" w:hAnsi="Times New Roman" w:cs="Times New Roman"/>
          <w:sz w:val="24"/>
          <w:szCs w:val="24"/>
          <w:lang w:val="sr-Cyrl-RS"/>
        </w:rPr>
        <w:t>.</w:t>
      </w:r>
      <w:r w:rsidR="00C273AD" w:rsidRPr="007B5E66">
        <w:rPr>
          <w:rStyle w:val="FootnoteReference"/>
          <w:rFonts w:ascii="Times New Roman" w:hAnsi="Times New Roman" w:cs="Times New Roman"/>
          <w:sz w:val="24"/>
          <w:szCs w:val="24"/>
          <w:lang w:val="sr-Cyrl-RS"/>
        </w:rPr>
        <w:footnoteReference w:id="19"/>
      </w:r>
      <w:r w:rsidRPr="007B5E66">
        <w:rPr>
          <w:rFonts w:ascii="Times New Roman" w:hAnsi="Times New Roman" w:cs="Times New Roman"/>
          <w:sz w:val="24"/>
          <w:szCs w:val="24"/>
          <w:lang w:val="sr-Cyrl-RS"/>
        </w:rPr>
        <w:t xml:space="preserve"> Ако би се тражња за радном снагом у ЕУ и смањила, појачаће се кадровска селекција на штету Србије. ЕУ ће апсорбовати најквалитетније и најтраженије профиле кадрова. Таленти су носиоци иновација, а иновације су основа за повећање продуктивности и конкурентности привреде Србије.</w:t>
      </w:r>
      <w:r w:rsidR="0086618F"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Приказани подаци намећу закључак да се, из године у годину, повећава и број припадник</w:t>
      </w:r>
      <w:r w:rsidR="00657F11">
        <w:rPr>
          <w:rFonts w:ascii="Times New Roman" w:hAnsi="Times New Roman" w:cs="Times New Roman"/>
          <w:sz w:val="24"/>
          <w:szCs w:val="24"/>
          <w:lang w:val="sr-Cyrl-RS"/>
        </w:rPr>
        <w:t>а</w:t>
      </w:r>
      <w:r w:rsidRPr="007B5E66">
        <w:rPr>
          <w:rFonts w:ascii="Times New Roman" w:hAnsi="Times New Roman" w:cs="Times New Roman"/>
          <w:sz w:val="24"/>
          <w:szCs w:val="24"/>
          <w:lang w:val="sr-Cyrl-RS"/>
        </w:rPr>
        <w:t xml:space="preserve"> дијаспоре.</w:t>
      </w:r>
    </w:p>
    <w:p w:rsidR="004452CF" w:rsidRPr="007B5E66" w:rsidRDefault="004452CF" w:rsidP="004452CF">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Године 2002.</w:t>
      </w:r>
      <w:r w:rsidRPr="007B5E66">
        <w:rPr>
          <w:rStyle w:val="FootnoteReference"/>
          <w:rFonts w:ascii="Times New Roman" w:hAnsi="Times New Roman" w:cs="Times New Roman"/>
          <w:sz w:val="24"/>
          <w:szCs w:val="24"/>
          <w:lang w:val="sr-Cyrl-RS"/>
        </w:rPr>
        <w:footnoteReference w:id="20"/>
      </w:r>
      <w:r w:rsidRPr="007B5E66">
        <w:rPr>
          <w:rFonts w:ascii="Times New Roman" w:hAnsi="Times New Roman" w:cs="Times New Roman"/>
          <w:sz w:val="24"/>
          <w:szCs w:val="24"/>
          <w:lang w:val="sr-Cyrl-RS"/>
        </w:rPr>
        <w:t xml:space="preserve"> у иностранству је регистровано 414.839 лица из Србије, што је у односу на стање из 1991. било повећање од 54%. Лица у иностранству, регистрована пописом из 2002, чинила су чак 5,3% укупног становништва Србије. Према подацима пописа из 2011. године, регистрован је знатан пад и броја лица у иностранству и њиховог удела у односу на укупно страновништво Србије (313.411, односно 4,2% укупног становништва).</w:t>
      </w:r>
      <w:r w:rsidRPr="007B5E66">
        <w:rPr>
          <w:rStyle w:val="FootnoteReference"/>
          <w:rFonts w:ascii="Times New Roman" w:hAnsi="Times New Roman" w:cs="Times New Roman"/>
          <w:sz w:val="24"/>
          <w:szCs w:val="24"/>
          <w:lang w:val="sr-Cyrl-RS"/>
        </w:rPr>
        <w:footnoteReference w:id="21"/>
      </w:r>
      <w:r w:rsidRPr="007B5E66">
        <w:rPr>
          <w:rFonts w:ascii="Times New Roman" w:hAnsi="Times New Roman" w:cs="Times New Roman"/>
          <w:sz w:val="24"/>
          <w:szCs w:val="24"/>
          <w:lang w:val="sr-Cyrl-RS"/>
        </w:rPr>
        <w:t xml:space="preserve"> Наиме, за разлику од свих ранијих пописа, када су под појмом лица на раду - боравку у иностранству, подразумевана само лица на раду и чланови породица који су с њима боравили у иностранству</w:t>
      </w:r>
      <w:r w:rsidR="00257FB6">
        <w:rPr>
          <w:rFonts w:ascii="Times New Roman" w:hAnsi="Times New Roman" w:cs="Times New Roman"/>
          <w:sz w:val="24"/>
          <w:szCs w:val="24"/>
          <w:lang w:val="sr-Cyrl-RS"/>
        </w:rPr>
        <w:t xml:space="preserve">. </w:t>
      </w:r>
      <w:r w:rsidR="00257FB6" w:rsidRPr="007B5E66">
        <w:rPr>
          <w:rFonts w:ascii="Times New Roman" w:hAnsi="Times New Roman" w:cs="Times New Roman"/>
          <w:sz w:val="24"/>
          <w:szCs w:val="24"/>
          <w:lang w:val="sr-Cyrl-RS"/>
        </w:rPr>
        <w:t xml:space="preserve">У </w:t>
      </w:r>
      <w:r w:rsidRPr="007B5E66">
        <w:rPr>
          <w:rFonts w:ascii="Times New Roman" w:hAnsi="Times New Roman" w:cs="Times New Roman"/>
          <w:sz w:val="24"/>
          <w:szCs w:val="24"/>
          <w:lang w:val="sr-Cyrl-RS"/>
        </w:rPr>
        <w:t>Попису 2011. обухват тог појма се садржински шири укључивањем студената на школовању у иностранству и лица која из неких других разлога бораве у иностранству. Од укупног броја „лица на раду – боравку</w:t>
      </w:r>
      <w:r w:rsidR="00257FB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у иностранству (313.411), 53,1% односи се на лица на раду, 36,4% на чланове породица, 3,9% на студенте и 6,7% на остале.</w:t>
      </w:r>
      <w:r w:rsidRPr="007B5E66">
        <w:rPr>
          <w:rStyle w:val="FootnoteReference"/>
          <w:rFonts w:ascii="Times New Roman" w:hAnsi="Times New Roman" w:cs="Times New Roman"/>
          <w:sz w:val="24"/>
          <w:szCs w:val="24"/>
          <w:lang w:val="sr-Cyrl-RS"/>
        </w:rPr>
        <w:footnoteReference w:id="22"/>
      </w:r>
    </w:p>
    <w:p w:rsidR="004452CF" w:rsidRPr="007B5E66" w:rsidRDefault="004452CF" w:rsidP="004452CF">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На укупној депопулацији у Србији у последњем међупописном периоду (2002–2011) негативни миграциони салдо учествовао је са 15,3%. У 2011. у Србији регистроване су три велике емиграционе зоне, које чине општине Браничевске, Поморавске и Борске области. Највеће уделе становника на раду/боравку у иностранству бележе општине: Мало Црниће, Жабари, Неготин, Кладово и др. У укупној популацији емиграната </w:t>
      </w:r>
      <w:r w:rsidRPr="007B5E66">
        <w:rPr>
          <w:rFonts w:ascii="Times New Roman" w:hAnsi="Times New Roman" w:cs="Times New Roman"/>
          <w:sz w:val="24"/>
          <w:szCs w:val="24"/>
          <w:lang w:val="sr-Cyrl-RS"/>
        </w:rPr>
        <w:lastRenderedPageBreak/>
        <w:t>највише учествују млади старости 30–34 и 30–39 година, и то претежно мушко становништво.</w:t>
      </w:r>
      <w:r w:rsidRPr="007B5E66">
        <w:rPr>
          <w:rStyle w:val="FootnoteReference"/>
          <w:rFonts w:ascii="Times New Roman" w:hAnsi="Times New Roman" w:cs="Times New Roman"/>
          <w:sz w:val="24"/>
          <w:szCs w:val="24"/>
          <w:lang w:val="sr-Cyrl-RS"/>
        </w:rPr>
        <w:footnoteReference w:id="23"/>
      </w:r>
    </w:p>
    <w:p w:rsidR="004452CF" w:rsidRPr="007B5E66" w:rsidRDefault="004452CF" w:rsidP="00791194">
      <w:pPr>
        <w:spacing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Попис становништва Србије из 2011. године показује да је становништво које је отишло из земље, у периоду 2002-2011., бројало 175 хиљада лица (53% мушкараца и 47% жена). Просечна старост је износила 28,7 година (мушкарци 29 година, жене 28 године).У 2018. </w:t>
      </w:r>
      <w:r w:rsidR="00257FB6">
        <w:rPr>
          <w:rFonts w:ascii="Times New Roman" w:hAnsi="Times New Roman" w:cs="Times New Roman"/>
          <w:sz w:val="24"/>
          <w:szCs w:val="24"/>
          <w:lang w:val="sr-Cyrl-RS"/>
        </w:rPr>
        <w:t xml:space="preserve">години </w:t>
      </w:r>
      <w:r w:rsidRPr="007B5E66">
        <w:rPr>
          <w:rFonts w:ascii="Times New Roman" w:hAnsi="Times New Roman" w:cs="Times New Roman"/>
          <w:sz w:val="24"/>
          <w:szCs w:val="24"/>
          <w:lang w:val="sr-Cyrl-RS"/>
        </w:rPr>
        <w:t>прилив држављана Србије у Немачку, прву дестинацију савремених миграционих токова Србије, износио је 21.445. Њихова просе</w:t>
      </w:r>
      <w:r w:rsidR="00257FB6">
        <w:rPr>
          <w:rFonts w:ascii="Times New Roman" w:hAnsi="Times New Roman" w:cs="Times New Roman"/>
          <w:sz w:val="24"/>
          <w:szCs w:val="24"/>
          <w:lang w:val="sr-Cyrl-RS"/>
        </w:rPr>
        <w:t>ч</w:t>
      </w:r>
      <w:r w:rsidRPr="007B5E66">
        <w:rPr>
          <w:rFonts w:ascii="Times New Roman" w:hAnsi="Times New Roman" w:cs="Times New Roman"/>
          <w:sz w:val="24"/>
          <w:szCs w:val="24"/>
          <w:lang w:val="sr-Cyrl-RS"/>
        </w:rPr>
        <w:t>на старост је била 31,5 година. Нето имиграција износила је 7.755 лица. Што се тиче укупног броја држављана Србије у тој земљи, он је у 2018. износио 321.230 лица, чија је просечна старост 39,3 године.</w:t>
      </w:r>
      <w:r w:rsidRPr="007B5E66">
        <w:rPr>
          <w:rStyle w:val="FootnoteReference"/>
          <w:rFonts w:ascii="Times New Roman" w:hAnsi="Times New Roman" w:cs="Times New Roman"/>
          <w:sz w:val="24"/>
          <w:szCs w:val="24"/>
          <w:lang w:val="sr-Cyrl-RS"/>
        </w:rPr>
        <w:footnoteReference w:id="24"/>
      </w:r>
    </w:p>
    <w:p w:rsidR="00BC5AD0" w:rsidRPr="007B5E66" w:rsidRDefault="00BC5AD0" w:rsidP="00791194">
      <w:pPr>
        <w:spacing w:line="240" w:lineRule="auto"/>
        <w:jc w:val="both"/>
        <w:rPr>
          <w:rFonts w:ascii="Times New Roman" w:hAnsi="Times New Roman" w:cs="Times New Roman"/>
          <w:bCs/>
          <w:sz w:val="24"/>
          <w:szCs w:val="24"/>
          <w:shd w:val="clear" w:color="auto" w:fill="FFFFFF" w:themeFill="background1"/>
          <w:lang w:val="sr-Cyrl-RS"/>
        </w:rPr>
      </w:pPr>
      <w:r w:rsidRPr="007B5E66">
        <w:rPr>
          <w:rFonts w:ascii="Times New Roman" w:hAnsi="Times New Roman" w:cs="Times New Roman"/>
          <w:bCs/>
          <w:sz w:val="24"/>
          <w:szCs w:val="24"/>
          <w:shd w:val="clear" w:color="auto" w:fill="FFFFFF" w:themeFill="background1"/>
          <w:lang w:val="sr-Cyrl-RS"/>
        </w:rPr>
        <w:t>Просечан број година одсуства из земље је око 11 година. На челу листе по дужини боравка налази се Француска (са 14 година), а следе је: Швајцарска (са 12,8 година), Немачка (12,8 година), Аустрија (са 12,4 година), Аустралија (са 12,1 год.), Шведска (са 11,9 год.), Холандија (са 11,2 год.), Канада (са 10,4 год.), Велика Британија (са 8,9 год.) и САД (са 8,6 год.).</w:t>
      </w:r>
    </w:p>
    <w:p w:rsidR="004452CF" w:rsidRPr="007B5E66" w:rsidRDefault="004452CF" w:rsidP="00791194">
      <w:pPr>
        <w:spacing w:line="240" w:lineRule="auto"/>
        <w:jc w:val="both"/>
        <w:rPr>
          <w:rFonts w:ascii="Times New Roman" w:hAnsi="Times New Roman" w:cs="Times New Roman"/>
          <w:sz w:val="24"/>
          <w:szCs w:val="24"/>
          <w:lang w:val="sr-Cyrl-RS"/>
        </w:rPr>
      </w:pPr>
    </w:p>
    <w:p w:rsidR="00BC5AD0" w:rsidRPr="007B5E66" w:rsidRDefault="0081026E" w:rsidP="00791194">
      <w:pPr>
        <w:spacing w:line="240" w:lineRule="auto"/>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4.</w:t>
      </w:r>
      <w:r w:rsidR="00BC5AD0" w:rsidRPr="007B5E66">
        <w:rPr>
          <w:rFonts w:ascii="Times New Roman" w:hAnsi="Times New Roman" w:cs="Times New Roman"/>
          <w:b/>
          <w:sz w:val="24"/>
          <w:szCs w:val="24"/>
          <w:lang w:val="sr-Cyrl-RS"/>
        </w:rPr>
        <w:t xml:space="preserve">Размере дијаспоре и </w:t>
      </w:r>
      <w:r w:rsidR="00950161" w:rsidRPr="007B5E66">
        <w:rPr>
          <w:rFonts w:ascii="Times New Roman" w:hAnsi="Times New Roman" w:cs="Times New Roman"/>
          <w:b/>
          <w:sz w:val="24"/>
          <w:szCs w:val="24"/>
          <w:lang w:val="sr-Cyrl-RS"/>
        </w:rPr>
        <w:t>везе</w:t>
      </w:r>
      <w:r w:rsidR="00BC5AD0" w:rsidRPr="007B5E66">
        <w:rPr>
          <w:rFonts w:ascii="Times New Roman" w:hAnsi="Times New Roman" w:cs="Times New Roman"/>
          <w:b/>
          <w:sz w:val="24"/>
          <w:szCs w:val="24"/>
          <w:lang w:val="sr-Cyrl-RS"/>
        </w:rPr>
        <w:t xml:space="preserve"> матичне државе </w:t>
      </w:r>
      <w:r w:rsidR="00950161" w:rsidRPr="007B5E66">
        <w:rPr>
          <w:rFonts w:ascii="Times New Roman" w:hAnsi="Times New Roman" w:cs="Times New Roman"/>
          <w:b/>
          <w:sz w:val="24"/>
          <w:szCs w:val="24"/>
          <w:lang w:val="sr-Cyrl-RS"/>
        </w:rPr>
        <w:t>са</w:t>
      </w:r>
      <w:r w:rsidR="00BC5AD0" w:rsidRPr="007B5E66">
        <w:rPr>
          <w:rFonts w:ascii="Times New Roman" w:hAnsi="Times New Roman" w:cs="Times New Roman"/>
          <w:b/>
          <w:sz w:val="24"/>
          <w:szCs w:val="24"/>
          <w:lang w:val="sr-Cyrl-RS"/>
        </w:rPr>
        <w:t xml:space="preserve"> припадницима дијаспоре</w:t>
      </w:r>
    </w:p>
    <w:p w:rsidR="00BC5AD0" w:rsidRPr="007B5E66" w:rsidRDefault="00BC5AD0" w:rsidP="004452CF">
      <w:pPr>
        <w:jc w:val="both"/>
        <w:rPr>
          <w:rFonts w:ascii="Times New Roman" w:hAnsi="Times New Roman" w:cs="Times New Roman"/>
          <w:sz w:val="24"/>
          <w:szCs w:val="24"/>
          <w:lang w:val="sr-Cyrl-RS"/>
        </w:rPr>
      </w:pPr>
    </w:p>
    <w:p w:rsidR="00BC5AD0" w:rsidRPr="007B5E66" w:rsidRDefault="00BC5AD0" w:rsidP="00BC5AD0">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Одељење за економска и социјална питања Секретаријата Уједињених нација, у октобру 2013. </w:t>
      </w:r>
      <w:r w:rsidR="00136A28">
        <w:rPr>
          <w:rFonts w:ascii="Times New Roman" w:hAnsi="Times New Roman" w:cs="Times New Roman"/>
          <w:sz w:val="24"/>
          <w:szCs w:val="24"/>
          <w:lang w:val="sr-Cyrl-RS"/>
        </w:rPr>
        <w:t xml:space="preserve">године </w:t>
      </w:r>
      <w:r w:rsidRPr="007B5E66">
        <w:rPr>
          <w:rFonts w:ascii="Times New Roman" w:hAnsi="Times New Roman" w:cs="Times New Roman"/>
          <w:sz w:val="24"/>
          <w:szCs w:val="24"/>
          <w:lang w:val="sr-Cyrl-RS"/>
        </w:rPr>
        <w:t xml:space="preserve">објавило је преглед броја миграната рођених у Србији који раде и живе широм од 1.318.261 лице, од којих је у развијеним земљама било 1.201.198 лица. Међутим, преглед показује да нису укључене све земље у којима живе припадници дијаспоре. Тако, прецизнију бројност српске дијаспоре је тешко утврдити, поготово када су у питању старе усељеничке дестинације, прекоокеанске државе, Сједињене Америчке Државе, Канада и Аустралија, у којима је више генерација исељеника, или припадника српске заједнице друге, треће, четврте генерације. </w:t>
      </w:r>
    </w:p>
    <w:p w:rsidR="00BA377B" w:rsidRPr="007B5E66" w:rsidRDefault="005C1EC8" w:rsidP="00BC5AD0">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Еурост</w:t>
      </w:r>
      <w:r w:rsidR="00BA377B" w:rsidRPr="007B5E66">
        <w:rPr>
          <w:rFonts w:ascii="Times New Roman" w:hAnsi="Times New Roman" w:cs="Times New Roman"/>
          <w:sz w:val="24"/>
          <w:szCs w:val="24"/>
          <w:lang w:val="sr-Cyrl-RS"/>
        </w:rPr>
        <w:t>а</w:t>
      </w:r>
      <w:r w:rsidRPr="007B5E66">
        <w:rPr>
          <w:rFonts w:ascii="Times New Roman" w:hAnsi="Times New Roman" w:cs="Times New Roman"/>
          <w:sz w:val="24"/>
          <w:szCs w:val="24"/>
          <w:lang w:val="sr-Cyrl-RS"/>
        </w:rPr>
        <w:t>т</w:t>
      </w:r>
      <w:r w:rsidR="00BA377B" w:rsidRPr="007B5E66">
        <w:rPr>
          <w:rFonts w:ascii="Times New Roman" w:hAnsi="Times New Roman" w:cs="Times New Roman"/>
          <w:sz w:val="24"/>
          <w:szCs w:val="24"/>
          <w:lang w:val="sr-Cyrl-RS"/>
        </w:rPr>
        <w:t xml:space="preserve"> - </w:t>
      </w:r>
    </w:p>
    <w:p w:rsidR="00BC5AD0" w:rsidRPr="007B5E66" w:rsidRDefault="00BC5AD0" w:rsidP="00BC5AD0">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Према последњим информацијама са web портала Министарства спољних послова, добијеним од дипломатских и конзуларних представништава Републике Србије у иностранству, процењује се да Србија има дијаспору од око 4,5 милиона људи. Од тог броја, око милион и по су држављани Србије, знатан број њих има двојно држављанство. </w:t>
      </w:r>
    </w:p>
    <w:p w:rsidR="00BC5AD0" w:rsidRPr="007B5E66" w:rsidRDefault="00BC5AD0" w:rsidP="00BC5AD0">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Од самог броја припадника једне националне заједнице важнији су њено јединство, организованост, одржавање и јачање свих облика сарадње с матичном државом. </w:t>
      </w:r>
    </w:p>
    <w:p w:rsidR="00BC5AD0" w:rsidRPr="007B5E66" w:rsidRDefault="0081026E" w:rsidP="00BC5AD0">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а)</w:t>
      </w:r>
      <w:r w:rsidR="00BC5AD0" w:rsidRPr="007B5E66">
        <w:rPr>
          <w:rFonts w:ascii="Times New Roman" w:hAnsi="Times New Roman" w:cs="Times New Roman"/>
          <w:sz w:val="24"/>
          <w:szCs w:val="24"/>
          <w:lang w:val="sr-Cyrl-RS"/>
        </w:rPr>
        <w:t xml:space="preserve"> Образовне и стручне карактеристике исељених</w:t>
      </w:r>
    </w:p>
    <w:p w:rsidR="00BC5AD0" w:rsidRPr="007B5E66" w:rsidRDefault="00BC5AD0" w:rsidP="00BC5AD0">
      <w:pPr>
        <w:spacing w:after="0" w:line="240" w:lineRule="auto"/>
        <w:rPr>
          <w:rFonts w:ascii="Times New Roman" w:hAnsi="Times New Roman" w:cs="Times New Roman"/>
          <w:sz w:val="24"/>
          <w:szCs w:val="24"/>
          <w:lang w:val="sr-Cyrl-RS"/>
        </w:rPr>
      </w:pPr>
    </w:p>
    <w:p w:rsidR="00BC5AD0" w:rsidRPr="007B5E66" w:rsidRDefault="00BC5AD0" w:rsidP="005214F9">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Резултати пописа становништва из 2011. године показују, поред осталог, и карактеристике спољних радно активних миграната Србије и да је било највише оних који су обављали неко занимање. Дакле, од 313.411 лица обухваћих пописом, 177.504 (56,6%) било је активних од којих је 95,9% обављало неко занимање, а 4,2% било је незапослених. Од 170.184 активна спољна мигранта на стручњаке и ум</w:t>
      </w:r>
      <w:r w:rsidR="00136A28">
        <w:rPr>
          <w:rFonts w:ascii="Times New Roman" w:hAnsi="Times New Roman" w:cs="Times New Roman"/>
          <w:sz w:val="24"/>
          <w:szCs w:val="24"/>
          <w:lang w:val="sr-Cyrl-RS"/>
        </w:rPr>
        <w:t>е</w:t>
      </w:r>
      <w:r w:rsidRPr="007B5E66">
        <w:rPr>
          <w:rFonts w:ascii="Times New Roman" w:hAnsi="Times New Roman" w:cs="Times New Roman"/>
          <w:sz w:val="24"/>
          <w:szCs w:val="24"/>
          <w:lang w:val="sr-Cyrl-RS"/>
        </w:rPr>
        <w:t xml:space="preserve">тнике (15.291) отпало је 9,0% укупног броја, а на инжењере, стручне сараднике и техничаре (13.104) </w:t>
      </w:r>
      <w:r w:rsidRPr="007B5E66">
        <w:rPr>
          <w:rFonts w:ascii="Times New Roman" w:hAnsi="Times New Roman" w:cs="Times New Roman"/>
          <w:sz w:val="24"/>
          <w:szCs w:val="24"/>
          <w:lang w:val="sr-Cyrl-RS"/>
        </w:rPr>
        <w:lastRenderedPageBreak/>
        <w:t>7,7%.</w:t>
      </w:r>
      <w:r w:rsidRPr="007B5E66">
        <w:rPr>
          <w:rStyle w:val="FootnoteReference"/>
          <w:rFonts w:ascii="Times New Roman" w:hAnsi="Times New Roman" w:cs="Times New Roman"/>
          <w:sz w:val="24"/>
          <w:szCs w:val="24"/>
          <w:lang w:val="sr-Cyrl-RS"/>
        </w:rPr>
        <w:footnoteReference w:id="25"/>
      </w:r>
      <w:r w:rsidRPr="007B5E66">
        <w:rPr>
          <w:rFonts w:ascii="Times New Roman" w:hAnsi="Times New Roman" w:cs="Times New Roman"/>
          <w:sz w:val="24"/>
          <w:szCs w:val="24"/>
          <w:lang w:val="sr-Cyrl-RS"/>
        </w:rPr>
        <w:t xml:space="preserve"> Иначе, са завршеним високим образовањем било је 31.580 лица, а са степеном магистра 10,96% и доктора наука 6,85%. Када је реч о онима који су отишли у иностранство у периоду 2002-2011., са вишом и високом школом бил</w:t>
      </w:r>
      <w:r w:rsidR="00806140">
        <w:rPr>
          <w:rFonts w:ascii="Times New Roman" w:hAnsi="Times New Roman" w:cs="Times New Roman"/>
          <w:sz w:val="24"/>
          <w:szCs w:val="24"/>
          <w:lang w:val="sr-Cyrl-RS"/>
        </w:rPr>
        <w:t>о је 19% (у укупном становништву</w:t>
      </w:r>
      <w:r w:rsidRPr="007B5E66">
        <w:rPr>
          <w:rFonts w:ascii="Times New Roman" w:hAnsi="Times New Roman" w:cs="Times New Roman"/>
          <w:sz w:val="24"/>
          <w:szCs w:val="24"/>
          <w:lang w:val="sr-Cyrl-RS"/>
        </w:rPr>
        <w:t xml:space="preserve"> Србије је 16,2%).</w:t>
      </w:r>
    </w:p>
    <w:p w:rsidR="00BC5AD0" w:rsidRPr="007B5E66" w:rsidRDefault="00BC5AD0" w:rsidP="005214F9">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Истраживачки центар Секретаријата OECD-а објавио је студију под насловом </w:t>
      </w:r>
      <w:r w:rsidRPr="007B5E66">
        <w:rPr>
          <w:rFonts w:ascii="Times New Roman" w:hAnsi="Times New Roman" w:cs="Times New Roman"/>
          <w:bCs/>
          <w:i/>
          <w:iCs/>
          <w:sz w:val="24"/>
          <w:szCs w:val="24"/>
          <w:lang w:val="sr-Cyrl-RS"/>
        </w:rPr>
        <w:t>Connecting with Emigrants: A Global Profile of Diasporas 2015,</w:t>
      </w:r>
      <w:r w:rsidRPr="007B5E66">
        <w:rPr>
          <w:rFonts w:ascii="Times New Roman" w:hAnsi="Times New Roman" w:cs="Times New Roman"/>
          <w:b/>
          <w:bCs/>
          <w:i/>
          <w:iCs/>
          <w:sz w:val="24"/>
          <w:szCs w:val="24"/>
          <w:lang w:val="sr-Cyrl-RS"/>
        </w:rPr>
        <w:t xml:space="preserve"> </w:t>
      </w:r>
      <w:r w:rsidRPr="007B5E66">
        <w:rPr>
          <w:rFonts w:ascii="Times New Roman" w:hAnsi="Times New Roman" w:cs="Times New Roman"/>
          <w:sz w:val="24"/>
          <w:szCs w:val="24"/>
          <w:lang w:val="sr-Cyrl-RS"/>
        </w:rPr>
        <w:t>у којој је приказано стање досељеника у државама ове организације, утврђено пописима 2010/2011.године, према земљама укојима су досељеници рођени. Број исељеника рођених у Србији, старосне доби 15 и више година, износио је 598.200 (од тога 307.500 жена)(OECD, 2015). Од укупног броја 77,4% исељеника било је старосне доби 15-64 године; 15,3% имали су високо образовање. Највише исељеника је било у Немачкој (27,4%). Следе Аустрија (16,1%), Швајцарска (10,4%), Француска (10,0%), Италија (6,2%), Канада (4,9%), Аустралија (3,2%). За САД и Уједињено Краљевство нису дати подаци. У истој студији дат је и степен образовања исељених из Србије, и то: у Немачкој (удео високообразованих у укупном броју ис</w:t>
      </w:r>
      <w:r w:rsidR="00906750">
        <w:rPr>
          <w:rFonts w:ascii="Times New Roman" w:hAnsi="Times New Roman" w:cs="Times New Roman"/>
          <w:sz w:val="24"/>
          <w:szCs w:val="24"/>
          <w:lang w:val="sr-Cyrl-RS"/>
        </w:rPr>
        <w:t>е</w:t>
      </w:r>
      <w:r w:rsidRPr="007B5E66">
        <w:rPr>
          <w:rFonts w:ascii="Times New Roman" w:hAnsi="Times New Roman" w:cs="Times New Roman"/>
          <w:sz w:val="24"/>
          <w:szCs w:val="24"/>
          <w:lang w:val="sr-Cyrl-RS"/>
        </w:rPr>
        <w:t>љеника наведене старосне доби био је 9,3%), Аустрији (5,5%), Швајцарској (12,9%), Француској 13,5%), Италији (10,0%), Канади (52,1%) и Аустралији (22,8%).</w:t>
      </w:r>
    </w:p>
    <w:p w:rsidR="00BC5AD0" w:rsidRPr="007B5E66" w:rsidRDefault="00BC5AD0" w:rsidP="005815D5">
      <w:pPr>
        <w:spacing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Од 12 092 студента колико је било 2011. године на школовању у иностранству 5 483 (45,3%) их је на студијама првог степена 4 711 (39,0%) на студијама другог степена и 1 859 (15,4%) на докторским академским студијама. И међу студентима се Сједињене Америчке Државе истичу као убедљиво најпривлачније одредиште за школовање, јер скоро 16% наших студената похађа неки факултет или је на докторским студијама у тој земљи.</w:t>
      </w:r>
    </w:p>
    <w:p w:rsidR="00BC5AD0" w:rsidRPr="007B5E66" w:rsidRDefault="0081026E" w:rsidP="00BC5AD0">
      <w:p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б)</w:t>
      </w:r>
      <w:r w:rsidR="00BC5AD0" w:rsidRPr="007B5E66">
        <w:rPr>
          <w:rFonts w:ascii="Times New Roman" w:hAnsi="Times New Roman" w:cs="Times New Roman"/>
          <w:sz w:val="24"/>
          <w:szCs w:val="24"/>
          <w:lang w:val="sr-Cyrl-RS"/>
        </w:rPr>
        <w:t xml:space="preserve"> Географске дестинације емиграционих токова Србије</w:t>
      </w:r>
    </w:p>
    <w:p w:rsidR="00BC5AD0" w:rsidRPr="007B5E66" w:rsidRDefault="00BC5AD0" w:rsidP="00BC5AD0">
      <w:pPr>
        <w:spacing w:after="0" w:line="240" w:lineRule="auto"/>
        <w:rPr>
          <w:rFonts w:ascii="Times New Roman" w:hAnsi="Times New Roman" w:cs="Times New Roman"/>
          <w:sz w:val="24"/>
          <w:szCs w:val="24"/>
          <w:lang w:val="sr-Cyrl-RS"/>
        </w:rPr>
      </w:pPr>
    </w:p>
    <w:p w:rsidR="00BC5AD0" w:rsidRPr="007B5E66" w:rsidRDefault="00BC5AD0" w:rsidP="00BC5AD0">
      <w:pPr>
        <w:spacing w:after="0" w:line="240" w:lineRule="auto"/>
        <w:jc w:val="both"/>
        <w:rPr>
          <w:rFonts w:ascii="Times New Roman" w:hAnsi="Times New Roman" w:cs="Times New Roman"/>
          <w:bCs/>
          <w:sz w:val="24"/>
          <w:szCs w:val="24"/>
          <w:shd w:val="clear" w:color="auto" w:fill="FFFFFF" w:themeFill="background1"/>
          <w:lang w:val="sr-Cyrl-RS"/>
        </w:rPr>
      </w:pPr>
      <w:r w:rsidRPr="007B5E66">
        <w:rPr>
          <w:rFonts w:ascii="Times New Roman" w:hAnsi="Times New Roman" w:cs="Times New Roman"/>
          <w:bCs/>
          <w:sz w:val="24"/>
          <w:szCs w:val="24"/>
          <w:shd w:val="clear" w:color="auto" w:fill="FFFFFF" w:themeFill="background1"/>
          <w:lang w:val="sr-Cyrl-RS"/>
        </w:rPr>
        <w:t xml:space="preserve">Према подацима Пописа 2011. године најпривлачније дестинације за емигранте из Републике Србије су Аустрија, Немачка, Швајцарска, Италија и Француска. </w:t>
      </w:r>
      <w:r w:rsidRPr="007B5E66">
        <w:rPr>
          <w:rFonts w:ascii="Times New Roman" w:hAnsi="Times New Roman" w:cs="Times New Roman"/>
          <w:sz w:val="24"/>
          <w:szCs w:val="24"/>
          <w:lang w:val="sr-Cyrl-RS"/>
        </w:rPr>
        <w:t>Од укупно 16.046 српских држављана, који су напустили Републику Србију током 2017. године, односно новопристигли имигранти у неку од држава ЕУ и Европе (које достављају податке Еуростат-у) највећи број се определио за Аустрију и то 4.740 лица или 30% од укупног броја. На другом и трећем месту су Шведска и Словенија са готово једнаким бројем лица (1.961, односно 1.956 лица), али са значајном разликом у полној структури.</w:t>
      </w:r>
      <w:r w:rsidRPr="007B5E66">
        <w:rPr>
          <w:rStyle w:val="FootnoteReference"/>
          <w:rFonts w:ascii="Times New Roman" w:hAnsi="Times New Roman" w:cs="Times New Roman"/>
          <w:sz w:val="24"/>
          <w:szCs w:val="24"/>
          <w:lang w:val="sr-Cyrl-RS"/>
        </w:rPr>
        <w:footnoteReference w:id="26"/>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Према попису становништва из 2011. године највише високообразованих исељеника из Србије било у САД, Немачкој, Аустрији, Швајцарској и Канади. Магистри и доктори наука, око 2.700, </w:t>
      </w:r>
      <w:r w:rsidRPr="007B5E66">
        <w:rPr>
          <w:rFonts w:ascii="Times New Roman" w:hAnsi="Times New Roman" w:cs="Times New Roman"/>
          <w:bCs/>
          <w:sz w:val="24"/>
          <w:szCs w:val="24"/>
          <w:shd w:val="clear" w:color="auto" w:fill="FFFFFF" w:themeFill="background1"/>
          <w:lang w:val="sr-Cyrl-RS"/>
        </w:rPr>
        <w:t>САД, Немачка, Велика Британија, Аустрија, Канада, Швајцарска, Француска, Холандија, Италија, Шпанија, БиХ.</w:t>
      </w:r>
    </w:p>
    <w:p w:rsidR="00BC5AD0" w:rsidRPr="007B5E66" w:rsidRDefault="00BC5AD0" w:rsidP="00BC5AD0">
      <w:pPr>
        <w:spacing w:after="0" w:line="240" w:lineRule="auto"/>
        <w:rPr>
          <w:rFonts w:ascii="Times New Roman" w:hAnsi="Times New Roman" w:cs="Times New Roman"/>
          <w:sz w:val="24"/>
          <w:szCs w:val="24"/>
          <w:lang w:val="sr-Cyrl-RS"/>
        </w:rPr>
      </w:pPr>
    </w:p>
    <w:p w:rsidR="00BC5AD0" w:rsidRPr="007B5E66" w:rsidRDefault="00BC5AD0" w:rsidP="00BC5AD0">
      <w:pPr>
        <w:spacing w:after="0" w:line="240" w:lineRule="auto"/>
        <w:rPr>
          <w:rFonts w:ascii="Times New Roman" w:hAnsi="Times New Roman" w:cs="Times New Roman"/>
          <w:sz w:val="24"/>
          <w:szCs w:val="24"/>
          <w:lang w:val="sr-Cyrl-RS"/>
        </w:rPr>
      </w:pPr>
    </w:p>
    <w:p w:rsidR="00BC5AD0" w:rsidRPr="007B5E66" w:rsidRDefault="0081026E" w:rsidP="00BC5AD0">
      <w:pPr>
        <w:spacing w:after="0" w:line="240" w:lineRule="auto"/>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5.</w:t>
      </w:r>
      <w:r w:rsidR="00BC5AD0" w:rsidRPr="007B5E66">
        <w:rPr>
          <w:rFonts w:ascii="Times New Roman" w:hAnsi="Times New Roman" w:cs="Times New Roman"/>
          <w:b/>
          <w:sz w:val="24"/>
          <w:szCs w:val="24"/>
          <w:lang w:val="sr-Cyrl-RS"/>
        </w:rPr>
        <w:t xml:space="preserve"> </w:t>
      </w:r>
      <w:r w:rsidR="00A55108" w:rsidRPr="007B5E66">
        <w:rPr>
          <w:rFonts w:ascii="Times New Roman" w:hAnsi="Times New Roman" w:cs="Times New Roman"/>
          <w:b/>
          <w:sz w:val="24"/>
          <w:szCs w:val="24"/>
          <w:lang w:val="sr-Cyrl-RS"/>
        </w:rPr>
        <w:t>Е</w:t>
      </w:r>
      <w:r w:rsidR="00BC5AD0" w:rsidRPr="007B5E66">
        <w:rPr>
          <w:rFonts w:ascii="Times New Roman" w:hAnsi="Times New Roman" w:cs="Times New Roman"/>
          <w:b/>
          <w:sz w:val="24"/>
          <w:szCs w:val="24"/>
          <w:lang w:val="sr-Cyrl-RS"/>
        </w:rPr>
        <w:t>фекти које убрзани темпо емиграције носи са собом</w:t>
      </w:r>
      <w:r w:rsidR="00623242">
        <w:rPr>
          <w:rFonts w:ascii="Times New Roman" w:hAnsi="Times New Roman" w:cs="Times New Roman"/>
          <w:b/>
          <w:sz w:val="24"/>
          <w:szCs w:val="24"/>
          <w:lang w:val="sr-Cyrl-RS"/>
        </w:rPr>
        <w:t>: губиц</w:t>
      </w:r>
      <w:r w:rsidR="00BD08A1" w:rsidRPr="007B5E66">
        <w:rPr>
          <w:rFonts w:ascii="Times New Roman" w:hAnsi="Times New Roman" w:cs="Times New Roman"/>
          <w:b/>
          <w:sz w:val="24"/>
          <w:szCs w:val="24"/>
          <w:lang w:val="sr-Cyrl-RS"/>
        </w:rPr>
        <w:t>и и добиц</w:t>
      </w:r>
      <w:r w:rsidR="00AD3695" w:rsidRPr="007B5E66">
        <w:rPr>
          <w:rFonts w:ascii="Times New Roman" w:hAnsi="Times New Roman" w:cs="Times New Roman"/>
          <w:b/>
          <w:sz w:val="24"/>
          <w:szCs w:val="24"/>
          <w:lang w:val="sr-Cyrl-RS"/>
        </w:rPr>
        <w:t>и</w:t>
      </w:r>
      <w:r w:rsidRPr="007B5E66">
        <w:rPr>
          <w:rFonts w:ascii="Times New Roman" w:hAnsi="Times New Roman" w:cs="Times New Roman"/>
          <w:b/>
          <w:sz w:val="24"/>
          <w:szCs w:val="24"/>
          <w:lang w:val="sr-Cyrl-RS"/>
        </w:rPr>
        <w:t xml:space="preserve"> матичн</w:t>
      </w:r>
      <w:r w:rsidR="00AD3695" w:rsidRPr="007B5E66">
        <w:rPr>
          <w:rFonts w:ascii="Times New Roman" w:hAnsi="Times New Roman" w:cs="Times New Roman"/>
          <w:b/>
          <w:sz w:val="24"/>
          <w:szCs w:val="24"/>
          <w:lang w:val="sr-Cyrl-RS"/>
        </w:rPr>
        <w:t>е државе</w:t>
      </w:r>
    </w:p>
    <w:p w:rsidR="00BC5AD0" w:rsidRPr="007B5E66" w:rsidRDefault="00BC5AD0" w:rsidP="00BC5AD0">
      <w:pPr>
        <w:spacing w:after="0" w:line="240" w:lineRule="auto"/>
        <w:rPr>
          <w:rFonts w:ascii="Times New Roman" w:hAnsi="Times New Roman" w:cs="Times New Roman"/>
          <w:sz w:val="24"/>
          <w:szCs w:val="24"/>
          <w:lang w:val="sr-Cyrl-RS"/>
        </w:rPr>
      </w:pPr>
    </w:p>
    <w:p w:rsidR="00BC5AD0" w:rsidRPr="007B5E66" w:rsidRDefault="00BC5AD0" w:rsidP="00BC5AD0">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Подаци које је објавио ОЕЦД (2019) показују је последњих 12 година из Србије отишло у иностранство око пола милиона људи. Као што је напред речено, просечна с</w:t>
      </w:r>
      <w:r w:rsidR="00E931B1">
        <w:rPr>
          <w:rFonts w:ascii="Times New Roman" w:hAnsi="Times New Roman" w:cs="Times New Roman"/>
          <w:sz w:val="24"/>
          <w:szCs w:val="24"/>
          <w:lang w:val="sr-Cyrl-RS"/>
        </w:rPr>
        <w:t>т</w:t>
      </w:r>
      <w:r w:rsidRPr="007B5E66">
        <w:rPr>
          <w:rFonts w:ascii="Times New Roman" w:hAnsi="Times New Roman" w:cs="Times New Roman"/>
          <w:sz w:val="24"/>
          <w:szCs w:val="24"/>
          <w:lang w:val="sr-Cyrl-RS"/>
        </w:rPr>
        <w:t xml:space="preserve">арост </w:t>
      </w:r>
      <w:r w:rsidR="00E931B1">
        <w:rPr>
          <w:rFonts w:ascii="Times New Roman" w:hAnsi="Times New Roman" w:cs="Times New Roman"/>
          <w:sz w:val="24"/>
          <w:szCs w:val="24"/>
          <w:lang w:val="sr-Cyrl-RS"/>
        </w:rPr>
        <w:t xml:space="preserve">је </w:t>
      </w:r>
      <w:r w:rsidRPr="007B5E66">
        <w:rPr>
          <w:rFonts w:ascii="Times New Roman" w:hAnsi="Times New Roman" w:cs="Times New Roman"/>
          <w:sz w:val="24"/>
          <w:szCs w:val="24"/>
          <w:lang w:val="sr-Cyrl-RS"/>
        </w:rPr>
        <w:t xml:space="preserve">тридесетак година живота; да је готово једна половина жена које су у фертилном добу; да су исељени у највећем проценту из контигента радне снаге; да су у погледу образовних </w:t>
      </w:r>
      <w:r w:rsidRPr="007B5E66">
        <w:rPr>
          <w:rFonts w:ascii="Times New Roman" w:hAnsi="Times New Roman" w:cs="Times New Roman"/>
          <w:sz w:val="24"/>
          <w:szCs w:val="24"/>
          <w:lang w:val="sr-Cyrl-RS"/>
        </w:rPr>
        <w:lastRenderedPageBreak/>
        <w:t xml:space="preserve">и квалификованих профила пробрани, будући да земље које привлаче страну радну снагу пружа шансу за запошљавање овима који су потребни развијеним економијама.   </w:t>
      </w:r>
    </w:p>
    <w:p w:rsidR="00BC5AD0" w:rsidRPr="007B5E66" w:rsidRDefault="00BC5AD0" w:rsidP="00BC5AD0">
      <w:pPr>
        <w:rPr>
          <w:rFonts w:ascii="Times New Roman" w:hAnsi="Times New Roman" w:cs="Times New Roman"/>
          <w:sz w:val="24"/>
          <w:szCs w:val="24"/>
          <w:lang w:val="sr-Cyrl-RS"/>
        </w:rPr>
      </w:pPr>
    </w:p>
    <w:p w:rsidR="00BC5AD0" w:rsidRPr="007B5E66" w:rsidRDefault="00182FC0" w:rsidP="00BC5AD0">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t>а. Демографске последице</w:t>
      </w:r>
    </w:p>
    <w:p w:rsidR="00BC5AD0" w:rsidRPr="007B5E66" w:rsidRDefault="00BC5AD0" w:rsidP="00BC5AD0">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Емиграција младих из Србије има додатни утицај на популациону динамику, што представља губитак потенцијалних рађања. Тако, Србија је далеко од значајнијег пораста фертилитета. Галупово истраживање показало је да Србију жели да напусти скоро половина становништва из</w:t>
      </w:r>
      <w:r w:rsidR="001340E6">
        <w:rPr>
          <w:rFonts w:ascii="Times New Roman" w:hAnsi="Times New Roman" w:cs="Times New Roman"/>
          <w:sz w:val="24"/>
          <w:szCs w:val="24"/>
          <w:lang w:val="sr-Cyrl-RS"/>
        </w:rPr>
        <w:t>м</w:t>
      </w:r>
      <w:r w:rsidRPr="007B5E66">
        <w:rPr>
          <w:rFonts w:ascii="Times New Roman" w:hAnsi="Times New Roman" w:cs="Times New Roman"/>
          <w:sz w:val="24"/>
          <w:szCs w:val="24"/>
          <w:lang w:val="sr-Cyrl-RS"/>
        </w:rPr>
        <w:t xml:space="preserve">еђу 15 и 29 година, тачније њих 46%, како би започели живот у некој другој држави, без идеје о повратку. Иначе, да би становништво једне земље остало на истом нивоу бројности, потребно је да сваки брачни пар има најмање у просеку 2,11 деце. Са просечном стопом фертилитета од 1,5, колико је у Србији данас, </w:t>
      </w:r>
      <w:r w:rsidR="00182FC0"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ниједан народ неће преживети</w:t>
      </w:r>
      <w:r w:rsidR="00945BF3">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Позната је чињеница да из године у годину, негативна стопа природног прираштаја је све већа. </w:t>
      </w:r>
    </w:p>
    <w:p w:rsidR="00BC5AD0" w:rsidRPr="007B5E66" w:rsidRDefault="00BC5AD0" w:rsidP="00BC5AD0">
      <w:pPr>
        <w:rPr>
          <w:rFonts w:ascii="Times New Roman" w:hAnsi="Times New Roman" w:cs="Times New Roman"/>
          <w:sz w:val="24"/>
          <w:szCs w:val="24"/>
          <w:lang w:val="sr-Cyrl-RS"/>
        </w:rPr>
      </w:pPr>
    </w:p>
    <w:p w:rsidR="00BC5AD0" w:rsidRPr="007B5E66" w:rsidRDefault="00BC5AD0" w:rsidP="00BC5AD0">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t>б. Економски</w:t>
      </w:r>
      <w:r w:rsidR="00182FC0" w:rsidRPr="007B5E66">
        <w:rPr>
          <w:rFonts w:ascii="Times New Roman" w:hAnsi="Times New Roman" w:cs="Times New Roman"/>
          <w:sz w:val="24"/>
          <w:szCs w:val="24"/>
          <w:lang w:val="sr-Cyrl-RS"/>
        </w:rPr>
        <w:t xml:space="preserve"> ефекти</w:t>
      </w:r>
    </w:p>
    <w:p w:rsidR="00BC5AD0" w:rsidRPr="007B5E66" w:rsidRDefault="00BC5AD0" w:rsidP="00BC5AD0">
      <w:pPr>
        <w:spacing w:after="0" w:line="240" w:lineRule="auto"/>
        <w:jc w:val="both"/>
        <w:rPr>
          <w:rFonts w:ascii="Times New Roman" w:eastAsia="Times New Roman" w:hAnsi="Times New Roman" w:cs="Times New Roman"/>
          <w:sz w:val="24"/>
          <w:szCs w:val="24"/>
          <w:lang w:val="sr-Cyrl-RS"/>
        </w:rPr>
      </w:pPr>
      <w:r w:rsidRPr="007B5E66">
        <w:rPr>
          <w:rFonts w:ascii="Times New Roman" w:hAnsi="Times New Roman" w:cs="Times New Roman"/>
          <w:sz w:val="24"/>
          <w:szCs w:val="24"/>
          <w:lang w:val="sr-Cyrl-RS"/>
        </w:rPr>
        <w:t xml:space="preserve">Ако је емиграција, особито високообразованих и високостручних кадрова, из једне земље прекомерна с тенденцијом непрекидног раста, њени ефекти ће бити негативни и имати утицај на привреду и друштво матичне државе миграната. Ефекти одласка младих у иностранство укључују следеће губитке, али се губици не ограничавају само на наведене: </w:t>
      </w:r>
      <w:r w:rsidRPr="007B5E66">
        <w:rPr>
          <w:rFonts w:ascii="Times New Roman" w:eastAsia="Times New Roman" w:hAnsi="Times New Roman" w:cs="Times New Roman"/>
          <w:sz w:val="24"/>
          <w:szCs w:val="24"/>
          <w:lang w:val="sr-Cyrl-RS"/>
        </w:rPr>
        <w:t xml:space="preserve">губитак пореских прихода; губитак потенцијалних будућих предузетника; недостатак важних, квалификованих радника; егзодус може довести до губиткa поверења у економију, што ће довести до тога да особе радије желе да напусте матичну државу него да раде и живе у ризичним условима; губитак иновативних идеја; губитак уложеног новца у образовање; и губитак критичних здравствених и образовних услуга. Емиграцијом, Србија губи оно што је инвестирала у одгој, школовање, образовање и обучавање људи који постижу врхунске резултате, али исто тако губи и то што се инвестициони капитал у образовање и обучавање не враћа матичној држави, већ се поклања земљи пријема високообразованих и стручних кадрова. Реч је, дакле, о очекиваној, а пропуштеној добити која се очекује од образованих и стручних људи. Осим тога, емиграција </w:t>
      </w:r>
      <w:r w:rsidRPr="007B5E66">
        <w:rPr>
          <w:rFonts w:ascii="Times New Roman" w:hAnsi="Times New Roman" w:cs="Times New Roman"/>
          <w:sz w:val="24"/>
          <w:szCs w:val="24"/>
          <w:lang w:val="sr-Cyrl-RS"/>
        </w:rPr>
        <w:t>ће у будућности произвести недостатак радне снаге у Србији који неће бити могуће да се увозом увозом радне снаге из земаља у окружењу, већ из неразвијених земаља света</w:t>
      </w:r>
    </w:p>
    <w:p w:rsidR="00BC5AD0" w:rsidRPr="007B5E66" w:rsidRDefault="00BC5AD0" w:rsidP="00BC5AD0">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 xml:space="preserve">Међутим, поред негативних последица, постоје и предности које се могу користити из тог феномена. Када се људи крећу од мање развијених земаља у развијене земље, стичу нове вештине и стручност које се могу користити у привреди матичне државе када се у њу врате. Затим, ту су и девизне дознаке; мигранти шаљу новац у матичну државу који може да помогне члановима породице миграната, али и њеној економији; трансфер знања, технологије, директне инвестиције дијаспоре. </w:t>
      </w:r>
    </w:p>
    <w:p w:rsidR="002C7A93" w:rsidRPr="007B5E66" w:rsidRDefault="002C7A93" w:rsidP="002C7A93">
      <w:pPr>
        <w:spacing w:after="0" w:line="240" w:lineRule="auto"/>
        <w:jc w:val="both"/>
        <w:rPr>
          <w:rFonts w:ascii="Times New Roman" w:hAnsi="Times New Roman"/>
          <w:sz w:val="24"/>
          <w:szCs w:val="24"/>
          <w:lang w:val="sr-Cyrl-CS"/>
        </w:rPr>
      </w:pPr>
      <w:r w:rsidRPr="007B5E66">
        <w:rPr>
          <w:rFonts w:ascii="Times New Roman" w:hAnsi="Times New Roman"/>
          <w:sz w:val="24"/>
          <w:szCs w:val="24"/>
          <w:lang w:val="sr-Cyrl-CS"/>
        </w:rPr>
        <w:t>Међународне организације</w:t>
      </w:r>
      <w:r w:rsidRPr="007B5E66">
        <w:rPr>
          <w:rFonts w:ascii="Times New Roman" w:hAnsi="Times New Roman"/>
          <w:sz w:val="24"/>
          <w:szCs w:val="24"/>
          <w:lang w:val="ru-RU"/>
        </w:rPr>
        <w:t>,</w:t>
      </w:r>
      <w:r w:rsidRPr="007B5E66">
        <w:rPr>
          <w:rFonts w:ascii="Times New Roman" w:hAnsi="Times New Roman"/>
          <w:sz w:val="24"/>
          <w:szCs w:val="24"/>
          <w:lang w:val="sr-Cyrl-CS"/>
        </w:rPr>
        <w:t xml:space="preserve"> попут Светске банке, Европске уније и Уједињених нација</w:t>
      </w:r>
      <w:r w:rsidRPr="007B5E66">
        <w:rPr>
          <w:rFonts w:ascii="Times New Roman" w:hAnsi="Times New Roman"/>
          <w:sz w:val="24"/>
          <w:szCs w:val="24"/>
          <w:lang w:val="ru-RU"/>
        </w:rPr>
        <w:t>,</w:t>
      </w:r>
      <w:r w:rsidRPr="007B5E66">
        <w:rPr>
          <w:rFonts w:ascii="Times New Roman" w:hAnsi="Times New Roman"/>
          <w:sz w:val="24"/>
          <w:szCs w:val="24"/>
          <w:lang w:val="sr-Cyrl-CS"/>
        </w:rPr>
        <w:t xml:space="preserve"> почеле су последњих година да посвећују знатно већу пажњу вредностима дијаспоре и њиховом доприносу економском и друштвеном развоју земаља порекла и</w:t>
      </w:r>
      <w:r w:rsidRPr="007B5E66">
        <w:rPr>
          <w:rFonts w:ascii="Times New Roman" w:hAnsi="Times New Roman"/>
          <w:sz w:val="24"/>
          <w:szCs w:val="24"/>
          <w:lang w:val="ru-RU"/>
        </w:rPr>
        <w:t>,</w:t>
      </w:r>
      <w:r w:rsidRPr="007B5E66">
        <w:rPr>
          <w:rFonts w:ascii="Times New Roman" w:hAnsi="Times New Roman"/>
          <w:sz w:val="24"/>
          <w:szCs w:val="24"/>
          <w:lang w:val="sr-Cyrl-CS"/>
        </w:rPr>
        <w:t xml:space="preserve"> уопште</w:t>
      </w:r>
      <w:r w:rsidRPr="007B5E66">
        <w:rPr>
          <w:rFonts w:ascii="Times New Roman" w:hAnsi="Times New Roman"/>
          <w:sz w:val="24"/>
          <w:szCs w:val="24"/>
          <w:lang w:val="ru-RU"/>
        </w:rPr>
        <w:t>,</w:t>
      </w:r>
      <w:r w:rsidRPr="007B5E66">
        <w:rPr>
          <w:rFonts w:ascii="Times New Roman" w:hAnsi="Times New Roman"/>
          <w:sz w:val="24"/>
          <w:szCs w:val="24"/>
          <w:lang w:val="sr-Cyrl-CS"/>
        </w:rPr>
        <w:t xml:space="preserve"> њиховом доприносу међународним односима. Ове организације  заступају став да дијаспоре служе као важан вентил, олакшање за проток капитала. Да капитал представља себе у сваком облику - људски, социјални, интелектуални, политички, културни и финансијски</w:t>
      </w:r>
      <w:r w:rsidRPr="007B5E66">
        <w:rPr>
          <w:rFonts w:ascii="Times New Roman" w:hAnsi="Times New Roman"/>
          <w:sz w:val="24"/>
          <w:szCs w:val="24"/>
          <w:lang w:val="ru-RU"/>
        </w:rPr>
        <w:t>, у</w:t>
      </w:r>
      <w:r w:rsidRPr="007B5E66">
        <w:rPr>
          <w:rFonts w:ascii="Times New Roman" w:hAnsi="Times New Roman"/>
          <w:sz w:val="24"/>
          <w:szCs w:val="24"/>
          <w:lang w:val="sr-Cyrl-CS"/>
        </w:rPr>
        <w:t xml:space="preserve"> то нема сумње. Гледајући само токове капитала, пренос средстава у виду девизних дознака у отаџбину, филантропије, обвезница и директних страних </w:t>
      </w:r>
      <w:r w:rsidRPr="007B5E66">
        <w:rPr>
          <w:rFonts w:ascii="Times New Roman" w:hAnsi="Times New Roman"/>
          <w:sz w:val="24"/>
          <w:szCs w:val="24"/>
          <w:lang w:val="sr-Cyrl-CS"/>
        </w:rPr>
        <w:lastRenderedPageBreak/>
        <w:t>инвестиција, огроман је и растући на скали помоћи мање развијеним земљама, које су, у ствари, емиграционе.</w:t>
      </w:r>
      <w:r w:rsidR="000B59BC" w:rsidRPr="007B5E66">
        <w:rPr>
          <w:rStyle w:val="FootnoteReference"/>
          <w:rFonts w:ascii="Times New Roman" w:hAnsi="Times New Roman"/>
          <w:sz w:val="24"/>
          <w:szCs w:val="24"/>
          <w:lang w:val="sr-Cyrl-CS"/>
        </w:rPr>
        <w:footnoteReference w:id="27"/>
      </w:r>
      <w:r w:rsidRPr="007B5E66">
        <w:rPr>
          <w:rFonts w:ascii="Times New Roman" w:hAnsi="Times New Roman"/>
          <w:sz w:val="24"/>
          <w:szCs w:val="24"/>
          <w:lang w:val="sr-Cyrl-CS"/>
        </w:rPr>
        <w:t xml:space="preserve"> </w:t>
      </w:r>
    </w:p>
    <w:p w:rsidR="002C7A93" w:rsidRPr="007B5E66" w:rsidRDefault="002C7A93" w:rsidP="002C7A93">
      <w:pPr>
        <w:spacing w:after="0" w:line="240" w:lineRule="auto"/>
        <w:jc w:val="both"/>
        <w:rPr>
          <w:rFonts w:ascii="Times New Roman" w:hAnsi="Times New Roman"/>
          <w:sz w:val="24"/>
          <w:szCs w:val="24"/>
          <w:lang w:val="sr-Cyrl-CS"/>
        </w:rPr>
      </w:pPr>
      <w:r w:rsidRPr="007B5E66">
        <w:rPr>
          <w:rFonts w:ascii="Times New Roman" w:hAnsi="Times New Roman"/>
          <w:sz w:val="24"/>
          <w:szCs w:val="24"/>
          <w:lang w:val="sr-Cyrl-CS"/>
        </w:rPr>
        <w:t>Полазна премиса у разматрањима о дијаспори, па и у овој анализи, јесте да ли је могућ њен већи допринос развоју матичне државе? Резултати истраживања бившег експерта Светске банке, Јевгенија Кузњецова (2013)</w:t>
      </w:r>
      <w:r w:rsidR="000B59BC" w:rsidRPr="007B5E66">
        <w:rPr>
          <w:rStyle w:val="FootnoteReference"/>
          <w:rFonts w:ascii="Times New Roman" w:hAnsi="Times New Roman"/>
          <w:sz w:val="24"/>
          <w:szCs w:val="24"/>
          <w:lang w:val="sr-Cyrl-CS"/>
        </w:rPr>
        <w:footnoteReference w:id="28"/>
      </w:r>
      <w:r w:rsidRPr="007B5E66">
        <w:rPr>
          <w:rFonts w:ascii="Times New Roman" w:hAnsi="Times New Roman"/>
          <w:sz w:val="24"/>
          <w:szCs w:val="24"/>
          <w:lang w:val="sr-Cyrl-CS"/>
        </w:rPr>
        <w:t>, приказани на слици бр. 1, указују на правац који би требало следити. Такав ред доприноса дијаспоре матичној држави је у већини земаља у развоју.</w:t>
      </w:r>
      <w:r w:rsidRPr="007B5E66">
        <w:rPr>
          <w:rFonts w:ascii="Times New Roman" w:hAnsi="Times New Roman"/>
          <w:sz w:val="24"/>
          <w:szCs w:val="24"/>
          <w:lang w:val="sr-Cyrl-CS"/>
        </w:rPr>
        <w:tab/>
      </w:r>
      <w:r w:rsidRPr="007B5E66">
        <w:rPr>
          <w:rFonts w:ascii="Times New Roman" w:hAnsi="Times New Roman"/>
          <w:sz w:val="24"/>
          <w:szCs w:val="24"/>
          <w:lang w:val="sr-Cyrl-CS"/>
        </w:rPr>
        <w:br/>
        <w:t>Слика показује хијерархију утицаја дијаспоре, почев од девизних дознака на дну пирамиде, до изградње институција и реформи на свом врху. Стручњаци Светске банке сматрају, у перспективи, дијаспору као извор помоћи и развојни ресурс (захваљујући њеним дознакама, добротворним прилозима, инвестицијама, али и трансферу знања и технологије). Јасно је да ће побољшани институционални контекст подржати даље и дубље ангажовање дијаспоре и њене иницијативе за ангажовање у матичној држави. Фокус је на онима са највећим оствареним резултатима у раду</w:t>
      </w:r>
      <w:r w:rsidR="000B59BC" w:rsidRPr="007B5E66">
        <w:rPr>
          <w:rFonts w:ascii="Times New Roman" w:hAnsi="Times New Roman"/>
          <w:sz w:val="24"/>
          <w:szCs w:val="24"/>
          <w:lang w:val="sr-Cyrl-CS"/>
        </w:rPr>
        <w:t>.</w:t>
      </w:r>
      <w:r w:rsidR="000B59BC" w:rsidRPr="007B5E66">
        <w:rPr>
          <w:rStyle w:val="FootnoteReference"/>
          <w:rFonts w:ascii="Times New Roman" w:hAnsi="Times New Roman"/>
          <w:sz w:val="24"/>
          <w:szCs w:val="24"/>
          <w:lang w:val="sr-Cyrl-CS"/>
        </w:rPr>
        <w:footnoteReference w:id="29"/>
      </w:r>
      <w:r w:rsidRPr="007B5E66">
        <w:rPr>
          <w:rFonts w:ascii="Times New Roman" w:hAnsi="Times New Roman"/>
          <w:sz w:val="24"/>
          <w:szCs w:val="24"/>
          <w:lang w:val="sr-Cyrl-CS"/>
        </w:rPr>
        <w:t xml:space="preserve"> </w:t>
      </w:r>
    </w:p>
    <w:p w:rsidR="002C7A93" w:rsidRPr="007B5E66" w:rsidRDefault="002C7A93" w:rsidP="002C7A93">
      <w:pPr>
        <w:rPr>
          <w:rFonts w:ascii="Times New Roman" w:hAnsi="Times New Roman"/>
          <w:b/>
          <w:sz w:val="28"/>
          <w:szCs w:val="28"/>
          <w:lang w:val="sr-Cyrl-CS"/>
        </w:rPr>
      </w:pPr>
    </w:p>
    <w:tbl>
      <w:tblPr>
        <w:tblW w:w="4500" w:type="pct"/>
        <w:tblCellSpacing w:w="15" w:type="dxa"/>
        <w:tblCellMar>
          <w:top w:w="75" w:type="dxa"/>
          <w:left w:w="75" w:type="dxa"/>
          <w:bottom w:w="75" w:type="dxa"/>
          <w:right w:w="75" w:type="dxa"/>
        </w:tblCellMar>
        <w:tblLook w:val="04A0" w:firstRow="1" w:lastRow="0" w:firstColumn="1" w:lastColumn="0" w:noHBand="0" w:noVBand="1"/>
      </w:tblPr>
      <w:tblGrid>
        <w:gridCol w:w="8165"/>
      </w:tblGrid>
      <w:tr w:rsidR="002C7A93" w:rsidRPr="007B5E66" w:rsidTr="0006666F">
        <w:trPr>
          <w:tblCellSpacing w:w="15" w:type="dxa"/>
        </w:trPr>
        <w:tc>
          <w:tcPr>
            <w:tcW w:w="0" w:type="auto"/>
            <w:vAlign w:val="center"/>
            <w:hideMark/>
          </w:tcPr>
          <w:p w:rsidR="002C7A93" w:rsidRPr="007B5E66" w:rsidRDefault="002C7A93" w:rsidP="002C7A93">
            <w:pPr>
              <w:spacing w:after="0" w:line="240" w:lineRule="auto"/>
              <w:rPr>
                <w:rFonts w:ascii="Times New Roman" w:eastAsia="Times New Roman" w:hAnsi="Times New Roman"/>
                <w:sz w:val="24"/>
                <w:szCs w:val="24"/>
                <w:lang w:val="ru-RU"/>
              </w:rPr>
            </w:pPr>
            <w:r w:rsidRPr="007B5E66">
              <w:rPr>
                <w:rFonts w:ascii="Times New Roman" w:eastAsia="Times New Roman" w:hAnsi="Times New Roman"/>
                <w:sz w:val="24"/>
                <w:szCs w:val="24"/>
                <w:lang w:val="fr-FR"/>
              </w:rPr>
              <w:t> </w:t>
            </w:r>
          </w:p>
        </w:tc>
      </w:tr>
    </w:tbl>
    <w:p w:rsidR="002C7A93" w:rsidRPr="007B5E66" w:rsidRDefault="002C7A93" w:rsidP="002C7A93">
      <w:pPr>
        <w:rPr>
          <w:rFonts w:ascii="Times New Roman" w:hAnsi="Times New Roman"/>
          <w:b/>
          <w:sz w:val="24"/>
          <w:szCs w:val="24"/>
        </w:rPr>
      </w:pPr>
      <w:r w:rsidRPr="007B5E66">
        <w:rPr>
          <w:rFonts w:ascii="Times New Roman" w:hAnsi="Times New Roman"/>
          <w:b/>
          <w:noProof/>
          <w:sz w:val="24"/>
          <w:szCs w:val="24"/>
          <w:lang w:val="en-US"/>
        </w:rPr>
        <mc:AlternateContent>
          <mc:Choice Requires="wpg">
            <w:drawing>
              <wp:inline distT="0" distB="0" distL="0" distR="0" wp14:anchorId="6ECA27C0" wp14:editId="5C63E82F">
                <wp:extent cx="4942840" cy="3541395"/>
                <wp:effectExtent l="19050" t="0" r="181610" b="40005"/>
                <wp:docPr id="10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40" cy="3541395"/>
                          <a:chOff x="1371600" y="1603375"/>
                          <a:chExt cx="7753" cy="5600"/>
                        </a:xfrm>
                      </wpg:grpSpPr>
                      <wpg:grpSp>
                        <wpg:cNvPr id="3" name="Group 3"/>
                        <wpg:cNvGrpSpPr>
                          <a:grpSpLocks/>
                        </wpg:cNvGrpSpPr>
                        <wpg:grpSpPr bwMode="auto">
                          <a:xfrm>
                            <a:off x="1371600" y="1604097"/>
                            <a:ext cx="7753" cy="4878"/>
                            <a:chOff x="1371600" y="1604097"/>
                            <a:chExt cx="7754" cy="4877"/>
                          </a:xfrm>
                        </wpg:grpSpPr>
                        <wps:wsp>
                          <wps:cNvPr id="5" name="AutoShape 4"/>
                          <wps:cNvSpPr>
                            <a:spLocks noChangeArrowheads="1"/>
                          </wps:cNvSpPr>
                          <wps:spPr bwMode="auto">
                            <a:xfrm>
                              <a:off x="1372117" y="1604097"/>
                              <a:ext cx="7237" cy="4877"/>
                            </a:xfrm>
                            <a:prstGeom prst="triangle">
                              <a:avLst>
                                <a:gd name="adj" fmla="val 50000"/>
                              </a:avLst>
                            </a:prstGeom>
                            <a:solidFill>
                              <a:srgbClr val="C0C0C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0C0C0"/>
                              </a:extrusionClr>
                            </a:sp3d>
                          </wps:spPr>
                          <wps:bodyPr vert="horz" wrap="square" lIns="91440" tIns="45720" rIns="91440" bIns="45720" numCol="1" anchor="ctr" anchorCtr="0" compatLnSpc="1">
                            <a:prstTxWarp prst="textNoShape">
                              <a:avLst/>
                            </a:prstTxWarp>
                            <a:flatTx/>
                          </wps:bodyPr>
                        </wps:wsp>
                        <wps:wsp>
                          <wps:cNvPr id="6" name="AutoShape 5"/>
                          <wps:cNvSpPr>
                            <a:spLocks noChangeArrowheads="1"/>
                          </wps:cNvSpPr>
                          <wps:spPr bwMode="auto">
                            <a:xfrm>
                              <a:off x="1371600" y="1604155"/>
                              <a:ext cx="517" cy="4632"/>
                            </a:xfrm>
                            <a:prstGeom prst="upArrow">
                              <a:avLst>
                                <a:gd name="adj1" fmla="val 50000"/>
                                <a:gd name="adj2" fmla="val 223985"/>
                              </a:avLst>
                            </a:prstGeom>
                            <a:solidFill>
                              <a:srgbClr val="808080"/>
                            </a:solidFill>
                            <a:ln w="9525">
                              <a:solidFill>
                                <a:srgbClr val="000000"/>
                              </a:solidFill>
                              <a:miter lim="800000"/>
                              <a:headEnd/>
                              <a:tailEnd/>
                            </a:ln>
                          </wps:spPr>
                          <wps:bodyPr vert="eaVert" wrap="square" lIns="91440" tIns="45720" rIns="91440" bIns="45720" numCol="1" anchor="ctr" anchorCtr="0" compatLnSpc="1">
                            <a:prstTxWarp prst="textNoShape">
                              <a:avLst/>
                            </a:prstTxWarp>
                          </wps:bodyPr>
                        </wps:wsp>
                        <wps:wsp>
                          <wps:cNvPr id="7" name="Rectangle 7"/>
                          <wps:cNvSpPr>
                            <a:spLocks noChangeArrowheads="1"/>
                          </wps:cNvSpPr>
                          <wps:spPr bwMode="auto">
                            <a:xfrm>
                              <a:off x="1373004" y="1608204"/>
                              <a:ext cx="5538" cy="342"/>
                            </a:xfrm>
                            <a:prstGeom prst="rect">
                              <a:avLst/>
                            </a:prstGeom>
                            <a:solidFill>
                              <a:srgbClr val="EAEAEA"/>
                            </a:solidFill>
                            <a:ln w="9525">
                              <a:solidFill>
                                <a:srgbClr val="000000"/>
                              </a:solidFill>
                              <a:miter lim="800000"/>
                              <a:headEnd/>
                              <a:tailEnd/>
                            </a:ln>
                            <a:effectLst>
                              <a:outerShdw dist="107763" dir="18900000" algn="ctr" rotWithShape="0">
                                <a:srgbClr val="808080">
                                  <a:alpha val="50000"/>
                                </a:srgbClr>
                              </a:outerShdw>
                            </a:effectLst>
                          </wps:spPr>
                          <wps:txbx>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(1)  </w:t>
                                </w:r>
                                <w:r>
                                  <w:rPr>
                                    <w:rFonts w:ascii="Calibri" w:hAnsi="Calibri"/>
                                    <w:color w:val="000000"/>
                                    <w:kern w:val="24"/>
                                    <w:sz w:val="18"/>
                                    <w:szCs w:val="18"/>
                                    <w:lang w:val="sr-Cyrl-CS"/>
                                  </w:rPr>
                                  <w:t>Девизне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дознаке</w:t>
                                </w:r>
                                <w:r>
                                  <w:rPr>
                                    <w:rFonts w:ascii="Arial" w:hAnsi="Arial" w:cs="Arial"/>
                                    <w:color w:val="000000"/>
                                    <w:kern w:val="24"/>
                                    <w:sz w:val="18"/>
                                    <w:szCs w:val="18"/>
                                    <w:lang w:val="sr-Cyrl-CS"/>
                                  </w:rPr>
                                  <w:t xml:space="preserve"> </w:t>
                                </w:r>
                              </w:p>
                            </w:txbxContent>
                          </wps:txbx>
                          <wps:bodyPr vert="horz" wrap="square" lIns="70409" tIns="35204" rIns="70409" bIns="35204" numCol="1" anchor="ctr" anchorCtr="0" compatLnSpc="1">
                            <a:prstTxWarp prst="textNoShape">
                              <a:avLst/>
                            </a:prstTxWarp>
                          </wps:bodyPr>
                        </wps:wsp>
                        <wps:wsp>
                          <wps:cNvPr id="8" name="Rectangle 8"/>
                          <wps:cNvSpPr>
                            <a:spLocks noChangeArrowheads="1"/>
                          </wps:cNvSpPr>
                          <wps:spPr bwMode="auto">
                            <a:xfrm>
                              <a:off x="1374663" y="1605490"/>
                              <a:ext cx="2476" cy="558"/>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txbx>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(5) </w:t>
                                </w:r>
                                <w:r>
                                  <w:rPr>
                                    <w:rFonts w:ascii="Calibri" w:hAnsi="Calibri"/>
                                    <w:color w:val="000000"/>
                                    <w:kern w:val="24"/>
                                    <w:sz w:val="18"/>
                                    <w:szCs w:val="18"/>
                                    <w:lang w:val="sr-Cyrl-CS"/>
                                  </w:rPr>
                                  <w:t>Изградња</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институција</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реформе</w:t>
                                </w:r>
                              </w:p>
                            </w:txbxContent>
                          </wps:txbx>
                          <wps:bodyPr vert="horz" wrap="square" lIns="70409" tIns="35204" rIns="70409" bIns="35204" numCol="1" anchor="ctr" anchorCtr="0" compatLnSpc="1">
                            <a:prstTxWarp prst="textNoShape">
                              <a:avLst/>
                            </a:prstTxWarp>
                          </wps:bodyPr>
                        </wps:wsp>
                        <wps:wsp>
                          <wps:cNvPr id="9" name="Rectangle 9"/>
                          <wps:cNvSpPr>
                            <a:spLocks noChangeArrowheads="1"/>
                          </wps:cNvSpPr>
                          <wps:spPr bwMode="auto">
                            <a:xfrm>
                              <a:off x="1374310" y="1606150"/>
                              <a:ext cx="2880" cy="494"/>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bodyPr vert="horz" wrap="square" lIns="70409" tIns="35204" rIns="70409" bIns="35204" numCol="1" anchor="ctr" anchorCtr="0" compatLnSpc="1">
                            <a:prstTxWarp prst="textNoShape">
                              <a:avLst/>
                            </a:prstTxWarp>
                          </wps:bodyPr>
                        </wps:wsp>
                        <wps:wsp>
                          <wps:cNvPr id="10" name="Rectangle 10"/>
                          <wps:cNvSpPr>
                            <a:spLocks noChangeArrowheads="1"/>
                          </wps:cNvSpPr>
                          <wps:spPr bwMode="auto">
                            <a:xfrm>
                              <a:off x="1373964" y="1606828"/>
                              <a:ext cx="3617" cy="350"/>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bodyPr vert="horz" wrap="square" lIns="91440" tIns="45720" rIns="91440" bIns="45720" numCol="1" anchor="ctr" anchorCtr="0" compatLnSpc="1">
                            <a:prstTxWarp prst="textNoShape">
                              <a:avLst/>
                            </a:prstTxWarp>
                          </wps:bodyPr>
                        </wps:wsp>
                        <wps:wsp>
                          <wps:cNvPr id="11" name="Rectangle 11"/>
                          <wps:cNvSpPr>
                            <a:spLocks noChangeArrowheads="1"/>
                          </wps:cNvSpPr>
                          <wps:spPr bwMode="auto">
                            <a:xfrm>
                              <a:off x="1373522" y="1607518"/>
                              <a:ext cx="4503" cy="343"/>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txbx>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(2)</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Донације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укључујући</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колективне</w:t>
                                </w:r>
                                <w:r>
                                  <w:rPr>
                                    <w:rFonts w:ascii="Arial" w:hAnsi="Arial" w:cs="Arial"/>
                                    <w:color w:val="000000"/>
                                    <w:kern w:val="24"/>
                                    <w:sz w:val="18"/>
                                    <w:szCs w:val="18"/>
                                    <w:lang w:val="sr-Cyrl-CS"/>
                                  </w:rPr>
                                  <w:t xml:space="preserve">) </w:t>
                                </w:r>
                              </w:p>
                            </w:txbxContent>
                          </wps:txbx>
                          <wps:bodyPr vert="horz" wrap="square" lIns="70409" tIns="35204" rIns="70409" bIns="35204" numCol="1" anchor="ctr" anchorCtr="0" compatLnSpc="1">
                            <a:prstTxWarp prst="textNoShape">
                              <a:avLst/>
                            </a:prstTxWarp>
                          </wps:bodyPr>
                        </wps:wsp>
                        <wps:wsp>
                          <wps:cNvPr id="12" name="Text Box 11"/>
                          <wps:cNvSpPr txBox="1">
                            <a:spLocks noChangeArrowheads="1"/>
                          </wps:cNvSpPr>
                          <wps:spPr bwMode="auto">
                            <a:xfrm>
                              <a:off x="1374000" y="1606884"/>
                              <a:ext cx="3456" cy="426"/>
                            </a:xfrm>
                            <a:prstGeom prst="rect">
                              <a:avLst/>
                            </a:prstGeom>
                            <a:noFill/>
                            <a:ln w="9525">
                              <a:noFill/>
                              <a:miter lim="800000"/>
                              <a:headEnd/>
                              <a:tailEnd/>
                            </a:ln>
                          </wps:spPr>
                          <wps:txbx>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   (3)  </w:t>
                                </w:r>
                                <w:r>
                                  <w:rPr>
                                    <w:rFonts w:ascii="Calibri" w:hAnsi="Calibri"/>
                                    <w:color w:val="000000"/>
                                    <w:kern w:val="24"/>
                                    <w:sz w:val="18"/>
                                    <w:szCs w:val="18"/>
                                    <w:lang w:val="sr-Cyrl-CS"/>
                                  </w:rPr>
                                  <w:t>Инвестиције</w:t>
                                </w:r>
                              </w:p>
                            </w:txbxContent>
                          </wps:txbx>
                          <wps:bodyPr vert="horz" wrap="square" lIns="70409" tIns="35204" rIns="70409" bIns="35204" numCol="1" anchor="t" anchorCtr="0" compatLnSpc="1">
                            <a:prstTxWarp prst="textNoShape">
                              <a:avLst/>
                            </a:prstTxWarp>
                          </wps:bodyPr>
                        </wps:wsp>
                        <wps:wsp>
                          <wps:cNvPr id="13" name="Text Box 12"/>
                          <wps:cNvSpPr txBox="1">
                            <a:spLocks noChangeArrowheads="1"/>
                          </wps:cNvSpPr>
                          <wps:spPr bwMode="auto">
                            <a:xfrm>
                              <a:off x="1374185" y="1606141"/>
                              <a:ext cx="3102" cy="538"/>
                            </a:xfrm>
                            <a:prstGeom prst="rect">
                              <a:avLst/>
                            </a:prstGeom>
                            <a:noFill/>
                            <a:ln w="9525">
                              <a:noFill/>
                              <a:miter lim="800000"/>
                              <a:headEnd/>
                              <a:tailEnd/>
                            </a:ln>
                          </wps:spPr>
                          <wps:txbx>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 (4) </w:t>
                                </w:r>
                                <w:r>
                                  <w:rPr>
                                    <w:rFonts w:ascii="Calibri" w:hAnsi="Calibri"/>
                                    <w:color w:val="000000"/>
                                    <w:kern w:val="24"/>
                                    <w:sz w:val="18"/>
                                    <w:szCs w:val="18"/>
                                    <w:lang w:val="sr-Cyrl-CS"/>
                                  </w:rPr>
                                  <w:t>Знање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иновационе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мреже</w:t>
                                </w:r>
                              </w:p>
                            </w:txbxContent>
                          </wps:txbx>
                          <wps:bodyPr vert="horz" wrap="square" lIns="70409" tIns="35204" rIns="70409" bIns="35204" numCol="1" anchor="t" anchorCtr="0" compatLnSpc="1">
                            <a:prstTxWarp prst="textNoShape">
                              <a:avLst/>
                            </a:prstTxWarp>
                          </wps:bodyPr>
                        </wps:wsp>
                      </wpg:grpSp>
                      <wps:wsp>
                        <wps:cNvPr id="4" name="Text Box 13"/>
                        <wps:cNvSpPr txBox="1">
                          <a:spLocks noChangeArrowheads="1"/>
                        </wps:cNvSpPr>
                        <wps:spPr bwMode="auto">
                          <a:xfrm>
                            <a:off x="1373034" y="1603375"/>
                            <a:ext cx="5538" cy="371"/>
                          </a:xfrm>
                          <a:prstGeom prst="rect">
                            <a:avLst/>
                          </a:prstGeom>
                          <a:noFill/>
                          <a:ln w="9525">
                            <a:noFill/>
                            <a:miter lim="800000"/>
                            <a:headEnd/>
                            <a:tailEnd/>
                          </a:ln>
                        </wps:spPr>
                        <wps:txbx>
                          <w:txbxContent>
                            <w:p w:rsidR="001D0710" w:rsidRDefault="001D0710" w:rsidP="002C7A93">
                              <w:pPr>
                                <w:pStyle w:val="NormalWeb"/>
                                <w:spacing w:before="0" w:beforeAutospacing="0" w:after="200" w:afterAutospacing="0"/>
                                <w:jc w:val="center"/>
                                <w:textAlignment w:val="baseline"/>
                              </w:pPr>
                              <w:r>
                                <w:rPr>
                                  <w:rFonts w:ascii="Calibri" w:hAnsi="Calibri"/>
                                  <w:b/>
                                  <w:bCs/>
                                  <w:color w:val="000000"/>
                                  <w:kern w:val="24"/>
                                  <w:sz w:val="22"/>
                                  <w:szCs w:val="22"/>
                                  <w:lang w:val="sr-Cyrl-CS"/>
                                </w:rPr>
                                <w:t>Слика</w:t>
                              </w:r>
                              <w:r>
                                <w:rPr>
                                  <w:rFonts w:ascii="Calibri" w:hAnsi="Calibri"/>
                                  <w:b/>
                                  <w:bCs/>
                                  <w:color w:val="000000"/>
                                  <w:kern w:val="24"/>
                                  <w:sz w:val="22"/>
                                  <w:szCs w:val="22"/>
                                </w:rPr>
                                <w:t xml:space="preserve"> </w:t>
                              </w:r>
                              <w:r>
                                <w:rPr>
                                  <w:rFonts w:ascii="Calibri" w:hAnsi="Calibri"/>
                                  <w:b/>
                                  <w:bCs/>
                                  <w:color w:val="000000"/>
                                  <w:kern w:val="24"/>
                                  <w:sz w:val="22"/>
                                  <w:szCs w:val="22"/>
                                  <w:lang w:val="sr-Cyrl-RS"/>
                                </w:rPr>
                                <w:t>1</w:t>
                              </w:r>
                              <w:r>
                                <w:rPr>
                                  <w:rFonts w:ascii="Calibri" w:hAnsi="Calibri"/>
                                  <w:b/>
                                  <w:bCs/>
                                  <w:color w:val="000000"/>
                                  <w:kern w:val="24"/>
                                  <w:sz w:val="22"/>
                                  <w:szCs w:val="22"/>
                                </w:rPr>
                                <w:t xml:space="preserve">: </w:t>
                              </w:r>
                              <w:r>
                                <w:rPr>
                                  <w:rFonts w:ascii="Calibri" w:hAnsi="Calibri"/>
                                  <w:b/>
                                  <w:bCs/>
                                  <w:color w:val="000000"/>
                                  <w:kern w:val="24"/>
                                  <w:sz w:val="22"/>
                                  <w:szCs w:val="22"/>
                                  <w:lang w:val="sr-Cyrl-CS"/>
                                </w:rPr>
                                <w:t>Хијерархија утицаја дијаспоре</w:t>
                              </w:r>
                            </w:p>
                          </w:txbxContent>
                        </wps:txbx>
                        <wps:bodyPr vert="horz" wrap="square" lIns="70409" tIns="35204" rIns="70409" bIns="35204" numCol="1" anchor="t" anchorCtr="0" compatLnSpc="1">
                          <a:prstTxWarp prst="textNoShape">
                            <a:avLst/>
                          </a:prstTxWarp>
                        </wps:bodyPr>
                      </wps:wsp>
                    </wpg:wgp>
                  </a:graphicData>
                </a:graphic>
              </wp:inline>
            </w:drawing>
          </mc:Choice>
          <mc:Fallback>
            <w:pict>
              <v:group w14:anchorId="6ECA27C0" id="Group 2" o:spid="_x0000_s1026" style="width:389.2pt;height:278.85pt;mso-position-horizontal-relative:char;mso-position-vertical-relative:line" coordorigin="13716,16033" coordsize="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">
                <v:group id="Group 3" o:spid="_x0000_s1027" style="position:absolute;left:13716;top:16040;width:77;height:49" coordorigin="13716,16040" coordsize="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13721;top:16040;width:72;height: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" fillcolor="silver">
                    <o:extrusion v:ext="view" color="silver" on="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9" type="#_x0000_t68" style="position:absolute;left:13716;top:16041;width:5;height: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" fillcolor="gray">
                    <v:textbox style="layout-flow:vertical-ideographic"/>
                  </v:shape>
                  <v:rect id="Rectangle 7" o:spid="_x0000_s1030" style="position:absolute;left:13730;top:16082;width:5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" fillcolor="#eaeaea">
                    <v:shadow on="t" opacity=".5" offset="6pt,-6pt"/>
                    <v:textbox inset="1.95581mm,.97789mm,1.95581mm,.97789mm">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(1)  </w:t>
                          </w:r>
                          <w:r>
                            <w:rPr>
                              <w:rFonts w:ascii="Calibri" w:hAnsi="Calibri"/>
                              <w:color w:val="000000"/>
                              <w:kern w:val="24"/>
                              <w:sz w:val="18"/>
                              <w:szCs w:val="18"/>
                              <w:lang w:val="sr-Cyrl-CS"/>
                            </w:rPr>
                            <w:t>Девизне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дознаке</w:t>
                          </w:r>
                          <w:r>
                            <w:rPr>
                              <w:rFonts w:ascii="Arial" w:hAnsi="Arial" w:cs="Arial"/>
                              <w:color w:val="000000"/>
                              <w:kern w:val="24"/>
                              <w:sz w:val="18"/>
                              <w:szCs w:val="18"/>
                              <w:lang w:val="sr-Cyrl-CS"/>
                            </w:rPr>
                            <w:t xml:space="preserve"> </w:t>
                          </w:r>
                        </w:p>
                      </w:txbxContent>
                    </v:textbox>
                  </v:rect>
                  <v:rect id="Rectangle 8" o:spid="_x0000_s1031" style="position:absolute;left:13746;top:16054;width:2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" fillcolor="#ddd">
                    <v:shadow on="t" opacity=".5" offset="6pt,-6pt"/>
                    <v:textbox inset="1.95581mm,.97789mm,1.95581mm,.97789mm">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(5) </w:t>
                          </w:r>
                          <w:r>
                            <w:rPr>
                              <w:rFonts w:ascii="Calibri" w:hAnsi="Calibri"/>
                              <w:color w:val="000000"/>
                              <w:kern w:val="24"/>
                              <w:sz w:val="18"/>
                              <w:szCs w:val="18"/>
                              <w:lang w:val="sr-Cyrl-CS"/>
                            </w:rPr>
                            <w:t>Изградња</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институција</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реформе</w:t>
                          </w:r>
                        </w:p>
                      </w:txbxContent>
                    </v:textbox>
                  </v:rect>
                  <v:rect id="Rectangle 9" o:spid="_x0000_s1032" style="position:absolute;left:13743;top:16061;width:28;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" fillcolor="#ddd">
                    <v:shadow on="t" opacity=".5" offset="6pt,-6pt"/>
                    <v:textbox inset="1.95581mm,.97789mm,1.95581mm,.97789mm"/>
                  </v:rect>
                  <v:rect id="Rectangle 10" o:spid="_x0000_s1033" style="position:absolute;left:13739;top:16068;width:3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" fillcolor="#ddd">
                    <v:shadow on="t" opacity=".5" offset="6pt,-6pt"/>
                  </v:rect>
                  <v:rect id="Rectangle 11" o:spid="_x0000_s1034" style="position:absolute;left:13735;top:16075;width:4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" fillcolor="#ddd">
                    <v:shadow on="t" opacity=".5" offset="6pt,-6pt"/>
                    <v:textbox inset="1.95581mm,.97789mm,1.95581mm,.97789mm">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(2)</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Донације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укључујући</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колективне</w:t>
                          </w:r>
                          <w:r>
                            <w:rPr>
                              <w:rFonts w:ascii="Arial" w:hAnsi="Arial" w:cs="Arial"/>
                              <w:color w:val="000000"/>
                              <w:kern w:val="24"/>
                              <w:sz w:val="18"/>
                              <w:szCs w:val="18"/>
                              <w:lang w:val="sr-Cyrl-CS"/>
                            </w:rPr>
                            <w:t xml:space="preserve">) </w:t>
                          </w:r>
                        </w:p>
                      </w:txbxContent>
                    </v:textbox>
                  </v:rect>
                  <v:shapetype id="_x0000_t202" coordsize="21600,21600" o:spt="202" path="m,l,21600r21600,l21600,xe">
                    <v:stroke joinstyle="miter"/>
                    <v:path gradientshapeok="t" o:connecttype="rect"/>
                  </v:shapetype>
                  <v:shape id="Text Box 11" o:spid="_x0000_s1035" type="#_x0000_t202" style="position:absolute;left:13740;top:16068;width:3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" filled="f" stroked="f">
                    <v:textbox inset="1.95581mm,.97789mm,1.95581mm,.97789mm">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   (3)  </w:t>
                          </w:r>
                          <w:r>
                            <w:rPr>
                              <w:rFonts w:ascii="Calibri" w:hAnsi="Calibri"/>
                              <w:color w:val="000000"/>
                              <w:kern w:val="24"/>
                              <w:sz w:val="18"/>
                              <w:szCs w:val="18"/>
                              <w:lang w:val="sr-Cyrl-CS"/>
                            </w:rPr>
                            <w:t>Инвестиције</w:t>
                          </w:r>
                        </w:p>
                      </w:txbxContent>
                    </v:textbox>
                  </v:shape>
                  <v:shape id="Text Box 12" o:spid="_x0000_s1036" type="#_x0000_t202" style="position:absolute;left:13741;top:16061;width: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" filled="f" stroked="f">
                    <v:textbox inset="1.95581mm,.97789mm,1.95581mm,.97789mm">
                      <w:txbxContent>
                        <w:p w:rsidR="001D0710" w:rsidRDefault="001D0710" w:rsidP="002C7A93">
                          <w:pPr>
                            <w:pStyle w:val="NormalWeb"/>
                            <w:spacing w:before="0" w:beforeAutospacing="0" w:after="200" w:afterAutospacing="0"/>
                            <w:jc w:val="center"/>
                            <w:textAlignment w:val="baseline"/>
                          </w:pPr>
                          <w:r>
                            <w:rPr>
                              <w:rFonts w:ascii="Arial" w:hAnsi="Arial" w:cs="Arial"/>
                              <w:color w:val="000000"/>
                              <w:kern w:val="24"/>
                              <w:sz w:val="18"/>
                              <w:szCs w:val="18"/>
                            </w:rPr>
                            <w:t xml:space="preserve"> (4) </w:t>
                          </w:r>
                          <w:r>
                            <w:rPr>
                              <w:rFonts w:ascii="Calibri" w:hAnsi="Calibri"/>
                              <w:color w:val="000000"/>
                              <w:kern w:val="24"/>
                              <w:sz w:val="18"/>
                              <w:szCs w:val="18"/>
                              <w:lang w:val="sr-Cyrl-CS"/>
                            </w:rPr>
                            <w:t>Знање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иновационе</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мреже</w:t>
                          </w:r>
                        </w:p>
                      </w:txbxContent>
                    </v:textbox>
                  </v:shape>
                </v:group>
                <v:shape id="Text Box 13" o:spid="_x0000_s1037" type="#_x0000_t202" style="position:absolute;left:13730;top:16033;width:5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" filled="f" stroked="f">
                  <v:textbox inset="1.95581mm,.97789mm,1.95581mm,.97789mm">
                    <w:txbxContent>
                      <w:p w:rsidR="001D0710" w:rsidRDefault="001D0710" w:rsidP="002C7A93">
                        <w:pPr>
                          <w:pStyle w:val="NormalWeb"/>
                          <w:spacing w:before="0" w:beforeAutospacing="0" w:after="200" w:afterAutospacing="0"/>
                          <w:jc w:val="center"/>
                          <w:textAlignment w:val="baseline"/>
                        </w:pPr>
                        <w:r>
                          <w:rPr>
                            <w:rFonts w:ascii="Calibri" w:hAnsi="Calibri"/>
                            <w:b/>
                            <w:bCs/>
                            <w:color w:val="000000"/>
                            <w:kern w:val="24"/>
                            <w:sz w:val="22"/>
                            <w:szCs w:val="22"/>
                            <w:lang w:val="sr-Cyrl-CS"/>
                          </w:rPr>
                          <w:t>Слика</w:t>
                        </w:r>
                        <w:r>
                          <w:rPr>
                            <w:rFonts w:ascii="Calibri" w:hAnsi="Calibri"/>
                            <w:b/>
                            <w:bCs/>
                            <w:color w:val="000000"/>
                            <w:kern w:val="24"/>
                            <w:sz w:val="22"/>
                            <w:szCs w:val="22"/>
                          </w:rPr>
                          <w:t xml:space="preserve"> </w:t>
                        </w:r>
                        <w:r>
                          <w:rPr>
                            <w:rFonts w:ascii="Calibri" w:hAnsi="Calibri"/>
                            <w:b/>
                            <w:bCs/>
                            <w:color w:val="000000"/>
                            <w:kern w:val="24"/>
                            <w:sz w:val="22"/>
                            <w:szCs w:val="22"/>
                            <w:lang w:val="sr-Cyrl-RS"/>
                          </w:rPr>
                          <w:t>1</w:t>
                        </w:r>
                        <w:r>
                          <w:rPr>
                            <w:rFonts w:ascii="Calibri" w:hAnsi="Calibri"/>
                            <w:b/>
                            <w:bCs/>
                            <w:color w:val="000000"/>
                            <w:kern w:val="24"/>
                            <w:sz w:val="22"/>
                            <w:szCs w:val="22"/>
                          </w:rPr>
                          <w:t xml:space="preserve">: </w:t>
                        </w:r>
                        <w:r>
                          <w:rPr>
                            <w:rFonts w:ascii="Calibri" w:hAnsi="Calibri"/>
                            <w:b/>
                            <w:bCs/>
                            <w:color w:val="000000"/>
                            <w:kern w:val="24"/>
                            <w:sz w:val="22"/>
                            <w:szCs w:val="22"/>
                            <w:lang w:val="sr-Cyrl-CS"/>
                          </w:rPr>
                          <w:t>Хијерархија утицаја дијаспоре</w:t>
                        </w:r>
                      </w:p>
                    </w:txbxContent>
                  </v:textbox>
                </v:shape>
                <w10:anchorlock/>
              </v:group>
            </w:pict>
          </mc:Fallback>
        </mc:AlternateContent>
      </w:r>
    </w:p>
    <w:p w:rsidR="002C7A93" w:rsidRPr="007B5E66" w:rsidRDefault="002C7A93" w:rsidP="002C7A93">
      <w:pPr>
        <w:spacing w:after="0" w:line="240" w:lineRule="auto"/>
        <w:rPr>
          <w:rFonts w:ascii="Times New Roman" w:hAnsi="Times New Roman"/>
          <w:sz w:val="24"/>
          <w:szCs w:val="24"/>
          <w:lang w:val="sr-Cyrl-CS"/>
        </w:rPr>
      </w:pPr>
    </w:p>
    <w:p w:rsidR="002C7A93" w:rsidRPr="007B5E66" w:rsidRDefault="002C7A93" w:rsidP="002C7A93">
      <w:pPr>
        <w:spacing w:after="0" w:line="240" w:lineRule="auto"/>
        <w:rPr>
          <w:rFonts w:ascii="Times New Roman" w:hAnsi="Times New Roman"/>
          <w:sz w:val="24"/>
          <w:szCs w:val="24"/>
          <w:lang w:val="sr-Cyrl-CS"/>
        </w:rPr>
      </w:pPr>
    </w:p>
    <w:p w:rsidR="002C7A93" w:rsidRPr="007B5E66" w:rsidRDefault="003303D9" w:rsidP="003303D9">
      <w:pPr>
        <w:autoSpaceDE w:val="0"/>
        <w:autoSpaceDN w:val="0"/>
        <w:adjustRightInd w:val="0"/>
        <w:spacing w:after="0" w:line="240" w:lineRule="auto"/>
        <w:ind w:left="360"/>
        <w:rPr>
          <w:rFonts w:ascii="Times New Roman" w:hAnsi="Times New Roman" w:cs="Times New Roman"/>
          <w:bCs/>
          <w:i/>
          <w:sz w:val="24"/>
          <w:szCs w:val="24"/>
          <w:lang w:val="sr-Cyrl-RS"/>
        </w:rPr>
      </w:pPr>
      <w:r w:rsidRPr="007B5E66">
        <w:rPr>
          <w:rFonts w:ascii="Times New Roman" w:hAnsi="Times New Roman" w:cs="Times New Roman"/>
          <w:bCs/>
          <w:i/>
          <w:sz w:val="24"/>
          <w:szCs w:val="24"/>
          <w:lang w:val="sr-Cyrl-RS"/>
        </w:rPr>
        <w:t>(а)</w:t>
      </w:r>
      <w:r w:rsidR="002C7A93" w:rsidRPr="007B5E66">
        <w:rPr>
          <w:rFonts w:ascii="Times New Roman" w:hAnsi="Times New Roman" w:cs="Times New Roman"/>
          <w:bCs/>
          <w:i/>
          <w:sz w:val="24"/>
          <w:szCs w:val="24"/>
          <w:lang w:val="sr-Cyrl-RS"/>
        </w:rPr>
        <w:t>Девизне дознаке миграната и исељеника</w:t>
      </w:r>
    </w:p>
    <w:p w:rsidR="002C7A93" w:rsidRPr="007B5E66" w:rsidRDefault="002C7A93" w:rsidP="002C7A93">
      <w:pPr>
        <w:autoSpaceDE w:val="0"/>
        <w:autoSpaceDN w:val="0"/>
        <w:adjustRightInd w:val="0"/>
        <w:spacing w:after="0" w:line="240" w:lineRule="auto"/>
        <w:rPr>
          <w:rFonts w:ascii="Times New Roman" w:eastAsia="TimesNewRomanPSMT" w:hAnsi="Times New Roman" w:cs="Times New Roman"/>
          <w:i/>
          <w:sz w:val="24"/>
          <w:szCs w:val="24"/>
          <w:lang w:val="sr-Cyrl-RS"/>
        </w:rPr>
      </w:pP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lastRenderedPageBreak/>
        <w:t xml:space="preserve">Када се говори о дознакама уопште, мисли се пре свега на пренети новац и пренета добра миграната и исељеника у земљу њиховог порекла. Новац се трансферише кроз формалне и неформалне канале. </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Девизне дознаке нису значајне само за породице миграната и</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исељеника него и за биланс плаћања земље порекла, па и за њену макроекономску</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стабилност. Макроекономска стабилност је битан</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предуслов за отварање радних места. Фирме имају подстицај да отворе</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 xml:space="preserve">радна места када имају стабилан хоризонт свеукупне политике. </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У</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литератури се помињу различити типови /облици дознака. Постоје две основне врсте доприноса дијаспоре својој отаџбини и то кроз:</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(1) дознаке у материјалном облику и</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(2) дознаке у нематеријалном виду</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Материјални облик дознака из дијаспоре обухвата новчане и неновчане</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трансфере. Новчани се трансферишу кроз формалне и неформалне</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канале. Неновчани материјални трансфери су разне врсте предмета,</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укључујући одећу, обућу, спортску опрему, књиге и друге ствари.</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Новчано-материјалне дознаке садрже, дакле, све монетарне и</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материјалне видове и то:</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Породично/индивидуалне дознаке</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Колективне дознаке (искуство Мексика и других)</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Директне инвестиције припадника дијаспоре у новцу (пример Кине)</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Увоз средстава за производњу и средстава за потрошњу</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Три су кључна питања у контексту максимизирања ефеката девизних дознака:</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Како повећати прилив материјалних дознака из дијаспоре?</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Како стимулисати и олакшати трансфер девизних дознака из дијаспоре?</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Како што рационалније и што продуктивније користити дознаке из</w:t>
      </w:r>
      <w:r w:rsidR="00483970">
        <w:rPr>
          <w:rFonts w:ascii="Times New Roman" w:eastAsia="TimesNewRomanPSMT" w:hAnsi="Times New Roman" w:cs="Times New Roman"/>
          <w:sz w:val="24"/>
          <w:szCs w:val="24"/>
          <w:lang w:val="sr-Cyrl-RS"/>
        </w:rPr>
        <w:t xml:space="preserve"> </w:t>
      </w:r>
      <w:r w:rsidRPr="007B5E66">
        <w:rPr>
          <w:rFonts w:ascii="Times New Roman" w:eastAsia="TimesNewRomanPSMT" w:hAnsi="Times New Roman" w:cs="Times New Roman"/>
          <w:sz w:val="24"/>
          <w:szCs w:val="24"/>
          <w:lang w:val="sr-Cyrl-RS"/>
        </w:rPr>
        <w:t>дијаспоре?</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Нематеријалне дознаке (social remittances) односе се на дифузију различитих типова друштвене праксе:</w:t>
      </w:r>
      <w:r w:rsidR="000B59BC" w:rsidRPr="007B5E66">
        <w:rPr>
          <w:rStyle w:val="FootnoteReference"/>
          <w:rFonts w:ascii="Times New Roman" w:eastAsia="TimesNewRomanPSMT" w:hAnsi="Times New Roman" w:cs="Times New Roman"/>
          <w:sz w:val="24"/>
          <w:szCs w:val="24"/>
          <w:lang w:val="sr-Cyrl-RS"/>
        </w:rPr>
        <w:footnoteReference w:id="30"/>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навике, идеје које се преносе у земљу порекла миграната</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 техничко-технолошке трансфере (знање, вештине, технолошка</w:t>
      </w:r>
      <w:r w:rsidR="009A28EF">
        <w:rPr>
          <w:rFonts w:ascii="Times New Roman" w:eastAsia="TimesNewRomanPSMT" w:hAnsi="Times New Roman" w:cs="Times New Roman"/>
          <w:sz w:val="24"/>
          <w:szCs w:val="24"/>
          <w:lang w:val="sr-Cyrl-RS"/>
        </w:rPr>
        <w:t xml:space="preserve"> </w:t>
      </w:r>
      <w:r w:rsidRPr="007B5E66">
        <w:rPr>
          <w:rFonts w:ascii="Times New Roman" w:eastAsia="TimesNewRomanPSMT" w:hAnsi="Times New Roman" w:cs="Times New Roman"/>
          <w:sz w:val="24"/>
          <w:szCs w:val="24"/>
          <w:lang w:val="sr-Cyrl-RS"/>
        </w:rPr>
        <w:t>решења), нарочито када се одвијају заједно с повратком мигранта</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Нематеријалне дознаке обухватају идеје, понашање и друштвени капитал који иде из земаља у којима бораве мигранти у земље порекла миграната.</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Другим речима, постоје три врсте нематеријалних дознака: нормативне</w:t>
      </w:r>
      <w:r w:rsidR="009A28EF">
        <w:rPr>
          <w:rFonts w:ascii="Times New Roman" w:eastAsia="TimesNewRomanPSMT" w:hAnsi="Times New Roman" w:cs="Times New Roman"/>
          <w:sz w:val="24"/>
          <w:szCs w:val="24"/>
          <w:lang w:val="sr-Cyrl-RS"/>
        </w:rPr>
        <w:t xml:space="preserve"> </w:t>
      </w:r>
      <w:r w:rsidRPr="007B5E66">
        <w:rPr>
          <w:rFonts w:ascii="Times New Roman" w:eastAsia="TimesNewRomanPSMT" w:hAnsi="Times New Roman" w:cs="Times New Roman"/>
          <w:sz w:val="24"/>
          <w:szCs w:val="24"/>
          <w:lang w:val="sr-Cyrl-RS"/>
        </w:rPr>
        <w:t>структуре, системи праксе и друштвени капитал (social capital).</w:t>
      </w:r>
      <w:r w:rsidR="000B59BC" w:rsidRPr="007B5E66">
        <w:rPr>
          <w:rStyle w:val="FootnoteReference"/>
          <w:rFonts w:ascii="Times New Roman" w:eastAsia="TimesNewRomanPSMT" w:hAnsi="Times New Roman" w:cs="Times New Roman"/>
          <w:sz w:val="24"/>
          <w:szCs w:val="24"/>
          <w:lang w:val="sr-Cyrl-RS"/>
        </w:rPr>
        <w:footnoteReference w:id="31"/>
      </w:r>
      <w:r w:rsidRPr="007B5E66">
        <w:rPr>
          <w:rFonts w:ascii="Times New Roman" w:eastAsia="TimesNewRomanPSMT" w:hAnsi="Times New Roman" w:cs="Times New Roman"/>
          <w:sz w:val="24"/>
          <w:szCs w:val="24"/>
          <w:lang w:val="sr-Cyrl-RS"/>
        </w:rPr>
        <w:t xml:space="preserve"> Размена нематеријалних дознака врши се на неколико начина:</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(а) када се мигранти врате у домовину или када долазе у посету својој</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земљи порекла</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(б) када рођаци и пријатељи одлазе мигрантима у посету у земљи</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пријема, или</w:t>
      </w:r>
    </w:p>
    <w:p w:rsidR="002C7A93" w:rsidRPr="007B5E66" w:rsidRDefault="002C7A93" w:rsidP="00483970">
      <w:pPr>
        <w:autoSpaceDE w:val="0"/>
        <w:autoSpaceDN w:val="0"/>
        <w:adjustRightInd w:val="0"/>
        <w:spacing w:after="0" w:line="240" w:lineRule="auto"/>
        <w:ind w:left="708"/>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(в) преко размене писама, видео-касета и телефонских разговора.</w:t>
      </w:r>
    </w:p>
    <w:p w:rsidR="002C7A93" w:rsidRPr="007B5E66" w:rsidRDefault="002C7A93" w:rsidP="00483970">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Нематеријалне дознаке се преносе између појединаца, у оквиру организација појединаца који врше своју организациону улогу, или преко неформално организованих група и социјалних мрежа које повезују формалне организације. Механизми преноса нематеријалних дознака разликују се од других типова глобалног ширења културе, и то:</w:t>
      </w:r>
    </w:p>
    <w:p w:rsidR="002C7A93" w:rsidRPr="007B5E66" w:rsidRDefault="002C7A93" w:rsidP="002C7A93">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(1) пренос културе рада и радних навика разликује се од материјалних дознака,</w:t>
      </w:r>
    </w:p>
    <w:p w:rsidR="002C7A93" w:rsidRPr="007B5E66" w:rsidRDefault="002C7A93" w:rsidP="002C7A93">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(2) пренос нематеријалних дознака обавља се између појединаца који се лично познају или који су повезани једни с другима узајамним социјалним мрежама.</w:t>
      </w:r>
      <w:r w:rsidR="000B59BC" w:rsidRPr="007B5E66">
        <w:rPr>
          <w:rStyle w:val="FootnoteReference"/>
          <w:rFonts w:ascii="Times New Roman" w:eastAsia="TimesNewRomanPSMT" w:hAnsi="Times New Roman" w:cs="Times New Roman"/>
          <w:sz w:val="24"/>
          <w:szCs w:val="24"/>
          <w:lang w:val="sr-Cyrl-RS"/>
        </w:rPr>
        <w:footnoteReference w:id="32"/>
      </w:r>
    </w:p>
    <w:p w:rsidR="002C7A93" w:rsidRPr="007B5E66" w:rsidRDefault="002C7A93" w:rsidP="009A28EF">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lastRenderedPageBreak/>
        <w:t>Девизне дознаке миграната представљају други канал кроз који „одлив мозгова” може генерисати позитивне ефекте за земљу порекла. Чињеница је да девизне дознаке радника и исељеника често чине значајан допринос бруто домаћем производу и битан извор прихода у земљама у развоју.</w:t>
      </w:r>
    </w:p>
    <w:p w:rsidR="00182FC0" w:rsidRPr="007B5E66" w:rsidRDefault="00C27386" w:rsidP="009A28EF">
      <w:pPr>
        <w:spacing w:after="0" w:line="240" w:lineRule="auto"/>
        <w:jc w:val="both"/>
        <w:rPr>
          <w:rFonts w:ascii="Times New Roman" w:hAnsi="Times New Roman" w:cs="Times New Roman"/>
          <w:sz w:val="24"/>
          <w:szCs w:val="24"/>
        </w:rPr>
      </w:pPr>
      <w:r w:rsidRPr="007B5E66">
        <w:rPr>
          <w:rFonts w:ascii="Times New Roman" w:hAnsi="Times New Roman"/>
          <w:sz w:val="24"/>
          <w:szCs w:val="24"/>
          <w:lang w:val="sr-Cyrl-CS"/>
        </w:rPr>
        <w:t>Српска дијаспора је послала у матичну државу преко 3,6 милијарди долара у 2017. години</w:t>
      </w:r>
      <w:r w:rsidRPr="007B5E66">
        <w:rPr>
          <w:rFonts w:ascii="Times New Roman" w:hAnsi="Times New Roman" w:cs="Times New Roman"/>
          <w:sz w:val="24"/>
          <w:szCs w:val="24"/>
          <w:lang w:val="sr-Cyrl-CS"/>
        </w:rPr>
        <w:t>. Године</w:t>
      </w:r>
      <w:r w:rsidRPr="007B5E66">
        <w:rPr>
          <w:rFonts w:ascii="Times New Roman" w:hAnsi="Times New Roman" w:cs="Times New Roman"/>
          <w:sz w:val="24"/>
          <w:szCs w:val="24"/>
          <w:lang w:val="sr-Cyrl-RS"/>
        </w:rPr>
        <w:t xml:space="preserve"> 2016. прилив</w:t>
      </w:r>
      <w:r w:rsidRPr="007B5E66">
        <w:rPr>
          <w:rFonts w:ascii="Times New Roman" w:hAnsi="Times New Roman" w:cs="Times New Roman"/>
          <w:sz w:val="24"/>
          <w:szCs w:val="24"/>
        </w:rPr>
        <w:t xml:space="preserve"> девизн</w:t>
      </w:r>
      <w:r w:rsidRPr="007B5E66">
        <w:rPr>
          <w:rFonts w:ascii="Times New Roman" w:hAnsi="Times New Roman" w:cs="Times New Roman"/>
          <w:sz w:val="24"/>
          <w:szCs w:val="24"/>
          <w:lang w:val="sr-Cyrl-RS"/>
        </w:rPr>
        <w:t>их</w:t>
      </w:r>
      <w:r w:rsidRPr="007B5E66">
        <w:rPr>
          <w:rFonts w:ascii="Times New Roman" w:hAnsi="Times New Roman" w:cs="Times New Roman"/>
          <w:sz w:val="24"/>
          <w:szCs w:val="24"/>
        </w:rPr>
        <w:t xml:space="preserve"> дознак</w:t>
      </w:r>
      <w:r w:rsidRPr="007B5E66">
        <w:rPr>
          <w:rFonts w:ascii="Times New Roman" w:hAnsi="Times New Roman" w:cs="Times New Roman"/>
          <w:sz w:val="24"/>
          <w:szCs w:val="24"/>
          <w:lang w:val="sr-Cyrl-RS"/>
        </w:rPr>
        <w:t>а</w:t>
      </w:r>
      <w:r w:rsidRPr="007B5E66">
        <w:rPr>
          <w:rFonts w:ascii="Times New Roman" w:hAnsi="Times New Roman" w:cs="Times New Roman"/>
          <w:sz w:val="24"/>
          <w:szCs w:val="24"/>
        </w:rPr>
        <w:t xml:space="preserve"> миграната у </w:t>
      </w:r>
      <w:r w:rsidRPr="007B5E66">
        <w:rPr>
          <w:rFonts w:ascii="Times New Roman" w:hAnsi="Times New Roman" w:cs="Times New Roman"/>
          <w:sz w:val="24"/>
          <w:szCs w:val="24"/>
          <w:lang w:val="sr-Cyrl-RS"/>
        </w:rPr>
        <w:t>матичну државу</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 xml:space="preserve">био је </w:t>
      </w:r>
      <w:r w:rsidRPr="007B5E66">
        <w:rPr>
          <w:rFonts w:ascii="Times New Roman" w:hAnsi="Times New Roman" w:cs="Times New Roman"/>
          <w:sz w:val="24"/>
          <w:szCs w:val="24"/>
        </w:rPr>
        <w:t xml:space="preserve">већи за 36% од прилива страних директних инвестиција у </w:t>
      </w:r>
      <w:r w:rsidRPr="007B5E66">
        <w:rPr>
          <w:rFonts w:ascii="Times New Roman" w:hAnsi="Times New Roman" w:cs="Times New Roman"/>
          <w:sz w:val="24"/>
          <w:szCs w:val="24"/>
          <w:lang w:val="sr-Cyrl-RS"/>
        </w:rPr>
        <w:t>Србију</w:t>
      </w:r>
      <w:r w:rsidRPr="007B5E66">
        <w:rPr>
          <w:rFonts w:ascii="Times New Roman" w:hAnsi="Times New Roman" w:cs="Times New Roman"/>
          <w:sz w:val="24"/>
          <w:szCs w:val="24"/>
        </w:rPr>
        <w:t>. У односу на бруто домаћи производ (БДП), дознаке миграната износиле су 8,4% (Извештај Европске комисије о напретку Србије, 2018).  Оне су у 64% случајева стизале из земаља Европске уније. Главни коридори трансфера дознака из европских земаља су, иначе, Немачка – Србија, у 39,4% случајева и Швајцарска – Србија (23%).</w:t>
      </w:r>
    </w:p>
    <w:p w:rsidR="00BB0B30" w:rsidRPr="007B5E66" w:rsidRDefault="00BB0B30" w:rsidP="00BC5AD0">
      <w:pPr>
        <w:spacing w:after="0" w:line="240" w:lineRule="auto"/>
        <w:jc w:val="both"/>
        <w:rPr>
          <w:rFonts w:ascii="Times New Roman" w:eastAsia="Times New Roman" w:hAnsi="Times New Roman" w:cs="Times New Roman"/>
          <w:sz w:val="24"/>
          <w:szCs w:val="24"/>
          <w:lang w:val="sr-Cyrl-RS"/>
        </w:rPr>
      </w:pPr>
    </w:p>
    <w:p w:rsidR="00C27386" w:rsidRPr="007B5E66" w:rsidRDefault="009014BB" w:rsidP="001276A6">
      <w:pPr>
        <w:pStyle w:val="ListParagraph"/>
        <w:numPr>
          <w:ilvl w:val="0"/>
          <w:numId w:val="24"/>
        </w:numPr>
        <w:spacing w:after="0" w:line="240" w:lineRule="auto"/>
        <w:rPr>
          <w:rFonts w:ascii="Times New Roman" w:hAnsi="Times New Roman"/>
          <w:i/>
          <w:sz w:val="24"/>
          <w:szCs w:val="24"/>
          <w:lang w:val="sr-Cyrl-CS"/>
        </w:rPr>
      </w:pPr>
      <w:r w:rsidRPr="007B5E66">
        <w:rPr>
          <w:rFonts w:ascii="Times New Roman" w:hAnsi="Times New Roman"/>
          <w:i/>
          <w:sz w:val="24"/>
          <w:szCs w:val="24"/>
          <w:lang w:val="sr-Cyrl-CS"/>
        </w:rPr>
        <w:t xml:space="preserve">Донације </w:t>
      </w:r>
      <w:r w:rsidR="00304D32" w:rsidRPr="007B5E66">
        <w:rPr>
          <w:rFonts w:ascii="Times New Roman" w:hAnsi="Times New Roman"/>
          <w:i/>
          <w:sz w:val="24"/>
          <w:szCs w:val="24"/>
          <w:lang w:val="sr-Cyrl-CS"/>
        </w:rPr>
        <w:t>из дијаспоре</w:t>
      </w:r>
    </w:p>
    <w:p w:rsidR="00C27386" w:rsidRPr="007B5E66" w:rsidRDefault="00C27386" w:rsidP="00C27386">
      <w:pPr>
        <w:spacing w:after="0" w:line="240" w:lineRule="auto"/>
        <w:jc w:val="both"/>
        <w:rPr>
          <w:rFonts w:ascii="Times New Roman" w:hAnsi="Times New Roman"/>
          <w:lang w:val="sr-Cyrl-CS"/>
        </w:rPr>
      </w:pPr>
    </w:p>
    <w:p w:rsidR="00C27386" w:rsidRPr="007B5E66" w:rsidRDefault="00C27386" w:rsidP="00C27386">
      <w:pPr>
        <w:autoSpaceDE w:val="0"/>
        <w:autoSpaceDN w:val="0"/>
        <w:adjustRightInd w:val="0"/>
        <w:spacing w:after="0" w:line="240" w:lineRule="auto"/>
        <w:jc w:val="both"/>
        <w:rPr>
          <w:rFonts w:ascii="Times New Roman" w:hAnsi="Times New Roman" w:cs="Times New Roman"/>
          <w:sz w:val="24"/>
          <w:szCs w:val="24"/>
          <w:lang w:val="ru-RU"/>
        </w:rPr>
      </w:pPr>
      <w:r w:rsidRPr="007B5E66">
        <w:rPr>
          <w:rFonts w:ascii="Times New Roman" w:hAnsi="Times New Roman" w:cs="Times New Roman"/>
          <w:sz w:val="24"/>
          <w:szCs w:val="24"/>
          <w:lang w:val="ru-RU"/>
        </w:rPr>
        <w:t>Филантропија дијаспоре се односи на приватне донације припадника дијаспоре да подрже различите активности у својим матичним земљама, обично у области образовања и здравствене заштите. На пример, бројна грчка дијаспора има дугу историју филантропских доприноса отаџбини. Допринос дијаспораца обележен је називима за улице, зграде и институције, као и подизањем статуа у селима и градовима Грчке.</w:t>
      </w:r>
      <w:r w:rsidR="00BB0B30" w:rsidRPr="007B5E66">
        <w:rPr>
          <w:rStyle w:val="FootnoteReference"/>
          <w:rFonts w:ascii="Times New Roman" w:hAnsi="Times New Roman" w:cs="Times New Roman"/>
          <w:sz w:val="24"/>
          <w:szCs w:val="24"/>
          <w:lang w:val="ru-RU"/>
        </w:rPr>
        <w:footnoteReference w:id="33"/>
      </w:r>
      <w:r w:rsidRPr="007B5E66">
        <w:rPr>
          <w:rFonts w:ascii="Times New Roman" w:hAnsi="Times New Roman" w:cs="Times New Roman"/>
          <w:sz w:val="24"/>
          <w:szCs w:val="24"/>
          <w:lang w:val="ru-RU"/>
        </w:rPr>
        <w:t xml:space="preserve"> Мотивација, циљеви и капацитети донатора из дијаспоре се разликују, као и утицај њихових донација. Индивидуални донатори нису само богати, успешни предузетници, већ су и чланови дијаспоре са средњим приходима, па чак и ограниченим приходима. Понекад филантропи из дијаспоре имају адекватно знање и везе да сами изаберу циљни узрок и поклоне самостално своју донацију.</w:t>
      </w:r>
    </w:p>
    <w:p w:rsidR="00C27386" w:rsidRPr="007B5E66" w:rsidRDefault="00C27386" w:rsidP="00C27386">
      <w:pPr>
        <w:autoSpaceDE w:val="0"/>
        <w:autoSpaceDN w:val="0"/>
        <w:adjustRightInd w:val="0"/>
        <w:spacing w:after="0" w:line="240" w:lineRule="auto"/>
        <w:jc w:val="both"/>
        <w:rPr>
          <w:rFonts w:ascii="Times New Roman" w:hAnsi="Times New Roman" w:cs="Times New Roman"/>
          <w:sz w:val="24"/>
          <w:szCs w:val="24"/>
          <w:lang w:val="ru-RU"/>
        </w:rPr>
      </w:pPr>
      <w:r w:rsidRPr="007B5E66">
        <w:rPr>
          <w:rFonts w:ascii="Times New Roman" w:hAnsi="Times New Roman" w:cs="Times New Roman"/>
          <w:sz w:val="24"/>
          <w:szCs w:val="24"/>
          <w:lang w:val="ru-RU"/>
        </w:rPr>
        <w:t>Други пут је где се донације усмеравају преко посредника, као што су завичајна удружења, верске организације, професионалне мреже, фондације дијаспоре или добротворне платформе интернета.</w:t>
      </w:r>
      <w:r w:rsidR="00364A2D" w:rsidRPr="007B5E66">
        <w:rPr>
          <w:rStyle w:val="FootnoteReference"/>
          <w:rFonts w:ascii="Times New Roman" w:hAnsi="Times New Roman" w:cs="Times New Roman"/>
          <w:sz w:val="24"/>
          <w:szCs w:val="24"/>
          <w:lang w:val="ru-RU"/>
        </w:rPr>
        <w:footnoteReference w:id="34"/>
      </w:r>
      <w:r w:rsidRPr="007B5E66">
        <w:rPr>
          <w:rFonts w:ascii="Times New Roman" w:hAnsi="Times New Roman" w:cs="Times New Roman"/>
          <w:sz w:val="24"/>
          <w:szCs w:val="24"/>
          <w:lang w:val="ru-RU"/>
        </w:rPr>
        <w:t xml:space="preserve"> У неким иницијативама, владе су радиле заједно са приватним корпорацијама и удружењима миграната да се привуку средства за одређене развојне пројекте у земље или заједнице порекла миграната.</w:t>
      </w:r>
    </w:p>
    <w:p w:rsidR="00C27386" w:rsidRPr="007B5E66" w:rsidRDefault="00C27386" w:rsidP="00C27386">
      <w:pPr>
        <w:spacing w:after="0" w:line="240" w:lineRule="auto"/>
        <w:jc w:val="both"/>
        <w:rPr>
          <w:rFonts w:ascii="Times New Roman" w:hAnsi="Times New Roman"/>
          <w:sz w:val="24"/>
          <w:szCs w:val="24"/>
          <w:lang w:val="sr-Cyrl-CS"/>
        </w:rPr>
      </w:pPr>
      <w:r w:rsidRPr="007B5E66">
        <w:rPr>
          <w:rFonts w:ascii="Times New Roman" w:hAnsi="Times New Roman"/>
          <w:sz w:val="24"/>
          <w:szCs w:val="24"/>
          <w:lang w:val="sr-Cyrl-CS"/>
        </w:rPr>
        <w:t>Што се тиче донација, у Републици Србији нема прецизних података о томе. Припадници дијаспоре донирају новац за објекте јавног добра. Међутим, ретко објављују колико и где су донирали.</w:t>
      </w:r>
    </w:p>
    <w:p w:rsidR="00C27386" w:rsidRPr="007B5E66" w:rsidRDefault="00C27386" w:rsidP="00C27386">
      <w:pPr>
        <w:shd w:val="clear" w:color="auto" w:fill="FFFFFF"/>
        <w:spacing w:after="0" w:line="240" w:lineRule="auto"/>
        <w:jc w:val="both"/>
        <w:rPr>
          <w:rFonts w:ascii="Times New Roman" w:eastAsia="Times New Roman" w:hAnsi="Times New Roman" w:cs="Times New Roman"/>
          <w:sz w:val="24"/>
          <w:szCs w:val="24"/>
          <w:lang w:val="ru-RU"/>
        </w:rPr>
      </w:pPr>
      <w:r w:rsidRPr="007B5E66">
        <w:rPr>
          <w:rFonts w:ascii="Times New Roman" w:eastAsia="Times New Roman" w:hAnsi="Times New Roman" w:cs="Times New Roman"/>
          <w:sz w:val="24"/>
          <w:szCs w:val="24"/>
          <w:lang w:val="ru-RU"/>
        </w:rPr>
        <w:t>Најновије истраживање</w:t>
      </w:r>
      <w:r w:rsidRPr="007B5E66">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ru-RU"/>
        </w:rPr>
        <w:t xml:space="preserve"> реализовано у </w:t>
      </w:r>
      <w:r w:rsidRPr="007B5E66">
        <w:rPr>
          <w:rFonts w:ascii="Times New Roman" w:eastAsia="Times New Roman" w:hAnsi="Times New Roman" w:cs="Times New Roman"/>
          <w:sz w:val="24"/>
          <w:szCs w:val="24"/>
          <w:lang w:val="sr-Cyrl-RS"/>
        </w:rPr>
        <w:t>оквиру</w:t>
      </w:r>
      <w:r w:rsidRPr="007B5E66">
        <w:rPr>
          <w:rFonts w:ascii="Times New Roman" w:eastAsia="Times New Roman" w:hAnsi="Times New Roman" w:cs="Times New Roman"/>
          <w:sz w:val="24"/>
          <w:szCs w:val="24"/>
          <w:lang w:val="ru-RU"/>
        </w:rPr>
        <w:t xml:space="preserve"> </w:t>
      </w:r>
      <w:r w:rsidRPr="007B5E66">
        <w:rPr>
          <w:rFonts w:ascii="Times New Roman" w:eastAsia="Times New Roman" w:hAnsi="Times New Roman" w:cs="Times New Roman"/>
          <w:sz w:val="24"/>
          <w:szCs w:val="24"/>
          <w:lang w:val="sr-Cyrl-RS"/>
        </w:rPr>
        <w:t xml:space="preserve">реализације </w:t>
      </w:r>
      <w:r w:rsidRPr="007B5E66">
        <w:rPr>
          <w:rFonts w:ascii="Times New Roman" w:eastAsia="Times New Roman" w:hAnsi="Times New Roman" w:cs="Times New Roman"/>
          <w:sz w:val="24"/>
          <w:szCs w:val="24"/>
          <w:lang w:val="ru-RU"/>
        </w:rPr>
        <w:t>пројекта за унапређење оквира за давање, финансира</w:t>
      </w:r>
      <w:r w:rsidRPr="007B5E66">
        <w:rPr>
          <w:rFonts w:ascii="Times New Roman" w:eastAsia="Times New Roman" w:hAnsi="Times New Roman" w:cs="Times New Roman"/>
          <w:sz w:val="24"/>
          <w:szCs w:val="24"/>
          <w:lang w:val="sr-Cyrl-RS"/>
        </w:rPr>
        <w:t>но од</w:t>
      </w:r>
      <w:r w:rsidRPr="007B5E66">
        <w:rPr>
          <w:rFonts w:ascii="Times New Roman" w:eastAsia="Times New Roman" w:hAnsi="Times New Roman" w:cs="Times New Roman"/>
          <w:sz w:val="24"/>
          <w:szCs w:val="24"/>
          <w:lang w:val="ru-RU"/>
        </w:rPr>
        <w:t xml:space="preserve"> УСАИД-а, а </w:t>
      </w:r>
      <w:r w:rsidRPr="007B5E66">
        <w:rPr>
          <w:rFonts w:ascii="Times New Roman" w:eastAsia="Times New Roman" w:hAnsi="Times New Roman" w:cs="Times New Roman"/>
          <w:sz w:val="24"/>
          <w:szCs w:val="24"/>
          <w:lang w:val="sr-Cyrl-RS"/>
        </w:rPr>
        <w:t>извршено у организацији</w:t>
      </w:r>
      <w:r w:rsidRPr="007B5E66">
        <w:rPr>
          <w:rFonts w:ascii="Times New Roman" w:eastAsia="Times New Roman" w:hAnsi="Times New Roman" w:cs="Times New Roman"/>
          <w:sz w:val="24"/>
          <w:szCs w:val="24"/>
          <w:lang w:val="ru-RU"/>
        </w:rPr>
        <w:t xml:space="preserve"> Коалиције за доброчинство, показало је да </w:t>
      </w:r>
      <w:r w:rsidRPr="007B5E66">
        <w:rPr>
          <w:rFonts w:ascii="Times New Roman" w:eastAsia="Times New Roman" w:hAnsi="Times New Roman" w:cs="Times New Roman"/>
          <w:sz w:val="24"/>
          <w:szCs w:val="24"/>
          <w:lang w:val="sr-Cyrl-RS"/>
        </w:rPr>
        <w:t>припадници</w:t>
      </w:r>
      <w:r w:rsidRPr="007B5E66">
        <w:rPr>
          <w:rFonts w:ascii="Times New Roman" w:eastAsia="Times New Roman" w:hAnsi="Times New Roman" w:cs="Times New Roman"/>
          <w:sz w:val="24"/>
          <w:szCs w:val="24"/>
          <w:lang w:val="ru-RU"/>
        </w:rPr>
        <w:t xml:space="preserve"> дијаспоре </w:t>
      </w:r>
      <w:r w:rsidRPr="007B5E66">
        <w:rPr>
          <w:rFonts w:ascii="Times New Roman" w:eastAsia="Times New Roman" w:hAnsi="Times New Roman" w:cs="Times New Roman"/>
          <w:sz w:val="24"/>
          <w:szCs w:val="24"/>
          <w:lang w:val="sr-Cyrl-RS"/>
        </w:rPr>
        <w:t>донаторство усмеравају на</w:t>
      </w:r>
      <w:r w:rsidRPr="007B5E66">
        <w:rPr>
          <w:rFonts w:ascii="Times New Roman" w:eastAsia="Times New Roman" w:hAnsi="Times New Roman" w:cs="Times New Roman"/>
          <w:sz w:val="24"/>
          <w:szCs w:val="24"/>
          <w:lang w:val="ru-RU"/>
        </w:rPr>
        <w:t xml:space="preserve"> личне несреће, односно конкретне особе којима је потребна помоћ. Највећи број донација упућен је </w:t>
      </w:r>
      <w:r w:rsidRPr="007B5E66">
        <w:rPr>
          <w:rFonts w:ascii="Times New Roman" w:eastAsia="Times New Roman" w:hAnsi="Times New Roman" w:cs="Times New Roman"/>
          <w:sz w:val="24"/>
          <w:szCs w:val="24"/>
          <w:lang w:val="sr-Cyrl-RS"/>
        </w:rPr>
        <w:t xml:space="preserve">управо </w:t>
      </w:r>
      <w:r w:rsidRPr="007B5E66">
        <w:rPr>
          <w:rFonts w:ascii="Times New Roman" w:eastAsia="Times New Roman" w:hAnsi="Times New Roman" w:cs="Times New Roman"/>
          <w:sz w:val="24"/>
          <w:szCs w:val="24"/>
          <w:lang w:val="ru-RU"/>
        </w:rPr>
        <w:t>за решавање здравствених проблема, и то углавном лично особама којима је помоћ потребна, а најчешћи начин донирања био је уплата на банковни рачун.</w:t>
      </w:r>
      <w:r w:rsidRPr="007B5E66">
        <w:rPr>
          <w:rFonts w:ascii="Times New Roman" w:eastAsia="Times New Roman" w:hAnsi="Times New Roman" w:cs="Times New Roman"/>
          <w:sz w:val="24"/>
          <w:szCs w:val="24"/>
          <w:lang w:val="sr-Cyrl-RS"/>
        </w:rPr>
        <w:t xml:space="preserve"> Сваки пети припадник наше дијаспоре донирао је у Србију у последњих дванаест месеци, највећи број донација упућен је болесним особама којима је била потребна хитна медицинска помоћ.</w:t>
      </w:r>
      <w:r w:rsidRPr="007B5E66">
        <w:rPr>
          <w:rFonts w:ascii="Times New Roman" w:eastAsia="Times New Roman" w:hAnsi="Times New Roman" w:cs="Times New Roman"/>
          <w:sz w:val="24"/>
          <w:szCs w:val="24"/>
          <w:vertAlign w:val="superscript"/>
          <w:lang w:val="sr-Cyrl-RS"/>
        </w:rPr>
        <w:footnoteReference w:id="35"/>
      </w:r>
      <w:r w:rsidRPr="007B5E66">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ru-RU"/>
        </w:rPr>
        <w:t>Следе социјално угрожене особе и жеља да се помогне унапређењу економије, образовања, здравства и спорта у Србији. Најмањи број припадника дијаспоре мотивисан је да донира зарад опште добробити становника Србије.</w:t>
      </w:r>
      <w:r w:rsidRPr="007B5E66">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ru-RU"/>
        </w:rPr>
        <w:t xml:space="preserve">Црвени крст Србије </w:t>
      </w:r>
      <w:r w:rsidRPr="007B5E66">
        <w:rPr>
          <w:rFonts w:ascii="Times New Roman" w:eastAsia="Times New Roman" w:hAnsi="Times New Roman" w:cs="Times New Roman"/>
          <w:sz w:val="24"/>
          <w:szCs w:val="24"/>
          <w:lang w:val="ru-RU"/>
        </w:rPr>
        <w:lastRenderedPageBreak/>
        <w:t>је установа која ужива највеће поверење припадника наше дијаспоре. Сваки трећи испитаник сматра да ова институција ради у интересу српског друштва, док само 16</w:t>
      </w:r>
      <w:r w:rsidRPr="007B5E66">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ru-RU"/>
        </w:rPr>
        <w:t xml:space="preserve"> њих сматра да то чине државне институције.</w:t>
      </w:r>
      <w:r w:rsidRPr="007B5E66">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ru-RU"/>
        </w:rPr>
        <w:t xml:space="preserve">Донатори из дијаспоре углавном виде државне установе као непрофесионалне, неефикасне и нетранспарентне. Због тога новац донирају лично, кроз фондације или путем хуманитарних акција. </w:t>
      </w:r>
    </w:p>
    <w:p w:rsidR="008272BD" w:rsidRPr="007B5E66" w:rsidRDefault="008272BD" w:rsidP="00C27386">
      <w:pPr>
        <w:shd w:val="clear" w:color="auto" w:fill="FFFFFF"/>
        <w:spacing w:after="0" w:line="240" w:lineRule="auto"/>
        <w:jc w:val="both"/>
        <w:rPr>
          <w:rFonts w:ascii="Times New Roman" w:eastAsia="Times New Roman" w:hAnsi="Times New Roman" w:cs="Times New Roman"/>
          <w:sz w:val="24"/>
          <w:szCs w:val="24"/>
        </w:rPr>
      </w:pPr>
    </w:p>
    <w:p w:rsidR="009014BB" w:rsidRPr="007B5E66" w:rsidRDefault="009014BB" w:rsidP="009014BB">
      <w:pPr>
        <w:shd w:val="clear" w:color="auto" w:fill="FFFFFF"/>
        <w:spacing w:after="0" w:line="240" w:lineRule="auto"/>
        <w:ind w:firstLine="360"/>
        <w:jc w:val="both"/>
        <w:rPr>
          <w:rFonts w:ascii="Times New Roman" w:eastAsia="Times New Roman" w:hAnsi="Times New Roman" w:cs="Times New Roman"/>
          <w:sz w:val="24"/>
          <w:szCs w:val="24"/>
        </w:rPr>
      </w:pPr>
      <w:r w:rsidRPr="007B5E66">
        <w:rPr>
          <w:rFonts w:ascii="Times New Roman" w:hAnsi="Times New Roman"/>
          <w:i/>
          <w:sz w:val="24"/>
          <w:szCs w:val="24"/>
          <w:lang w:val="sr-Cyrl-CS"/>
        </w:rPr>
        <w:t>(3) Директне инвестиције припадника дијаспоре</w:t>
      </w:r>
    </w:p>
    <w:p w:rsidR="00182FC0" w:rsidRPr="007B5E66" w:rsidRDefault="00182FC0" w:rsidP="00BC5AD0">
      <w:pPr>
        <w:spacing w:after="0" w:line="240" w:lineRule="auto"/>
        <w:jc w:val="both"/>
        <w:rPr>
          <w:rFonts w:ascii="Times New Roman" w:eastAsia="Times New Roman" w:hAnsi="Times New Roman" w:cs="Times New Roman"/>
          <w:sz w:val="24"/>
          <w:szCs w:val="24"/>
          <w:lang w:val="sr-Cyrl-RS"/>
        </w:rPr>
      </w:pPr>
    </w:p>
    <w:p w:rsidR="005418AF" w:rsidRPr="007B5E66" w:rsidRDefault="005418AF" w:rsidP="009014BB">
      <w:pPr>
        <w:spacing w:after="0" w:line="240" w:lineRule="auto"/>
        <w:jc w:val="both"/>
        <w:textAlignment w:val="baseline"/>
        <w:rPr>
          <w:rFonts w:ascii="Times New Roman" w:hAnsi="Times New Roman" w:cs="Times New Roman"/>
          <w:sz w:val="24"/>
          <w:szCs w:val="24"/>
        </w:rPr>
      </w:pPr>
      <w:r w:rsidRPr="007B5E66">
        <w:rPr>
          <w:rFonts w:ascii="Times New Roman" w:hAnsi="Times New Roman" w:cs="Times New Roman"/>
          <w:sz w:val="24"/>
          <w:szCs w:val="24"/>
        </w:rPr>
        <w:t>Директне инвестиције дијаспоре могу бити значајан актер за економски раст и развој земаља порекла, поклон који је данас недовољно искоришћен. Оне су супериорније у односу на традиционалне СДИ на више начина. Успешни примери повратка припадника дијаспоре у Ирску и Бангалор (у Индији) одражавају стварни и потенцијални утицај овог облика ДИД коришћењем транснационалних мрежа. Дознаке, кружна миграција (циркуларна миграција) и прилив високо образоване радне снаге су делови тих мрежа које могу послужити у сврху свеукупног развоја земаља порекла. Ови делови су такође природни предуслови за ДИД, ресурс који може да послужи за побољшање и традиционалних страних инвестиција. Директне инвестиције дијаспоре то чине тако што смањују неизвесност између инвеститора и инвестиција због претходно постојећих социјалних и емоционалних веза.</w:t>
      </w:r>
      <w:r w:rsidRPr="007B5E66">
        <w:rPr>
          <w:rFonts w:ascii="Times New Roman" w:hAnsi="Times New Roman" w:cs="Times New Roman"/>
          <w:sz w:val="24"/>
          <w:szCs w:val="24"/>
          <w:vertAlign w:val="superscript"/>
        </w:rPr>
        <w:footnoteReference w:id="36"/>
      </w:r>
    </w:p>
    <w:p w:rsidR="009014BB" w:rsidRPr="007B5E66" w:rsidRDefault="009014BB" w:rsidP="009014BB">
      <w:pPr>
        <w:spacing w:after="0" w:line="240" w:lineRule="auto"/>
        <w:jc w:val="both"/>
        <w:textAlignment w:val="baseline"/>
        <w:rPr>
          <w:rFonts w:ascii="Times New Roman" w:hAnsi="Times New Roman" w:cs="Times New Roman"/>
          <w:sz w:val="24"/>
          <w:szCs w:val="24"/>
        </w:rPr>
      </w:pPr>
      <w:r w:rsidRPr="007B5E66">
        <w:rPr>
          <w:rFonts w:ascii="Times New Roman" w:hAnsi="Times New Roman" w:cs="Times New Roman"/>
          <w:sz w:val="24"/>
          <w:szCs w:val="24"/>
        </w:rPr>
        <w:t xml:space="preserve">Хоризонтална преливања се дешавају када локалне фирме посматрају и опонашају праксу страних инвеститора или домаћи радници напуштају стране компаније да започну сопствени бизнис, односећи са собом супериорну технологију и </w:t>
      </w:r>
      <w:r w:rsidRPr="007B5E66">
        <w:rPr>
          <w:rFonts w:ascii="Times New Roman" w:hAnsi="Times New Roman" w:cs="Times New Roman"/>
          <w:i/>
          <w:sz w:val="24"/>
          <w:szCs w:val="24"/>
        </w:rPr>
        <w:t>know-how</w:t>
      </w:r>
      <w:r w:rsidRPr="007B5E66">
        <w:rPr>
          <w:rFonts w:ascii="Times New Roman" w:hAnsi="Times New Roman" w:cs="Times New Roman"/>
          <w:sz w:val="24"/>
          <w:szCs w:val="24"/>
        </w:rPr>
        <w:t>. Поред тога, хоризонтална преливања се могу јављати када мултинационалне инвестиције подстичу улазак других међународних компанија, као што су брокерске и консултантске.</w:t>
      </w:r>
      <w:r w:rsidRPr="007B5E66">
        <w:rPr>
          <w:rFonts w:ascii="Times New Roman" w:hAnsi="Times New Roman" w:cs="Times New Roman"/>
          <w:sz w:val="24"/>
          <w:szCs w:val="24"/>
          <w:vertAlign w:val="superscript"/>
        </w:rPr>
        <w:footnoteReference w:id="37"/>
      </w:r>
      <w:r w:rsidRPr="007B5E66">
        <w:rPr>
          <w:rFonts w:ascii="Times New Roman" w:hAnsi="Times New Roman" w:cs="Times New Roman"/>
          <w:sz w:val="24"/>
          <w:szCs w:val="24"/>
        </w:rPr>
        <w:t xml:space="preserve"> Евидентно је да страни инвеститори покушавају да ограниче ово природно преливање. Неки страни предузетници често не желе да поделе своју технологију или институционално знање с</w:t>
      </w:r>
      <w:r w:rsidR="005E1E31">
        <w:rPr>
          <w:rFonts w:ascii="Times New Roman" w:hAnsi="Times New Roman" w:cs="Times New Roman"/>
          <w:sz w:val="24"/>
          <w:szCs w:val="24"/>
          <w:lang w:val="sr-Cyrl-RS"/>
        </w:rPr>
        <w:t xml:space="preserve"> </w:t>
      </w:r>
      <w:r w:rsidRPr="007B5E66">
        <w:rPr>
          <w:rFonts w:ascii="Times New Roman" w:hAnsi="Times New Roman" w:cs="Times New Roman"/>
          <w:sz w:val="24"/>
          <w:szCs w:val="24"/>
        </w:rPr>
        <w:t>локалним радницима,</w:t>
      </w:r>
      <w:r w:rsidR="005E1E31">
        <w:rPr>
          <w:rFonts w:ascii="Times New Roman" w:hAnsi="Times New Roman" w:cs="Times New Roman"/>
          <w:sz w:val="24"/>
          <w:szCs w:val="24"/>
          <w:lang w:val="sr-Cyrl-RS"/>
        </w:rPr>
        <w:t xml:space="preserve"> </w:t>
      </w:r>
      <w:r w:rsidRPr="007B5E66">
        <w:rPr>
          <w:rFonts w:ascii="Times New Roman" w:hAnsi="Times New Roman" w:cs="Times New Roman"/>
          <w:sz w:val="24"/>
          <w:szCs w:val="24"/>
        </w:rPr>
        <w:t>сматрајући да ти</w:t>
      </w:r>
      <w:r w:rsidR="005E1E31">
        <w:rPr>
          <w:rFonts w:ascii="Times New Roman" w:hAnsi="Times New Roman" w:cs="Times New Roman"/>
          <w:sz w:val="24"/>
          <w:szCs w:val="24"/>
          <w:lang w:val="sr-Cyrl-RS"/>
        </w:rPr>
        <w:t xml:space="preserve"> </w:t>
      </w:r>
      <w:r w:rsidRPr="007B5E66">
        <w:rPr>
          <w:rFonts w:ascii="Times New Roman" w:hAnsi="Times New Roman" w:cs="Times New Roman"/>
          <w:sz w:val="24"/>
          <w:szCs w:val="24"/>
        </w:rPr>
        <w:t>радници на неком другом месту могу ово знање да користе и постану потенцијални конкуренти.</w:t>
      </w:r>
    </w:p>
    <w:p w:rsidR="009014BB" w:rsidRPr="007B5E66" w:rsidRDefault="009014BB" w:rsidP="009014BB">
      <w:pPr>
        <w:spacing w:after="0" w:line="240" w:lineRule="auto"/>
        <w:jc w:val="both"/>
        <w:textAlignment w:val="baseline"/>
        <w:rPr>
          <w:rFonts w:ascii="Times New Roman" w:eastAsia="Times New Roman" w:hAnsi="Times New Roman" w:cs="Times New Roman"/>
          <w:sz w:val="24"/>
          <w:szCs w:val="24"/>
          <w:lang w:eastAsia="sr-Latn-RS"/>
        </w:rPr>
      </w:pPr>
      <w:r w:rsidRPr="007B5E66">
        <w:rPr>
          <w:rFonts w:ascii="Times New Roman" w:hAnsi="Times New Roman" w:cs="Times New Roman"/>
          <w:sz w:val="24"/>
          <w:szCs w:val="24"/>
        </w:rPr>
        <w:t xml:space="preserve">Једна студија је показала да постоји страх од цурења технологије, посебно у земљама с ограниченом владавином права. Због тога мултинационалне компаније с најсавременијим технологијама зазиру од заједничког власништва и уместо тога се одлучују да инвестирају само у </w:t>
      </w:r>
      <w:r w:rsidR="002B7AE8">
        <w:rPr>
          <w:rFonts w:ascii="Times New Roman" w:hAnsi="Times New Roman" w:cs="Times New Roman"/>
          <w:sz w:val="24"/>
          <w:szCs w:val="24"/>
          <w:lang w:val="sr-Cyrl-RS"/>
        </w:rPr>
        <w:t>огранке, односно представништва и зависна друштва</w:t>
      </w:r>
      <w:r w:rsidRPr="007B5E66">
        <w:rPr>
          <w:rFonts w:ascii="Times New Roman" w:hAnsi="Times New Roman" w:cs="Times New Roman"/>
          <w:sz w:val="24"/>
          <w:szCs w:val="24"/>
        </w:rPr>
        <w:t xml:space="preserve"> у пуном власништву које су најмање корисне за развој земаља у развоју. Страни инвеститори спречавају и вертикална преливања сматрајући да је то лоше за њих. Поред тога, предузетници и дијаспора имају мање шансе да замене своје локалне добављаче. Захваљујући своме знању и искуству у раду у својој матичној држави, они су спремнији и боље припремљени за рад у домаћем пословном амбијенту.</w:t>
      </w:r>
      <w:r w:rsidRPr="007B5E66">
        <w:rPr>
          <w:rFonts w:ascii="Times New Roman" w:hAnsi="Times New Roman" w:cs="Times New Roman"/>
          <w:sz w:val="24"/>
          <w:szCs w:val="24"/>
          <w:vertAlign w:val="superscript"/>
        </w:rPr>
        <w:footnoteReference w:id="38"/>
      </w:r>
      <w:r w:rsidRPr="007B5E66">
        <w:rPr>
          <w:rFonts w:ascii="Times New Roman" w:hAnsi="Times New Roman" w:cs="Times New Roman"/>
          <w:sz w:val="24"/>
          <w:szCs w:val="24"/>
        </w:rPr>
        <w:t xml:space="preserve"> </w:t>
      </w:r>
    </w:p>
    <w:p w:rsidR="009014BB" w:rsidRPr="007B5E66" w:rsidRDefault="009014BB" w:rsidP="00BC5AD0">
      <w:pPr>
        <w:spacing w:after="0" w:line="240" w:lineRule="auto"/>
        <w:jc w:val="both"/>
        <w:rPr>
          <w:rFonts w:ascii="Times New Roman" w:eastAsia="Times New Roman" w:hAnsi="Times New Roman" w:cs="Times New Roman"/>
          <w:sz w:val="24"/>
          <w:szCs w:val="24"/>
          <w:lang w:val="sr-Cyrl-RS"/>
        </w:rPr>
      </w:pPr>
    </w:p>
    <w:p w:rsidR="00C27386" w:rsidRPr="007B5E66" w:rsidRDefault="00C27386" w:rsidP="009014BB">
      <w:pPr>
        <w:pStyle w:val="ListParagraph"/>
        <w:numPr>
          <w:ilvl w:val="0"/>
          <w:numId w:val="27"/>
        </w:numPr>
        <w:spacing w:after="0" w:line="240" w:lineRule="auto"/>
        <w:rPr>
          <w:rFonts w:ascii="Times New Roman" w:hAnsi="Times New Roman"/>
          <w:i/>
          <w:sz w:val="24"/>
          <w:szCs w:val="24"/>
          <w:lang w:val="ru-RU"/>
        </w:rPr>
      </w:pPr>
      <w:r w:rsidRPr="007B5E66">
        <w:rPr>
          <w:rFonts w:ascii="Times New Roman" w:hAnsi="Times New Roman"/>
          <w:i/>
          <w:sz w:val="24"/>
          <w:szCs w:val="24"/>
          <w:lang w:val="sr-Cyrl-CS"/>
        </w:rPr>
        <w:t>Знање и иновационе мре</w:t>
      </w:r>
      <w:r w:rsidR="001276A6" w:rsidRPr="007B5E66">
        <w:rPr>
          <w:rFonts w:ascii="Times New Roman" w:hAnsi="Times New Roman"/>
          <w:i/>
          <w:sz w:val="24"/>
          <w:szCs w:val="24"/>
          <w:lang w:val="sr-Cyrl-CS"/>
        </w:rPr>
        <w:t>же</w:t>
      </w:r>
      <w:r w:rsidRPr="007B5E66">
        <w:rPr>
          <w:rFonts w:ascii="Times New Roman" w:hAnsi="Times New Roman"/>
          <w:i/>
          <w:sz w:val="24"/>
          <w:szCs w:val="24"/>
          <w:lang w:val="sr-Cyrl-CS"/>
        </w:rPr>
        <w:t xml:space="preserve"> </w:t>
      </w:r>
    </w:p>
    <w:p w:rsidR="00C27386" w:rsidRPr="007B5E66" w:rsidRDefault="00C27386" w:rsidP="00C27386">
      <w:pPr>
        <w:spacing w:after="0" w:line="240" w:lineRule="auto"/>
        <w:rPr>
          <w:rFonts w:ascii="Times New Roman" w:hAnsi="Times New Roman"/>
          <w:i/>
          <w:lang w:val="ru-RU"/>
        </w:rPr>
      </w:pPr>
    </w:p>
    <w:p w:rsidR="00C27386" w:rsidRPr="007B5E66" w:rsidRDefault="00C27386" w:rsidP="00C27386">
      <w:pPr>
        <w:autoSpaceDE w:val="0"/>
        <w:autoSpaceDN w:val="0"/>
        <w:adjustRightInd w:val="0"/>
        <w:spacing w:after="0" w:line="240" w:lineRule="auto"/>
        <w:jc w:val="both"/>
        <w:rPr>
          <w:rFonts w:ascii="Times New Roman" w:hAnsi="Times New Roman" w:cs="Times New Roman"/>
          <w:sz w:val="24"/>
          <w:szCs w:val="24"/>
          <w:lang w:val="ru-RU"/>
        </w:rPr>
      </w:pPr>
      <w:r w:rsidRPr="007B5E66">
        <w:rPr>
          <w:rFonts w:ascii="Times New Roman" w:hAnsi="Times New Roman" w:cs="Times New Roman"/>
          <w:sz w:val="24"/>
          <w:szCs w:val="24"/>
          <w:lang w:val="ru-RU"/>
        </w:rPr>
        <w:t xml:space="preserve">Земље порекла са израженим одливом талентованих људи могу добити приступ знању и вештинама код њихове дијаспоре изградњом и одржавањем везе преко границе или </w:t>
      </w:r>
      <w:r w:rsidRPr="007B5E66">
        <w:rPr>
          <w:rFonts w:ascii="Times New Roman" w:hAnsi="Times New Roman" w:cs="Times New Roman"/>
          <w:sz w:val="24"/>
          <w:szCs w:val="24"/>
          <w:lang w:val="sr-Cyrl-RS"/>
        </w:rPr>
        <w:t>преко неформалних мрежа или конкретних програма.</w:t>
      </w:r>
      <w:r w:rsidR="00364A2D" w:rsidRPr="007B5E66">
        <w:rPr>
          <w:rStyle w:val="FootnoteReference"/>
          <w:rFonts w:ascii="Times New Roman" w:hAnsi="Times New Roman" w:cs="Times New Roman"/>
          <w:sz w:val="24"/>
          <w:szCs w:val="24"/>
          <w:lang w:val="sr-Cyrl-RS"/>
        </w:rPr>
        <w:footnoteReference w:id="39"/>
      </w:r>
      <w:r w:rsidRPr="007B5E66">
        <w:rPr>
          <w:rFonts w:ascii="Times New Roman" w:hAnsi="Times New Roman" w:cs="Times New Roman"/>
          <w:sz w:val="24"/>
          <w:szCs w:val="24"/>
          <w:lang w:val="sr-Cyrl-RS"/>
        </w:rPr>
        <w:t xml:space="preserve"> Идентификоване су три широке </w:t>
      </w:r>
      <w:r w:rsidRPr="007B5E66">
        <w:rPr>
          <w:rFonts w:ascii="Times New Roman" w:hAnsi="Times New Roman" w:cs="Times New Roman"/>
          <w:sz w:val="24"/>
          <w:szCs w:val="24"/>
          <w:lang w:val="sr-Cyrl-RS"/>
        </w:rPr>
        <w:lastRenderedPageBreak/>
        <w:t>категорије владиних политика земаља порекла миграната за остваривање трансфера људског капитала из дијаспоре. То су: 1) политика која има за циљ да попуни кључне секторе дефицитарне у кадровима и знању повратницима из дијаспоре, било тра</w:t>
      </w:r>
      <w:r w:rsidR="00217BA5">
        <w:rPr>
          <w:rFonts w:ascii="Times New Roman" w:hAnsi="Times New Roman" w:cs="Times New Roman"/>
          <w:sz w:val="24"/>
          <w:szCs w:val="24"/>
          <w:lang w:val="sr-Cyrl-RS"/>
        </w:rPr>
        <w:t>јно, привремено или „практично”,</w:t>
      </w:r>
      <w:r w:rsidRPr="007B5E66">
        <w:rPr>
          <w:rFonts w:ascii="Times New Roman" w:hAnsi="Times New Roman" w:cs="Times New Roman"/>
          <w:sz w:val="24"/>
          <w:szCs w:val="24"/>
          <w:lang w:val="sr-Cyrl-RS"/>
        </w:rPr>
        <w:t xml:space="preserve"> 2) политика ангажовања дијаспоре као партнера кроз дугорочну размену средстава и знања и 3) политика стварања или подршке научне, техничке и пословне мреже која може повећати истраживање, бизнис и инвестиционе могућности у земљи порекла миграната</w:t>
      </w:r>
      <w:r w:rsidRPr="007B5E66">
        <w:rPr>
          <w:rFonts w:ascii="Times New Roman" w:hAnsi="Times New Roman" w:cs="Times New Roman"/>
          <w:sz w:val="24"/>
          <w:szCs w:val="24"/>
          <w:lang w:val="ru-RU"/>
        </w:rPr>
        <w:t>.</w:t>
      </w:r>
      <w:r w:rsidR="001276A6" w:rsidRPr="007B5E66">
        <w:rPr>
          <w:rStyle w:val="FootnoteReference"/>
          <w:rFonts w:ascii="Times New Roman" w:hAnsi="Times New Roman" w:cs="Times New Roman"/>
          <w:sz w:val="24"/>
          <w:szCs w:val="24"/>
          <w:lang w:val="ru-RU"/>
        </w:rPr>
        <w:footnoteReference w:id="40"/>
      </w:r>
      <w:r w:rsidRPr="007B5E66">
        <w:rPr>
          <w:rFonts w:ascii="Times New Roman" w:hAnsi="Times New Roman" w:cs="Times New Roman"/>
          <w:sz w:val="24"/>
          <w:szCs w:val="24"/>
          <w:lang w:val="ru-RU"/>
        </w:rPr>
        <w:t xml:space="preserve"> </w:t>
      </w:r>
    </w:p>
    <w:p w:rsidR="00C27386" w:rsidRPr="007B5E66" w:rsidRDefault="00C27386" w:rsidP="00C27386">
      <w:pPr>
        <w:autoSpaceDE w:val="0"/>
        <w:autoSpaceDN w:val="0"/>
        <w:adjustRightInd w:val="0"/>
        <w:spacing w:after="0" w:line="240" w:lineRule="auto"/>
        <w:jc w:val="both"/>
        <w:rPr>
          <w:rFonts w:ascii="Times New Roman" w:hAnsi="Times New Roman" w:cs="Times New Roman"/>
          <w:sz w:val="24"/>
          <w:szCs w:val="24"/>
          <w:lang w:val="ru-RU"/>
        </w:rPr>
      </w:pPr>
      <w:r w:rsidRPr="007B5E66">
        <w:rPr>
          <w:rFonts w:ascii="Times New Roman" w:hAnsi="Times New Roman" w:cs="Times New Roman"/>
          <w:sz w:val="24"/>
          <w:szCs w:val="24"/>
          <w:lang w:val="ru-RU"/>
        </w:rPr>
        <w:t>Међу првим програмима који су покушали да искористе вештине и таленте из дијаспоре били су они који охрабрују њихов поврата</w:t>
      </w:r>
      <w:r w:rsidR="00217BA5">
        <w:rPr>
          <w:rFonts w:ascii="Times New Roman" w:hAnsi="Times New Roman" w:cs="Times New Roman"/>
          <w:sz w:val="24"/>
          <w:szCs w:val="24"/>
          <w:lang w:val="ru-RU"/>
        </w:rPr>
        <w:t xml:space="preserve">к, било привремено, трајно или </w:t>
      </w:r>
      <w:r w:rsidR="00217BA5">
        <w:rPr>
          <w:rFonts w:ascii="Times New Roman" w:hAnsi="Times New Roman" w:cs="Times New Roman"/>
          <w:sz w:val="24"/>
          <w:szCs w:val="24"/>
          <w:lang w:val="sr-Cyrl-RS"/>
        </w:rPr>
        <w:t>„</w:t>
      </w:r>
      <w:r w:rsidRPr="007B5E66">
        <w:rPr>
          <w:rFonts w:ascii="Times New Roman" w:hAnsi="Times New Roman" w:cs="Times New Roman"/>
          <w:sz w:val="24"/>
          <w:szCs w:val="24"/>
          <w:lang w:val="ru-RU"/>
        </w:rPr>
        <w:t>практично</w:t>
      </w:r>
      <w:r w:rsidR="00217BA5">
        <w:rPr>
          <w:rFonts w:ascii="Times New Roman" w:hAnsi="Times New Roman" w:cs="Times New Roman"/>
          <w:sz w:val="24"/>
          <w:szCs w:val="24"/>
          <w:lang w:val="ru-RU"/>
        </w:rPr>
        <w:t>”.</w:t>
      </w:r>
      <w:r w:rsidRPr="007B5E66">
        <w:rPr>
          <w:rFonts w:ascii="Times New Roman" w:hAnsi="Times New Roman" w:cs="Times New Roman"/>
          <w:sz w:val="24"/>
          <w:szCs w:val="24"/>
          <w:lang w:val="ru-RU"/>
        </w:rPr>
        <w:t xml:space="preserve"> Неки од тих програма су се ослањали само на алтруизам чланова дијаспоре да помогну својој земљи-порекла, тражећи од њих да волонтирају неко време и пружају стручне услуге за конкретне пројекте, рецимо да помогну у успостављању новог универзитета.</w:t>
      </w:r>
      <w:r w:rsidR="001276A6" w:rsidRPr="007B5E66">
        <w:rPr>
          <w:rStyle w:val="FootnoteReference"/>
          <w:rFonts w:ascii="Times New Roman" w:hAnsi="Times New Roman" w:cs="Times New Roman"/>
          <w:sz w:val="24"/>
          <w:szCs w:val="24"/>
          <w:lang w:val="ru-RU"/>
        </w:rPr>
        <w:footnoteReference w:id="41"/>
      </w:r>
      <w:r w:rsidRPr="007B5E66">
        <w:rPr>
          <w:rFonts w:ascii="Times New Roman" w:hAnsi="Times New Roman" w:cs="Times New Roman"/>
          <w:sz w:val="24"/>
          <w:szCs w:val="24"/>
          <w:lang w:val="ru-RU"/>
        </w:rPr>
        <w:t xml:space="preserve"> Насупрот томе су</w:t>
      </w:r>
      <w:r w:rsidRPr="007B5E66">
        <w:rPr>
          <w:rFonts w:ascii="Times New Roman" w:hAnsi="Times New Roman" w:cs="Times New Roman"/>
          <w:i/>
          <w:sz w:val="24"/>
          <w:szCs w:val="24"/>
          <w:lang w:val="ru-RU"/>
        </w:rPr>
        <w:t xml:space="preserve"> </w:t>
      </w:r>
      <w:r w:rsidRPr="007B5E66">
        <w:rPr>
          <w:rFonts w:ascii="Times New Roman" w:hAnsi="Times New Roman" w:cs="Times New Roman"/>
          <w:sz w:val="24"/>
          <w:szCs w:val="24"/>
          <w:lang w:val="ru-RU"/>
        </w:rPr>
        <w:t xml:space="preserve">друге мере које имају за циљ да подстакну повратак талентованих исељеника из расејања и нуде олакшице, како материјалне, тако и нематеријалне природе. Након идентификовања нарочито успешних исељеника, владе су покушале да их убеде да се врате и да обављају истраживачке послове или покрену бизнис, нудећи им олакшице, као што су покривање трошкова пресељења, добре плате, пружање </w:t>
      </w:r>
      <w:r w:rsidRPr="007B5E66">
        <w:rPr>
          <w:rFonts w:ascii="Times New Roman" w:hAnsi="Times New Roman" w:cs="Times New Roman"/>
          <w:i/>
          <w:sz w:val="24"/>
          <w:szCs w:val="24"/>
        </w:rPr>
        <w:t>start-up</w:t>
      </w:r>
      <w:r w:rsidRPr="007B5E66">
        <w:rPr>
          <w:rFonts w:ascii="Times New Roman" w:hAnsi="Times New Roman" w:cs="Times New Roman"/>
          <w:sz w:val="24"/>
          <w:szCs w:val="24"/>
          <w:lang w:val="ru-RU"/>
        </w:rPr>
        <w:t xml:space="preserve"> средстава или друге финансијске подршке за предузећа у које желе да улажу.</w:t>
      </w:r>
    </w:p>
    <w:p w:rsidR="00BB0B30" w:rsidRPr="007B5E66" w:rsidRDefault="00BB0B30" w:rsidP="00C27386">
      <w:pPr>
        <w:autoSpaceDE w:val="0"/>
        <w:autoSpaceDN w:val="0"/>
        <w:adjustRightInd w:val="0"/>
        <w:spacing w:after="0" w:line="240" w:lineRule="auto"/>
        <w:jc w:val="both"/>
        <w:rPr>
          <w:rFonts w:ascii="Times New Roman" w:hAnsi="Times New Roman" w:cs="Times New Roman"/>
          <w:sz w:val="24"/>
          <w:szCs w:val="24"/>
          <w:lang w:val="ru-RU"/>
        </w:rPr>
      </w:pPr>
    </w:p>
    <w:p w:rsidR="00BB0B30" w:rsidRPr="007B5E66" w:rsidRDefault="00BB0B30" w:rsidP="009014BB">
      <w:pPr>
        <w:pStyle w:val="ListParagraph"/>
        <w:numPr>
          <w:ilvl w:val="0"/>
          <w:numId w:val="27"/>
        </w:numPr>
        <w:spacing w:after="0" w:line="240" w:lineRule="auto"/>
        <w:rPr>
          <w:rFonts w:ascii="Times New Roman" w:hAnsi="Times New Roman"/>
          <w:i/>
          <w:lang w:val="sr-Cyrl-CS"/>
        </w:rPr>
      </w:pPr>
      <w:r w:rsidRPr="007B5E66">
        <w:rPr>
          <w:rFonts w:ascii="Times New Roman" w:hAnsi="Times New Roman"/>
          <w:i/>
          <w:lang w:val="sr-Cyrl-CS"/>
        </w:rPr>
        <w:t>Институционални развој и реформе</w:t>
      </w:r>
    </w:p>
    <w:p w:rsidR="00BB0B30" w:rsidRPr="007B5E66" w:rsidRDefault="00BB0B30" w:rsidP="00BB0B30">
      <w:pPr>
        <w:spacing w:after="0" w:line="240" w:lineRule="auto"/>
        <w:rPr>
          <w:rFonts w:ascii="Times New Roman" w:hAnsi="Times New Roman"/>
          <w:b/>
          <w:i/>
          <w:lang w:val="sr-Cyrl-CS"/>
        </w:rPr>
      </w:pPr>
    </w:p>
    <w:p w:rsidR="008272BD" w:rsidRPr="007B5E66" w:rsidRDefault="008272BD" w:rsidP="008272BD">
      <w:pPr>
        <w:spacing w:after="0" w:line="240" w:lineRule="auto"/>
        <w:jc w:val="both"/>
        <w:textAlignment w:val="baseline"/>
        <w:rPr>
          <w:rFonts w:ascii="Times New Roman" w:hAnsi="Times New Roman" w:cs="Times New Roman"/>
          <w:sz w:val="24"/>
          <w:szCs w:val="24"/>
        </w:rPr>
      </w:pPr>
      <w:r w:rsidRPr="007B5E66">
        <w:rPr>
          <w:rFonts w:ascii="Times New Roman" w:hAnsi="Times New Roman" w:cs="Times New Roman"/>
          <w:sz w:val="24"/>
          <w:szCs w:val="24"/>
        </w:rPr>
        <w:t>Дијаспоре су често повезане с институционалним развојем своје домовине, тј. подстичу конкурентније регулаторно окружење и помажу реформе у различитим областима, као што су јавне финансије, образовање, иновације, здравствена заштита и изградња инфраструктуре и припадици дијаспоре су често идентификовани као потенцијални извор талената и способности.</w:t>
      </w:r>
      <w:r w:rsidRPr="007B5E66">
        <w:rPr>
          <w:rFonts w:ascii="Times New Roman" w:hAnsi="Times New Roman" w:cs="Times New Roman"/>
          <w:sz w:val="24"/>
          <w:szCs w:val="24"/>
          <w:vertAlign w:val="superscript"/>
        </w:rPr>
        <w:footnoteReference w:id="42"/>
      </w:r>
      <w:r w:rsidRPr="007B5E66">
        <w:rPr>
          <w:rFonts w:ascii="Times New Roman" w:hAnsi="Times New Roman" w:cs="Times New Roman"/>
          <w:sz w:val="24"/>
          <w:szCs w:val="24"/>
        </w:rPr>
        <w:t xml:space="preserve"> Ова два фактора су важна зато што омогућавају економски раст.</w:t>
      </w:r>
      <w:r w:rsidRPr="007B5E66">
        <w:rPr>
          <w:rFonts w:ascii="Times New Roman" w:hAnsi="Times New Roman" w:cs="Times New Roman"/>
          <w:sz w:val="24"/>
          <w:szCs w:val="24"/>
          <w:vertAlign w:val="superscript"/>
        </w:rPr>
        <w:footnoteReference w:id="43"/>
      </w:r>
    </w:p>
    <w:p w:rsidR="00BB0B30" w:rsidRPr="007B5E66" w:rsidRDefault="009014BB" w:rsidP="00BB0B30">
      <w:pPr>
        <w:spacing w:after="0" w:line="240" w:lineRule="auto"/>
        <w:jc w:val="both"/>
        <w:rPr>
          <w:rFonts w:ascii="Times New Roman" w:hAnsi="Times New Roman"/>
          <w:sz w:val="24"/>
          <w:szCs w:val="24"/>
          <w:lang w:val="sr-Latn-CS"/>
        </w:rPr>
      </w:pPr>
      <w:r w:rsidRPr="007B5E66">
        <w:rPr>
          <w:rFonts w:ascii="Times New Roman" w:hAnsi="Times New Roman" w:cs="Times New Roman"/>
          <w:sz w:val="24"/>
          <w:szCs w:val="24"/>
          <w:lang w:val="sr-Cyrl-RS"/>
        </w:rPr>
        <w:t>П</w:t>
      </w:r>
      <w:r w:rsidR="00BB0B30" w:rsidRPr="007B5E66">
        <w:rPr>
          <w:rFonts w:ascii="Times New Roman" w:hAnsi="Times New Roman" w:cs="Times New Roman"/>
          <w:sz w:val="24"/>
          <w:szCs w:val="24"/>
          <w:lang w:val="sr-Cyrl-CS"/>
        </w:rPr>
        <w:t>итање је, ипак, како да се мобилише високо квалификована, високостручна, стваралачка дијаспора по овим питањима? Јер, креативна дијаспора до сада није имала одговарајућу и неопходну улогу у изградњи институција и у реформама.</w:t>
      </w:r>
      <w:r w:rsidR="00BB0B30" w:rsidRPr="007B5E66">
        <w:rPr>
          <w:rFonts w:ascii="Times New Roman" w:hAnsi="Times New Roman"/>
          <w:sz w:val="24"/>
          <w:szCs w:val="24"/>
          <w:lang w:val="sr-Cyrl-CS"/>
        </w:rPr>
        <w:t xml:space="preserve"> Зашто се ваља фокусирати на каријерно остварене људе - </w:t>
      </w:r>
      <w:r w:rsidR="00BB0B30" w:rsidRPr="007B5E66">
        <w:rPr>
          <w:rFonts w:ascii="Times New Roman" w:hAnsi="Times New Roman"/>
          <w:sz w:val="24"/>
          <w:szCs w:val="24"/>
          <w:lang w:val="sr-Latn-CS"/>
        </w:rPr>
        <w:t>’Overachevers’? Overachievers</w:t>
      </w:r>
      <w:r w:rsidR="00BB0B30" w:rsidRPr="007B5E66">
        <w:rPr>
          <w:rFonts w:ascii="Times New Roman" w:hAnsi="Times New Roman"/>
          <w:sz w:val="24"/>
          <w:szCs w:val="24"/>
          <w:lang w:val="sr-Cyrl-CS"/>
        </w:rPr>
        <w:t xml:space="preserve"> су, дакле, појединци остварени у каријери који „боље обављају послове или постижу више успеха него што се од њих очекивало</w:t>
      </w:r>
      <w:r w:rsidR="00217BA5">
        <w:rPr>
          <w:rFonts w:ascii="Times New Roman" w:hAnsi="Times New Roman" w:cs="Times New Roman"/>
          <w:sz w:val="24"/>
          <w:szCs w:val="24"/>
          <w:lang w:val="sr-Cyrl-CS"/>
        </w:rPr>
        <w:t>”</w:t>
      </w:r>
      <w:r w:rsidR="00BB0B30" w:rsidRPr="007B5E66">
        <w:rPr>
          <w:rFonts w:ascii="Times New Roman" w:hAnsi="Times New Roman"/>
          <w:sz w:val="24"/>
          <w:szCs w:val="24"/>
          <w:lang w:val="sr-Cyrl-CS"/>
        </w:rPr>
        <w:t>.</w:t>
      </w:r>
      <w:r w:rsidR="00442F3F" w:rsidRPr="007B5E66">
        <w:rPr>
          <w:rStyle w:val="FootnoteReference"/>
          <w:rFonts w:ascii="Times New Roman" w:hAnsi="Times New Roman"/>
          <w:sz w:val="24"/>
          <w:szCs w:val="24"/>
          <w:lang w:val="sr-Cyrl-CS"/>
        </w:rPr>
        <w:footnoteReference w:id="44"/>
      </w:r>
      <w:r w:rsidR="00BB0B30" w:rsidRPr="007B5E66">
        <w:rPr>
          <w:rFonts w:ascii="Times New Roman" w:hAnsi="Times New Roman"/>
          <w:sz w:val="24"/>
          <w:szCs w:val="24"/>
          <w:lang w:val="sr-Cyrl-CS"/>
        </w:rPr>
        <w:t xml:space="preserve"> </w:t>
      </w:r>
      <w:r w:rsidR="00BB0B30" w:rsidRPr="007B5E66">
        <w:rPr>
          <w:rFonts w:ascii="Times New Roman" w:hAnsi="Times New Roman"/>
          <w:sz w:val="24"/>
          <w:szCs w:val="24"/>
          <w:lang w:val="sr-Latn-CS"/>
        </w:rPr>
        <w:t xml:space="preserve"> </w:t>
      </w:r>
    </w:p>
    <w:p w:rsidR="00BB0B30" w:rsidRPr="007B5E66" w:rsidRDefault="00BB0B30" w:rsidP="00BB0B30">
      <w:pPr>
        <w:spacing w:after="0" w:line="240" w:lineRule="auto"/>
        <w:jc w:val="both"/>
        <w:rPr>
          <w:rFonts w:ascii="Times New Roman" w:hAnsi="Times New Roman"/>
          <w:sz w:val="24"/>
          <w:szCs w:val="24"/>
          <w:lang w:val="sr-Cyrl-CS"/>
        </w:rPr>
      </w:pPr>
      <w:r w:rsidRPr="007B5E66">
        <w:rPr>
          <w:rFonts w:ascii="Times New Roman" w:hAnsi="Times New Roman"/>
          <w:sz w:val="24"/>
          <w:szCs w:val="24"/>
          <w:lang w:val="sr-Cyrl-CS"/>
        </w:rPr>
        <w:t>Припадници заједница исељеника, нарочито они који су са најзначајнијим достигнутим резултатима, имају три карактеристике које их позиционирају да дају јединствен допринос развоју своје земље порекла: јака мотивација да оставе „свој траг</w:t>
      </w:r>
      <w:r w:rsidR="00217BA5">
        <w:rPr>
          <w:rFonts w:ascii="Times New Roman" w:hAnsi="Times New Roman" w:cs="Times New Roman"/>
          <w:sz w:val="24"/>
          <w:szCs w:val="24"/>
          <w:lang w:val="sr-Cyrl-CS"/>
        </w:rPr>
        <w:t>”</w:t>
      </w:r>
      <w:r w:rsidRPr="007B5E66">
        <w:rPr>
          <w:rFonts w:ascii="Times New Roman" w:hAnsi="Times New Roman"/>
          <w:sz w:val="24"/>
          <w:szCs w:val="24"/>
          <w:lang w:val="sr-Cyrl-CS"/>
        </w:rPr>
        <w:t>, упркос томе што имају многе друге шансе, знање и стручност на глобалном плану, као и познавање локалних прилика и појединости што им отвара нове могућности.</w:t>
      </w:r>
      <w:r w:rsidR="00442F3F" w:rsidRPr="007B5E66">
        <w:rPr>
          <w:rStyle w:val="FootnoteReference"/>
          <w:rFonts w:ascii="Times New Roman" w:hAnsi="Times New Roman"/>
          <w:sz w:val="24"/>
          <w:szCs w:val="24"/>
          <w:lang w:val="sr-Cyrl-CS"/>
        </w:rPr>
        <w:footnoteReference w:id="45"/>
      </w:r>
      <w:r w:rsidRPr="007B5E66">
        <w:rPr>
          <w:rFonts w:ascii="Times New Roman" w:hAnsi="Times New Roman"/>
          <w:sz w:val="24"/>
          <w:szCs w:val="24"/>
          <w:lang w:val="sr-Cyrl-CS"/>
        </w:rPr>
        <w:t xml:space="preserve"> Када се ови ресурси (домаћи и они из дијаспоре) комбинују, обично као ствар „случајног откривања</w:t>
      </w:r>
      <w:r w:rsidR="00217BA5">
        <w:rPr>
          <w:rFonts w:ascii="Times New Roman" w:hAnsi="Times New Roman" w:cs="Times New Roman"/>
          <w:sz w:val="24"/>
          <w:szCs w:val="24"/>
          <w:lang w:val="sr-Cyrl-CS"/>
        </w:rPr>
        <w:t>”</w:t>
      </w:r>
      <w:r w:rsidRPr="007B5E66">
        <w:rPr>
          <w:rFonts w:ascii="Times New Roman" w:hAnsi="Times New Roman"/>
          <w:sz w:val="24"/>
          <w:szCs w:val="24"/>
          <w:lang w:val="sr-Cyrl-CS"/>
        </w:rPr>
        <w:t>, утицај на развој матичне државе може бити значајан.</w:t>
      </w:r>
    </w:p>
    <w:p w:rsidR="00BB0B30" w:rsidRPr="007B5E66" w:rsidRDefault="00BB0B30" w:rsidP="00BB0B30">
      <w:pPr>
        <w:spacing w:after="0" w:line="240" w:lineRule="auto"/>
        <w:jc w:val="both"/>
        <w:rPr>
          <w:rFonts w:ascii="Times New Roman" w:hAnsi="Times New Roman"/>
          <w:sz w:val="24"/>
          <w:szCs w:val="24"/>
          <w:lang w:val="sr-Cyrl-CS"/>
        </w:rPr>
      </w:pPr>
      <w:r w:rsidRPr="007B5E66">
        <w:rPr>
          <w:rFonts w:ascii="Times New Roman" w:hAnsi="Times New Roman"/>
          <w:sz w:val="24"/>
          <w:szCs w:val="24"/>
          <w:lang w:val="sr-Cyrl-CS"/>
        </w:rPr>
        <w:lastRenderedPageBreak/>
        <w:t xml:space="preserve">По дефиницији </w:t>
      </w:r>
      <w:r w:rsidRPr="007B5E66">
        <w:rPr>
          <w:rFonts w:ascii="Times New Roman" w:hAnsi="Times New Roman"/>
          <w:sz w:val="24"/>
          <w:szCs w:val="24"/>
          <w:lang w:val="sr-Latn-CS"/>
        </w:rPr>
        <w:t xml:space="preserve">’Overachevers’ </w:t>
      </w:r>
      <w:r w:rsidRPr="007B5E66">
        <w:rPr>
          <w:rFonts w:ascii="Times New Roman" w:hAnsi="Times New Roman"/>
          <w:sz w:val="24"/>
          <w:szCs w:val="24"/>
          <w:lang w:val="sr-Cyrl-CS"/>
        </w:rPr>
        <w:t xml:space="preserve">су већ стекли одређени статус у животу. Стога, када се посматра њихово ангажовање у матичној држави, где им се пружају нове професионалне могућности, они имају тај луксуз да им се додели највиши статус и велики углед, као и да им се обезбеде потребни професионални и финансијски ресурси, знатно више него што су имали у разним фазама своје професионалне каријере. </w:t>
      </w:r>
    </w:p>
    <w:p w:rsidR="00BB0B30" w:rsidRPr="007B5E66" w:rsidRDefault="00BB0B30" w:rsidP="00BB0B30">
      <w:pPr>
        <w:spacing w:after="0" w:line="240" w:lineRule="auto"/>
        <w:jc w:val="both"/>
        <w:rPr>
          <w:rFonts w:ascii="Times New Roman" w:hAnsi="Times New Roman"/>
          <w:i/>
          <w:sz w:val="24"/>
          <w:szCs w:val="24"/>
          <w:lang w:val="sr-Cyrl-CS"/>
        </w:rPr>
      </w:pPr>
      <w:r w:rsidRPr="007B5E66">
        <w:rPr>
          <w:rFonts w:ascii="Times New Roman" w:hAnsi="Times New Roman"/>
          <w:sz w:val="24"/>
          <w:szCs w:val="24"/>
          <w:lang w:val="sr-Cyrl-CS"/>
        </w:rPr>
        <w:t>Искуства земаља, које су оствариле добре резултате у пројектима у којима су били ангажовани каријерно остварени стручњаци из дијаспоре, показују да су се оне фокусирале на прву генерацију исељеника, што подразумева да је то учињено из практичних разлога, јер особе у питању остају део отаџбине будући да деле исте друштвене мреже и специфичности у вези са заједничким искуством, да су често завршиле исте школе и универзитете</w:t>
      </w:r>
      <w:r w:rsidRPr="007B5E66">
        <w:rPr>
          <w:rFonts w:ascii="Times New Roman" w:hAnsi="Times New Roman"/>
          <w:i/>
          <w:sz w:val="24"/>
          <w:szCs w:val="24"/>
          <w:lang w:val="sr-Cyrl-CS"/>
        </w:rPr>
        <w:t xml:space="preserve"> .</w:t>
      </w:r>
    </w:p>
    <w:p w:rsidR="00BB0B30" w:rsidRPr="007B5E66" w:rsidRDefault="00BB0B30" w:rsidP="00BB0B30">
      <w:pPr>
        <w:spacing w:after="0" w:line="240" w:lineRule="auto"/>
        <w:jc w:val="both"/>
        <w:rPr>
          <w:rFonts w:ascii="Times New Roman" w:hAnsi="Times New Roman"/>
          <w:sz w:val="24"/>
          <w:szCs w:val="24"/>
          <w:lang w:val="sr-Latn-CS"/>
        </w:rPr>
      </w:pPr>
      <w:r w:rsidRPr="007B5E66">
        <w:rPr>
          <w:rFonts w:ascii="Times New Roman" w:hAnsi="Times New Roman"/>
          <w:sz w:val="24"/>
          <w:szCs w:val="24"/>
          <w:lang w:val="sr-Latn-CS"/>
        </w:rPr>
        <w:t>’Overachevers’</w:t>
      </w:r>
      <w:r w:rsidRPr="007B5E66">
        <w:rPr>
          <w:rFonts w:ascii="Times New Roman" w:hAnsi="Times New Roman"/>
          <w:sz w:val="24"/>
          <w:szCs w:val="24"/>
          <w:lang w:val="sr-Cyrl-CS"/>
        </w:rPr>
        <w:t xml:space="preserve"> су они који имају тенденцију да се лате пословних подухвата (улагања, на пример) у њихове матичне државе без обзира на препреке које постоје, као што су лоша инвестициона клима; често, они имају необично дуге хоризонте планирања, „изнад уобичајених</w:t>
      </w:r>
      <w:r w:rsidR="00762C1A">
        <w:rPr>
          <w:rFonts w:ascii="Times New Roman" w:hAnsi="Times New Roman" w:cs="Times New Roman"/>
          <w:sz w:val="24"/>
          <w:szCs w:val="24"/>
          <w:lang w:val="sr-Cyrl-CS"/>
        </w:rPr>
        <w:t>”</w:t>
      </w:r>
      <w:r w:rsidRPr="007B5E66">
        <w:rPr>
          <w:rFonts w:ascii="Times New Roman" w:hAnsi="Times New Roman"/>
          <w:sz w:val="24"/>
          <w:szCs w:val="24"/>
          <w:lang w:val="sr-Cyrl-CS"/>
        </w:rPr>
        <w:t>, који их подстичу да постану први покретачи (</w:t>
      </w:r>
      <w:r w:rsidRPr="007B5E66">
        <w:rPr>
          <w:rFonts w:ascii="Times New Roman" w:hAnsi="Times New Roman"/>
          <w:sz w:val="24"/>
          <w:szCs w:val="24"/>
          <w:lang w:val="sr-Latn-CS"/>
        </w:rPr>
        <w:t xml:space="preserve">first movers). </w:t>
      </w:r>
    </w:p>
    <w:p w:rsidR="006744BE" w:rsidRPr="007B5E66" w:rsidRDefault="006744BE" w:rsidP="00BB0B30">
      <w:pPr>
        <w:spacing w:after="0" w:line="240" w:lineRule="auto"/>
        <w:jc w:val="both"/>
        <w:rPr>
          <w:rFonts w:ascii="Times New Roman" w:hAnsi="Times New Roman"/>
          <w:sz w:val="24"/>
          <w:szCs w:val="24"/>
          <w:lang w:val="sr-Latn-CS"/>
        </w:rPr>
      </w:pPr>
    </w:p>
    <w:p w:rsidR="006744BE" w:rsidRPr="007B5E66" w:rsidRDefault="006744BE" w:rsidP="006744BE">
      <w:pPr>
        <w:spacing w:after="200" w:line="276" w:lineRule="auto"/>
        <w:ind w:firstLine="708"/>
        <w:rPr>
          <w:rFonts w:ascii="Times New Roman" w:hAnsi="Times New Roman"/>
          <w:b/>
          <w:sz w:val="24"/>
          <w:szCs w:val="24"/>
          <w:lang w:val="sr-Cyrl-RS"/>
        </w:rPr>
      </w:pPr>
      <w:r w:rsidRPr="007B5E66">
        <w:rPr>
          <w:rFonts w:ascii="Times New Roman" w:hAnsi="Times New Roman"/>
          <w:b/>
          <w:sz w:val="24"/>
          <w:szCs w:val="24"/>
          <w:lang w:val="sr-Cyrl-RS"/>
        </w:rPr>
        <w:t>6.Облици пословног организовања сарадње дијаспоре и матице</w:t>
      </w:r>
    </w:p>
    <w:p w:rsidR="006744BE" w:rsidRPr="007B5E66" w:rsidRDefault="006744BE" w:rsidP="006744BE">
      <w:pPr>
        <w:spacing w:after="0" w:line="240" w:lineRule="auto"/>
        <w:jc w:val="both"/>
        <w:rPr>
          <w:rFonts w:ascii="Times New Roman" w:hAnsi="Times New Roman"/>
          <w:sz w:val="24"/>
          <w:szCs w:val="24"/>
          <w:lang w:val="sr-Cyrl-RS"/>
        </w:rPr>
      </w:pPr>
      <w:r w:rsidRPr="007B5E66">
        <w:rPr>
          <w:rFonts w:ascii="Times New Roman" w:hAnsi="Times New Roman"/>
          <w:sz w:val="24"/>
          <w:szCs w:val="24"/>
          <w:lang w:val="sr-Cyrl-RS"/>
        </w:rPr>
        <w:t>Многе организације су последњих година промовисале активности у неколико категорија, укључујући умрежавање, менторство, инвестиције, улагање капитала и стратешка партнерства.</w:t>
      </w:r>
      <w:r w:rsidRPr="007B5E66">
        <w:rPr>
          <w:rFonts w:ascii="Times New Roman" w:hAnsi="Times New Roman"/>
          <w:sz w:val="24"/>
          <w:szCs w:val="24"/>
          <w:lang w:val="sr-Cyrl-RS"/>
        </w:rPr>
        <w:tab/>
        <w:t xml:space="preserve"> </w:t>
      </w:r>
      <w:r w:rsidRPr="007B5E66">
        <w:rPr>
          <w:rFonts w:ascii="Times New Roman" w:hAnsi="Times New Roman"/>
          <w:sz w:val="24"/>
          <w:szCs w:val="24"/>
          <w:lang w:val="sr-Cyrl-RS"/>
        </w:rPr>
        <w:br/>
        <w:t>Умрежавањем организација промовише се предузетништво дијаспоре, пружајући могућности за дијаспору да се повеже са локалним пословним људима/лидерима и професионалцима, да ступе у контакт једни са другима (лично или путем интернета) и размотре потенцијалне пословне и инвестиционе могућности у домовини. Нека умрежавања организација, укључена у јавно-приватна партнерства, омогућиће сусрете између мештана и припадника дијаспоре, док друга промовишу умрежавање пословних лидера дијаспоре) за подстицање партнерства у земљи порекла.</w:t>
      </w:r>
      <w:r w:rsidRPr="007B5E66">
        <w:rPr>
          <w:rStyle w:val="FootnoteReference"/>
          <w:rFonts w:ascii="Times New Roman" w:hAnsi="Times New Roman"/>
          <w:sz w:val="24"/>
          <w:szCs w:val="24"/>
          <w:lang w:val="sr-Cyrl-RS"/>
        </w:rPr>
        <w:footnoteReference w:id="46"/>
      </w:r>
    </w:p>
    <w:p w:rsidR="006744BE" w:rsidRPr="007B5E66" w:rsidRDefault="006744BE" w:rsidP="006744BE">
      <w:pPr>
        <w:spacing w:after="0" w:line="240" w:lineRule="auto"/>
        <w:jc w:val="both"/>
        <w:rPr>
          <w:rFonts w:ascii="Times New Roman" w:hAnsi="Times New Roman"/>
          <w:sz w:val="24"/>
          <w:szCs w:val="24"/>
          <w:lang w:val="sr-Cyrl-RS"/>
        </w:rPr>
      </w:pPr>
      <w:r w:rsidRPr="007B5E66">
        <w:rPr>
          <w:rFonts w:ascii="Times New Roman" w:hAnsi="Times New Roman"/>
          <w:sz w:val="24"/>
          <w:szCs w:val="24"/>
          <w:lang w:val="sr-Cyrl-RS"/>
        </w:rPr>
        <w:t>Организације, које подржавају предузетништво дијаспоре, имају вишеструку улогу, понекад стварају могућности за умрежавање међу пословним лидерима, формирају стратешка институционална партнерства за подстицање дугорочног економског раста у секторима који интензивно користе знање.</w:t>
      </w:r>
      <w:r w:rsidRPr="007B5E66">
        <w:rPr>
          <w:rFonts w:ascii="Times New Roman" w:hAnsi="Times New Roman"/>
          <w:sz w:val="24"/>
          <w:szCs w:val="24"/>
          <w:lang w:val="sr-Cyrl-RS"/>
        </w:rPr>
        <w:tab/>
        <w:t xml:space="preserve"> </w:t>
      </w:r>
      <w:r w:rsidRPr="007B5E66">
        <w:rPr>
          <w:rFonts w:ascii="Times New Roman" w:hAnsi="Times New Roman"/>
          <w:sz w:val="24"/>
          <w:szCs w:val="24"/>
          <w:lang w:val="sr-Cyrl-RS"/>
        </w:rPr>
        <w:br/>
        <w:t>Пет типова или нивоа укључивања наведених предузетништва - умрежавање, менторство, обука, инвестиције и улагање у млада, технолошки усмерена предузећа, (</w:t>
      </w:r>
      <w:r w:rsidRPr="007B5E66">
        <w:rPr>
          <w:rFonts w:ascii="Times New Roman" w:hAnsi="Times New Roman"/>
          <w:i/>
          <w:sz w:val="24"/>
          <w:szCs w:val="24"/>
        </w:rPr>
        <w:t>start-up</w:t>
      </w:r>
      <w:r w:rsidRPr="007B5E66">
        <w:rPr>
          <w:rFonts w:ascii="Times New Roman" w:hAnsi="Times New Roman"/>
          <w:sz w:val="24"/>
          <w:szCs w:val="24"/>
          <w:lang w:val="sr-Cyrl-RS"/>
        </w:rPr>
        <w:t>) и узајамно партнерство - описују нивое растуће посвећености предузетничког пројекта (слика 2). Комбинација свих пет нивоа ангажовања, верује се, под</w:t>
      </w:r>
      <w:r w:rsidR="00762C1A">
        <w:rPr>
          <w:rFonts w:ascii="Times New Roman" w:hAnsi="Times New Roman"/>
          <w:sz w:val="24"/>
          <w:szCs w:val="24"/>
          <w:lang w:val="sr-Cyrl-RS"/>
        </w:rPr>
        <w:t>стицајна је за предузетништво</w:t>
      </w:r>
      <w:r w:rsidRPr="007B5E66">
        <w:rPr>
          <w:rFonts w:ascii="Times New Roman" w:hAnsi="Times New Roman"/>
          <w:sz w:val="24"/>
          <w:szCs w:val="24"/>
          <w:lang w:val="sr-Cyrl-RS"/>
        </w:rPr>
        <w:t xml:space="preserve"> из разних разлога - укључујући и доступност ресурсима, као и различитим актерима на сваком нивоу.</w:t>
      </w:r>
      <w:r w:rsidRPr="007B5E66">
        <w:rPr>
          <w:rStyle w:val="FootnoteReference"/>
          <w:rFonts w:ascii="Times New Roman" w:hAnsi="Times New Roman"/>
          <w:sz w:val="24"/>
          <w:szCs w:val="24"/>
          <w:lang w:val="sr-Cyrl-RS"/>
        </w:rPr>
        <w:footnoteReference w:id="47"/>
      </w:r>
    </w:p>
    <w:p w:rsidR="006744BE" w:rsidRPr="007B5E66" w:rsidRDefault="006744BE" w:rsidP="006744BE">
      <w:pPr>
        <w:spacing w:after="0" w:line="240" w:lineRule="auto"/>
        <w:jc w:val="both"/>
        <w:rPr>
          <w:rFonts w:ascii="Times New Roman" w:hAnsi="Times New Roman"/>
          <w:sz w:val="24"/>
          <w:szCs w:val="24"/>
          <w:lang w:val="sr-Cyrl-RS"/>
        </w:rPr>
      </w:pPr>
    </w:p>
    <w:p w:rsidR="006744BE" w:rsidRPr="007B5E66" w:rsidRDefault="006744BE" w:rsidP="006744BE">
      <w:pPr>
        <w:jc w:val="center"/>
        <w:rPr>
          <w:rFonts w:ascii="Times New Roman" w:hAnsi="Times New Roman"/>
          <w:b/>
          <w:sz w:val="28"/>
          <w:szCs w:val="28"/>
          <w:lang w:val="sr-Cyrl-RS"/>
        </w:rPr>
      </w:pPr>
      <w:r w:rsidRPr="007B5E66">
        <w:rPr>
          <w:noProof/>
          <w:lang w:val="en-US"/>
        </w:rPr>
        <w:lastRenderedPageBreak/>
        <mc:AlternateContent>
          <mc:Choice Requires="wpg">
            <w:drawing>
              <wp:inline distT="0" distB="0" distL="0" distR="0" wp14:anchorId="7FCF4197" wp14:editId="4D143AFC">
                <wp:extent cx="4942840" cy="3161960"/>
                <wp:effectExtent l="19050" t="209550" r="124460" b="38735"/>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40" cy="3161960"/>
                          <a:chOff x="13716" y="16033"/>
                          <a:chExt cx="77" cy="50"/>
                        </a:xfrm>
                      </wpg:grpSpPr>
                      <wpg:grpSp>
                        <wpg:cNvPr id="26" name="Group 3"/>
                        <wpg:cNvGrpSpPr>
                          <a:grpSpLocks/>
                        </wpg:cNvGrpSpPr>
                        <wpg:grpSpPr bwMode="auto">
                          <a:xfrm>
                            <a:off x="13716" y="16033"/>
                            <a:ext cx="77" cy="50"/>
                            <a:chOff x="13716" y="16040"/>
                            <a:chExt cx="77" cy="49"/>
                          </a:xfrm>
                        </wpg:grpSpPr>
                        <wps:wsp>
                          <wps:cNvPr id="27" name="AutoShape 4"/>
                          <wps:cNvSpPr>
                            <a:spLocks noChangeArrowheads="1"/>
                          </wps:cNvSpPr>
                          <wps:spPr bwMode="auto">
                            <a:xfrm>
                              <a:off x="13721" y="16040"/>
                              <a:ext cx="72" cy="49"/>
                            </a:xfrm>
                            <a:prstGeom prst="triangle">
                              <a:avLst>
                                <a:gd name="adj" fmla="val 50000"/>
                              </a:avLst>
                            </a:prstGeom>
                            <a:solidFill>
                              <a:srgbClr val="C0C0C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0C0C0"/>
                              </a:extrusionClr>
                              <a:contourClr>
                                <a:srgbClr val="C0C0C0"/>
                              </a:contourClr>
                            </a:sp3d>
                          </wps:spPr>
                          <wps:bodyPr rot="0" vert="horz" wrap="square" lIns="91440" tIns="45720" rIns="91440" bIns="45720" anchor="ctr" anchorCtr="0" upright="1">
                            <a:noAutofit/>
                          </wps:bodyPr>
                        </wps:wsp>
                        <wps:wsp>
                          <wps:cNvPr id="28" name="AutoShape 5"/>
                          <wps:cNvSpPr>
                            <a:spLocks noChangeArrowheads="1"/>
                          </wps:cNvSpPr>
                          <wps:spPr bwMode="auto">
                            <a:xfrm>
                              <a:off x="13716" y="16041"/>
                              <a:ext cx="5" cy="46"/>
                            </a:xfrm>
                            <a:prstGeom prst="upArrow">
                              <a:avLst>
                                <a:gd name="adj1" fmla="val 50000"/>
                                <a:gd name="adj2" fmla="val 230000"/>
                              </a:avLst>
                            </a:prstGeom>
                            <a:solidFill>
                              <a:srgbClr val="808080"/>
                            </a:solidFill>
                            <a:ln w="9525">
                              <a:solidFill>
                                <a:srgbClr val="000000"/>
                              </a:solidFill>
                              <a:miter lim="800000"/>
                              <a:headEnd/>
                              <a:tailEnd/>
                            </a:ln>
                          </wps:spPr>
                          <wps:bodyPr rot="0" vert="eaVert" wrap="square" lIns="91440" tIns="45720" rIns="91440" bIns="45720" anchor="ctr" anchorCtr="0" upright="1">
                            <a:noAutofit/>
                          </wps:bodyPr>
                        </wps:wsp>
                        <wps:wsp>
                          <wps:cNvPr id="29" name="Rectangle 7"/>
                          <wps:cNvSpPr>
                            <a:spLocks noChangeArrowheads="1"/>
                          </wps:cNvSpPr>
                          <wps:spPr bwMode="auto">
                            <a:xfrm>
                              <a:off x="13730" y="16082"/>
                              <a:ext cx="55" cy="3"/>
                            </a:xfrm>
                            <a:prstGeom prst="rect">
                              <a:avLst/>
                            </a:prstGeom>
                            <a:solidFill>
                              <a:srgbClr val="EAEAEA"/>
                            </a:solidFill>
                            <a:ln w="9525">
                              <a:solidFill>
                                <a:srgbClr val="000000"/>
                              </a:solidFill>
                              <a:miter lim="800000"/>
                              <a:headEnd/>
                              <a:tailEnd/>
                            </a:ln>
                            <a:effectLst>
                              <a:outerShdw dist="107763" dir="18900000" algn="ctr" rotWithShape="0">
                                <a:srgbClr val="808080">
                                  <a:alpha val="50000"/>
                                </a:srgbClr>
                              </a:outerShdw>
                            </a:effectLst>
                          </wps:spPr>
                          <wps:txbx>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 xml:space="preserve">(1)  </w:t>
                                </w:r>
                                <w:r>
                                  <w:rPr>
                                    <w:rFonts w:ascii="Calibri" w:hAnsi="Calibri"/>
                                    <w:color w:val="000000"/>
                                    <w:kern w:val="24"/>
                                    <w:sz w:val="18"/>
                                    <w:szCs w:val="18"/>
                                    <w:lang w:val="sr-Cyrl-CS"/>
                                  </w:rPr>
                                  <w:t>Умрежавање</w:t>
                                </w:r>
                                <w:r>
                                  <w:rPr>
                                    <w:rFonts w:ascii="Arial" w:hAnsi="Arial" w:cs="Arial"/>
                                    <w:color w:val="000000"/>
                                    <w:kern w:val="24"/>
                                    <w:sz w:val="18"/>
                                    <w:szCs w:val="18"/>
                                    <w:lang w:val="sr-Cyrl-CS"/>
                                  </w:rPr>
                                  <w:t xml:space="preserve"> </w:t>
                                </w:r>
                              </w:p>
                            </w:txbxContent>
                          </wps:txbx>
                          <wps:bodyPr rot="0" vert="horz" wrap="square" lIns="70409" tIns="35204" rIns="70409" bIns="35204" anchor="ctr" anchorCtr="0" upright="1">
                            <a:noAutofit/>
                          </wps:bodyPr>
                        </wps:wsp>
                        <wps:wsp>
                          <wps:cNvPr id="30" name="Rectangle 8"/>
                          <wps:cNvSpPr>
                            <a:spLocks noChangeArrowheads="1"/>
                          </wps:cNvSpPr>
                          <wps:spPr bwMode="auto">
                            <a:xfrm>
                              <a:off x="13746" y="16054"/>
                              <a:ext cx="25" cy="6"/>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txbx>
                            <w:txbxContent>
                              <w:p w:rsidR="001D0710" w:rsidRPr="008225B2" w:rsidRDefault="001D0710" w:rsidP="006744BE">
                                <w:pPr>
                                  <w:pStyle w:val="NormalWeb"/>
                                  <w:spacing w:before="0" w:beforeAutospacing="0" w:after="200" w:afterAutospacing="0"/>
                                  <w:jc w:val="center"/>
                                  <w:textAlignment w:val="baseline"/>
                                </w:pPr>
                                <w:r w:rsidRPr="008225B2">
                                  <w:rPr>
                                    <w:rFonts w:ascii="Arial" w:hAnsi="Arial" w:cs="Arial"/>
                                    <w:color w:val="000000"/>
                                    <w:kern w:val="24"/>
                                    <w:sz w:val="18"/>
                                    <w:szCs w:val="18"/>
                                    <w:lang w:val="ru-RU"/>
                                  </w:rPr>
                                  <w:t xml:space="preserve">(5) </w:t>
                                </w:r>
                                <w:r>
                                  <w:rPr>
                                    <w:rFonts w:ascii="Arial" w:hAnsi="Arial" w:cs="Arial"/>
                                    <w:color w:val="000000"/>
                                    <w:kern w:val="24"/>
                                    <w:sz w:val="18"/>
                                    <w:szCs w:val="18"/>
                                    <w:lang w:val="sr-Cyrl-RS"/>
                                  </w:rPr>
                                  <w:t>Предузетнички капитал и партнерство</w:t>
                                </w:r>
                                <w:r>
                                  <w:rPr>
                                    <w:rFonts w:ascii="Arial" w:hAnsi="Arial" w:cs="Arial"/>
                                    <w:color w:val="000000"/>
                                    <w:kern w:val="24"/>
                                    <w:sz w:val="18"/>
                                    <w:szCs w:val="18"/>
                                  </w:rPr>
                                  <w:t xml:space="preserve"> (start-up)</w:t>
                                </w:r>
                              </w:p>
                            </w:txbxContent>
                          </wps:txbx>
                          <wps:bodyPr rot="0" vert="horz" wrap="square" lIns="70409" tIns="35204" rIns="70409" bIns="35204" anchor="ctr" anchorCtr="0" upright="1">
                            <a:noAutofit/>
                          </wps:bodyPr>
                        </wps:wsp>
                        <wps:wsp>
                          <wps:cNvPr id="31" name="Rectangle 9"/>
                          <wps:cNvSpPr>
                            <a:spLocks noChangeArrowheads="1"/>
                          </wps:cNvSpPr>
                          <wps:spPr bwMode="auto">
                            <a:xfrm>
                              <a:off x="13743" y="16061"/>
                              <a:ext cx="28" cy="5"/>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70409" tIns="35204" rIns="70409" bIns="35204" anchor="ctr" anchorCtr="0" upright="1">
                            <a:noAutofit/>
                          </wps:bodyPr>
                        </wps:wsp>
                        <wps:wsp>
                          <wps:cNvPr id="32" name="Rectangle 10"/>
                          <wps:cNvSpPr>
                            <a:spLocks noChangeArrowheads="1"/>
                          </wps:cNvSpPr>
                          <wps:spPr bwMode="auto">
                            <a:xfrm>
                              <a:off x="13739" y="16068"/>
                              <a:ext cx="36" cy="3"/>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ctr" anchorCtr="0" upright="1">
                            <a:noAutofit/>
                          </wps:bodyPr>
                        </wps:wsp>
                        <wps:wsp>
                          <wps:cNvPr id="33" name="Rectangle 11"/>
                          <wps:cNvSpPr>
                            <a:spLocks noChangeArrowheads="1"/>
                          </wps:cNvSpPr>
                          <wps:spPr bwMode="auto">
                            <a:xfrm>
                              <a:off x="13735" y="16075"/>
                              <a:ext cx="45" cy="3"/>
                            </a:xfrm>
                            <a:prstGeom prst="rect">
                              <a:avLst/>
                            </a:prstGeom>
                            <a:solidFill>
                              <a:srgbClr val="DDDDDD"/>
                            </a:solidFill>
                            <a:ln w="9525">
                              <a:solidFill>
                                <a:srgbClr val="000000"/>
                              </a:solidFill>
                              <a:miter lim="800000"/>
                              <a:headEnd/>
                              <a:tailEnd/>
                            </a:ln>
                            <a:effectLst>
                              <a:outerShdw dist="107763" dir="18900000" algn="ctr" rotWithShape="0">
                                <a:srgbClr val="808080">
                                  <a:alpha val="50000"/>
                                </a:srgbClr>
                              </a:outerShdw>
                            </a:effectLst>
                          </wps:spPr>
                          <wps:txbx>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(2)</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Менторство</w:t>
                                </w:r>
                              </w:p>
                            </w:txbxContent>
                          </wps:txbx>
                          <wps:bodyPr rot="0" vert="horz" wrap="square" lIns="70409" tIns="35204" rIns="70409" bIns="35204" anchor="ctr" anchorCtr="0" upright="1">
                            <a:noAutofit/>
                          </wps:bodyPr>
                        </wps:wsp>
                        <wps:wsp>
                          <wps:cNvPr id="34" name="Text Box 11"/>
                          <wps:cNvSpPr txBox="1">
                            <a:spLocks noChangeArrowheads="1"/>
                          </wps:cNvSpPr>
                          <wps:spPr bwMode="auto">
                            <a:xfrm>
                              <a:off x="13740" y="16068"/>
                              <a:ext cx="34"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 xml:space="preserve">   (3)  </w:t>
                                </w:r>
                                <w:r>
                                  <w:rPr>
                                    <w:rFonts w:ascii="Calibri" w:hAnsi="Calibri"/>
                                    <w:color w:val="000000"/>
                                    <w:kern w:val="24"/>
                                    <w:sz w:val="18"/>
                                    <w:szCs w:val="18"/>
                                    <w:lang w:val="sr-Cyrl-CS"/>
                                  </w:rPr>
                                  <w:t>Обучавање</w:t>
                                </w:r>
                              </w:p>
                            </w:txbxContent>
                          </wps:txbx>
                          <wps:bodyPr rot="0" vert="horz" wrap="square" lIns="70409" tIns="35204" rIns="70409" bIns="35204" anchor="t" anchorCtr="0" upright="1">
                            <a:noAutofit/>
                          </wps:bodyPr>
                        </wps:wsp>
                        <wps:wsp>
                          <wps:cNvPr id="35" name="Text Box 12"/>
                          <wps:cNvSpPr txBox="1">
                            <a:spLocks noChangeArrowheads="1"/>
                          </wps:cNvSpPr>
                          <wps:spPr bwMode="auto">
                            <a:xfrm>
                              <a:off x="13741" y="16061"/>
                              <a:ext cx="31"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 xml:space="preserve"> (4) </w:t>
                                </w:r>
                                <w:r>
                                  <w:rPr>
                                    <w:rFonts w:ascii="Calibri" w:hAnsi="Calibri"/>
                                    <w:color w:val="000000"/>
                                    <w:kern w:val="24"/>
                                    <w:sz w:val="18"/>
                                    <w:szCs w:val="18"/>
                                    <w:lang w:val="sr-Cyrl-CS"/>
                                  </w:rPr>
                                  <w:t>Инвестиције</w:t>
                                </w:r>
                              </w:p>
                            </w:txbxContent>
                          </wps:txbx>
                          <wps:bodyPr rot="0" vert="horz" wrap="square" lIns="70409" tIns="35204" rIns="70409" bIns="35204" anchor="t" anchorCtr="0" upright="1">
                            <a:noAutofit/>
                          </wps:bodyPr>
                        </wps:wsp>
                      </wpg:grpSp>
                      <wps:wsp>
                        <wps:cNvPr id="36" name="Text Box 13"/>
                        <wps:cNvSpPr txBox="1">
                          <a:spLocks noChangeArrowheads="1"/>
                        </wps:cNvSpPr>
                        <wps:spPr bwMode="auto">
                          <a:xfrm>
                            <a:off x="13719" y="16033"/>
                            <a:ext cx="6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710" w:rsidRDefault="001D0710" w:rsidP="006744BE">
                              <w:pPr>
                                <w:pStyle w:val="NormalWeb"/>
                                <w:spacing w:before="0" w:beforeAutospacing="0" w:after="200" w:afterAutospacing="0"/>
                                <w:jc w:val="center"/>
                                <w:textAlignment w:val="baseline"/>
                                <w:rPr>
                                  <w:b/>
                                  <w:bCs/>
                                  <w:lang w:val="sr-Cyrl-RS"/>
                                </w:rPr>
                              </w:pPr>
                              <w:r>
                                <w:rPr>
                                  <w:rFonts w:ascii="Calibri" w:hAnsi="Calibri"/>
                                  <w:b/>
                                  <w:bCs/>
                                  <w:color w:val="000000"/>
                                  <w:kern w:val="24"/>
                                  <w:sz w:val="22"/>
                                  <w:szCs w:val="22"/>
                                  <w:lang w:val="sr-Cyrl-CS"/>
                                </w:rPr>
                                <w:t>Слика</w:t>
                              </w:r>
                              <w:r>
                                <w:rPr>
                                  <w:rFonts w:ascii="Calibri" w:hAnsi="Calibri"/>
                                  <w:b/>
                                  <w:bCs/>
                                  <w:color w:val="000000"/>
                                  <w:kern w:val="24"/>
                                  <w:sz w:val="22"/>
                                  <w:szCs w:val="22"/>
                                  <w:lang w:val="ru-RU"/>
                                </w:rPr>
                                <w:t xml:space="preserve"> 2</w:t>
                              </w:r>
                              <w:r w:rsidRPr="00CB5C92">
                                <w:rPr>
                                  <w:rFonts w:ascii="Calibri" w:hAnsi="Calibri"/>
                                  <w:b/>
                                  <w:bCs/>
                                  <w:color w:val="000000"/>
                                  <w:kern w:val="24"/>
                                  <w:sz w:val="22"/>
                                  <w:szCs w:val="22"/>
                                  <w:lang w:val="ru-RU"/>
                                </w:rPr>
                                <w:t xml:space="preserve">: </w:t>
                              </w:r>
                              <w:r>
                                <w:rPr>
                                  <w:b/>
                                  <w:bCs/>
                                  <w:lang w:val="sr-Cyrl-RS"/>
                                </w:rPr>
                                <w:t>Нивои посвећености предузетништву дијаспоре</w:t>
                              </w:r>
                            </w:p>
                            <w:p w:rsidR="001D0710" w:rsidRDefault="001D0710" w:rsidP="006744BE">
                              <w:pPr>
                                <w:pStyle w:val="NormalWeb"/>
                                <w:spacing w:before="0" w:beforeAutospacing="0" w:after="200" w:afterAutospacing="0"/>
                                <w:jc w:val="center"/>
                                <w:textAlignment w:val="baseline"/>
                                <w:rPr>
                                  <w:b/>
                                  <w:bCs/>
                                  <w:lang w:val="sr-Cyrl-RS"/>
                                </w:rPr>
                              </w:pPr>
                              <w:r>
                                <w:rPr>
                                  <w:b/>
                                  <w:bCs/>
                                  <w:lang w:val="sr-Cyrl-RS"/>
                                </w:rPr>
                                <w:t>Иј</w:t>
                              </w:r>
                            </w:p>
                            <w:p w:rsidR="001D0710" w:rsidRDefault="001D0710" w:rsidP="006744BE">
                              <w:pPr>
                                <w:pStyle w:val="NormalWeb"/>
                                <w:spacing w:before="0" w:beforeAutospacing="0" w:after="200" w:afterAutospacing="0"/>
                                <w:jc w:val="center"/>
                                <w:textAlignment w:val="baseline"/>
                                <w:rPr>
                                  <w:b/>
                                  <w:bCs/>
                                  <w:lang w:val="sr-Cyrl-RS"/>
                                </w:rPr>
                              </w:pPr>
                            </w:p>
                            <w:p w:rsidR="001D0710" w:rsidRPr="00CB5C92" w:rsidRDefault="001D0710" w:rsidP="006744BE">
                              <w:pPr>
                                <w:pStyle w:val="NormalWeb"/>
                                <w:spacing w:before="0" w:beforeAutospacing="0" w:after="200" w:afterAutospacing="0"/>
                                <w:jc w:val="center"/>
                                <w:textAlignment w:val="baseline"/>
                              </w:pPr>
                              <w:r>
                                <w:rPr>
                                  <w:b/>
                                  <w:bCs/>
                                  <w:lang w:val="sr-Cyrl-RS"/>
                                </w:rPr>
                                <w:t>ддијаспоре</w:t>
                              </w:r>
                            </w:p>
                          </w:txbxContent>
                        </wps:txbx>
                        <wps:bodyPr rot="0" vert="horz" wrap="square" lIns="70409" tIns="35204" rIns="70409" bIns="35204" anchor="t" anchorCtr="0" upright="1">
                          <a:noAutofit/>
                        </wps:bodyPr>
                      </wps:wsp>
                    </wpg:wgp>
                  </a:graphicData>
                </a:graphic>
              </wp:inline>
            </w:drawing>
          </mc:Choice>
          <mc:Fallback>
            <w:pict>
              <v:group w14:anchorId="7FCF4197" id="_x0000_s1038" style="width:389.2pt;height:248.95pt;mso-position-horizontal-relative:char;mso-position-vertical-relative:line" coordorigin="13716,16033" coordsize="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">
                <v:group id="Group 3" o:spid="_x0000_s1039" style="position:absolute;left:13716;top:16033;width:77;height:50" coordorigin="13716,16040" coordsize="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4" o:spid="_x0000_s1040" type="#_x0000_t5" style="position:absolute;left:13721;top:16040;width:72;height: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" fillcolor="silver">
                    <o:extrusion v:ext="view" color="silver" on="t"/>
                  </v:shape>
                  <v:shape id="AutoShape 5" o:spid="_x0000_s1041" type="#_x0000_t68" style="position:absolute;left:13716;top:16041;width:5;height: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" fillcolor="gray">
                    <v:textbox style="layout-flow:vertical-ideographic"/>
                  </v:shape>
                  <v:rect id="Rectangle 7" o:spid="_x0000_s1042" style="position:absolute;left:13730;top:16082;width:5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" fillcolor="#eaeaea">
                    <v:shadow on="t" opacity=".5" offset="6pt,-6pt"/>
                    <v:textbox inset="1.95581mm,.97789mm,1.95581mm,.97789mm">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 xml:space="preserve">(1)  </w:t>
                          </w:r>
                          <w:r>
                            <w:rPr>
                              <w:rFonts w:ascii="Calibri" w:hAnsi="Calibri"/>
                              <w:color w:val="000000"/>
                              <w:kern w:val="24"/>
                              <w:sz w:val="18"/>
                              <w:szCs w:val="18"/>
                              <w:lang w:val="sr-Cyrl-CS"/>
                            </w:rPr>
                            <w:t>Умрежавање</w:t>
                          </w:r>
                          <w:r>
                            <w:rPr>
                              <w:rFonts w:ascii="Arial" w:hAnsi="Arial" w:cs="Arial"/>
                              <w:color w:val="000000"/>
                              <w:kern w:val="24"/>
                              <w:sz w:val="18"/>
                              <w:szCs w:val="18"/>
                              <w:lang w:val="sr-Cyrl-CS"/>
                            </w:rPr>
                            <w:t xml:space="preserve"> </w:t>
                          </w:r>
                        </w:p>
                      </w:txbxContent>
                    </v:textbox>
                  </v:rect>
                  <v:rect id="Rectangle 8" o:spid="_x0000_s1043" style="position:absolute;left:13746;top:16054;width:2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" fillcolor="#ddd">
                    <v:shadow on="t" opacity=".5" offset="6pt,-6pt"/>
                    <v:textbox inset="1.95581mm,.97789mm,1.95581mm,.97789mm">
                      <w:txbxContent>
                        <w:p w:rsidR="001D0710" w:rsidRPr="008225B2" w:rsidRDefault="001D0710" w:rsidP="006744BE">
                          <w:pPr>
                            <w:pStyle w:val="NormalWeb"/>
                            <w:spacing w:before="0" w:beforeAutospacing="0" w:after="200" w:afterAutospacing="0"/>
                            <w:jc w:val="center"/>
                            <w:textAlignment w:val="baseline"/>
                          </w:pPr>
                          <w:r w:rsidRPr="008225B2">
                            <w:rPr>
                              <w:rFonts w:ascii="Arial" w:hAnsi="Arial" w:cs="Arial"/>
                              <w:color w:val="000000"/>
                              <w:kern w:val="24"/>
                              <w:sz w:val="18"/>
                              <w:szCs w:val="18"/>
                              <w:lang w:val="ru-RU"/>
                            </w:rPr>
                            <w:t xml:space="preserve">(5) </w:t>
                          </w:r>
                          <w:r>
                            <w:rPr>
                              <w:rFonts w:ascii="Arial" w:hAnsi="Arial" w:cs="Arial"/>
                              <w:color w:val="000000"/>
                              <w:kern w:val="24"/>
                              <w:sz w:val="18"/>
                              <w:szCs w:val="18"/>
                              <w:lang w:val="sr-Cyrl-RS"/>
                            </w:rPr>
                            <w:t>Предузетнички капитал и партнерство</w:t>
                          </w:r>
                          <w:r>
                            <w:rPr>
                              <w:rFonts w:ascii="Arial" w:hAnsi="Arial" w:cs="Arial"/>
                              <w:color w:val="000000"/>
                              <w:kern w:val="24"/>
                              <w:sz w:val="18"/>
                              <w:szCs w:val="18"/>
                            </w:rPr>
                            <w:t xml:space="preserve"> (start-up)</w:t>
                          </w:r>
                        </w:p>
                      </w:txbxContent>
                    </v:textbox>
                  </v:rect>
                  <v:rect id="Rectangle 9" o:spid="_x0000_s1044" style="position:absolute;left:13743;top:16061;width:28;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" fillcolor="#ddd">
                    <v:shadow on="t" opacity=".5" offset="6pt,-6pt"/>
                    <v:textbox inset="1.95581mm,.97789mm,1.95581mm,.97789mm"/>
                  </v:rect>
                  <v:rect id="Rectangle 10" o:spid="_x0000_s1045" style="position:absolute;left:13739;top:16068;width:3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" fillcolor="#ddd">
                    <v:shadow on="t" opacity=".5" offset="6pt,-6pt"/>
                  </v:rect>
                  <v:rect id="Rectangle 11" o:spid="_x0000_s1046" style="position:absolute;left:13735;top:16075;width:4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" fillcolor="#ddd">
                    <v:shadow on="t" opacity=".5" offset="6pt,-6pt"/>
                    <v:textbox inset="1.95581mm,.97789mm,1.95581mm,.97789mm">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(2)</w:t>
                          </w:r>
                          <w:r>
                            <w:rPr>
                              <w:rFonts w:ascii="Arial" w:hAnsi="Arial" w:cs="Arial"/>
                              <w:color w:val="000000"/>
                              <w:kern w:val="24"/>
                              <w:sz w:val="18"/>
                              <w:szCs w:val="18"/>
                              <w:lang w:val="sr-Cyrl-CS"/>
                            </w:rPr>
                            <w:t xml:space="preserve"> </w:t>
                          </w:r>
                          <w:r>
                            <w:rPr>
                              <w:rFonts w:ascii="Calibri" w:hAnsi="Calibri"/>
                              <w:color w:val="000000"/>
                              <w:kern w:val="24"/>
                              <w:sz w:val="18"/>
                              <w:szCs w:val="18"/>
                              <w:lang w:val="sr-Cyrl-CS"/>
                            </w:rPr>
                            <w:t>Менторство</w:t>
                          </w:r>
                        </w:p>
                      </w:txbxContent>
                    </v:textbox>
                  </v:rect>
                  <v:shape id="Text Box 11" o:spid="_x0000_s1047" type="#_x0000_t202" style="position:absolute;left:13740;top:16068;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" filled="f" stroked="f">
                    <v:textbox inset="1.95581mm,.97789mm,1.95581mm,.97789mm">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 xml:space="preserve">   (3)  </w:t>
                          </w:r>
                          <w:r>
                            <w:rPr>
                              <w:rFonts w:ascii="Calibri" w:hAnsi="Calibri"/>
                              <w:color w:val="000000"/>
                              <w:kern w:val="24"/>
                              <w:sz w:val="18"/>
                              <w:szCs w:val="18"/>
                              <w:lang w:val="sr-Cyrl-CS"/>
                            </w:rPr>
                            <w:t>Обучавање</w:t>
                          </w:r>
                        </w:p>
                      </w:txbxContent>
                    </v:textbox>
                  </v:shape>
                  <v:shape id="Text Box 12" o:spid="_x0000_s1048" type="#_x0000_t202" style="position:absolute;left:13741;top:16061;width: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" filled="f" stroked="f">
                    <v:textbox inset="1.95581mm,.97789mm,1.95581mm,.97789mm">
                      <w:txbxContent>
                        <w:p w:rsidR="001D0710" w:rsidRDefault="001D0710" w:rsidP="006744BE">
                          <w:pPr>
                            <w:pStyle w:val="NormalWeb"/>
                            <w:spacing w:before="0" w:beforeAutospacing="0" w:after="200" w:afterAutospacing="0"/>
                            <w:jc w:val="center"/>
                            <w:textAlignment w:val="baseline"/>
                          </w:pPr>
                          <w:r>
                            <w:rPr>
                              <w:rFonts w:ascii="Arial" w:hAnsi="Arial" w:cs="Arial"/>
                              <w:color w:val="000000"/>
                              <w:kern w:val="24"/>
                              <w:sz w:val="18"/>
                              <w:szCs w:val="18"/>
                            </w:rPr>
                            <w:t xml:space="preserve"> (4) </w:t>
                          </w:r>
                          <w:r>
                            <w:rPr>
                              <w:rFonts w:ascii="Calibri" w:hAnsi="Calibri"/>
                              <w:color w:val="000000"/>
                              <w:kern w:val="24"/>
                              <w:sz w:val="18"/>
                              <w:szCs w:val="18"/>
                              <w:lang w:val="sr-Cyrl-CS"/>
                            </w:rPr>
                            <w:t>Инвестиције</w:t>
                          </w:r>
                        </w:p>
                      </w:txbxContent>
                    </v:textbox>
                  </v:shape>
                </v:group>
                <v:shape id="Text Box 13" o:spid="_x0000_s1049" type="#_x0000_t202" style="position:absolute;left:13719;top:16033;width:6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" filled="f" stroked="f">
                  <v:textbox inset="1.95581mm,.97789mm,1.95581mm,.97789mm">
                    <w:txbxContent>
                      <w:p w:rsidR="001D0710" w:rsidRDefault="001D0710" w:rsidP="006744BE">
                        <w:pPr>
                          <w:pStyle w:val="NormalWeb"/>
                          <w:spacing w:before="0" w:beforeAutospacing="0" w:after="200" w:afterAutospacing="0"/>
                          <w:jc w:val="center"/>
                          <w:textAlignment w:val="baseline"/>
                          <w:rPr>
                            <w:b/>
                            <w:bCs/>
                            <w:lang w:val="sr-Cyrl-RS"/>
                          </w:rPr>
                        </w:pPr>
                        <w:r>
                          <w:rPr>
                            <w:rFonts w:ascii="Calibri" w:hAnsi="Calibri"/>
                            <w:b/>
                            <w:bCs/>
                            <w:color w:val="000000"/>
                            <w:kern w:val="24"/>
                            <w:sz w:val="22"/>
                            <w:szCs w:val="22"/>
                            <w:lang w:val="sr-Cyrl-CS"/>
                          </w:rPr>
                          <w:t>Слика</w:t>
                        </w:r>
                        <w:r>
                          <w:rPr>
                            <w:rFonts w:ascii="Calibri" w:hAnsi="Calibri"/>
                            <w:b/>
                            <w:bCs/>
                            <w:color w:val="000000"/>
                            <w:kern w:val="24"/>
                            <w:sz w:val="22"/>
                            <w:szCs w:val="22"/>
                            <w:lang w:val="ru-RU"/>
                          </w:rPr>
                          <w:t xml:space="preserve"> 2</w:t>
                        </w:r>
                        <w:r w:rsidRPr="00CB5C92">
                          <w:rPr>
                            <w:rFonts w:ascii="Calibri" w:hAnsi="Calibri"/>
                            <w:b/>
                            <w:bCs/>
                            <w:color w:val="000000"/>
                            <w:kern w:val="24"/>
                            <w:sz w:val="22"/>
                            <w:szCs w:val="22"/>
                            <w:lang w:val="ru-RU"/>
                          </w:rPr>
                          <w:t xml:space="preserve">: </w:t>
                        </w:r>
                        <w:r>
                          <w:rPr>
                            <w:b/>
                            <w:bCs/>
                            <w:lang w:val="sr-Cyrl-RS"/>
                          </w:rPr>
                          <w:t>Нивои посвећености предузетништву дијаспоре</w:t>
                        </w:r>
                      </w:p>
                      <w:p w:rsidR="001D0710" w:rsidRDefault="001D0710" w:rsidP="006744BE">
                        <w:pPr>
                          <w:pStyle w:val="NormalWeb"/>
                          <w:spacing w:before="0" w:beforeAutospacing="0" w:after="200" w:afterAutospacing="0"/>
                          <w:jc w:val="center"/>
                          <w:textAlignment w:val="baseline"/>
                          <w:rPr>
                            <w:b/>
                            <w:bCs/>
                            <w:lang w:val="sr-Cyrl-RS"/>
                          </w:rPr>
                        </w:pPr>
                        <w:r>
                          <w:rPr>
                            <w:b/>
                            <w:bCs/>
                            <w:lang w:val="sr-Cyrl-RS"/>
                          </w:rPr>
                          <w:t>Иј</w:t>
                        </w:r>
                      </w:p>
                      <w:p w:rsidR="001D0710" w:rsidRDefault="001D0710" w:rsidP="006744BE">
                        <w:pPr>
                          <w:pStyle w:val="NormalWeb"/>
                          <w:spacing w:before="0" w:beforeAutospacing="0" w:after="200" w:afterAutospacing="0"/>
                          <w:jc w:val="center"/>
                          <w:textAlignment w:val="baseline"/>
                          <w:rPr>
                            <w:b/>
                            <w:bCs/>
                            <w:lang w:val="sr-Cyrl-RS"/>
                          </w:rPr>
                        </w:pPr>
                      </w:p>
                      <w:p w:rsidR="001D0710" w:rsidRPr="00CB5C92" w:rsidRDefault="001D0710" w:rsidP="006744BE">
                        <w:pPr>
                          <w:pStyle w:val="NormalWeb"/>
                          <w:spacing w:before="0" w:beforeAutospacing="0" w:after="200" w:afterAutospacing="0"/>
                          <w:jc w:val="center"/>
                          <w:textAlignment w:val="baseline"/>
                        </w:pPr>
                        <w:r>
                          <w:rPr>
                            <w:b/>
                            <w:bCs/>
                            <w:lang w:val="sr-Cyrl-RS"/>
                          </w:rPr>
                          <w:t>ддијаспоре</w:t>
                        </w:r>
                      </w:p>
                    </w:txbxContent>
                  </v:textbox>
                </v:shape>
                <w10:anchorlock/>
              </v:group>
            </w:pict>
          </mc:Fallback>
        </mc:AlternateContent>
      </w:r>
    </w:p>
    <w:p w:rsidR="006744BE" w:rsidRPr="007B5E66" w:rsidRDefault="006744BE" w:rsidP="006744BE">
      <w:pPr>
        <w:spacing w:after="0" w:line="240" w:lineRule="auto"/>
        <w:rPr>
          <w:rFonts w:ascii="Times New Roman" w:hAnsi="Times New Roman" w:cs="Times New Roman"/>
          <w:sz w:val="20"/>
          <w:szCs w:val="20"/>
          <w:lang w:val="sr-Cyrl-RS"/>
        </w:rPr>
      </w:pPr>
      <w:r w:rsidRPr="007B5E66">
        <w:rPr>
          <w:rStyle w:val="text"/>
          <w:i/>
          <w:iCs/>
          <w:lang w:val="sr-Cyrl-RS"/>
        </w:rPr>
        <w:t>Извор</w:t>
      </w:r>
      <w:r w:rsidRPr="007B5E66">
        <w:rPr>
          <w:rStyle w:val="text"/>
          <w:lang w:val="sr-Cyrl-RS"/>
        </w:rPr>
        <w:t xml:space="preserve">: </w:t>
      </w:r>
      <w:r w:rsidRPr="007B5E66">
        <w:rPr>
          <w:rFonts w:ascii="Times New Roman" w:hAnsi="Times New Roman" w:cs="Times New Roman"/>
          <w:iCs/>
          <w:sz w:val="20"/>
          <w:szCs w:val="20"/>
          <w:lang w:val="sr-Cyrl-RS"/>
        </w:rPr>
        <w:t>Newland, Kathleen and Hiroyuki Tanaka (2010),</w:t>
      </w:r>
      <w:r w:rsidRPr="007B5E66">
        <w:rPr>
          <w:rFonts w:ascii="Times New Roman" w:hAnsi="Times New Roman" w:cs="Times New Roman"/>
          <w:i/>
          <w:iCs/>
          <w:sz w:val="20"/>
          <w:szCs w:val="20"/>
          <w:lang w:val="sr-Cyrl-RS"/>
        </w:rPr>
        <w:t xml:space="preserve"> Mobilizing Diaspora Entrepreneurship for Development,</w:t>
      </w:r>
      <w:r w:rsidRPr="007B5E66">
        <w:rPr>
          <w:rFonts w:ascii="Times New Roman" w:hAnsi="Times New Roman" w:cs="Times New Roman"/>
          <w:sz w:val="20"/>
          <w:szCs w:val="20"/>
          <w:shd w:val="clear" w:color="auto" w:fill="FFFFFF"/>
        </w:rPr>
        <w:t xml:space="preserve"> Washington, DC: Migration Policy Institute, p. 18.</w:t>
      </w:r>
    </w:p>
    <w:p w:rsidR="00811681" w:rsidRPr="007B5E66" w:rsidRDefault="00811681" w:rsidP="006744BE">
      <w:pPr>
        <w:spacing w:after="0" w:line="240" w:lineRule="auto"/>
        <w:jc w:val="both"/>
        <w:rPr>
          <w:rFonts w:ascii="Times New Roman" w:hAnsi="Times New Roman" w:cs="Times New Roman"/>
          <w:sz w:val="24"/>
          <w:szCs w:val="24"/>
        </w:rPr>
      </w:pPr>
    </w:p>
    <w:p w:rsidR="006744BE" w:rsidRPr="007B5E66" w:rsidRDefault="006744BE" w:rsidP="006744BE">
      <w:pPr>
        <w:spacing w:after="0" w:line="240" w:lineRule="auto"/>
        <w:jc w:val="both"/>
        <w:rPr>
          <w:rFonts w:ascii="Times New Roman" w:hAnsi="Times New Roman"/>
          <w:sz w:val="24"/>
          <w:szCs w:val="24"/>
          <w:lang w:val="sr-Cyrl-RS"/>
        </w:rPr>
      </w:pPr>
      <w:r w:rsidRPr="007B5E66">
        <w:rPr>
          <w:rFonts w:ascii="Times New Roman" w:hAnsi="Times New Roman" w:cs="Times New Roman"/>
          <w:sz w:val="24"/>
          <w:szCs w:val="24"/>
        </w:rPr>
        <w:t xml:space="preserve">Дијаспора може </w:t>
      </w:r>
      <w:r w:rsidRPr="007B5E66">
        <w:rPr>
          <w:rFonts w:ascii="Times New Roman" w:hAnsi="Times New Roman" w:cs="Times New Roman"/>
          <w:sz w:val="24"/>
          <w:szCs w:val="24"/>
          <w:lang w:val="sr-Cyrl-RS"/>
        </w:rPr>
        <w:t xml:space="preserve">да </w:t>
      </w:r>
      <w:r w:rsidRPr="007B5E66">
        <w:rPr>
          <w:rFonts w:ascii="Times New Roman" w:hAnsi="Times New Roman" w:cs="Times New Roman"/>
          <w:sz w:val="24"/>
          <w:szCs w:val="24"/>
        </w:rPr>
        <w:t>помо</w:t>
      </w:r>
      <w:r w:rsidRPr="007B5E66">
        <w:rPr>
          <w:rFonts w:ascii="Times New Roman" w:hAnsi="Times New Roman" w:cs="Times New Roman"/>
          <w:sz w:val="24"/>
          <w:szCs w:val="24"/>
          <w:lang w:val="sr-Cyrl-RS"/>
        </w:rPr>
        <w:t>гне</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 xml:space="preserve">да се </w:t>
      </w:r>
      <w:r w:rsidRPr="007B5E66">
        <w:rPr>
          <w:rFonts w:ascii="Times New Roman" w:hAnsi="Times New Roman" w:cs="Times New Roman"/>
          <w:sz w:val="24"/>
          <w:szCs w:val="24"/>
        </w:rPr>
        <w:t xml:space="preserve">убрза развој њене земље порекла. Међутим, дијаспора </w:t>
      </w:r>
      <w:r w:rsidRPr="007B5E66">
        <w:rPr>
          <w:rFonts w:ascii="Times New Roman" w:hAnsi="Times New Roman" w:cs="Times New Roman"/>
          <w:sz w:val="24"/>
          <w:szCs w:val="24"/>
          <w:lang w:val="sr-Cyrl-RS"/>
        </w:rPr>
        <w:t>не може</w:t>
      </w:r>
      <w:r w:rsidRPr="007B5E66">
        <w:rPr>
          <w:rFonts w:ascii="Times New Roman" w:hAnsi="Times New Roman" w:cs="Times New Roman"/>
          <w:sz w:val="24"/>
          <w:szCs w:val="24"/>
        </w:rPr>
        <w:t xml:space="preserve"> бити алтернатива за развојне субјекте матичне државе.</w:t>
      </w:r>
    </w:p>
    <w:p w:rsidR="00182FC0" w:rsidRPr="007B5E66" w:rsidRDefault="00182FC0" w:rsidP="00BB0B30">
      <w:pPr>
        <w:spacing w:after="0" w:line="240" w:lineRule="auto"/>
        <w:jc w:val="both"/>
        <w:rPr>
          <w:rFonts w:ascii="Times New Roman" w:eastAsia="Times New Roman" w:hAnsi="Times New Roman" w:cs="Times New Roman"/>
          <w:sz w:val="24"/>
          <w:szCs w:val="24"/>
          <w:lang w:val="sr-Cyrl-CS"/>
        </w:rPr>
      </w:pPr>
    </w:p>
    <w:p w:rsidR="00BC5AD0" w:rsidRPr="007B5E66" w:rsidRDefault="00BC5AD0" w:rsidP="00BC5AD0">
      <w:pPr>
        <w:shd w:val="clear" w:color="auto" w:fill="FFFFFF"/>
        <w:spacing w:after="0" w:line="240" w:lineRule="auto"/>
        <w:jc w:val="both"/>
        <w:rPr>
          <w:rFonts w:ascii="Times New Roman" w:eastAsia="Times New Roman" w:hAnsi="Times New Roman" w:cs="Times New Roman"/>
          <w:sz w:val="24"/>
          <w:szCs w:val="24"/>
          <w:lang w:val="sr-Cyrl-RS"/>
        </w:rPr>
      </w:pPr>
    </w:p>
    <w:p w:rsidR="00BC5AD0" w:rsidRPr="007B5E66" w:rsidRDefault="006744BE" w:rsidP="00BC5AD0">
      <w:pPr>
        <w:spacing w:after="0" w:line="240" w:lineRule="auto"/>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7</w:t>
      </w:r>
      <w:r w:rsidR="00BC5AD0" w:rsidRPr="007B5E66">
        <w:rPr>
          <w:rFonts w:ascii="Times New Roman" w:hAnsi="Times New Roman" w:cs="Times New Roman"/>
          <w:b/>
          <w:sz w:val="24"/>
          <w:szCs w:val="24"/>
          <w:lang w:val="sr-Cyrl-RS"/>
        </w:rPr>
        <w:t>. Повратак из дијаспоре</w:t>
      </w:r>
    </w:p>
    <w:p w:rsidR="00BC5AD0" w:rsidRPr="007B5E66" w:rsidRDefault="00BC5AD0" w:rsidP="00BC5AD0">
      <w:pPr>
        <w:spacing w:after="0" w:line="240" w:lineRule="auto"/>
        <w:jc w:val="both"/>
        <w:rPr>
          <w:rFonts w:ascii="Times New Roman" w:hAnsi="Times New Roman" w:cs="Times New Roman"/>
          <w:sz w:val="24"/>
          <w:szCs w:val="24"/>
          <w:lang w:val="sr-Cyrl-RS"/>
        </w:rPr>
      </w:pPr>
    </w:p>
    <w:p w:rsidR="00BC5AD0" w:rsidRPr="007B5E66" w:rsidRDefault="00BC5AD0" w:rsidP="00BC5AD0">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Сан или свесна намера мигранта је да се врати у земљу порекла, након краћег или дужег боравка у иностранству. Разлози за повратак могу бити различити:</w:t>
      </w:r>
    </w:p>
    <w:p w:rsidR="00BC5AD0" w:rsidRPr="007B5E66" w:rsidRDefault="00BC5AD0" w:rsidP="00BC5AD0">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 </w:t>
      </w:r>
      <w:r w:rsidRPr="007B5E66">
        <w:rPr>
          <w:rFonts w:ascii="Times New Roman" w:eastAsia="TimesNewRomanPS-ItalicMT" w:hAnsi="Times New Roman" w:cs="Times New Roman"/>
          <w:i/>
          <w:iCs/>
          <w:sz w:val="24"/>
          <w:szCs w:val="24"/>
          <w:lang w:val="sr-Cyrl-RS"/>
        </w:rPr>
        <w:t xml:space="preserve">Повратак неуспелих </w:t>
      </w:r>
      <w:r w:rsidRPr="007B5E66">
        <w:rPr>
          <w:rFonts w:ascii="Times New Roman" w:hAnsi="Times New Roman" w:cs="Times New Roman"/>
          <w:sz w:val="24"/>
          <w:szCs w:val="24"/>
          <w:lang w:val="sr-Cyrl-RS"/>
        </w:rPr>
        <w:t>(</w:t>
      </w:r>
      <w:r w:rsidRPr="007B5E66">
        <w:rPr>
          <w:rFonts w:ascii="Times New Roman" w:eastAsia="TimesNewRomanPS-ItalicMT" w:hAnsi="Times New Roman" w:cs="Times New Roman"/>
          <w:i/>
          <w:iCs/>
          <w:sz w:val="24"/>
          <w:szCs w:val="24"/>
          <w:lang w:val="sr-Cyrl-RS"/>
        </w:rPr>
        <w:t>Return of failure</w:t>
      </w:r>
      <w:r w:rsidRPr="007B5E66">
        <w:rPr>
          <w:rFonts w:ascii="Times New Roman" w:hAnsi="Times New Roman" w:cs="Times New Roman"/>
          <w:sz w:val="24"/>
          <w:szCs w:val="24"/>
          <w:lang w:val="sr-Cyrl-RS"/>
        </w:rPr>
        <w:t>): мигранти који нису могли да нађу запослење потребно за преживљавање и слање уштеђевине у земљу порекла;</w:t>
      </w:r>
    </w:p>
    <w:p w:rsidR="00BC5AD0" w:rsidRPr="007B5E66" w:rsidRDefault="00BC5AD0" w:rsidP="00BC5AD0">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2. </w:t>
      </w:r>
      <w:r w:rsidRPr="007B5E66">
        <w:rPr>
          <w:rFonts w:ascii="Times New Roman" w:eastAsia="TimesNewRomanPS-ItalicMT" w:hAnsi="Times New Roman" w:cs="Times New Roman"/>
          <w:i/>
          <w:iCs/>
          <w:sz w:val="24"/>
          <w:szCs w:val="24"/>
          <w:lang w:val="sr-Cyrl-RS"/>
        </w:rPr>
        <w:t xml:space="preserve">Повратак конзервативаца </w:t>
      </w:r>
      <w:r w:rsidRPr="007B5E66">
        <w:rPr>
          <w:rFonts w:ascii="Times New Roman" w:hAnsi="Times New Roman" w:cs="Times New Roman"/>
          <w:sz w:val="24"/>
          <w:szCs w:val="24"/>
          <w:lang w:val="sr-Cyrl-RS"/>
        </w:rPr>
        <w:t>(</w:t>
      </w:r>
      <w:r w:rsidRPr="007B5E66">
        <w:rPr>
          <w:rFonts w:ascii="Times New Roman" w:eastAsia="TimesNewRomanPS-ItalicMT" w:hAnsi="Times New Roman" w:cs="Times New Roman"/>
          <w:i/>
          <w:iCs/>
          <w:sz w:val="24"/>
          <w:szCs w:val="24"/>
          <w:lang w:val="sr-Cyrl-RS"/>
        </w:rPr>
        <w:t>Return of conservatism</w:t>
      </w:r>
      <w:r w:rsidRPr="007B5E66">
        <w:rPr>
          <w:rFonts w:ascii="Times New Roman" w:hAnsi="Times New Roman" w:cs="Times New Roman"/>
          <w:sz w:val="24"/>
          <w:szCs w:val="24"/>
          <w:lang w:val="sr-Cyrl-RS"/>
        </w:rPr>
        <w:t>): мигранти који су схватили да нису успели да се уклопе у различит културни миље далеко од породице и пријатеља;</w:t>
      </w:r>
    </w:p>
    <w:p w:rsidR="00BC5AD0" w:rsidRPr="007B5E66" w:rsidRDefault="00BC5AD0" w:rsidP="00BC5AD0">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3. </w:t>
      </w:r>
      <w:r w:rsidRPr="007B5E66">
        <w:rPr>
          <w:rFonts w:ascii="Times New Roman" w:eastAsia="TimesNewRomanPS-ItalicMT" w:hAnsi="Times New Roman" w:cs="Times New Roman"/>
          <w:i/>
          <w:iCs/>
          <w:sz w:val="24"/>
          <w:szCs w:val="24"/>
          <w:lang w:val="sr-Cyrl-RS"/>
        </w:rPr>
        <w:t xml:space="preserve">Повратак пензионера </w:t>
      </w:r>
      <w:r w:rsidRPr="007B5E66">
        <w:rPr>
          <w:rFonts w:ascii="Times New Roman" w:hAnsi="Times New Roman" w:cs="Times New Roman"/>
          <w:sz w:val="24"/>
          <w:szCs w:val="24"/>
          <w:lang w:val="sr-Cyrl-RS"/>
        </w:rPr>
        <w:t>(</w:t>
      </w:r>
      <w:r w:rsidRPr="007B5E66">
        <w:rPr>
          <w:rFonts w:ascii="Times New Roman" w:eastAsia="TimesNewRomanPS-ItalicMT" w:hAnsi="Times New Roman" w:cs="Times New Roman"/>
          <w:i/>
          <w:iCs/>
          <w:sz w:val="24"/>
          <w:szCs w:val="24"/>
          <w:lang w:val="sr-Cyrl-RS"/>
        </w:rPr>
        <w:t>Return of retirement</w:t>
      </w:r>
      <w:r w:rsidRPr="007B5E66">
        <w:rPr>
          <w:rFonts w:ascii="Times New Roman" w:hAnsi="Times New Roman" w:cs="Times New Roman"/>
          <w:sz w:val="24"/>
          <w:szCs w:val="24"/>
          <w:lang w:val="sr-Cyrl-RS"/>
        </w:rPr>
        <w:t>): многи мигранти, након уштеде довољно новца, желе да као пензионери живе удобно у земљи порекла и</w:t>
      </w:r>
    </w:p>
    <w:p w:rsidR="00BC5AD0" w:rsidRPr="007B5E66" w:rsidRDefault="00BC5AD0" w:rsidP="00BC5AD0">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4. </w:t>
      </w:r>
      <w:r w:rsidRPr="007B5E66">
        <w:rPr>
          <w:rFonts w:ascii="Times New Roman" w:eastAsia="TimesNewRomanPS-ItalicMT" w:hAnsi="Times New Roman" w:cs="Times New Roman"/>
          <w:i/>
          <w:iCs/>
          <w:sz w:val="24"/>
          <w:szCs w:val="24"/>
          <w:lang w:val="sr-Cyrl-RS"/>
        </w:rPr>
        <w:t xml:space="preserve">Повратак иноватора </w:t>
      </w:r>
      <w:r w:rsidRPr="007B5E66">
        <w:rPr>
          <w:rFonts w:ascii="Times New Roman" w:hAnsi="Times New Roman" w:cs="Times New Roman"/>
          <w:sz w:val="24"/>
          <w:szCs w:val="24"/>
          <w:lang w:val="sr-Cyrl-RS"/>
        </w:rPr>
        <w:t>(</w:t>
      </w:r>
      <w:r w:rsidRPr="007B5E66">
        <w:rPr>
          <w:rFonts w:ascii="Times New Roman" w:eastAsia="TimesNewRomanPS-ItalicMT" w:hAnsi="Times New Roman" w:cs="Times New Roman"/>
          <w:i/>
          <w:iCs/>
          <w:sz w:val="24"/>
          <w:szCs w:val="24"/>
          <w:lang w:val="sr-Cyrl-RS"/>
        </w:rPr>
        <w:t>Return of innovation</w:t>
      </w:r>
      <w:r w:rsidRPr="007B5E66">
        <w:rPr>
          <w:rFonts w:ascii="Times New Roman" w:hAnsi="Times New Roman" w:cs="Times New Roman"/>
          <w:sz w:val="24"/>
          <w:szCs w:val="24"/>
          <w:lang w:val="sr-Cyrl-RS"/>
        </w:rPr>
        <w:t>): група практичара заинтересованих за развој земље порекла.</w:t>
      </w:r>
      <w:r w:rsidR="00762C1A">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 xml:space="preserve">Израз </w:t>
      </w:r>
      <w:r w:rsidRPr="007B5E66">
        <w:rPr>
          <w:rFonts w:ascii="Times New Roman" w:eastAsia="TimesNewRomanPS-ItalicMT" w:hAnsi="Times New Roman" w:cs="Times New Roman"/>
          <w:i/>
          <w:iCs/>
          <w:sz w:val="24"/>
          <w:szCs w:val="24"/>
          <w:lang w:val="sr-Cyrl-RS"/>
        </w:rPr>
        <w:t xml:space="preserve">повратак иноватора </w:t>
      </w:r>
      <w:r w:rsidRPr="007B5E66">
        <w:rPr>
          <w:rFonts w:ascii="Times New Roman" w:hAnsi="Times New Roman" w:cs="Times New Roman"/>
          <w:sz w:val="24"/>
          <w:szCs w:val="24"/>
          <w:lang w:val="sr-Cyrl-RS"/>
        </w:rPr>
        <w:t>је први пут коришћен 1974. године</w:t>
      </w:r>
      <w:r w:rsidRPr="007B5E66">
        <w:rPr>
          <w:rStyle w:val="FootnoteReference"/>
          <w:rFonts w:ascii="Times New Roman" w:hAnsi="Times New Roman" w:cs="Times New Roman"/>
          <w:sz w:val="24"/>
          <w:szCs w:val="24"/>
          <w:lang w:val="sr-Cyrl-RS"/>
        </w:rPr>
        <w:footnoteReference w:id="48"/>
      </w:r>
      <w:r w:rsidRPr="007B5E66">
        <w:rPr>
          <w:rFonts w:ascii="Times New Roman" w:hAnsi="Times New Roman" w:cs="Times New Roman"/>
          <w:sz w:val="24"/>
          <w:szCs w:val="24"/>
          <w:lang w:val="sr-Cyrl-RS"/>
        </w:rPr>
        <w:t xml:space="preserve"> и адекватан је изразу који се данас користи </w:t>
      </w:r>
      <w:r w:rsidRPr="007B5E66">
        <w:rPr>
          <w:rFonts w:ascii="Times New Roman" w:eastAsia="TimesNewRomanPS-ItalicMT" w:hAnsi="Times New Roman" w:cs="Times New Roman"/>
          <w:i/>
          <w:iCs/>
          <w:sz w:val="24"/>
          <w:szCs w:val="24"/>
          <w:lang w:val="sr-Cyrl-RS"/>
        </w:rPr>
        <w:t>brain gain</w:t>
      </w:r>
      <w:r w:rsidRPr="007B5E66">
        <w:rPr>
          <w:rFonts w:ascii="Times New Roman" w:hAnsi="Times New Roman" w:cs="Times New Roman"/>
          <w:sz w:val="24"/>
          <w:szCs w:val="24"/>
          <w:lang w:val="sr-Cyrl-RS"/>
        </w:rPr>
        <w:t>.Фокус је на повратак иноватора.</w:t>
      </w:r>
    </w:p>
    <w:p w:rsidR="00762C1A" w:rsidRDefault="00762C1A" w:rsidP="00BC5AD0">
      <w:pPr>
        <w:spacing w:after="0" w:line="240" w:lineRule="auto"/>
        <w:jc w:val="both"/>
        <w:rPr>
          <w:rFonts w:ascii="Times New Roman" w:eastAsia="Times New Roman" w:hAnsi="Times New Roman" w:cs="Times New Roman"/>
          <w:sz w:val="24"/>
          <w:szCs w:val="24"/>
          <w:lang w:val="sr-Cyrl-RS"/>
        </w:rPr>
      </w:pPr>
    </w:p>
    <w:p w:rsidR="00BC5AD0" w:rsidRPr="007B5E66" w:rsidRDefault="00BC5AD0" w:rsidP="00BC5AD0">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Последњи попис становништва показује да је број повратника са рада – боравка у иностранству, у периоду 2001-2011. године, износио 69.796 лица. Највећи број повратника је из Немачке (23,5% укупног броја повратника) и Аустрије (12,7%). Следе Швајцарска (8%), Италија (7,5%), Француска (6,4%), Руска Федерација (6,1%), САД (6,1%), Шведска (2,2%), Канада (2,1%) и друге.</w:t>
      </w:r>
      <w:r w:rsidRPr="007B5E66">
        <w:rPr>
          <w:rStyle w:val="FootnoteReference"/>
          <w:rFonts w:ascii="Times New Roman" w:eastAsia="Times New Roman" w:hAnsi="Times New Roman" w:cs="Times New Roman"/>
          <w:sz w:val="24"/>
          <w:szCs w:val="24"/>
          <w:lang w:val="sr-Cyrl-RS"/>
        </w:rPr>
        <w:footnoteReference w:id="49"/>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У контингенту повратника релативни удео мушкараца је 56,9%. Највише повратника је било са основном школом (22,4%) и средњом школом (39,8%). Са вишом и високом школом било је 18,9% укупног броја. Наведени разлози повратка су: посао (14,6%), породични разлози (59,4%), школовање (3,9%), споразум о реадмисији (0,5%) и остало (21,8%).</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Гледано по старосним групама, постоје значајне старосне разлике између спољних миграната и повратника. Што се тиче деце од 0 до 14 година, међу спољним мигрантима је њихово релативно учешће 16,2%, а међу повратницима само 2,2%. Виши је удео радно способног становништва (15--64 год.) у контингенту спољних миграната, него међу повратницима (80,5% према 67,7%). У групи најстаријих (65 и више год.) огледа се највећа старосна разлика између спољних миграната и повратника, јер је удео најстаријих међу повратницима виши за близу 27</w:t>
      </w:r>
      <w:r w:rsidR="00A83ED0">
        <w:rPr>
          <w:rFonts w:ascii="Times New Roman" w:hAnsi="Times New Roman" w:cs="Times New Roman"/>
          <w:sz w:val="24"/>
          <w:szCs w:val="24"/>
          <w:lang w:val="sr-Cyrl-RS"/>
        </w:rPr>
        <w:t xml:space="preserve"> процентних </w:t>
      </w:r>
      <w:r w:rsidRPr="007B5E66">
        <w:rPr>
          <w:rFonts w:ascii="Times New Roman" w:hAnsi="Times New Roman" w:cs="Times New Roman"/>
          <w:sz w:val="24"/>
          <w:szCs w:val="24"/>
          <w:lang w:val="sr-Cyrl-RS"/>
        </w:rPr>
        <w:t>поена од истог удела међу спољним мигрантима.</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Од укупног броја повратника 62,9% припада неактивном становништву у земљи. У контингенту неактивних повратника доминирају пензионери, јер чине 2/3 (66,2%) неактивних повратника.</w:t>
      </w:r>
    </w:p>
    <w:p w:rsidR="00BC5AD0" w:rsidRPr="007B5E66" w:rsidRDefault="00BC5AD0" w:rsidP="00BC5AD0">
      <w:pPr>
        <w:rPr>
          <w:rFonts w:ascii="Times New Roman" w:hAnsi="Times New Roman" w:cs="Times New Roman"/>
          <w:sz w:val="24"/>
          <w:szCs w:val="24"/>
          <w:lang w:val="sr-Cyrl-RS"/>
        </w:rPr>
      </w:pPr>
    </w:p>
    <w:p w:rsidR="00BC5AD0" w:rsidRPr="007B5E66" w:rsidRDefault="004563A1" w:rsidP="00BC5AD0">
      <w:pPr>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8</w:t>
      </w:r>
      <w:r w:rsidR="00BC5AD0" w:rsidRPr="007B5E66">
        <w:rPr>
          <w:rFonts w:ascii="Times New Roman" w:hAnsi="Times New Roman" w:cs="Times New Roman"/>
          <w:b/>
          <w:sz w:val="24"/>
          <w:szCs w:val="24"/>
          <w:lang w:val="sr-Cyrl-RS"/>
        </w:rPr>
        <w:t>.Запошљавање странаца у Србији</w:t>
      </w:r>
    </w:p>
    <w:p w:rsidR="00BC5AD0" w:rsidRPr="007B5E66" w:rsidRDefault="00BC5AD0" w:rsidP="00BC5AD0">
      <w:pPr>
        <w:spacing w:after="0" w:line="240" w:lineRule="auto"/>
        <w:jc w:val="both"/>
        <w:rPr>
          <w:rFonts w:ascii="Times New Roman" w:hAnsi="Times New Roman" w:cs="Times New Roman"/>
          <w:sz w:val="24"/>
          <w:szCs w:val="24"/>
          <w:lang w:val="sr-Cyrl-RS"/>
        </w:rPr>
      </w:pP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Имиграција или досељавање је дифинисана чланом 2. Закона о управљању миграцијама („Службени гласник РС”, број 107/12) као пресељавање у Републику Србију из неке друге државе, која траје или се очекује да ћ</w:t>
      </w:r>
      <w:r w:rsidR="004A7BE5">
        <w:rPr>
          <w:rFonts w:ascii="Times New Roman" w:hAnsi="Times New Roman" w:cs="Times New Roman"/>
          <w:sz w:val="24"/>
          <w:szCs w:val="24"/>
          <w:lang w:val="sr-Cyrl-RS"/>
        </w:rPr>
        <w:t xml:space="preserve">е трајати дуже од 12 месеци. У </w:t>
      </w:r>
      <w:r w:rsidRPr="007B5E66">
        <w:rPr>
          <w:rFonts w:ascii="Times New Roman" w:hAnsi="Times New Roman" w:cs="Times New Roman"/>
          <w:sz w:val="24"/>
          <w:szCs w:val="24"/>
          <w:lang w:val="sr-Cyrl-RS"/>
        </w:rPr>
        <w:t xml:space="preserve">2018. </w:t>
      </w:r>
      <w:r w:rsidR="004A7BE5">
        <w:rPr>
          <w:rFonts w:ascii="Times New Roman" w:hAnsi="Times New Roman" w:cs="Times New Roman"/>
          <w:sz w:val="24"/>
          <w:szCs w:val="24"/>
          <w:lang w:val="sr-Cyrl-RS"/>
        </w:rPr>
        <w:t xml:space="preserve">години </w:t>
      </w:r>
      <w:r w:rsidRPr="007B5E66">
        <w:rPr>
          <w:rFonts w:ascii="Times New Roman" w:hAnsi="Times New Roman" w:cs="Times New Roman"/>
          <w:sz w:val="24"/>
          <w:szCs w:val="24"/>
          <w:lang w:val="sr-Cyrl-RS"/>
        </w:rPr>
        <w:t>највећи број имиграната је био из НР Кине (32,5%), Румуније (25,6%) и Русије (13,5%).</w:t>
      </w:r>
      <w:r w:rsidRPr="007B5E66">
        <w:rPr>
          <w:rStyle w:val="FootnoteReference"/>
          <w:rFonts w:ascii="Times New Roman" w:hAnsi="Times New Roman" w:cs="Times New Roman"/>
          <w:sz w:val="24"/>
          <w:szCs w:val="24"/>
          <w:lang w:val="sr-Cyrl-RS"/>
        </w:rPr>
        <w:footnoteReference w:id="50"/>
      </w:r>
      <w:r w:rsidRPr="007B5E66">
        <w:rPr>
          <w:rFonts w:ascii="Times New Roman" w:hAnsi="Times New Roman" w:cs="Times New Roman"/>
          <w:sz w:val="24"/>
          <w:szCs w:val="24"/>
          <w:lang w:val="sr-Cyrl-RS"/>
        </w:rPr>
        <w:t>Посматрано према полу, приметне су значајне разлике према земљи порекла имиграната. Наиме, значајније учешће женског становништва je код држављана из Румуније и Северне Македоније.У 2018. години издато је 7.591одобрења привременог боравка први пут. Највећи број одобрења привременог боравка први пут издат је држављанима НР Кине (13,2%) и Руске Федерације (10,7%).</w:t>
      </w:r>
      <w:r w:rsidR="004A7BE5">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Посматрано по полу, међу лицима којима је одобрен привремени боравак први пут по основу рада доминира мушка популација, код спајања породица доминира женска популација, док је код захтева за школовање удео оба пола уједначенији.</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 2018. години издато је укупно 21.102 одобрења привременог боравка и уочава се минималан пораст у односу на 2017. годину (20.524). Највећи број одобрења издат је за држављане Кине (15,5%) и Руске Федерације (14,2%). Значајан је удео лица из република бивше СФРЈ, којима је важеће одобрење привременог боравка на крају 2018. године и то највише из Северне Македоније (1.315 лица).</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 2018. години у Републици Србији било је 7.866 стално настањених странаца, што представља пораст у односу на 2017. годину за 6,7%. Међу стално настањеним странцима највећи број је држављана Кине (22,9%), Румуније (13,8%) и Руске Федерације (10,2%).</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Као и претходних година и у 2018. години највећи број странаца је стално настањен по основу брака (69,6%). Запошљавање је заступљено са 16,7%, што је сразмерно мали проценат ако се зна да су економске миграције најзаступљенији тип миграција, како у Србији, тако и у свету. Готово свако пето лице које борави дуже од 10 година на територији Републике Србије је поднео захтев за настањење у 2017. години, док је знатно мањи удео лица која бораве 5 година (9%). У складу са Законом о странцима, кој</w:t>
      </w:r>
      <w:r w:rsidR="004A7BE5">
        <w:rPr>
          <w:rFonts w:ascii="Times New Roman" w:hAnsi="Times New Roman" w:cs="Times New Roman"/>
          <w:sz w:val="24"/>
          <w:szCs w:val="24"/>
          <w:lang w:val="sr-Cyrl-RS"/>
        </w:rPr>
        <w:t xml:space="preserve">и је почео са применом </w:t>
      </w:r>
      <w:r w:rsidRPr="007B5E66">
        <w:rPr>
          <w:rFonts w:ascii="Times New Roman" w:hAnsi="Times New Roman" w:cs="Times New Roman"/>
          <w:sz w:val="24"/>
          <w:szCs w:val="24"/>
          <w:lang w:val="sr-Cyrl-RS"/>
        </w:rPr>
        <w:t>3.</w:t>
      </w:r>
      <w:r w:rsidR="004A7BE5">
        <w:rPr>
          <w:rFonts w:ascii="Times New Roman" w:hAnsi="Times New Roman" w:cs="Times New Roman"/>
          <w:sz w:val="24"/>
          <w:szCs w:val="24"/>
          <w:lang w:val="sr-Cyrl-RS"/>
        </w:rPr>
        <w:t xml:space="preserve"> октобра 2018. године, предвиђена су два</w:t>
      </w:r>
      <w:r w:rsidRPr="007B5E66">
        <w:rPr>
          <w:rFonts w:ascii="Times New Roman" w:hAnsi="Times New Roman" w:cs="Times New Roman"/>
          <w:sz w:val="24"/>
          <w:szCs w:val="24"/>
          <w:lang w:val="sr-Cyrl-RS"/>
        </w:rPr>
        <w:t xml:space="preserve"> основа за одобрење сталног настањења: Општи - боравак до </w:t>
      </w:r>
      <w:r w:rsidR="004A7BE5">
        <w:rPr>
          <w:rFonts w:ascii="Times New Roman" w:hAnsi="Times New Roman" w:cs="Times New Roman"/>
          <w:sz w:val="24"/>
          <w:szCs w:val="24"/>
          <w:lang w:val="sr-Cyrl-RS"/>
        </w:rPr>
        <w:t>пет</w:t>
      </w:r>
      <w:r w:rsidRPr="007B5E66">
        <w:rPr>
          <w:rFonts w:ascii="Times New Roman" w:hAnsi="Times New Roman" w:cs="Times New Roman"/>
          <w:sz w:val="24"/>
          <w:szCs w:val="24"/>
          <w:lang w:val="sr-Cyrl-RS"/>
        </w:rPr>
        <w:t xml:space="preserve"> година</w:t>
      </w:r>
      <w:r w:rsidR="004A7BE5">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 xml:space="preserve">(спајање породице, власништво </w:t>
      </w:r>
      <w:r w:rsidRPr="007B5E66">
        <w:rPr>
          <w:rFonts w:ascii="Times New Roman" w:hAnsi="Times New Roman" w:cs="Times New Roman"/>
          <w:sz w:val="24"/>
          <w:szCs w:val="24"/>
          <w:lang w:val="sr-Cyrl-RS"/>
        </w:rPr>
        <w:lastRenderedPageBreak/>
        <w:t>непокрет</w:t>
      </w:r>
      <w:r w:rsidR="004A7BE5">
        <w:rPr>
          <w:rFonts w:ascii="Times New Roman" w:hAnsi="Times New Roman" w:cs="Times New Roman"/>
          <w:sz w:val="24"/>
          <w:szCs w:val="24"/>
          <w:lang w:val="sr-Cyrl-RS"/>
        </w:rPr>
        <w:t>ности, запошљавање) и Посебни (</w:t>
      </w:r>
      <w:r w:rsidRPr="007B5E66">
        <w:rPr>
          <w:rFonts w:ascii="Times New Roman" w:hAnsi="Times New Roman" w:cs="Times New Roman"/>
          <w:sz w:val="24"/>
          <w:szCs w:val="24"/>
          <w:lang w:val="sr-Cyrl-RS"/>
        </w:rPr>
        <w:t>брак, ванбрачна заједница, порекло, малолетник и интерес Републике Србије/ хуманитарни разлози).</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 периоду од 1. јануара до 31. децембра 2018. године Национална служба за запошљавање укупно је издала 8.990 дозвола за рад страним држављанима, и то: 1.254 личних радних дозвола, 3.851 радних дозвола за запошљавање, 572 радне дозволе за упућена лица, 1.012 радних дозвола за кретање у оквиру привредног друштва, 11 радних дозвола за независног професионалца, 2.256 радних дозвола за самозапошљавање и 34 радне дозволе за оспособљавање и усавршавање. Посматрано према државама, највећи број радних дозвола издат је држављанима Кине 25% од укупног броја. Потом следе држављани Русије и Турске.</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 2018. години странцима са сталним боравком је издато 30</w:t>
      </w:r>
      <w:r w:rsidR="0067395F">
        <w:rPr>
          <w:rFonts w:ascii="Times New Roman" w:hAnsi="Times New Roman" w:cs="Times New Roman"/>
          <w:sz w:val="24"/>
          <w:szCs w:val="24"/>
          <w:lang w:val="sr-Cyrl-RS"/>
        </w:rPr>
        <w:t>0 дозвола за рад, од чега већину</w:t>
      </w:r>
      <w:r w:rsidRPr="007B5E66">
        <w:rPr>
          <w:rFonts w:ascii="Times New Roman" w:hAnsi="Times New Roman" w:cs="Times New Roman"/>
          <w:sz w:val="24"/>
          <w:szCs w:val="24"/>
          <w:lang w:val="sr-Cyrl-RS"/>
        </w:rPr>
        <w:t xml:space="preserve"> женској популацији (55% укупног броја). Према држављанству, по</w:t>
      </w:r>
      <w:r w:rsidR="0067395F">
        <w:rPr>
          <w:rFonts w:ascii="Times New Roman" w:hAnsi="Times New Roman" w:cs="Times New Roman"/>
          <w:sz w:val="24"/>
          <w:szCs w:val="24"/>
          <w:lang w:val="sr-Cyrl-RS"/>
        </w:rPr>
        <w:t>ново су држављани Кине на првом мес</w:t>
      </w:r>
      <w:r w:rsidRPr="007B5E66">
        <w:rPr>
          <w:rFonts w:ascii="Times New Roman" w:hAnsi="Times New Roman" w:cs="Times New Roman"/>
          <w:sz w:val="24"/>
          <w:szCs w:val="24"/>
          <w:lang w:val="sr-Cyrl-RS"/>
        </w:rPr>
        <w:t>ту.</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На евиденцији Националне службе за запошљавање са стањем на дан 31.12.2018. године налазило се укупно 552.513 незапослених лица од којих је 0,13% регистровано као страни држављани (733 лица). Највећи број незапослених припадао је групи млађег средовечног становништва, односно лицима између 30 и 49 година (62,2%).</w:t>
      </w:r>
    </w:p>
    <w:p w:rsidR="00BC5AD0" w:rsidRPr="007B5E66" w:rsidRDefault="00BC5AD0" w:rsidP="00BC5AD0">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На крају 2018. године 1.683 странца налазило се у Републици Србији на привременом боравку по основу школовања, што представља минимални пад у односу на 2017. годину када их је било 1.753. Највећи број ових лица су држављани Либије (28,1%), док су у знатно мањем уделу заступљени држављани Русије (6,8%), Црне Горе (4,3%) и Грчке (4,2%). Држављани Либије су готово читаву једну деценију убедљиво најбројнија група лица са важећим дозволама за привремени боравак по основу школовања.</w:t>
      </w:r>
    </w:p>
    <w:p w:rsidR="00BC5AD0" w:rsidRPr="007B5E66" w:rsidRDefault="00BC5AD0" w:rsidP="00BC5AD0">
      <w:pPr>
        <w:spacing w:after="0" w:line="240" w:lineRule="auto"/>
        <w:rPr>
          <w:rFonts w:ascii="Times New Roman" w:hAnsi="Times New Roman" w:cs="Times New Roman"/>
          <w:b/>
          <w:sz w:val="24"/>
          <w:szCs w:val="24"/>
          <w:lang w:val="sr-Cyrl-RS"/>
        </w:rPr>
      </w:pPr>
    </w:p>
    <w:p w:rsidR="00894DC3" w:rsidRPr="007B5E66" w:rsidRDefault="0070754B" w:rsidP="0070754B">
      <w:pPr>
        <w:ind w:firstLine="708"/>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9.</w:t>
      </w:r>
      <w:r w:rsidR="00894DC3" w:rsidRPr="007B5E66">
        <w:rPr>
          <w:rFonts w:ascii="Times New Roman" w:hAnsi="Times New Roman" w:cs="Times New Roman"/>
          <w:b/>
          <w:sz w:val="24"/>
          <w:szCs w:val="24"/>
          <w:lang w:val="sr-Cyrl-RS"/>
        </w:rPr>
        <w:t xml:space="preserve"> Интеграција стране радне снаге и повратника из дијаспоре </w:t>
      </w:r>
    </w:p>
    <w:p w:rsidR="001A6540" w:rsidRPr="007B5E66" w:rsidRDefault="001A6540" w:rsidP="001A6540">
      <w:pPr>
        <w:spacing w:after="0" w:line="240" w:lineRule="auto"/>
        <w:rPr>
          <w:rFonts w:ascii="Times New Roman" w:hAnsi="Times New Roman" w:cs="Times New Roman"/>
          <w:sz w:val="24"/>
          <w:szCs w:val="24"/>
          <w:lang w:val="sr-Cyrl-RS"/>
        </w:rPr>
      </w:pPr>
    </w:p>
    <w:p w:rsidR="0070754B" w:rsidRPr="007B5E66" w:rsidRDefault="0070754B" w:rsidP="00612A56">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Србија не поседује посебан програм интеграције стране радне снаге и повратника из иностранства у националну привреду и друштво. Овај документ јавне политике би требало да буде полазна тачка за развој свеобухватне стратегије интеграције. Кључни принципи се заснивају на одредб</w:t>
      </w:r>
      <w:r w:rsidR="001D0710">
        <w:rPr>
          <w:rFonts w:ascii="Times New Roman" w:hAnsi="Times New Roman" w:cs="Times New Roman"/>
          <w:sz w:val="24"/>
          <w:szCs w:val="24"/>
          <w:lang w:val="sr-Cyrl-RS"/>
        </w:rPr>
        <w:t>ама</w:t>
      </w:r>
      <w:r w:rsidRPr="007B5E66">
        <w:rPr>
          <w:rFonts w:ascii="Times New Roman" w:hAnsi="Times New Roman" w:cs="Times New Roman"/>
          <w:sz w:val="24"/>
          <w:szCs w:val="24"/>
          <w:lang w:val="sr-Cyrl-RS"/>
        </w:rPr>
        <w:t xml:space="preserve"> Уста</w:t>
      </w:r>
      <w:r w:rsidR="001D0710">
        <w:rPr>
          <w:rFonts w:ascii="Times New Roman" w:hAnsi="Times New Roman" w:cs="Times New Roman"/>
          <w:sz w:val="24"/>
          <w:szCs w:val="24"/>
          <w:lang w:val="sr-Cyrl-RS"/>
        </w:rPr>
        <w:t>ва</w:t>
      </w:r>
      <w:r w:rsidRPr="007B5E66">
        <w:rPr>
          <w:rFonts w:ascii="Times New Roman" w:hAnsi="Times New Roman" w:cs="Times New Roman"/>
          <w:sz w:val="24"/>
          <w:szCs w:val="24"/>
          <w:lang w:val="sr-Cyrl-RS"/>
        </w:rPr>
        <w:t xml:space="preserve"> Републике Србије и др</w:t>
      </w:r>
      <w:r w:rsidR="001D0710">
        <w:rPr>
          <w:rFonts w:ascii="Times New Roman" w:hAnsi="Times New Roman" w:cs="Times New Roman"/>
          <w:sz w:val="24"/>
          <w:szCs w:val="24"/>
          <w:lang w:val="sr-Cyrl-RS"/>
        </w:rPr>
        <w:t>угих</w:t>
      </w:r>
      <w:r w:rsidRPr="007B5E66">
        <w:rPr>
          <w:rFonts w:ascii="Times New Roman" w:hAnsi="Times New Roman" w:cs="Times New Roman"/>
          <w:sz w:val="24"/>
          <w:szCs w:val="24"/>
          <w:lang w:val="sr-Cyrl-RS"/>
        </w:rPr>
        <w:t xml:space="preserve"> </w:t>
      </w:r>
      <w:r w:rsidR="001D0710">
        <w:rPr>
          <w:rFonts w:ascii="Times New Roman" w:hAnsi="Times New Roman" w:cs="Times New Roman"/>
          <w:sz w:val="24"/>
          <w:szCs w:val="24"/>
          <w:lang w:val="sr-Cyrl-RS"/>
        </w:rPr>
        <w:t>з</w:t>
      </w:r>
      <w:r w:rsidRPr="007B5E66">
        <w:rPr>
          <w:rFonts w:ascii="Times New Roman" w:hAnsi="Times New Roman" w:cs="Times New Roman"/>
          <w:sz w:val="24"/>
          <w:szCs w:val="24"/>
          <w:lang w:val="sr-Cyrl-RS"/>
        </w:rPr>
        <w:t xml:space="preserve">акона. Јавне политике усмерене на унапређење стања у области спољних миграција заснивају се на следећим принципима: </w:t>
      </w:r>
    </w:p>
    <w:p w:rsidR="0070754B" w:rsidRPr="001D0710" w:rsidRDefault="0070754B" w:rsidP="001D0710">
      <w:pPr>
        <w:pStyle w:val="ListParagraph"/>
        <w:numPr>
          <w:ilvl w:val="0"/>
          <w:numId w:val="50"/>
        </w:numPr>
        <w:spacing w:after="0" w:line="240" w:lineRule="auto"/>
        <w:jc w:val="both"/>
        <w:rPr>
          <w:rFonts w:ascii="Times New Roman" w:hAnsi="Times New Roman" w:cs="Times New Roman"/>
          <w:sz w:val="24"/>
          <w:szCs w:val="24"/>
          <w:lang w:val="sr-Cyrl-RS"/>
        </w:rPr>
      </w:pPr>
      <w:r w:rsidRPr="001D0710">
        <w:rPr>
          <w:rFonts w:ascii="Times New Roman" w:hAnsi="Times New Roman" w:cs="Times New Roman"/>
          <w:sz w:val="24"/>
          <w:szCs w:val="24"/>
          <w:lang w:val="sr-Cyrl-RS"/>
        </w:rPr>
        <w:t>Партнерски однос између владе и невладиних актера у области о којој је реч</w:t>
      </w:r>
      <w:r w:rsidR="001D0710">
        <w:rPr>
          <w:rFonts w:ascii="Times New Roman" w:hAnsi="Times New Roman" w:cs="Times New Roman"/>
          <w:sz w:val="24"/>
          <w:szCs w:val="24"/>
          <w:lang w:val="sr-Cyrl-RS"/>
        </w:rPr>
        <w:t>;</w:t>
      </w:r>
    </w:p>
    <w:p w:rsidR="0070754B" w:rsidRPr="001D0710" w:rsidRDefault="0070754B" w:rsidP="001D0710">
      <w:pPr>
        <w:pStyle w:val="ListParagraph"/>
        <w:numPr>
          <w:ilvl w:val="0"/>
          <w:numId w:val="50"/>
        </w:numPr>
        <w:spacing w:after="0" w:line="240" w:lineRule="auto"/>
        <w:jc w:val="both"/>
        <w:rPr>
          <w:rFonts w:ascii="Times New Roman" w:hAnsi="Times New Roman" w:cs="Times New Roman"/>
          <w:sz w:val="24"/>
          <w:szCs w:val="24"/>
          <w:lang w:val="sr-Cyrl-RS"/>
        </w:rPr>
      </w:pPr>
      <w:r w:rsidRPr="001D0710">
        <w:rPr>
          <w:rFonts w:ascii="Times New Roman" w:hAnsi="Times New Roman" w:cs="Times New Roman"/>
          <w:sz w:val="24"/>
          <w:szCs w:val="24"/>
          <w:lang w:val="sr-Cyrl-RS"/>
        </w:rPr>
        <w:t>Јака веза између политике интеграције и мера шире државне социјалне инклузије, стратегија и иницијатива</w:t>
      </w:r>
      <w:r w:rsidR="001D0710">
        <w:rPr>
          <w:rFonts w:ascii="Times New Roman" w:hAnsi="Times New Roman" w:cs="Times New Roman"/>
          <w:sz w:val="24"/>
          <w:szCs w:val="24"/>
          <w:lang w:val="sr-Cyrl-RS"/>
        </w:rPr>
        <w:t>;</w:t>
      </w:r>
    </w:p>
    <w:p w:rsidR="0070754B" w:rsidRPr="001D0710" w:rsidRDefault="0070754B" w:rsidP="001D0710">
      <w:pPr>
        <w:pStyle w:val="ListParagraph"/>
        <w:numPr>
          <w:ilvl w:val="0"/>
          <w:numId w:val="50"/>
        </w:numPr>
        <w:spacing w:after="0" w:line="240" w:lineRule="auto"/>
        <w:jc w:val="both"/>
        <w:rPr>
          <w:rFonts w:ascii="Times New Roman" w:hAnsi="Times New Roman" w:cs="Times New Roman"/>
          <w:sz w:val="24"/>
          <w:szCs w:val="24"/>
          <w:lang w:val="sr-Cyrl-RS"/>
        </w:rPr>
      </w:pPr>
      <w:r w:rsidRPr="001D0710">
        <w:rPr>
          <w:rFonts w:ascii="Times New Roman" w:hAnsi="Times New Roman" w:cs="Times New Roman"/>
          <w:sz w:val="24"/>
          <w:szCs w:val="24"/>
          <w:lang w:val="sr-Cyrl-RS"/>
        </w:rPr>
        <w:t>Јасна јавна политика усмерена на избегавање стварања паралелних друштава, заједница и градских гета,</w:t>
      </w:r>
      <w:r w:rsidRPr="001D0710">
        <w:rPr>
          <w:rFonts w:ascii="Times New Roman" w:hAnsi="Times New Roman" w:cs="Times New Roman"/>
          <w:sz w:val="24"/>
          <w:szCs w:val="24"/>
        </w:rPr>
        <w:t xml:space="preserve"> </w:t>
      </w:r>
      <w:r w:rsidRPr="001D0710">
        <w:rPr>
          <w:rFonts w:ascii="Times New Roman" w:hAnsi="Times New Roman" w:cs="Times New Roman"/>
          <w:sz w:val="24"/>
          <w:szCs w:val="24"/>
          <w:lang w:val="sr-Cyrl-RS"/>
        </w:rPr>
        <w:t>у погледу јавних услуга од Владе до локалних јединица јавне управе</w:t>
      </w:r>
      <w:r w:rsidR="001D0710">
        <w:rPr>
          <w:rFonts w:ascii="Times New Roman" w:hAnsi="Times New Roman" w:cs="Times New Roman"/>
          <w:sz w:val="24"/>
          <w:szCs w:val="24"/>
          <w:lang w:val="sr-Cyrl-RS"/>
        </w:rPr>
        <w:t>;</w:t>
      </w:r>
    </w:p>
    <w:p w:rsidR="0070754B" w:rsidRPr="001D0710" w:rsidRDefault="0070754B" w:rsidP="001D0710">
      <w:pPr>
        <w:pStyle w:val="ListParagraph"/>
        <w:numPr>
          <w:ilvl w:val="0"/>
          <w:numId w:val="50"/>
        </w:numPr>
        <w:spacing w:after="0" w:line="240" w:lineRule="auto"/>
        <w:jc w:val="both"/>
        <w:rPr>
          <w:rFonts w:ascii="Times New Roman" w:hAnsi="Times New Roman" w:cs="Times New Roman"/>
          <w:sz w:val="24"/>
          <w:szCs w:val="24"/>
        </w:rPr>
      </w:pPr>
      <w:r w:rsidRPr="001D0710">
        <w:rPr>
          <w:rFonts w:ascii="Times New Roman" w:hAnsi="Times New Roman" w:cs="Times New Roman"/>
          <w:sz w:val="24"/>
          <w:szCs w:val="24"/>
          <w:lang w:val="sr-Cyrl-RS"/>
        </w:rPr>
        <w:t>П</w:t>
      </w:r>
      <w:r w:rsidRPr="001D0710">
        <w:rPr>
          <w:rFonts w:ascii="Times New Roman" w:hAnsi="Times New Roman" w:cs="Times New Roman"/>
          <w:sz w:val="24"/>
          <w:szCs w:val="24"/>
        </w:rPr>
        <w:t>освећеност ефикасношћу локалних механизама испоруке како за домицилну заједницу тако и за мигранте и повратнике</w:t>
      </w:r>
      <w:r w:rsidR="001D0710">
        <w:rPr>
          <w:rFonts w:ascii="Times New Roman" w:hAnsi="Times New Roman" w:cs="Times New Roman"/>
          <w:sz w:val="24"/>
          <w:szCs w:val="24"/>
          <w:lang w:val="sr-Cyrl-RS"/>
        </w:rPr>
        <w:t>;</w:t>
      </w:r>
      <w:r w:rsidRPr="001D0710">
        <w:rPr>
          <w:rFonts w:ascii="Times New Roman" w:hAnsi="Times New Roman" w:cs="Times New Roman"/>
          <w:sz w:val="24"/>
          <w:szCs w:val="24"/>
        </w:rPr>
        <w:t xml:space="preserve">  </w:t>
      </w:r>
    </w:p>
    <w:p w:rsidR="0070754B" w:rsidRPr="001D0710" w:rsidRDefault="0070754B" w:rsidP="001D0710">
      <w:pPr>
        <w:pStyle w:val="ListParagraph"/>
        <w:numPr>
          <w:ilvl w:val="0"/>
          <w:numId w:val="50"/>
        </w:numPr>
        <w:spacing w:after="0" w:line="240" w:lineRule="auto"/>
        <w:jc w:val="both"/>
        <w:rPr>
          <w:rFonts w:ascii="Times New Roman" w:hAnsi="Times New Roman" w:cs="Times New Roman"/>
          <w:sz w:val="24"/>
          <w:szCs w:val="24"/>
        </w:rPr>
      </w:pPr>
      <w:r w:rsidRPr="001D0710">
        <w:rPr>
          <w:rFonts w:ascii="Times New Roman" w:hAnsi="Times New Roman" w:cs="Times New Roman"/>
          <w:sz w:val="24"/>
          <w:szCs w:val="24"/>
        </w:rPr>
        <w:t>Фокус на улогу локалних власти, спортских тела, група верских и политичких партија у изградњи интегрисане заједнице, нарочито када је финансијска подршка у овим областима. Принцип равноправности је, дакле, неприкосновен.</w:t>
      </w:r>
    </w:p>
    <w:p w:rsidR="00B972F0" w:rsidRPr="007B5E66" w:rsidRDefault="00B972F0" w:rsidP="00612A56">
      <w:pPr>
        <w:spacing w:after="0" w:line="240" w:lineRule="auto"/>
        <w:jc w:val="both"/>
        <w:rPr>
          <w:rFonts w:ascii="Times New Roman" w:hAnsi="Times New Roman" w:cs="Times New Roman"/>
          <w:sz w:val="24"/>
          <w:szCs w:val="24"/>
          <w:lang w:val="sr-Cyrl-RS"/>
        </w:rPr>
      </w:pPr>
    </w:p>
    <w:p w:rsidR="005714C9" w:rsidRPr="007B5E66" w:rsidRDefault="0031005C" w:rsidP="001D0710">
      <w:pPr>
        <w:pStyle w:val="basic-paragraph"/>
        <w:shd w:val="clear" w:color="auto" w:fill="FFFFFF"/>
        <w:spacing w:before="0" w:beforeAutospacing="0" w:after="0" w:afterAutospacing="0"/>
        <w:jc w:val="both"/>
        <w:rPr>
          <w:lang w:val="sr-Cyrl-RS"/>
        </w:rPr>
      </w:pPr>
      <w:r w:rsidRPr="007B5E66">
        <w:rPr>
          <w:lang w:val="sr-Cyrl-RS"/>
        </w:rPr>
        <w:t>IV - ПРОМЕНЕ КОЈЕ ТРЕБА ПОСТИЋИ СПРОВОЂЕЊЕМ МЕРА ЈАВНЕ ПОЛИТИКЕ</w:t>
      </w:r>
    </w:p>
    <w:p w:rsidR="0058711A" w:rsidRPr="007B5E66" w:rsidRDefault="0058711A" w:rsidP="005714C9">
      <w:pPr>
        <w:pStyle w:val="basic-paragraph"/>
        <w:shd w:val="clear" w:color="auto" w:fill="FFFFFF"/>
        <w:spacing w:before="0" w:beforeAutospacing="0" w:after="0" w:afterAutospacing="0"/>
        <w:rPr>
          <w:lang w:val="sr-Cyrl-RS"/>
        </w:rPr>
      </w:pPr>
    </w:p>
    <w:p w:rsidR="0058711A" w:rsidRPr="007B5E66" w:rsidRDefault="00C209AB" w:rsidP="00244328">
      <w:pPr>
        <w:pStyle w:val="basic-paragraph"/>
        <w:numPr>
          <w:ilvl w:val="0"/>
          <w:numId w:val="41"/>
        </w:numPr>
        <w:shd w:val="clear" w:color="auto" w:fill="FFFFFF"/>
        <w:spacing w:before="0" w:beforeAutospacing="0" w:after="0" w:afterAutospacing="0"/>
        <w:rPr>
          <w:b/>
          <w:lang w:val="sr-Cyrl-RS"/>
        </w:rPr>
      </w:pPr>
      <w:r>
        <w:rPr>
          <w:b/>
          <w:lang w:val="sr-Cyrl-RS"/>
        </w:rPr>
        <w:t xml:space="preserve">Визија </w:t>
      </w:r>
      <w:r w:rsidRPr="00C209AB">
        <w:rPr>
          <w:b/>
          <w:lang w:val="sr-Cyrl-RS"/>
        </w:rPr>
        <w:t xml:space="preserve">Стратегије </w:t>
      </w:r>
      <w:r w:rsidRPr="00C209AB">
        <w:rPr>
          <w:b/>
          <w:lang w:val="en-US"/>
        </w:rPr>
        <w:t>o</w:t>
      </w:r>
      <w:r w:rsidRPr="00C209AB">
        <w:rPr>
          <w:b/>
          <w:lang w:val="sr-Cyrl-RS"/>
        </w:rPr>
        <w:t xml:space="preserve"> економиским миграцијама Републике Србије</w:t>
      </w:r>
    </w:p>
    <w:p w:rsidR="000B2B5C" w:rsidRPr="007B5E66" w:rsidRDefault="000B2B5C" w:rsidP="005714C9">
      <w:pPr>
        <w:pStyle w:val="basic-paragraph"/>
        <w:shd w:val="clear" w:color="auto" w:fill="FFFFFF"/>
        <w:spacing w:before="0" w:beforeAutospacing="0" w:after="0" w:afterAutospacing="0"/>
        <w:rPr>
          <w:lang w:val="sr-Cyrl-RS"/>
        </w:rPr>
      </w:pPr>
    </w:p>
    <w:p w:rsidR="00BC4139" w:rsidRPr="007B5E66" w:rsidRDefault="00C209AB" w:rsidP="00BB4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Визија ове </w:t>
      </w:r>
      <w:r>
        <w:rPr>
          <w:rFonts w:ascii="Times New Roman" w:hAnsi="Times New Roman" w:cs="Times New Roman"/>
          <w:sz w:val="24"/>
          <w:szCs w:val="24"/>
          <w:lang w:val="sr-Cyrl-RS"/>
        </w:rPr>
        <w:t>С</w:t>
      </w:r>
      <w:r w:rsidR="00BC4139" w:rsidRPr="007B5E66">
        <w:rPr>
          <w:rFonts w:ascii="Times New Roman" w:hAnsi="Times New Roman" w:cs="Times New Roman"/>
          <w:sz w:val="24"/>
          <w:szCs w:val="24"/>
        </w:rPr>
        <w:t xml:space="preserve">тратегије је </w:t>
      </w:r>
      <w:r w:rsidR="00BC4139" w:rsidRPr="007B5E66">
        <w:rPr>
          <w:rFonts w:ascii="Times New Roman" w:hAnsi="Times New Roman" w:cs="Times New Roman"/>
          <w:sz w:val="24"/>
          <w:szCs w:val="24"/>
          <w:lang w:val="sr-Cyrl-RS"/>
        </w:rPr>
        <w:t xml:space="preserve">да се оствари нормална циркуларна миграција Србије – географско померање према споља и према унутра - </w:t>
      </w:r>
      <w:r w:rsidR="00BC4139" w:rsidRPr="007B5E66">
        <w:rPr>
          <w:rFonts w:ascii="Times New Roman" w:hAnsi="Times New Roman" w:cs="Times New Roman"/>
          <w:sz w:val="24"/>
          <w:szCs w:val="24"/>
        </w:rPr>
        <w:t xml:space="preserve">да се мигрантима омогући да </w:t>
      </w:r>
      <w:r w:rsidR="00BC4139" w:rsidRPr="007B5E66">
        <w:rPr>
          <w:rFonts w:ascii="Times New Roman" w:hAnsi="Times New Roman" w:cs="Times New Roman"/>
          <w:sz w:val="24"/>
          <w:szCs w:val="24"/>
          <w:lang w:val="sr-Cyrl-RS"/>
        </w:rPr>
        <w:t>остваре</w:t>
      </w:r>
      <w:r w:rsidR="00BC4139" w:rsidRPr="007B5E66">
        <w:rPr>
          <w:rFonts w:ascii="Times New Roman" w:hAnsi="Times New Roman" w:cs="Times New Roman"/>
          <w:sz w:val="24"/>
          <w:szCs w:val="24"/>
        </w:rPr>
        <w:t xml:space="preserve"> </w:t>
      </w:r>
      <w:r w:rsidR="00BC4139" w:rsidRPr="007B5E66">
        <w:rPr>
          <w:rFonts w:ascii="Times New Roman" w:hAnsi="Times New Roman" w:cs="Times New Roman"/>
          <w:sz w:val="24"/>
          <w:szCs w:val="24"/>
        </w:rPr>
        <w:lastRenderedPageBreak/>
        <w:t xml:space="preserve">пуну </w:t>
      </w:r>
      <w:r w:rsidR="00BC4139" w:rsidRPr="007B5E66">
        <w:rPr>
          <w:rFonts w:ascii="Times New Roman" w:hAnsi="Times New Roman" w:cs="Times New Roman"/>
          <w:sz w:val="24"/>
          <w:szCs w:val="24"/>
          <w:lang w:val="sr-Cyrl-RS"/>
        </w:rPr>
        <w:t xml:space="preserve">развојну </w:t>
      </w:r>
      <w:r w:rsidR="00BC4139" w:rsidRPr="007B5E66">
        <w:rPr>
          <w:rFonts w:ascii="Times New Roman" w:hAnsi="Times New Roman" w:cs="Times New Roman"/>
          <w:sz w:val="24"/>
          <w:szCs w:val="24"/>
        </w:rPr>
        <w:t xml:space="preserve">улогу у друштву </w:t>
      </w:r>
      <w:r w:rsidR="00BC4139" w:rsidRPr="007B5E66">
        <w:rPr>
          <w:rFonts w:ascii="Times New Roman" w:hAnsi="Times New Roman" w:cs="Times New Roman"/>
          <w:sz w:val="24"/>
          <w:szCs w:val="24"/>
          <w:lang w:val="sr-Cyrl-RS"/>
        </w:rPr>
        <w:t xml:space="preserve">и привреди </w:t>
      </w:r>
      <w:r w:rsidR="00BC4139" w:rsidRPr="007B5E66">
        <w:rPr>
          <w:rFonts w:ascii="Times New Roman" w:hAnsi="Times New Roman" w:cs="Times New Roman"/>
          <w:sz w:val="24"/>
          <w:szCs w:val="24"/>
        </w:rPr>
        <w:t xml:space="preserve">државе Србије, да је њихова интеграција основни принцип живота и да српско друштво и институције раде заједно да </w:t>
      </w:r>
      <w:r w:rsidR="00BC4139" w:rsidRPr="007B5E66">
        <w:rPr>
          <w:rFonts w:ascii="Times New Roman" w:hAnsi="Times New Roman" w:cs="Times New Roman"/>
          <w:sz w:val="24"/>
          <w:szCs w:val="24"/>
          <w:lang w:val="sr-Cyrl-RS"/>
        </w:rPr>
        <w:t xml:space="preserve">у сваком погледу </w:t>
      </w:r>
      <w:r w:rsidR="00BC4139" w:rsidRPr="007B5E66">
        <w:rPr>
          <w:rFonts w:ascii="Times New Roman" w:hAnsi="Times New Roman" w:cs="Times New Roman"/>
          <w:sz w:val="24"/>
          <w:szCs w:val="24"/>
        </w:rPr>
        <w:t>промовишу интеграцију</w:t>
      </w:r>
      <w:r w:rsidR="00BC4139" w:rsidRPr="007B5E66">
        <w:rPr>
          <w:rFonts w:ascii="Times New Roman" w:hAnsi="Times New Roman" w:cs="Times New Roman"/>
          <w:sz w:val="24"/>
          <w:szCs w:val="24"/>
          <w:lang w:val="sr-Cyrl-RS"/>
        </w:rPr>
        <w:t>, толеранцију и заједништво</w:t>
      </w:r>
      <w:r w:rsidR="00BC4139" w:rsidRPr="007B5E66">
        <w:rPr>
          <w:rFonts w:ascii="Times New Roman" w:hAnsi="Times New Roman" w:cs="Times New Roman"/>
          <w:sz w:val="24"/>
          <w:szCs w:val="24"/>
        </w:rPr>
        <w:t>.</w:t>
      </w:r>
      <w:r w:rsidR="00BC4139" w:rsidRPr="007B5E66">
        <w:rPr>
          <w:rFonts w:ascii="Times New Roman" w:hAnsi="Times New Roman" w:cs="Times New Roman"/>
          <w:sz w:val="24"/>
          <w:szCs w:val="24"/>
          <w:vertAlign w:val="superscript"/>
        </w:rPr>
        <w:footnoteReference w:id="51"/>
      </w:r>
      <w:r w:rsidR="00BC4139" w:rsidRPr="007B5E66">
        <w:rPr>
          <w:rFonts w:ascii="Times New Roman" w:hAnsi="Times New Roman" w:cs="Times New Roman"/>
          <w:sz w:val="24"/>
          <w:szCs w:val="24"/>
        </w:rPr>
        <w:t xml:space="preserve"> Визија има следеће кључне елементе: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 xml:space="preserve">Основне европске вредности које су </w:t>
      </w:r>
      <w:r w:rsidRPr="007B5E66">
        <w:rPr>
          <w:rFonts w:ascii="Times New Roman" w:hAnsi="Times New Roman" w:cs="Times New Roman"/>
          <w:sz w:val="24"/>
          <w:szCs w:val="24"/>
          <w:lang w:val="sr-Cyrl-RS"/>
        </w:rPr>
        <w:t>садржане</w:t>
      </w:r>
      <w:r w:rsidRPr="007B5E66">
        <w:rPr>
          <w:rFonts w:ascii="Times New Roman" w:hAnsi="Times New Roman" w:cs="Times New Roman"/>
          <w:sz w:val="24"/>
          <w:szCs w:val="24"/>
        </w:rPr>
        <w:t xml:space="preserve"> у Споразуму </w:t>
      </w:r>
      <w:r w:rsidRPr="007B5E66">
        <w:rPr>
          <w:rFonts w:ascii="Times New Roman" w:hAnsi="Times New Roman" w:cs="Times New Roman"/>
          <w:sz w:val="24"/>
          <w:szCs w:val="24"/>
          <w:lang w:val="sr-Cyrl-RS"/>
        </w:rPr>
        <w:t>за стабилизациј</w:t>
      </w:r>
      <w:r w:rsidR="001D0710">
        <w:rPr>
          <w:rFonts w:ascii="Times New Roman" w:hAnsi="Times New Roman" w:cs="Times New Roman"/>
          <w:sz w:val="24"/>
          <w:szCs w:val="24"/>
          <w:lang w:val="sr-Cyrl-RS"/>
        </w:rPr>
        <w:t>и</w:t>
      </w:r>
      <w:r w:rsidRPr="007B5E66">
        <w:rPr>
          <w:rFonts w:ascii="Times New Roman" w:hAnsi="Times New Roman" w:cs="Times New Roman"/>
          <w:sz w:val="24"/>
          <w:szCs w:val="24"/>
          <w:lang w:val="sr-Cyrl-RS"/>
        </w:rPr>
        <w:t xml:space="preserve"> и придруживањ</w:t>
      </w:r>
      <w:r w:rsidR="001D0710">
        <w:rPr>
          <w:rFonts w:ascii="Times New Roman" w:hAnsi="Times New Roman" w:cs="Times New Roman"/>
          <w:sz w:val="24"/>
          <w:szCs w:val="24"/>
          <w:lang w:val="sr-Cyrl-RS"/>
        </w:rPr>
        <w:t>у</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ССП</w:t>
      </w:r>
      <w:r w:rsidRPr="007B5E66">
        <w:rPr>
          <w:rFonts w:ascii="Times New Roman" w:hAnsi="Times New Roman" w:cs="Times New Roman"/>
          <w:sz w:val="24"/>
          <w:szCs w:val="24"/>
          <w:lang w:val="sr-Cyrl-RS"/>
        </w:rPr>
        <w:t>, 2008)</w:t>
      </w:r>
      <w:r w:rsidRPr="007B5E66">
        <w:rPr>
          <w:rFonts w:ascii="Times New Roman" w:hAnsi="Times New Roman" w:cs="Times New Roman"/>
          <w:sz w:val="24"/>
          <w:szCs w:val="24"/>
        </w:rPr>
        <w:t xml:space="preserve"> и које су теме</w:t>
      </w:r>
      <w:r w:rsidRPr="007B5E66">
        <w:rPr>
          <w:rFonts w:ascii="Times New Roman" w:hAnsi="Times New Roman" w:cs="Times New Roman"/>
          <w:sz w:val="24"/>
          <w:szCs w:val="24"/>
          <w:lang w:val="sr-Cyrl-RS"/>
        </w:rPr>
        <w:t>љ</w:t>
      </w:r>
      <w:r w:rsidRPr="007B5E66">
        <w:rPr>
          <w:rFonts w:ascii="Times New Roman" w:hAnsi="Times New Roman" w:cs="Times New Roman"/>
          <w:sz w:val="24"/>
          <w:szCs w:val="24"/>
        </w:rPr>
        <w:t xml:space="preserve"> ЕУ морају да поштују сви</w:t>
      </w:r>
      <w:r w:rsidRPr="007B5E66">
        <w:rPr>
          <w:rFonts w:ascii="Times New Roman" w:hAnsi="Times New Roman" w:cs="Times New Roman"/>
          <w:sz w:val="24"/>
          <w:szCs w:val="24"/>
          <w:lang w:val="sr-Cyrl-RS"/>
        </w:rPr>
        <w:t xml:space="preserve"> без разлике</w:t>
      </w:r>
      <w:r w:rsidRPr="007B5E66">
        <w:rPr>
          <w:rFonts w:ascii="Times New Roman" w:hAnsi="Times New Roman" w:cs="Times New Roman"/>
          <w:sz w:val="24"/>
          <w:szCs w:val="24"/>
        </w:rPr>
        <w:t xml:space="preserve">.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Мигранти</w:t>
      </w:r>
      <w:r w:rsidRPr="007B5E66">
        <w:rPr>
          <w:rFonts w:ascii="Times New Roman" w:hAnsi="Times New Roman" w:cs="Times New Roman"/>
          <w:sz w:val="24"/>
          <w:szCs w:val="24"/>
          <w:lang w:val="sr-Cyrl-RS"/>
        </w:rPr>
        <w:t>ма</w:t>
      </w:r>
      <w:r w:rsidRPr="007B5E66">
        <w:rPr>
          <w:rFonts w:ascii="Times New Roman" w:hAnsi="Times New Roman" w:cs="Times New Roman"/>
          <w:sz w:val="24"/>
          <w:szCs w:val="24"/>
        </w:rPr>
        <w:t xml:space="preserve"> је омогућено да </w:t>
      </w:r>
      <w:r w:rsidRPr="007B5E66">
        <w:rPr>
          <w:rFonts w:ascii="Times New Roman" w:hAnsi="Times New Roman" w:cs="Times New Roman"/>
          <w:sz w:val="24"/>
          <w:szCs w:val="24"/>
          <w:lang w:val="sr-Cyrl-RS"/>
        </w:rPr>
        <w:t xml:space="preserve">равноправо </w:t>
      </w:r>
      <w:r w:rsidRPr="007B5E66">
        <w:rPr>
          <w:rFonts w:ascii="Times New Roman" w:hAnsi="Times New Roman" w:cs="Times New Roman"/>
          <w:sz w:val="24"/>
          <w:szCs w:val="24"/>
        </w:rPr>
        <w:t xml:space="preserve">учествују у економском животу - у запошљавању и самозапошљавању.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Мигранти</w:t>
      </w:r>
      <w:r w:rsidRPr="007B5E66">
        <w:rPr>
          <w:rFonts w:ascii="Times New Roman" w:hAnsi="Times New Roman" w:cs="Times New Roman"/>
          <w:sz w:val="24"/>
          <w:szCs w:val="24"/>
          <w:lang w:val="sr-Cyrl-RS"/>
        </w:rPr>
        <w:t>/повратници из дијаспоре</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 xml:space="preserve">су у пуној </w:t>
      </w:r>
      <w:r w:rsidRPr="007B5E66">
        <w:rPr>
          <w:rFonts w:ascii="Times New Roman" w:hAnsi="Times New Roman" w:cs="Times New Roman"/>
          <w:sz w:val="24"/>
          <w:szCs w:val="24"/>
        </w:rPr>
        <w:t>интеракциј</w:t>
      </w:r>
      <w:r w:rsidRPr="007B5E66">
        <w:rPr>
          <w:rFonts w:ascii="Times New Roman" w:hAnsi="Times New Roman" w:cs="Times New Roman"/>
          <w:sz w:val="24"/>
          <w:szCs w:val="24"/>
          <w:lang w:val="sr-Cyrl-RS"/>
        </w:rPr>
        <w:t>и</w:t>
      </w:r>
      <w:r w:rsidRPr="007B5E66">
        <w:rPr>
          <w:rFonts w:ascii="Times New Roman" w:hAnsi="Times New Roman" w:cs="Times New Roman"/>
          <w:sz w:val="24"/>
          <w:szCs w:val="24"/>
        </w:rPr>
        <w:t xml:space="preserve"> са </w:t>
      </w:r>
      <w:r w:rsidRPr="007B5E66">
        <w:rPr>
          <w:rFonts w:ascii="Times New Roman" w:hAnsi="Times New Roman" w:cs="Times New Roman"/>
          <w:sz w:val="24"/>
          <w:szCs w:val="24"/>
          <w:lang w:val="sr-Cyrl-RS"/>
        </w:rPr>
        <w:t xml:space="preserve">домицилном </w:t>
      </w:r>
      <w:r w:rsidRPr="007B5E66">
        <w:rPr>
          <w:rFonts w:ascii="Times New Roman" w:hAnsi="Times New Roman" w:cs="Times New Roman"/>
          <w:sz w:val="24"/>
          <w:szCs w:val="24"/>
        </w:rPr>
        <w:t xml:space="preserve">заједницом </w:t>
      </w:r>
      <w:r w:rsidRPr="007B5E66">
        <w:rPr>
          <w:rFonts w:ascii="Times New Roman" w:hAnsi="Times New Roman" w:cs="Times New Roman"/>
          <w:sz w:val="24"/>
          <w:szCs w:val="24"/>
          <w:lang w:val="sr-Cyrl-RS"/>
        </w:rPr>
        <w:t>Србије</w:t>
      </w:r>
      <w:r w:rsidRPr="007B5E66">
        <w:rPr>
          <w:rFonts w:ascii="Times New Roman" w:hAnsi="Times New Roman" w:cs="Times New Roman"/>
          <w:sz w:val="24"/>
          <w:szCs w:val="24"/>
        </w:rPr>
        <w:t xml:space="preserve"> и учествују са њима у културним, спортским и другим активностима како желе.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 xml:space="preserve">Мигранти имају знање </w:t>
      </w:r>
      <w:r w:rsidRPr="007B5E66">
        <w:rPr>
          <w:rFonts w:ascii="Times New Roman" w:hAnsi="Times New Roman" w:cs="Times New Roman"/>
          <w:sz w:val="24"/>
          <w:szCs w:val="24"/>
          <w:lang w:val="sr-Cyrl-RS"/>
        </w:rPr>
        <w:t xml:space="preserve">страних </w:t>
      </w:r>
      <w:r w:rsidRPr="007B5E66">
        <w:rPr>
          <w:rFonts w:ascii="Times New Roman" w:hAnsi="Times New Roman" w:cs="Times New Roman"/>
          <w:sz w:val="24"/>
          <w:szCs w:val="24"/>
        </w:rPr>
        <w:t>језика довољно да би им се омогућило да учествују у економском животу и</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 xml:space="preserve">у ширем друштву.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Мигранти</w:t>
      </w:r>
      <w:r w:rsidRPr="007B5E66">
        <w:rPr>
          <w:rFonts w:ascii="Times New Roman" w:hAnsi="Times New Roman" w:cs="Times New Roman"/>
          <w:sz w:val="24"/>
          <w:szCs w:val="24"/>
          <w:lang w:val="sr-Cyrl-RS"/>
        </w:rPr>
        <w:t>/повратници</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 xml:space="preserve">– укључујући њихову децу - </w:t>
      </w:r>
      <w:r w:rsidRPr="007B5E66">
        <w:rPr>
          <w:rFonts w:ascii="Times New Roman" w:hAnsi="Times New Roman" w:cs="Times New Roman"/>
          <w:sz w:val="24"/>
          <w:szCs w:val="24"/>
        </w:rPr>
        <w:t xml:space="preserve">имају знање </w:t>
      </w:r>
      <w:r w:rsidRPr="007B5E66">
        <w:rPr>
          <w:rFonts w:ascii="Times New Roman" w:hAnsi="Times New Roman" w:cs="Times New Roman"/>
          <w:sz w:val="24"/>
          <w:szCs w:val="24"/>
          <w:lang w:val="sr-Cyrl-RS"/>
        </w:rPr>
        <w:t>о Србији</w:t>
      </w:r>
      <w:r w:rsidRPr="007B5E66">
        <w:rPr>
          <w:rFonts w:ascii="Times New Roman" w:hAnsi="Times New Roman" w:cs="Times New Roman"/>
          <w:sz w:val="24"/>
          <w:szCs w:val="24"/>
        </w:rPr>
        <w:t>, њеној историји и култури</w:t>
      </w:r>
      <w:r w:rsidRPr="007B5E66">
        <w:rPr>
          <w:rFonts w:ascii="Times New Roman" w:hAnsi="Times New Roman" w:cs="Times New Roman"/>
          <w:sz w:val="24"/>
          <w:szCs w:val="24"/>
          <w:lang w:val="sr-Cyrl-RS"/>
        </w:rPr>
        <w:t>, као и о земљи из које су дошли, те се у потпуности користи у образовном систему Србије</w:t>
      </w:r>
      <w:r w:rsidRPr="007B5E66">
        <w:rPr>
          <w:rFonts w:ascii="Times New Roman" w:hAnsi="Times New Roman" w:cs="Times New Roman"/>
          <w:sz w:val="24"/>
          <w:szCs w:val="24"/>
        </w:rPr>
        <w:t>.</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Мигранти</w:t>
      </w:r>
      <w:r w:rsidRPr="007B5E66">
        <w:rPr>
          <w:rFonts w:ascii="Times New Roman" w:hAnsi="Times New Roman" w:cs="Times New Roman"/>
          <w:sz w:val="24"/>
          <w:szCs w:val="24"/>
          <w:lang w:val="sr-Cyrl-RS"/>
        </w:rPr>
        <w:t>ма</w:t>
      </w:r>
      <w:r w:rsidRPr="007B5E66">
        <w:rPr>
          <w:rFonts w:ascii="Times New Roman" w:hAnsi="Times New Roman" w:cs="Times New Roman"/>
          <w:sz w:val="24"/>
          <w:szCs w:val="24"/>
        </w:rPr>
        <w:t xml:space="preserve"> је омогућено да </w:t>
      </w:r>
      <w:r w:rsidRPr="007B5E66">
        <w:rPr>
          <w:rFonts w:ascii="Times New Roman" w:hAnsi="Times New Roman" w:cs="Times New Roman"/>
          <w:sz w:val="24"/>
          <w:szCs w:val="24"/>
          <w:lang w:val="sr-Cyrl-RS"/>
        </w:rPr>
        <w:t>упражњавају</w:t>
      </w:r>
      <w:r w:rsidRPr="007B5E66">
        <w:rPr>
          <w:rFonts w:ascii="Times New Roman" w:hAnsi="Times New Roman" w:cs="Times New Roman"/>
          <w:sz w:val="24"/>
          <w:szCs w:val="24"/>
        </w:rPr>
        <w:t xml:space="preserve"> своје националне, етничке, културне и верске идентитете, у складу са законом.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 xml:space="preserve">Мигранти учествују у политици и јавном животу као што је предвиђено законом.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 xml:space="preserve">Политике и мере интеграције су интегрисане у раду свих владиних ресора и агенција, </w:t>
      </w:r>
      <w:r w:rsidRPr="007B5E66">
        <w:rPr>
          <w:rFonts w:ascii="Times New Roman" w:hAnsi="Times New Roman" w:cs="Times New Roman"/>
          <w:sz w:val="24"/>
          <w:szCs w:val="24"/>
          <w:lang w:val="sr-Cyrl-RS"/>
        </w:rPr>
        <w:t xml:space="preserve">јединицама </w:t>
      </w:r>
      <w:r w:rsidRPr="007B5E66">
        <w:rPr>
          <w:rFonts w:ascii="Times New Roman" w:hAnsi="Times New Roman" w:cs="Times New Roman"/>
          <w:sz w:val="24"/>
          <w:szCs w:val="24"/>
        </w:rPr>
        <w:t xml:space="preserve">локалних власти и других јавних органа и организација. </w:t>
      </w:r>
    </w:p>
    <w:p w:rsidR="00BC4139" w:rsidRPr="007B5E66" w:rsidRDefault="00BC4139" w:rsidP="00AB6655">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Позитивн</w:t>
      </w:r>
      <w:r w:rsidRPr="007B5E66">
        <w:rPr>
          <w:rFonts w:ascii="Times New Roman" w:hAnsi="Times New Roman" w:cs="Times New Roman"/>
          <w:sz w:val="24"/>
          <w:szCs w:val="24"/>
          <w:lang w:val="sr-Cyrl-RS"/>
        </w:rPr>
        <w:t>е</w:t>
      </w:r>
      <w:r w:rsidRPr="007B5E66">
        <w:rPr>
          <w:rFonts w:ascii="Times New Roman" w:hAnsi="Times New Roman" w:cs="Times New Roman"/>
          <w:sz w:val="24"/>
          <w:szCs w:val="24"/>
        </w:rPr>
        <w:t xml:space="preserve"> мере се предузима</w:t>
      </w:r>
      <w:r w:rsidRPr="007B5E66">
        <w:rPr>
          <w:rFonts w:ascii="Times New Roman" w:hAnsi="Times New Roman" w:cs="Times New Roman"/>
          <w:sz w:val="24"/>
          <w:szCs w:val="24"/>
          <w:lang w:val="sr-Cyrl-RS"/>
        </w:rPr>
        <w:t>ју</w:t>
      </w:r>
      <w:r w:rsidRPr="007B5E66">
        <w:rPr>
          <w:rFonts w:ascii="Times New Roman" w:hAnsi="Times New Roman" w:cs="Times New Roman"/>
          <w:sz w:val="24"/>
          <w:szCs w:val="24"/>
        </w:rPr>
        <w:t xml:space="preserve"> када је потребно да се одговори на потребе специфичне за </w:t>
      </w:r>
      <w:r w:rsidRPr="007B5E66">
        <w:rPr>
          <w:rFonts w:ascii="Times New Roman" w:hAnsi="Times New Roman" w:cs="Times New Roman"/>
          <w:sz w:val="24"/>
          <w:szCs w:val="24"/>
          <w:lang w:val="sr-Cyrl-RS"/>
        </w:rPr>
        <w:t xml:space="preserve">поједине </w:t>
      </w:r>
      <w:r w:rsidRPr="007B5E66">
        <w:rPr>
          <w:rFonts w:ascii="Times New Roman" w:hAnsi="Times New Roman" w:cs="Times New Roman"/>
          <w:sz w:val="24"/>
          <w:szCs w:val="24"/>
        </w:rPr>
        <w:t>мигрант</w:t>
      </w:r>
      <w:r w:rsidRPr="007B5E66">
        <w:rPr>
          <w:rFonts w:ascii="Times New Roman" w:hAnsi="Times New Roman" w:cs="Times New Roman"/>
          <w:sz w:val="24"/>
          <w:szCs w:val="24"/>
          <w:lang w:val="sr-Cyrl-RS"/>
        </w:rPr>
        <w:t>ске</w:t>
      </w:r>
      <w:r w:rsidRPr="007B5E66">
        <w:rPr>
          <w:rFonts w:ascii="Times New Roman" w:hAnsi="Times New Roman" w:cs="Times New Roman"/>
          <w:sz w:val="24"/>
          <w:szCs w:val="24"/>
        </w:rPr>
        <w:t xml:space="preserve"> групе. </w:t>
      </w:r>
    </w:p>
    <w:p w:rsidR="00BC4139" w:rsidRPr="007B5E66" w:rsidRDefault="00BC4139" w:rsidP="00B605BB">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Мигранти и мигрант</w:t>
      </w:r>
      <w:r w:rsidRPr="007B5E66">
        <w:rPr>
          <w:rFonts w:ascii="Times New Roman" w:hAnsi="Times New Roman" w:cs="Times New Roman"/>
          <w:sz w:val="24"/>
          <w:szCs w:val="24"/>
          <w:lang w:val="sr-Cyrl-RS"/>
        </w:rPr>
        <w:t>ске</w:t>
      </w:r>
      <w:r w:rsidRPr="007B5E66">
        <w:rPr>
          <w:rFonts w:ascii="Times New Roman" w:hAnsi="Times New Roman" w:cs="Times New Roman"/>
          <w:sz w:val="24"/>
          <w:szCs w:val="24"/>
        </w:rPr>
        <w:t xml:space="preserve"> репрезентативне групе, доприн</w:t>
      </w:r>
      <w:r w:rsidRPr="007B5E66">
        <w:rPr>
          <w:rFonts w:ascii="Times New Roman" w:hAnsi="Times New Roman" w:cs="Times New Roman"/>
          <w:sz w:val="24"/>
          <w:szCs w:val="24"/>
          <w:lang w:val="sr-Cyrl-RS"/>
        </w:rPr>
        <w:t>осе</w:t>
      </w:r>
      <w:r w:rsidRPr="007B5E66">
        <w:rPr>
          <w:rFonts w:ascii="Times New Roman" w:hAnsi="Times New Roman" w:cs="Times New Roman"/>
          <w:sz w:val="24"/>
          <w:szCs w:val="24"/>
        </w:rPr>
        <w:t xml:space="preserve"> полити</w:t>
      </w:r>
      <w:r w:rsidRPr="007B5E66">
        <w:rPr>
          <w:rFonts w:ascii="Times New Roman" w:hAnsi="Times New Roman" w:cs="Times New Roman"/>
          <w:sz w:val="24"/>
          <w:szCs w:val="24"/>
          <w:lang w:val="sr-Cyrl-RS"/>
        </w:rPr>
        <w:t>ци</w:t>
      </w:r>
      <w:r w:rsidRPr="007B5E66">
        <w:rPr>
          <w:rFonts w:ascii="Times New Roman" w:hAnsi="Times New Roman" w:cs="Times New Roman"/>
          <w:sz w:val="24"/>
          <w:szCs w:val="24"/>
        </w:rPr>
        <w:t xml:space="preserve"> и развој</w:t>
      </w:r>
      <w:r w:rsidRPr="007B5E66">
        <w:rPr>
          <w:rFonts w:ascii="Times New Roman" w:hAnsi="Times New Roman" w:cs="Times New Roman"/>
          <w:sz w:val="24"/>
          <w:szCs w:val="24"/>
          <w:lang w:val="sr-Cyrl-RS"/>
        </w:rPr>
        <w:t>у</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у складу са законом</w:t>
      </w:r>
      <w:r w:rsidRPr="007B5E66">
        <w:rPr>
          <w:rFonts w:ascii="Times New Roman" w:hAnsi="Times New Roman" w:cs="Times New Roman"/>
          <w:sz w:val="24"/>
          <w:szCs w:val="24"/>
        </w:rPr>
        <w:t xml:space="preserve">. </w:t>
      </w:r>
    </w:p>
    <w:p w:rsidR="00BC4139" w:rsidRPr="007B5E66" w:rsidRDefault="00BC4139" w:rsidP="00B605BB">
      <w:pPr>
        <w:pStyle w:val="ListParagraph"/>
        <w:numPr>
          <w:ilvl w:val="0"/>
          <w:numId w:val="43"/>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 xml:space="preserve">Мигранти </w:t>
      </w:r>
      <w:r w:rsidRPr="007B5E66">
        <w:rPr>
          <w:rFonts w:ascii="Times New Roman" w:hAnsi="Times New Roman" w:cs="Times New Roman"/>
          <w:sz w:val="24"/>
          <w:szCs w:val="24"/>
          <w:lang w:val="sr-Cyrl-RS"/>
        </w:rPr>
        <w:t xml:space="preserve">су </w:t>
      </w:r>
      <w:r w:rsidRPr="007B5E66">
        <w:rPr>
          <w:rFonts w:ascii="Times New Roman" w:hAnsi="Times New Roman" w:cs="Times New Roman"/>
          <w:sz w:val="24"/>
          <w:szCs w:val="24"/>
        </w:rPr>
        <w:t>доби</w:t>
      </w:r>
      <w:r w:rsidRPr="007B5E66">
        <w:rPr>
          <w:rFonts w:ascii="Times New Roman" w:hAnsi="Times New Roman" w:cs="Times New Roman"/>
          <w:sz w:val="24"/>
          <w:szCs w:val="24"/>
          <w:lang w:val="sr-Cyrl-RS"/>
        </w:rPr>
        <w:t>ли</w:t>
      </w:r>
      <w:r w:rsidRPr="007B5E66">
        <w:rPr>
          <w:rFonts w:ascii="Times New Roman" w:hAnsi="Times New Roman" w:cs="Times New Roman"/>
          <w:sz w:val="24"/>
          <w:szCs w:val="24"/>
        </w:rPr>
        <w:t xml:space="preserve"> подршку за приступ и </w:t>
      </w:r>
      <w:r w:rsidRPr="007B5E66">
        <w:rPr>
          <w:rFonts w:ascii="Times New Roman" w:hAnsi="Times New Roman" w:cs="Times New Roman"/>
          <w:sz w:val="24"/>
          <w:szCs w:val="24"/>
          <w:lang w:val="sr-Cyrl-RS"/>
        </w:rPr>
        <w:t>рад</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 xml:space="preserve">у </w:t>
      </w:r>
      <w:r w:rsidRPr="007B5E66">
        <w:rPr>
          <w:rFonts w:ascii="Times New Roman" w:hAnsi="Times New Roman" w:cs="Times New Roman"/>
          <w:sz w:val="24"/>
          <w:szCs w:val="24"/>
        </w:rPr>
        <w:t>јавним службама.</w:t>
      </w:r>
    </w:p>
    <w:p w:rsidR="00BC4139" w:rsidRPr="007B5E66" w:rsidRDefault="00BC4139" w:rsidP="00BB42A5">
      <w:pPr>
        <w:spacing w:after="0" w:line="240" w:lineRule="auto"/>
        <w:jc w:val="both"/>
        <w:rPr>
          <w:rFonts w:ascii="Times New Roman" w:hAnsi="Times New Roman" w:cs="Times New Roman"/>
          <w:sz w:val="24"/>
          <w:szCs w:val="24"/>
        </w:rPr>
      </w:pPr>
    </w:p>
    <w:p w:rsidR="0058711A" w:rsidRPr="007B5E66" w:rsidRDefault="0058711A" w:rsidP="00244328">
      <w:pPr>
        <w:pStyle w:val="basic-paragraph"/>
        <w:numPr>
          <w:ilvl w:val="0"/>
          <w:numId w:val="41"/>
        </w:numPr>
        <w:shd w:val="clear" w:color="auto" w:fill="FFFFFF"/>
        <w:spacing w:before="0" w:beforeAutospacing="0" w:after="0" w:afterAutospacing="0"/>
        <w:rPr>
          <w:b/>
          <w:lang w:val="sr-Cyrl-RS"/>
        </w:rPr>
      </w:pPr>
      <w:r w:rsidRPr="007B5E66">
        <w:rPr>
          <w:b/>
          <w:lang w:val="sr-Cyrl-RS"/>
        </w:rPr>
        <w:t>Жељене промене неопходне за постизање општег и посебних циљева</w:t>
      </w:r>
    </w:p>
    <w:p w:rsidR="000B2B5C" w:rsidRPr="007B5E66" w:rsidRDefault="000B2B5C" w:rsidP="005714C9">
      <w:pPr>
        <w:pStyle w:val="basic-paragraph"/>
        <w:shd w:val="clear" w:color="auto" w:fill="FFFFFF"/>
        <w:spacing w:before="0" w:beforeAutospacing="0" w:after="0" w:afterAutospacing="0"/>
        <w:rPr>
          <w:lang w:val="sr-Cyrl-RS"/>
        </w:rPr>
      </w:pPr>
    </w:p>
    <w:p w:rsidR="00CD3F48" w:rsidRPr="007B5E66" w:rsidRDefault="00CD3F48" w:rsidP="00CC5188">
      <w:pPr>
        <w:spacing w:after="0" w:line="240" w:lineRule="auto"/>
        <w:contextualSpacing/>
        <w:jc w:val="both"/>
        <w:rPr>
          <w:rFonts w:ascii="Times New Roman" w:eastAsia="Times New Roman" w:hAnsi="Times New Roman" w:cs="Times New Roman"/>
          <w:sz w:val="24"/>
          <w:szCs w:val="24"/>
          <w:lang w:eastAsia="sr-Latn-RS"/>
        </w:rPr>
      </w:pPr>
      <w:r w:rsidRPr="007B5E66">
        <w:rPr>
          <w:rFonts w:ascii="Times New Roman" w:eastAsiaTheme="minorEastAsia" w:hAnsi="Times New Roman" w:cs="Times New Roman"/>
          <w:kern w:val="24"/>
          <w:sz w:val="24"/>
          <w:szCs w:val="24"/>
          <w:lang w:val="sr-Cyrl-CS" w:eastAsia="sr-Latn-RS"/>
        </w:rPr>
        <w:t>Србија у економском погледу много заостаје за земљама Европске уније. Извештај ЕК о напретку Србије у 2017. показује да се БДП по становнику у Србији налази на нивоу од само 3</w:t>
      </w:r>
      <w:r w:rsidRPr="007B5E66">
        <w:rPr>
          <w:rFonts w:ascii="Times New Roman" w:eastAsiaTheme="minorEastAsia" w:hAnsi="Times New Roman" w:cs="Times New Roman"/>
          <w:kern w:val="24"/>
          <w:sz w:val="24"/>
          <w:szCs w:val="24"/>
          <w:lang w:eastAsia="sr-Latn-RS"/>
        </w:rPr>
        <w:t>9</w:t>
      </w:r>
      <w:r w:rsidRPr="007B5E66">
        <w:rPr>
          <w:rFonts w:ascii="Times New Roman" w:eastAsiaTheme="minorEastAsia" w:hAnsi="Times New Roman" w:cs="Times New Roman"/>
          <w:kern w:val="24"/>
          <w:sz w:val="24"/>
          <w:szCs w:val="24"/>
          <w:lang w:val="sr-Cyrl-CS" w:eastAsia="sr-Latn-RS"/>
        </w:rPr>
        <w:t xml:space="preserve">% просека </w:t>
      </w:r>
      <w:r w:rsidRPr="007B5E66">
        <w:rPr>
          <w:rFonts w:ascii="Times New Roman" w:hAnsi="Times New Roman" w:cs="Times New Roman"/>
          <w:sz w:val="24"/>
          <w:szCs w:val="24"/>
          <w:lang w:val="ru-RU"/>
        </w:rPr>
        <w:t xml:space="preserve">БДП-а </w:t>
      </w:r>
      <w:r w:rsidRPr="007B5E66">
        <w:rPr>
          <w:rFonts w:ascii="Times New Roman" w:hAnsi="Times New Roman" w:cs="Times New Roman"/>
          <w:i/>
          <w:iCs/>
          <w:sz w:val="24"/>
          <w:szCs w:val="24"/>
        </w:rPr>
        <w:t>per</w:t>
      </w:r>
      <w:r w:rsidRPr="007B5E66">
        <w:rPr>
          <w:rFonts w:ascii="Times New Roman" w:hAnsi="Times New Roman" w:cs="Times New Roman"/>
          <w:i/>
          <w:iCs/>
          <w:sz w:val="24"/>
          <w:szCs w:val="24"/>
          <w:lang w:val="ru-RU"/>
        </w:rPr>
        <w:t xml:space="preserve"> </w:t>
      </w:r>
      <w:r w:rsidRPr="007B5E66">
        <w:rPr>
          <w:rFonts w:ascii="Times New Roman" w:hAnsi="Times New Roman" w:cs="Times New Roman"/>
          <w:i/>
          <w:iCs/>
          <w:sz w:val="24"/>
          <w:szCs w:val="24"/>
        </w:rPr>
        <w:t>capita</w:t>
      </w:r>
      <w:r w:rsidRPr="007B5E66">
        <w:rPr>
          <w:rFonts w:ascii="Times New Roman" w:hAnsi="Times New Roman" w:cs="Times New Roman"/>
          <w:i/>
          <w:iCs/>
          <w:sz w:val="24"/>
          <w:szCs w:val="24"/>
          <w:lang w:val="ru-RU"/>
        </w:rPr>
        <w:t xml:space="preserve"> </w:t>
      </w:r>
      <w:r w:rsidRPr="007B5E66">
        <w:rPr>
          <w:rFonts w:ascii="Times New Roman" w:hAnsi="Times New Roman" w:cs="Times New Roman"/>
          <w:sz w:val="24"/>
          <w:szCs w:val="24"/>
          <w:lang w:val="ru-RU"/>
        </w:rPr>
        <w:t>свих 28 држава чланица ЕУ</w:t>
      </w:r>
      <w:r w:rsidRPr="007B5E66">
        <w:rPr>
          <w:rFonts w:ascii="Times New Roman" w:eastAsiaTheme="minorEastAsia" w:hAnsi="Times New Roman" w:cs="Times New Roman"/>
          <w:kern w:val="24"/>
          <w:sz w:val="24"/>
          <w:szCs w:val="24"/>
          <w:lang w:val="ru-RU" w:eastAsia="sr-Latn-RS"/>
        </w:rPr>
        <w:t xml:space="preserve"> </w:t>
      </w:r>
      <w:r w:rsidRPr="007B5E66">
        <w:rPr>
          <w:rFonts w:ascii="Times New Roman" w:eastAsiaTheme="minorEastAsia" w:hAnsi="Times New Roman" w:cs="Times New Roman"/>
          <w:kern w:val="24"/>
          <w:sz w:val="24"/>
          <w:szCs w:val="24"/>
          <w:lang w:val="sr-Cyrl-RS" w:eastAsia="sr-Latn-RS"/>
        </w:rPr>
        <w:t>(у изразу куповне моћи за 2017.)</w:t>
      </w:r>
      <w:r w:rsidRPr="007B5E66">
        <w:rPr>
          <w:rFonts w:ascii="Times New Roman" w:eastAsiaTheme="minorEastAsia" w:hAnsi="Times New Roman" w:cs="Times New Roman"/>
          <w:kern w:val="24"/>
          <w:sz w:val="24"/>
          <w:szCs w:val="24"/>
          <w:lang w:val="sr-Cyrl-CS" w:eastAsia="sr-Latn-RS"/>
        </w:rPr>
        <w:t xml:space="preserve">. На половини (50%) просека БДП </w:t>
      </w:r>
      <w:r w:rsidRPr="007B5E66">
        <w:rPr>
          <w:rFonts w:ascii="Times New Roman" w:eastAsia="Times New Roman" w:hAnsi="Times New Roman" w:cs="Times New Roman"/>
          <w:sz w:val="24"/>
          <w:szCs w:val="24"/>
          <w:lang w:val="sr-Cyrl-RS" w:eastAsia="sr-Latn-RS"/>
        </w:rPr>
        <w:t>у земљама Централне и Источне Европе.</w:t>
      </w:r>
      <w:r w:rsidRPr="007B5E66">
        <w:rPr>
          <w:rFonts w:ascii="Times New Roman" w:hAnsi="Times New Roman" w:cs="Times New Roman"/>
          <w:sz w:val="24"/>
          <w:szCs w:val="24"/>
          <w:lang w:val="sr-Cyrl-RS"/>
        </w:rPr>
        <w:t xml:space="preserve"> Продуктивност радника је ниска, на неких 20% просека продуктивности у ЕУ.</w:t>
      </w:r>
    </w:p>
    <w:p w:rsidR="00CD3F48" w:rsidRPr="007B5E66" w:rsidRDefault="00CD3F48" w:rsidP="00CD3F48">
      <w:pPr>
        <w:spacing w:after="0" w:line="240" w:lineRule="auto"/>
        <w:contextualSpacing/>
        <w:jc w:val="both"/>
        <w:rPr>
          <w:rFonts w:ascii="Times New Roman" w:eastAsia="Times New Roman" w:hAnsi="Times New Roman" w:cs="Times New Roman"/>
          <w:sz w:val="24"/>
          <w:szCs w:val="24"/>
          <w:lang w:eastAsia="sr-Latn-RS"/>
        </w:rPr>
      </w:pPr>
      <w:r w:rsidRPr="007B5E66">
        <w:rPr>
          <w:rFonts w:ascii="Times New Roman" w:eastAsiaTheme="minorEastAsia" w:hAnsi="Times New Roman" w:cs="Times New Roman"/>
          <w:kern w:val="24"/>
          <w:sz w:val="24"/>
          <w:szCs w:val="24"/>
          <w:lang w:val="sr-Cyrl-CS" w:eastAsia="sr-Latn-RS"/>
        </w:rPr>
        <w:t xml:space="preserve">У становништву Србије влада перцепција веома озбиљног песимизма у погледу капацитета за задржавање и капацитета за привлачење талената. </w:t>
      </w:r>
    </w:p>
    <w:p w:rsidR="00CD3F48" w:rsidRPr="007B5E66" w:rsidRDefault="00CD3F48" w:rsidP="00CD3F48">
      <w:pPr>
        <w:spacing w:after="0" w:line="240" w:lineRule="auto"/>
        <w:contextualSpacing/>
        <w:jc w:val="both"/>
        <w:rPr>
          <w:rFonts w:ascii="Times New Roman" w:eastAsiaTheme="minorEastAsia" w:hAnsi="Times New Roman" w:cs="Times New Roman"/>
          <w:bCs/>
          <w:kern w:val="24"/>
          <w:sz w:val="24"/>
          <w:szCs w:val="24"/>
          <w:lang w:val="sr-Cyrl-RS" w:eastAsia="sr-Latn-RS"/>
        </w:rPr>
      </w:pPr>
      <w:r w:rsidRPr="007B5E66">
        <w:rPr>
          <w:rFonts w:ascii="Times New Roman" w:eastAsiaTheme="minorEastAsia" w:hAnsi="Times New Roman" w:cs="Times New Roman"/>
          <w:kern w:val="24"/>
          <w:sz w:val="24"/>
          <w:szCs w:val="24"/>
          <w:lang w:val="sr-Cyrl-RS" w:eastAsia="sr-Latn-RS"/>
        </w:rPr>
        <w:t>Најновији Извештај о Глобалном индексу конкурентности за таленте (2019) показује да је Србија по индикатору: „капацитет за задржавање талената</w:t>
      </w:r>
      <w:r w:rsidR="001D0710">
        <w:rPr>
          <w:rFonts w:ascii="Times New Roman" w:eastAsiaTheme="minorEastAsia" w:hAnsi="Times New Roman" w:cs="Times New Roman"/>
          <w:kern w:val="24"/>
          <w:sz w:val="24"/>
          <w:szCs w:val="24"/>
          <w:lang w:val="sr-Cyrl-RS" w:eastAsia="sr-Latn-RS"/>
        </w:rPr>
        <w:t>”</w:t>
      </w:r>
      <w:r w:rsidRPr="007B5E66">
        <w:rPr>
          <w:rFonts w:ascii="Times New Roman" w:eastAsiaTheme="minorEastAsia" w:hAnsi="Times New Roman" w:cs="Times New Roman"/>
          <w:kern w:val="24"/>
          <w:sz w:val="24"/>
          <w:szCs w:val="24"/>
          <w:lang w:val="sr-Cyrl-RS" w:eastAsia="sr-Latn-RS"/>
        </w:rPr>
        <w:t xml:space="preserve"> на 123 позицији, а по индикатору „капацитет за привлачење талената</w:t>
      </w:r>
      <w:r w:rsidR="001D0710">
        <w:rPr>
          <w:rFonts w:ascii="Times New Roman" w:eastAsiaTheme="minorEastAsia" w:hAnsi="Times New Roman" w:cs="Times New Roman"/>
          <w:kern w:val="24"/>
          <w:sz w:val="24"/>
          <w:szCs w:val="24"/>
          <w:lang w:val="sr-Cyrl-RS" w:eastAsia="sr-Latn-RS"/>
        </w:rPr>
        <w:t>”</w:t>
      </w:r>
      <w:r w:rsidRPr="007B5E66">
        <w:rPr>
          <w:rFonts w:ascii="Times New Roman" w:eastAsiaTheme="minorEastAsia" w:hAnsi="Times New Roman" w:cs="Times New Roman"/>
          <w:kern w:val="24"/>
          <w:sz w:val="24"/>
          <w:szCs w:val="24"/>
          <w:lang w:val="sr-Cyrl-RS" w:eastAsia="sr-Latn-RS"/>
        </w:rPr>
        <w:t>, на 120. позицији од укупно 125 земаља које су обухваћене овим Извештајем</w:t>
      </w:r>
      <w:r w:rsidRPr="007B5E66">
        <w:rPr>
          <w:rFonts w:ascii="Times New Roman" w:eastAsiaTheme="minorEastAsia" w:hAnsi="Times New Roman" w:cs="Times New Roman"/>
          <w:b/>
          <w:bCs/>
          <w:kern w:val="24"/>
          <w:sz w:val="24"/>
          <w:szCs w:val="24"/>
          <w:lang w:val="sr-Cyrl-RS" w:eastAsia="sr-Latn-RS"/>
        </w:rPr>
        <w:t xml:space="preserve">. </w:t>
      </w:r>
      <w:r w:rsidRPr="007B5E66">
        <w:rPr>
          <w:rFonts w:ascii="Times New Roman" w:eastAsiaTheme="minorEastAsia" w:hAnsi="Times New Roman" w:cs="Times New Roman"/>
          <w:bCs/>
          <w:kern w:val="24"/>
          <w:sz w:val="24"/>
          <w:szCs w:val="24"/>
          <w:lang w:val="sr-Cyrl-RS" w:eastAsia="sr-Latn-RS"/>
        </w:rPr>
        <w:t>По инди</w:t>
      </w:r>
      <w:r w:rsidR="001D0710">
        <w:rPr>
          <w:rFonts w:ascii="Times New Roman" w:eastAsiaTheme="minorEastAsia" w:hAnsi="Times New Roman" w:cs="Times New Roman"/>
          <w:bCs/>
          <w:kern w:val="24"/>
          <w:sz w:val="24"/>
          <w:szCs w:val="24"/>
          <w:lang w:val="sr-Cyrl-RS" w:eastAsia="sr-Latn-RS"/>
        </w:rPr>
        <w:t>катору „професионални менаџмент”</w:t>
      </w:r>
      <w:r w:rsidRPr="007B5E66">
        <w:rPr>
          <w:rFonts w:ascii="Times New Roman" w:eastAsiaTheme="minorEastAsia" w:hAnsi="Times New Roman" w:cs="Times New Roman"/>
          <w:bCs/>
          <w:kern w:val="24"/>
          <w:sz w:val="24"/>
          <w:szCs w:val="24"/>
          <w:lang w:val="sr-Cyrl-RS" w:eastAsia="sr-Latn-RS"/>
        </w:rPr>
        <w:t xml:space="preserve"> је на 121. позицији.</w:t>
      </w:r>
    </w:p>
    <w:p w:rsidR="00CD3F48" w:rsidRPr="007B5E66" w:rsidRDefault="00CD3F48" w:rsidP="00CD3F48">
      <w:pPr>
        <w:spacing w:after="0" w:line="240" w:lineRule="auto"/>
        <w:contextualSpacing/>
        <w:jc w:val="both"/>
        <w:rPr>
          <w:rFonts w:ascii="Times New Roman" w:eastAsia="Times New Roman" w:hAnsi="Times New Roman" w:cs="Times New Roman"/>
          <w:sz w:val="24"/>
          <w:szCs w:val="24"/>
          <w:lang w:eastAsia="sr-Latn-RS"/>
        </w:rPr>
      </w:pPr>
      <w:r w:rsidRPr="007B5E66">
        <w:rPr>
          <w:rFonts w:ascii="Times New Roman" w:eastAsia="TimesNewRomanPSMT" w:hAnsi="Times New Roman" w:cs="Times New Roman"/>
          <w:sz w:val="24"/>
          <w:szCs w:val="24"/>
          <w:lang w:val="sr-Cyrl-RS"/>
        </w:rPr>
        <w:lastRenderedPageBreak/>
        <w:t xml:space="preserve">Светски економски форум (СЕФ), сваке године објављује </w:t>
      </w:r>
      <w:r w:rsidRPr="007B5E66">
        <w:rPr>
          <w:rFonts w:ascii="Times New Roman" w:eastAsia="TimesNewRomanPSMT" w:hAnsi="Times New Roman" w:cs="Times New Roman"/>
          <w:i/>
          <w:iCs/>
          <w:sz w:val="24"/>
          <w:szCs w:val="24"/>
          <w:lang w:val="sr-Cyrl-RS"/>
        </w:rPr>
        <w:t>Глобални индекс конкурентности</w:t>
      </w:r>
      <w:r w:rsidRPr="007B5E66">
        <w:rPr>
          <w:rFonts w:ascii="Times New Roman" w:eastAsia="TimesNewRomanPSMT" w:hAnsi="Times New Roman" w:cs="Times New Roman"/>
          <w:sz w:val="24"/>
          <w:szCs w:val="24"/>
          <w:lang w:val="sr-Cyrl-RS"/>
        </w:rPr>
        <w:t>, који обухвата низ чинилаца који детерминишу тржиште рада, па и факторе који утичу на миграције.</w:t>
      </w:r>
    </w:p>
    <w:p w:rsidR="00C209AB" w:rsidRDefault="00CD3F48" w:rsidP="005739FE">
      <w:pPr>
        <w:jc w:val="both"/>
        <w:rPr>
          <w:rFonts w:ascii="Times New Roman" w:hAnsi="Times New Roman" w:cs="Times New Roman"/>
          <w:sz w:val="24"/>
          <w:szCs w:val="24"/>
          <w:lang w:val="sr-Cyrl-RS"/>
        </w:rPr>
      </w:pPr>
      <w:r w:rsidRPr="007B5E66">
        <w:rPr>
          <w:rFonts w:ascii="Times New Roman" w:hAnsi="Times New Roman" w:cs="Times New Roman"/>
          <w:sz w:val="24"/>
          <w:szCs w:val="24"/>
        </w:rPr>
        <w:t>Области у којима су лоцирани</w:t>
      </w:r>
      <w:r w:rsidRPr="007B5E66">
        <w:rPr>
          <w:rFonts w:ascii="Times New Roman" w:hAnsi="Times New Roman" w:cs="Times New Roman"/>
          <w:sz w:val="24"/>
          <w:szCs w:val="24"/>
          <w:lang w:val="sr-Cyrl-RS"/>
        </w:rPr>
        <w:t xml:space="preserve"> проблеми</w:t>
      </w:r>
      <w:r w:rsidR="002508DD" w:rsidRPr="007B5E66">
        <w:rPr>
          <w:rFonts w:ascii="Times New Roman" w:hAnsi="Times New Roman" w:cs="Times New Roman"/>
          <w:sz w:val="24"/>
          <w:szCs w:val="24"/>
          <w:lang w:val="sr-Cyrl-RS"/>
        </w:rPr>
        <w:t xml:space="preserve"> који утичу на ширење и јачање капацитета</w:t>
      </w:r>
      <w:r w:rsidR="00005768" w:rsidRPr="007B5E66">
        <w:rPr>
          <w:rFonts w:ascii="Times New Roman" w:hAnsi="Times New Roman" w:cs="Times New Roman"/>
          <w:sz w:val="24"/>
          <w:szCs w:val="24"/>
          <w:lang w:val="sr-Cyrl-RS"/>
        </w:rPr>
        <w:t xml:space="preserve"> за задржавање неопходних кадрова у земљи су бројни.</w:t>
      </w:r>
    </w:p>
    <w:p w:rsidR="00CD3F48" w:rsidRPr="007B5E66" w:rsidRDefault="00CD3F48" w:rsidP="005739FE">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 природи ствари проблем је у институцијама, које су – судећи по досадашњим кретањима – често слабе и немају довољн</w:t>
      </w:r>
      <w:r w:rsidR="005739FE" w:rsidRPr="007B5E66">
        <w:rPr>
          <w:rFonts w:ascii="Times New Roman" w:hAnsi="Times New Roman" w:cs="Times New Roman"/>
          <w:sz w:val="24"/>
          <w:szCs w:val="24"/>
          <w:lang w:val="sr-Cyrl-RS"/>
        </w:rPr>
        <w:t>о кадровских капацитета. Институционални</w:t>
      </w:r>
      <w:r w:rsidR="001D0710">
        <w:rPr>
          <w:rFonts w:ascii="Times New Roman" w:hAnsi="Times New Roman" w:cs="Times New Roman"/>
          <w:sz w:val="24"/>
          <w:szCs w:val="24"/>
          <w:lang w:val="sr-Cyrl-RS"/>
        </w:rPr>
        <w:t>м</w:t>
      </w:r>
      <w:r w:rsidR="005739FE" w:rsidRPr="007B5E66">
        <w:rPr>
          <w:rFonts w:ascii="Times New Roman" w:hAnsi="Times New Roman" w:cs="Times New Roman"/>
          <w:sz w:val="24"/>
          <w:szCs w:val="24"/>
          <w:lang w:val="sr-Cyrl-RS"/>
        </w:rPr>
        <w:t xml:space="preserve"> капацитетима се у скорашњој прошлости није посвећивало довољно пажње. Неке институције су угашене, а на местима нису изграђене, боље, конкурентније за јавну миграциону политик</w:t>
      </w:r>
      <w:r w:rsidR="001D0710">
        <w:rPr>
          <w:rFonts w:ascii="Times New Roman" w:hAnsi="Times New Roman" w:cs="Times New Roman"/>
          <w:sz w:val="24"/>
          <w:szCs w:val="24"/>
          <w:lang w:val="sr-Cyrl-RS"/>
        </w:rPr>
        <w:t>у</w:t>
      </w:r>
      <w:r w:rsidR="005739FE" w:rsidRPr="007B5E66">
        <w:rPr>
          <w:rFonts w:ascii="Times New Roman" w:hAnsi="Times New Roman" w:cs="Times New Roman"/>
          <w:sz w:val="24"/>
          <w:szCs w:val="24"/>
          <w:lang w:val="sr-Cyrl-RS"/>
        </w:rPr>
        <w:t xml:space="preserve">, дабоме у области економских миграција Србије. </w:t>
      </w:r>
      <w:r w:rsidRPr="007B5E66">
        <w:rPr>
          <w:rFonts w:ascii="Times New Roman" w:hAnsi="Times New Roman" w:cs="Times New Roman"/>
          <w:sz w:val="24"/>
          <w:szCs w:val="24"/>
          <w:lang w:val="sr-Cyrl-RS"/>
        </w:rPr>
        <w:t xml:space="preserve"> </w:t>
      </w:r>
    </w:p>
    <w:p w:rsidR="0058711A" w:rsidRPr="007B5E66" w:rsidRDefault="0058711A" w:rsidP="00244328">
      <w:pPr>
        <w:pStyle w:val="basic-paragraph"/>
        <w:numPr>
          <w:ilvl w:val="0"/>
          <w:numId w:val="41"/>
        </w:numPr>
        <w:shd w:val="clear" w:color="auto" w:fill="FFFFFF"/>
        <w:spacing w:before="0" w:beforeAutospacing="0" w:after="0" w:afterAutospacing="0"/>
        <w:rPr>
          <w:b/>
          <w:lang w:val="sr-Cyrl-RS"/>
        </w:rPr>
      </w:pPr>
      <w:r w:rsidRPr="007B5E66">
        <w:rPr>
          <w:b/>
          <w:lang w:val="sr-Cyrl-RS"/>
        </w:rPr>
        <w:t>Главни актери и узрочно последичне везе</w:t>
      </w:r>
    </w:p>
    <w:p w:rsidR="000B2B5C" w:rsidRPr="007B5E66" w:rsidRDefault="000B2B5C" w:rsidP="005714C9">
      <w:pPr>
        <w:pStyle w:val="basic-paragraph"/>
        <w:shd w:val="clear" w:color="auto" w:fill="FFFFFF"/>
        <w:spacing w:before="0" w:beforeAutospacing="0" w:after="0" w:afterAutospacing="0"/>
        <w:rPr>
          <w:lang w:val="sr-Cyrl-RS"/>
        </w:rPr>
      </w:pPr>
    </w:p>
    <w:p w:rsidR="002508DD" w:rsidRPr="007B5E66" w:rsidRDefault="002508DD" w:rsidP="00244328">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Конзистентно и усклађено деловање државних органа у области спољних економских миграција јесте од посебног значаја. Главни актери су, дакле, државни органи задужени за поједина питања која су везана </w:t>
      </w:r>
      <w:r w:rsidR="00BD4E83">
        <w:rPr>
          <w:rFonts w:ascii="Times New Roman" w:hAnsi="Times New Roman" w:cs="Times New Roman"/>
          <w:sz w:val="24"/>
          <w:szCs w:val="24"/>
          <w:lang w:val="sr-Cyrl-RS"/>
        </w:rPr>
        <w:t xml:space="preserve">за </w:t>
      </w:r>
      <w:r w:rsidRPr="007B5E66">
        <w:rPr>
          <w:rFonts w:ascii="Times New Roman" w:hAnsi="Times New Roman" w:cs="Times New Roman"/>
          <w:sz w:val="24"/>
          <w:szCs w:val="24"/>
          <w:lang w:val="sr-Cyrl-RS"/>
        </w:rPr>
        <w:t xml:space="preserve">креирање амбијента за задржавање стручних и високообразованих кадрова у земљи, али и за њихово привлачење из иностранства било да је реч о оним из дијаспоре или неопходно потребне радне снаге из иностранства. </w:t>
      </w:r>
    </w:p>
    <w:p w:rsidR="002508DD" w:rsidRPr="007B5E66" w:rsidRDefault="002508DD" w:rsidP="002508DD">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Од изузетне важности је усклађивање високообразовног система са потребама привреде. Посебно, праћење иновација које носи са собом 4. индустријск</w:t>
      </w:r>
      <w:r w:rsidR="00BD4E83">
        <w:rPr>
          <w:rFonts w:ascii="Times New Roman" w:hAnsi="Times New Roman" w:cs="Times New Roman"/>
          <w:sz w:val="24"/>
          <w:szCs w:val="24"/>
          <w:lang w:val="sr-Cyrl-RS"/>
        </w:rPr>
        <w:t>а револуција, нарочито у сфери креирања</w:t>
      </w:r>
      <w:r w:rsidRPr="007B5E66">
        <w:rPr>
          <w:rFonts w:ascii="Times New Roman" w:hAnsi="Times New Roman" w:cs="Times New Roman"/>
          <w:sz w:val="24"/>
          <w:szCs w:val="24"/>
          <w:lang w:val="sr-Cyrl-RS"/>
        </w:rPr>
        <w:t xml:space="preserve"> нових занимања. Посебан обзир треба имати у односу на следеће активности и циљеве: континуирано истражива</w:t>
      </w:r>
      <w:r w:rsidR="00BD4E83">
        <w:rPr>
          <w:rFonts w:ascii="Times New Roman" w:hAnsi="Times New Roman" w:cs="Times New Roman"/>
          <w:sz w:val="24"/>
          <w:szCs w:val="24"/>
          <w:lang w:val="sr-Cyrl-RS"/>
        </w:rPr>
        <w:t>ње и изучавање утицаја миграција</w:t>
      </w:r>
      <w:r w:rsidRPr="007B5E66">
        <w:rPr>
          <w:rFonts w:ascii="Times New Roman" w:hAnsi="Times New Roman" w:cs="Times New Roman"/>
          <w:sz w:val="24"/>
          <w:szCs w:val="24"/>
          <w:lang w:val="sr-Cyrl-RS"/>
        </w:rPr>
        <w:t xml:space="preserve"> на развој земље порекла, са посебним нагласком на „развојљудских ресурса, прихватање принципа уравнотежене равноправности</w:t>
      </w:r>
      <w:r w:rsidR="00BD4E83">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феномена миграције у кључним стратешким документима који се односе наразвој Србије</w:t>
      </w:r>
      <w:r w:rsidR="00BD4E83">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Друго, боља координација јавних политика које се осносе на миграције. Треће, јачање институција, почев од истраживачких до оних које се баве питањима управљања процесима и ризицима. Четврто, повећање квалитета података о миграцијама и подстицај институцијама које то обезбеђују.</w:t>
      </w:r>
    </w:p>
    <w:p w:rsidR="002508DD" w:rsidRPr="007B5E66" w:rsidRDefault="002508DD" w:rsidP="002508DD">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Да би се искористио у потпуности потенцијал миграната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као допринос развоју матичне државе, неопходни су већи и ефикаснији</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капацитети. Међународна организација за миграције препоручује као кључне следеће области:</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(1) укљученост миграција у развојним</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плановима емиграционих земаља;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(2) оптимизација формалних токова девизних дознака;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(3) повећање утицаја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девизних дознака на развој;</w:t>
      </w:r>
      <w:r w:rsidR="00BD4E83">
        <w:rPr>
          <w:rFonts w:ascii="Times New Roman" w:eastAsia="Times New Roman" w:hAnsi="Times New Roman" w:cs="Times New Roman"/>
          <w:sz w:val="24"/>
          <w:szCs w:val="24"/>
          <w:lang w:val="sr-Cyrl-RS"/>
        </w:rPr>
        <w:t xml:space="preserve"> (4) ангажовањедијаспоре; </w:t>
      </w:r>
      <w:r w:rsidRPr="007B5E66">
        <w:rPr>
          <w:rFonts w:ascii="Times New Roman" w:eastAsia="Times New Roman" w:hAnsi="Times New Roman" w:cs="Times New Roman"/>
          <w:sz w:val="24"/>
          <w:szCs w:val="24"/>
          <w:lang w:val="sr-Cyrl-RS"/>
        </w:rPr>
        <w:t>(5) консоли</w:t>
      </w:r>
      <w:r w:rsidR="00BD4E83">
        <w:rPr>
          <w:rFonts w:ascii="Times New Roman" w:eastAsia="Times New Roman" w:hAnsi="Times New Roman" w:cs="Times New Roman"/>
          <w:sz w:val="24"/>
          <w:szCs w:val="24"/>
          <w:lang w:val="sr-Cyrl-RS"/>
        </w:rPr>
        <w:t xml:space="preserve">дација мрежа знања; </w:t>
      </w:r>
      <w:r w:rsidRPr="007B5E66">
        <w:rPr>
          <w:rFonts w:ascii="Times New Roman" w:eastAsia="Times New Roman" w:hAnsi="Times New Roman" w:cs="Times New Roman"/>
          <w:sz w:val="24"/>
          <w:szCs w:val="24"/>
          <w:lang w:val="sr-Cyrl-RS"/>
        </w:rPr>
        <w:t>(6</w:t>
      </w:r>
      <w:r w:rsidR="00BD4E83">
        <w:rPr>
          <w:rFonts w:ascii="Times New Roman" w:eastAsia="Times New Roman" w:hAnsi="Times New Roman" w:cs="Times New Roman"/>
          <w:sz w:val="24"/>
          <w:szCs w:val="24"/>
          <w:lang w:val="sr-Cyrl-RS"/>
        </w:rPr>
        <w:t xml:space="preserve">) јачање веза између повратника и развоја; </w:t>
      </w:r>
      <w:r w:rsidRPr="007B5E66">
        <w:rPr>
          <w:rFonts w:ascii="Times New Roman" w:eastAsia="Times New Roman" w:hAnsi="Times New Roman" w:cs="Times New Roman"/>
          <w:sz w:val="24"/>
          <w:szCs w:val="24"/>
          <w:lang w:val="sr-Cyrl-RS"/>
        </w:rPr>
        <w:t>(7) пр</w:t>
      </w:r>
      <w:r w:rsidR="00BD4E83">
        <w:rPr>
          <w:rFonts w:ascii="Times New Roman" w:eastAsia="Times New Roman" w:hAnsi="Times New Roman" w:cs="Times New Roman"/>
          <w:sz w:val="24"/>
          <w:szCs w:val="24"/>
          <w:lang w:val="sr-Cyrl-RS"/>
        </w:rPr>
        <w:t xml:space="preserve">омовисање циркуларне миграције; </w:t>
      </w:r>
      <w:r w:rsidRPr="007B5E66">
        <w:rPr>
          <w:rFonts w:ascii="Times New Roman" w:eastAsia="Times New Roman" w:hAnsi="Times New Roman" w:cs="Times New Roman"/>
          <w:sz w:val="24"/>
          <w:szCs w:val="24"/>
          <w:lang w:val="sr-Cyrl-RS"/>
        </w:rPr>
        <w:t>(8) обука</w:t>
      </w:r>
      <w:r w:rsidR="00BD4E83">
        <w:rPr>
          <w:rFonts w:ascii="Times New Roman" w:eastAsia="Times New Roman" w:hAnsi="Times New Roman" w:cs="Times New Roman"/>
          <w:sz w:val="24"/>
          <w:szCs w:val="24"/>
          <w:lang w:val="sr-Cyrl-RS"/>
        </w:rPr>
        <w:t xml:space="preserve"> за задржавање кадрова у земљи; </w:t>
      </w:r>
      <w:r w:rsidRPr="007B5E66">
        <w:rPr>
          <w:rFonts w:ascii="Times New Roman" w:eastAsia="Times New Roman" w:hAnsi="Times New Roman" w:cs="Times New Roman"/>
          <w:sz w:val="24"/>
          <w:szCs w:val="24"/>
          <w:lang w:val="sr-Cyrl-RS"/>
        </w:rPr>
        <w:t>(9) развијање етичке политике регру</w:t>
      </w:r>
      <w:r w:rsidR="00BD4E83">
        <w:rPr>
          <w:rFonts w:ascii="Times New Roman" w:eastAsia="Times New Roman" w:hAnsi="Times New Roman" w:cs="Times New Roman"/>
          <w:sz w:val="24"/>
          <w:szCs w:val="24"/>
          <w:lang w:val="sr-Cyrl-RS"/>
        </w:rPr>
        <w:t xml:space="preserve">товања и  запошљавања  кадрова; </w:t>
      </w:r>
      <w:r w:rsidRPr="007B5E66">
        <w:rPr>
          <w:rFonts w:ascii="Times New Roman" w:eastAsia="Times New Roman" w:hAnsi="Times New Roman" w:cs="Times New Roman"/>
          <w:sz w:val="24"/>
          <w:szCs w:val="24"/>
          <w:lang w:val="sr-Cyrl-RS"/>
        </w:rPr>
        <w:t>(10) изградња институционалних капацитета.</w:t>
      </w:r>
      <w:r w:rsidRPr="007B5E66">
        <w:rPr>
          <w:rStyle w:val="FootnoteReference"/>
          <w:rFonts w:ascii="Times New Roman" w:eastAsia="Times New Roman" w:hAnsi="Times New Roman" w:cs="Times New Roman"/>
          <w:sz w:val="24"/>
          <w:szCs w:val="24"/>
          <w:lang w:val="sr-Cyrl-RS"/>
        </w:rPr>
        <w:footnoteReference w:id="52"/>
      </w:r>
    </w:p>
    <w:p w:rsidR="002508DD" w:rsidRPr="007B5E66" w:rsidRDefault="002508DD" w:rsidP="002508DD">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П</w:t>
      </w:r>
      <w:r w:rsidR="00BD4E83">
        <w:rPr>
          <w:rFonts w:ascii="Times New Roman" w:eastAsia="Times New Roman" w:hAnsi="Times New Roman" w:cs="Times New Roman"/>
          <w:sz w:val="24"/>
          <w:szCs w:val="24"/>
          <w:lang w:val="sr-Cyrl-RS"/>
        </w:rPr>
        <w:t xml:space="preserve">риватни сектор, </w:t>
      </w:r>
      <w:r w:rsidRPr="007B5E66">
        <w:rPr>
          <w:rFonts w:ascii="Times New Roman" w:eastAsia="Times New Roman" w:hAnsi="Times New Roman" w:cs="Times New Roman"/>
          <w:sz w:val="24"/>
          <w:szCs w:val="24"/>
          <w:lang w:val="sr-Cyrl-RS"/>
        </w:rPr>
        <w:t>удружења дијаспор</w:t>
      </w:r>
      <w:r w:rsidR="00BD4E83">
        <w:rPr>
          <w:rFonts w:ascii="Times New Roman" w:eastAsia="Times New Roman" w:hAnsi="Times New Roman" w:cs="Times New Roman"/>
          <w:sz w:val="24"/>
          <w:szCs w:val="24"/>
          <w:lang w:val="sr-Cyrl-RS"/>
        </w:rPr>
        <w:t xml:space="preserve">е, организације радника и други невладини актери такође имају </w:t>
      </w:r>
      <w:r w:rsidRPr="007B5E66">
        <w:rPr>
          <w:rFonts w:ascii="Times New Roman" w:eastAsia="Times New Roman" w:hAnsi="Times New Roman" w:cs="Times New Roman"/>
          <w:sz w:val="24"/>
          <w:szCs w:val="24"/>
          <w:lang w:val="sr-Cyrl-RS"/>
        </w:rPr>
        <w:t>кључну улогу у подршци иницијатива за миграције - развој.</w:t>
      </w:r>
      <w:r w:rsidR="00BD4E83">
        <w:rPr>
          <w:rFonts w:ascii="Times New Roman" w:eastAsia="Times New Roman" w:hAnsi="Times New Roman" w:cs="Times New Roman"/>
          <w:sz w:val="24"/>
          <w:szCs w:val="24"/>
          <w:lang w:val="sr-Cyrl-RS"/>
        </w:rPr>
        <w:t xml:space="preserve"> Недржавни актери </w:t>
      </w:r>
      <w:r w:rsidRPr="007B5E66">
        <w:rPr>
          <w:rFonts w:ascii="Times New Roman" w:eastAsia="Times New Roman" w:hAnsi="Times New Roman" w:cs="Times New Roman"/>
          <w:sz w:val="24"/>
          <w:szCs w:val="24"/>
          <w:lang w:val="sr-Cyrl-RS"/>
        </w:rPr>
        <w:t>су важн</w:t>
      </w:r>
      <w:r w:rsidR="00BD4E83">
        <w:rPr>
          <w:rFonts w:ascii="Times New Roman" w:eastAsia="Times New Roman" w:hAnsi="Times New Roman" w:cs="Times New Roman"/>
          <w:sz w:val="24"/>
          <w:szCs w:val="24"/>
          <w:lang w:val="sr-Cyrl-RS"/>
        </w:rPr>
        <w:t xml:space="preserve">и, на пример, </w:t>
      </w:r>
      <w:r w:rsidRPr="007B5E66">
        <w:rPr>
          <w:rFonts w:ascii="Times New Roman" w:eastAsia="Times New Roman" w:hAnsi="Times New Roman" w:cs="Times New Roman"/>
          <w:sz w:val="24"/>
          <w:szCs w:val="24"/>
          <w:lang w:val="sr-Cyrl-RS"/>
        </w:rPr>
        <w:t>за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ширење информација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међу мигрантима;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за смањ</w:t>
      </w:r>
      <w:r w:rsidR="00BD4E83">
        <w:rPr>
          <w:rFonts w:ascii="Times New Roman" w:eastAsia="Times New Roman" w:hAnsi="Times New Roman" w:cs="Times New Roman"/>
          <w:sz w:val="24"/>
          <w:szCs w:val="24"/>
          <w:lang w:val="sr-Cyrl-RS"/>
        </w:rPr>
        <w:t xml:space="preserve">ење трошкова трансфера дознака; </w:t>
      </w:r>
      <w:r w:rsidRPr="007B5E66">
        <w:rPr>
          <w:rFonts w:ascii="Times New Roman" w:eastAsia="Times New Roman" w:hAnsi="Times New Roman" w:cs="Times New Roman"/>
          <w:sz w:val="24"/>
          <w:szCs w:val="24"/>
          <w:lang w:val="sr-Cyrl-RS"/>
        </w:rPr>
        <w:t>за ангажовање удружења дијаспоре.</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Развој</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еф</w:t>
      </w:r>
      <w:r w:rsidR="00BD4E83">
        <w:rPr>
          <w:rFonts w:ascii="Times New Roman" w:eastAsia="Times New Roman" w:hAnsi="Times New Roman" w:cs="Times New Roman"/>
          <w:sz w:val="24"/>
          <w:szCs w:val="24"/>
          <w:lang w:val="sr-Cyrl-RS"/>
        </w:rPr>
        <w:t xml:space="preserve">икасних механизама консултације </w:t>
      </w:r>
      <w:r w:rsidRPr="007B5E66">
        <w:rPr>
          <w:rFonts w:ascii="Times New Roman" w:eastAsia="Times New Roman" w:hAnsi="Times New Roman" w:cs="Times New Roman"/>
          <w:sz w:val="24"/>
          <w:szCs w:val="24"/>
          <w:lang w:val="sr-Cyrl-RS"/>
        </w:rPr>
        <w:t xml:space="preserve">између владе </w:t>
      </w:r>
      <w:r w:rsidR="00BD4E83">
        <w:rPr>
          <w:rFonts w:ascii="Times New Roman" w:eastAsia="Times New Roman" w:hAnsi="Times New Roman" w:cs="Times New Roman"/>
          <w:sz w:val="24"/>
          <w:szCs w:val="24"/>
          <w:lang w:val="sr-Cyrl-RS"/>
        </w:rPr>
        <w:t xml:space="preserve">и других заинтересованих страна </w:t>
      </w:r>
      <w:r w:rsidRPr="007B5E66">
        <w:rPr>
          <w:rFonts w:ascii="Times New Roman" w:eastAsia="Times New Roman" w:hAnsi="Times New Roman" w:cs="Times New Roman"/>
          <w:sz w:val="24"/>
          <w:szCs w:val="24"/>
          <w:lang w:val="sr-Cyrl-RS"/>
        </w:rPr>
        <w:t>у друштву, у земљама порекла и земљама дестинације,</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је још један</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предуслов институционалне изградње капацитета.</w:t>
      </w:r>
    </w:p>
    <w:p w:rsidR="002508DD" w:rsidRPr="007B5E66" w:rsidRDefault="002508DD" w:rsidP="002508DD">
      <w:pPr>
        <w:spacing w:after="0" w:line="240" w:lineRule="auto"/>
        <w:jc w:val="both"/>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lastRenderedPageBreak/>
        <w:t xml:space="preserve">Термин </w:t>
      </w:r>
      <w:r w:rsidR="00BD4E83">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изградња капацитета</w:t>
      </w:r>
      <w:r w:rsidR="00BD4E83">
        <w:rPr>
          <w:rFonts w:ascii="Times New Roman" w:eastAsia="Times New Roman" w:hAnsi="Times New Roman" w:cs="Times New Roman"/>
          <w:sz w:val="24"/>
          <w:szCs w:val="24"/>
          <w:lang w:val="sr-Cyrl-RS"/>
        </w:rPr>
        <w:t>”</w:t>
      </w:r>
      <w:r w:rsidRPr="007B5E66">
        <w:rPr>
          <w:rFonts w:ascii="Times New Roman" w:eastAsia="Times New Roman" w:hAnsi="Times New Roman" w:cs="Times New Roman"/>
          <w:sz w:val="24"/>
          <w:szCs w:val="24"/>
          <w:lang w:val="sr-Cyrl-RS"/>
        </w:rPr>
        <w:t xml:space="preserve"> се често користи у</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ужем смислу речи - на</w:t>
      </w:r>
      <w:r w:rsidR="00BD4E83">
        <w:rPr>
          <w:rFonts w:ascii="Times New Roman" w:eastAsia="Times New Roman" w:hAnsi="Times New Roman" w:cs="Times New Roman"/>
          <w:sz w:val="24"/>
          <w:szCs w:val="24"/>
          <w:lang w:val="sr-Cyrl-RS"/>
        </w:rPr>
        <w:t xml:space="preserve"> пример, да се односи на особље </w:t>
      </w:r>
      <w:r w:rsidRPr="007B5E66">
        <w:rPr>
          <w:rFonts w:ascii="Times New Roman" w:eastAsia="Times New Roman" w:hAnsi="Times New Roman" w:cs="Times New Roman"/>
          <w:sz w:val="24"/>
          <w:szCs w:val="24"/>
          <w:lang w:val="sr-Cyrl-RS"/>
        </w:rPr>
        <w:t>у области развоја кроз формално образовање и</w:t>
      </w:r>
      <w:r w:rsidR="00BD4E83">
        <w:rPr>
          <w:rFonts w:ascii="Times New Roman" w:eastAsia="Times New Roman" w:hAnsi="Times New Roman" w:cs="Times New Roman"/>
          <w:sz w:val="24"/>
          <w:szCs w:val="24"/>
          <w:lang w:val="sr-Cyrl-RS"/>
        </w:rPr>
        <w:t xml:space="preserve"> обуку, да се отклони недостатак </w:t>
      </w:r>
      <w:r w:rsidRPr="007B5E66">
        <w:rPr>
          <w:rFonts w:ascii="Times New Roman" w:eastAsia="Times New Roman" w:hAnsi="Times New Roman" w:cs="Times New Roman"/>
          <w:sz w:val="24"/>
          <w:szCs w:val="24"/>
          <w:lang w:val="sr-Cyrl-RS"/>
        </w:rPr>
        <w:t>квалификованих кадрова у неком конкретном пројекту и у кратком</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 xml:space="preserve">року. </w:t>
      </w:r>
    </w:p>
    <w:p w:rsidR="002508DD" w:rsidRPr="007B5E66" w:rsidRDefault="002508DD" w:rsidP="002508DD">
      <w:pPr>
        <w:spacing w:after="0" w:line="240" w:lineRule="auto"/>
        <w:jc w:val="both"/>
        <w:rPr>
          <w:rFonts w:ascii="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У ширем смислу ре</w:t>
      </w:r>
      <w:r w:rsidR="00BD4E83">
        <w:rPr>
          <w:rFonts w:ascii="Times New Roman" w:eastAsia="Times New Roman" w:hAnsi="Times New Roman" w:cs="Times New Roman"/>
          <w:sz w:val="24"/>
          <w:szCs w:val="24"/>
          <w:lang w:val="sr-Cyrl-RS"/>
        </w:rPr>
        <w:t>чи, термин „изградња капацитета”</w:t>
      </w:r>
      <w:r w:rsidRPr="007B5E66">
        <w:rPr>
          <w:rFonts w:ascii="Times New Roman" w:eastAsia="Times New Roman" w:hAnsi="Times New Roman" w:cs="Times New Roman"/>
          <w:sz w:val="24"/>
          <w:szCs w:val="24"/>
          <w:lang w:val="sr-Cyrl-RS"/>
        </w:rPr>
        <w:t xml:space="preserve"> управљања миграцијама подразумева процес јачања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знања, способности, вештина, ресурса,</w:t>
      </w:r>
      <w:r w:rsidR="00BD4E83">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струк</w:t>
      </w:r>
      <w:r w:rsidR="00AD0EBA">
        <w:rPr>
          <w:rFonts w:ascii="Times New Roman" w:eastAsia="Times New Roman" w:hAnsi="Times New Roman" w:cs="Times New Roman"/>
          <w:sz w:val="24"/>
          <w:szCs w:val="24"/>
          <w:lang w:val="sr-Cyrl-RS"/>
        </w:rPr>
        <w:t xml:space="preserve">тура и процесе који су државама </w:t>
      </w:r>
      <w:r w:rsidRPr="007B5E66">
        <w:rPr>
          <w:rFonts w:ascii="Times New Roman" w:eastAsia="Times New Roman" w:hAnsi="Times New Roman" w:cs="Times New Roman"/>
          <w:sz w:val="24"/>
          <w:szCs w:val="24"/>
          <w:lang w:val="sr-Cyrl-RS"/>
        </w:rPr>
        <w:t>и институцијама</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потребни да ефикасно и одрживо реализују поставвљене циљеве</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и да се прилагоде променама које се све динамичније врше.</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У контексту спољних миграција,</w:t>
      </w:r>
      <w:r w:rsidR="00AD0EBA">
        <w:rPr>
          <w:rFonts w:ascii="Times New Roman" w:eastAsia="Times New Roman" w:hAnsi="Times New Roman" w:cs="Times New Roman"/>
          <w:sz w:val="24"/>
          <w:szCs w:val="24"/>
          <w:lang w:val="sr-Cyrl-RS"/>
        </w:rPr>
        <w:t xml:space="preserve"> изградњом капацитета се обично подразумевају следеће кључне </w:t>
      </w:r>
      <w:r w:rsidRPr="007B5E66">
        <w:rPr>
          <w:rFonts w:ascii="Times New Roman" w:eastAsia="Times New Roman" w:hAnsi="Times New Roman" w:cs="Times New Roman"/>
          <w:sz w:val="24"/>
          <w:szCs w:val="24"/>
          <w:lang w:val="sr-Cyrl-RS"/>
        </w:rPr>
        <w:t>компоненте: благовремено прикупљене и тачне</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 xml:space="preserve">информације </w:t>
      </w:r>
      <w:r w:rsidR="00AD0EBA">
        <w:rPr>
          <w:rFonts w:ascii="Times New Roman" w:eastAsia="Times New Roman" w:hAnsi="Times New Roman" w:cs="Times New Roman"/>
          <w:sz w:val="24"/>
          <w:szCs w:val="24"/>
          <w:lang w:val="sr-Cyrl-RS"/>
        </w:rPr>
        <w:t xml:space="preserve">о миграцијама и тржишту рада. </w:t>
      </w:r>
      <w:r w:rsidRPr="007B5E66">
        <w:rPr>
          <w:rFonts w:ascii="Times New Roman" w:eastAsia="Times New Roman" w:hAnsi="Times New Roman" w:cs="Times New Roman"/>
          <w:sz w:val="24"/>
          <w:szCs w:val="24"/>
          <w:lang w:val="sr-Cyrl-RS"/>
        </w:rPr>
        <w:t>За дефинисање циљева националне миграционе политике</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и одређивање прио</w:t>
      </w:r>
      <w:r w:rsidR="00AD0EBA">
        <w:rPr>
          <w:rFonts w:ascii="Times New Roman" w:eastAsia="Times New Roman" w:hAnsi="Times New Roman" w:cs="Times New Roman"/>
          <w:sz w:val="24"/>
          <w:szCs w:val="24"/>
          <w:lang w:val="sr-Cyrl-RS"/>
        </w:rPr>
        <w:t xml:space="preserve">ритета од изузетног значаја су: </w:t>
      </w:r>
      <w:r w:rsidRPr="007B5E66">
        <w:rPr>
          <w:rFonts w:ascii="Times New Roman" w:eastAsia="Times New Roman" w:hAnsi="Times New Roman" w:cs="Times New Roman"/>
          <w:sz w:val="24"/>
          <w:szCs w:val="24"/>
          <w:lang w:val="sr-Cyrl-RS"/>
        </w:rPr>
        <w:t>обука за</w:t>
      </w:r>
      <w:r w:rsidR="00AD0EBA">
        <w:rPr>
          <w:rFonts w:ascii="Times New Roman" w:eastAsia="Times New Roman" w:hAnsi="Times New Roman" w:cs="Times New Roman"/>
          <w:sz w:val="24"/>
          <w:szCs w:val="24"/>
          <w:lang w:val="sr-Cyrl-RS"/>
        </w:rPr>
        <w:t xml:space="preserve"> посленике у области миграција; развој ефикасног, правичног и правног оквира; кохерентне административне </w:t>
      </w:r>
      <w:r w:rsidRPr="007B5E66">
        <w:rPr>
          <w:rFonts w:ascii="Times New Roman" w:eastAsia="Times New Roman" w:hAnsi="Times New Roman" w:cs="Times New Roman"/>
          <w:sz w:val="24"/>
          <w:szCs w:val="24"/>
          <w:lang w:val="sr-Cyrl-RS"/>
        </w:rPr>
        <w:t>структуре;</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механизми за консултације</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из</w:t>
      </w:r>
      <w:r w:rsidR="00AD0EBA">
        <w:rPr>
          <w:rFonts w:ascii="Times New Roman" w:eastAsia="Times New Roman" w:hAnsi="Times New Roman" w:cs="Times New Roman"/>
          <w:sz w:val="24"/>
          <w:szCs w:val="24"/>
          <w:lang w:val="sr-Cyrl-RS"/>
        </w:rPr>
        <w:t xml:space="preserve">међу владе и других националних </w:t>
      </w:r>
      <w:r w:rsidRPr="007B5E66">
        <w:rPr>
          <w:rFonts w:ascii="Times New Roman" w:eastAsia="Times New Roman" w:hAnsi="Times New Roman" w:cs="Times New Roman"/>
          <w:sz w:val="24"/>
          <w:szCs w:val="24"/>
          <w:lang w:val="sr-Cyrl-RS"/>
        </w:rPr>
        <w:t>актера</w:t>
      </w:r>
      <w:r w:rsidR="00AD0EBA">
        <w:rPr>
          <w:rFonts w:ascii="Times New Roman" w:eastAsia="Times New Roman" w:hAnsi="Times New Roman" w:cs="Times New Roman"/>
          <w:sz w:val="24"/>
          <w:szCs w:val="24"/>
          <w:lang w:val="sr-Cyrl-RS"/>
        </w:rPr>
        <w:t xml:space="preserve"> </w:t>
      </w:r>
      <w:r w:rsidRPr="007B5E66">
        <w:rPr>
          <w:rFonts w:ascii="Times New Roman" w:eastAsia="Times New Roman" w:hAnsi="Times New Roman" w:cs="Times New Roman"/>
          <w:sz w:val="24"/>
          <w:szCs w:val="24"/>
          <w:lang w:val="sr-Cyrl-RS"/>
        </w:rPr>
        <w:t>и међународна сарадња.</w:t>
      </w:r>
      <w:r w:rsidRPr="007B5E66">
        <w:rPr>
          <w:rStyle w:val="FootnoteReference"/>
          <w:rFonts w:ascii="Times New Roman" w:eastAsia="Times New Roman" w:hAnsi="Times New Roman" w:cs="Times New Roman"/>
          <w:sz w:val="24"/>
          <w:szCs w:val="24"/>
          <w:lang w:val="sr-Cyrl-RS"/>
        </w:rPr>
        <w:footnoteReference w:id="53"/>
      </w:r>
      <w:r w:rsidRPr="007B5E66">
        <w:rPr>
          <w:rFonts w:ascii="Times New Roman" w:eastAsia="Times New Roman" w:hAnsi="Times New Roman" w:cs="Times New Roman"/>
          <w:sz w:val="24"/>
          <w:szCs w:val="24"/>
          <w:lang w:val="sr-Cyrl-RS"/>
        </w:rPr>
        <w:t> </w:t>
      </w:r>
    </w:p>
    <w:p w:rsidR="000B2B5C" w:rsidRPr="007B5E66" w:rsidRDefault="000B2B5C" w:rsidP="005714C9">
      <w:pPr>
        <w:pStyle w:val="basic-paragraph"/>
        <w:shd w:val="clear" w:color="auto" w:fill="FFFFFF"/>
        <w:spacing w:before="0" w:beforeAutospacing="0" w:after="0" w:afterAutospacing="0"/>
        <w:rPr>
          <w:lang w:val="sr-Cyrl-RS"/>
        </w:rPr>
      </w:pPr>
    </w:p>
    <w:p w:rsidR="0058711A" w:rsidRPr="007B5E66" w:rsidRDefault="0058711A" w:rsidP="00244328">
      <w:pPr>
        <w:pStyle w:val="basic-paragraph"/>
        <w:numPr>
          <w:ilvl w:val="0"/>
          <w:numId w:val="41"/>
        </w:numPr>
        <w:shd w:val="clear" w:color="auto" w:fill="FFFFFF"/>
        <w:spacing w:before="0" w:beforeAutospacing="0" w:after="0" w:afterAutospacing="0"/>
        <w:rPr>
          <w:b/>
          <w:lang w:val="sr-Cyrl-RS"/>
        </w:rPr>
      </w:pPr>
      <w:r w:rsidRPr="007B5E66">
        <w:rPr>
          <w:b/>
          <w:lang w:val="sr-Cyrl-RS"/>
        </w:rPr>
        <w:t xml:space="preserve">Заинтересоване стране за успешну реализацију јавне политике  </w:t>
      </w:r>
    </w:p>
    <w:p w:rsidR="0006666F" w:rsidRPr="007B5E66" w:rsidRDefault="0006666F" w:rsidP="0031005C">
      <w:pPr>
        <w:pStyle w:val="basic-paragraph"/>
        <w:shd w:val="clear" w:color="auto" w:fill="FFFFFF"/>
        <w:spacing w:before="0" w:beforeAutospacing="0" w:after="0" w:afterAutospacing="0"/>
        <w:rPr>
          <w:lang w:val="sr-Cyrl-RS"/>
        </w:rPr>
      </w:pPr>
    </w:p>
    <w:p w:rsidR="0006666F" w:rsidRPr="007B5E66" w:rsidRDefault="0006666F" w:rsidP="0031005C">
      <w:pPr>
        <w:pStyle w:val="basic-paragraph"/>
        <w:shd w:val="clear" w:color="auto" w:fill="FFFFFF"/>
        <w:spacing w:before="0" w:beforeAutospacing="0" w:after="0" w:afterAutospacing="0"/>
        <w:rPr>
          <w:lang w:val="sr-Cyrl-RS"/>
        </w:rPr>
      </w:pPr>
    </w:p>
    <w:p w:rsidR="00541D0B" w:rsidRPr="007B5E66" w:rsidRDefault="003429EE" w:rsidP="00AD0EBA">
      <w:p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4.1</w:t>
      </w:r>
      <w:r w:rsidR="00541D0B" w:rsidRPr="007B5E66">
        <w:rPr>
          <w:rFonts w:ascii="Times New Roman" w:hAnsi="Times New Roman" w:cs="Times New Roman"/>
          <w:sz w:val="24"/>
          <w:szCs w:val="24"/>
        </w:rPr>
        <w:t xml:space="preserve">. Циљне групе </w:t>
      </w:r>
    </w:p>
    <w:p w:rsidR="00541D0B" w:rsidRPr="007B5E66" w:rsidRDefault="00541D0B" w:rsidP="00AD0EBA">
      <w:pPr>
        <w:spacing w:after="0" w:line="240" w:lineRule="auto"/>
        <w:jc w:val="both"/>
        <w:rPr>
          <w:rFonts w:ascii="Times New Roman" w:hAnsi="Times New Roman" w:cs="Times New Roman"/>
          <w:strike/>
          <w:sz w:val="24"/>
          <w:szCs w:val="24"/>
          <w:lang w:val="sr-Cyrl-RS"/>
        </w:rPr>
      </w:pP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 xml:space="preserve">а. Радно активно становништво </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б. Каријерно остварени стручњаци у дијаспори (overachievers)</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 xml:space="preserve">в. Лица која су тек изашла из света образовања </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г. Предузетници у дијаспори</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д. Лица која су још увек на школовању (ученици и студенти)</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 xml:space="preserve">ђ. Привредни и друштвени субјекти у дијаспори (привредне коморе, друштвене </w:t>
      </w:r>
      <w:r w:rsidR="003429EE" w:rsidRPr="007B5E66">
        <w:rPr>
          <w:rFonts w:ascii="Times New Roman" w:hAnsi="Times New Roman" w:cs="Times New Roman"/>
          <w:sz w:val="24"/>
          <w:szCs w:val="24"/>
          <w:lang w:val="sr-Cyrl-RS"/>
        </w:rPr>
        <w:t>о</w:t>
      </w:r>
      <w:r w:rsidR="00541D0B" w:rsidRPr="007B5E66">
        <w:rPr>
          <w:rFonts w:ascii="Times New Roman" w:hAnsi="Times New Roman" w:cs="Times New Roman"/>
          <w:sz w:val="24"/>
          <w:szCs w:val="24"/>
          <w:lang w:val="sr-Cyrl-RS"/>
        </w:rPr>
        <w:t>рганизације, професионалне асоцијације, друштвене мреже)</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 xml:space="preserve">е. Незапослена лица </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ж. Повратници и стручњаци из иностранства (студенти, потенцијални пензионери)</w:t>
      </w:r>
    </w:p>
    <w:p w:rsidR="00541D0B" w:rsidRPr="007B5E66" w:rsidRDefault="00C70853" w:rsidP="00AD0EB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r w:rsidR="00541D0B" w:rsidRPr="007B5E66">
        <w:rPr>
          <w:rFonts w:ascii="Times New Roman" w:hAnsi="Times New Roman" w:cs="Times New Roman"/>
          <w:sz w:val="24"/>
          <w:szCs w:val="24"/>
          <w:lang w:val="sr-Cyrl-RS"/>
        </w:rPr>
        <w:t>з. Студенти на школовању у иностранству</w:t>
      </w:r>
    </w:p>
    <w:p w:rsidR="00541D0B" w:rsidRPr="007B5E66" w:rsidRDefault="00541D0B" w:rsidP="00541D0B">
      <w:pPr>
        <w:spacing w:after="0" w:line="240" w:lineRule="auto"/>
        <w:rPr>
          <w:rFonts w:ascii="Times New Roman" w:hAnsi="Times New Roman" w:cs="Times New Roman"/>
          <w:sz w:val="24"/>
          <w:szCs w:val="24"/>
          <w:lang w:val="sr-Cyrl-RS"/>
        </w:rPr>
      </w:pPr>
    </w:p>
    <w:p w:rsidR="00541D0B" w:rsidRPr="007B5E66" w:rsidRDefault="00C70853" w:rsidP="00F86FCB">
      <w:p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4.2</w:t>
      </w:r>
      <w:r w:rsidR="00541D0B" w:rsidRPr="007B5E66">
        <w:rPr>
          <w:rFonts w:ascii="Times New Roman" w:hAnsi="Times New Roman" w:cs="Times New Roman"/>
          <w:sz w:val="24"/>
          <w:szCs w:val="24"/>
        </w:rPr>
        <w:t>. Заинтересоване стране</w:t>
      </w:r>
    </w:p>
    <w:p w:rsidR="00541D0B" w:rsidRPr="007B5E66" w:rsidRDefault="00541D0B" w:rsidP="00F86FCB">
      <w:pPr>
        <w:spacing w:after="0" w:line="240" w:lineRule="auto"/>
        <w:jc w:val="both"/>
        <w:rPr>
          <w:rFonts w:ascii="Times New Roman" w:hAnsi="Times New Roman" w:cs="Times New Roman"/>
          <w:sz w:val="24"/>
          <w:szCs w:val="24"/>
          <w:lang w:val="sr-Cyrl-RS"/>
        </w:rPr>
      </w:pPr>
    </w:p>
    <w:p w:rsidR="00541D0B" w:rsidRPr="007B5E66" w:rsidRDefault="00C70853" w:rsidP="00F86FCB">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rPr>
        <w:t>4.2</w:t>
      </w:r>
      <w:r w:rsidR="00541D0B" w:rsidRPr="007B5E66">
        <w:rPr>
          <w:rFonts w:ascii="Times New Roman" w:hAnsi="Times New Roman" w:cs="Times New Roman"/>
          <w:sz w:val="24"/>
          <w:szCs w:val="24"/>
          <w:lang w:val="sr-Cyrl-RS"/>
        </w:rPr>
        <w:t>а. Државни органи и локална са</w:t>
      </w:r>
      <w:r w:rsidR="00AD0EBA">
        <w:rPr>
          <w:rFonts w:ascii="Times New Roman" w:hAnsi="Times New Roman" w:cs="Times New Roman"/>
          <w:sz w:val="24"/>
          <w:szCs w:val="24"/>
          <w:lang w:val="sr-Cyrl-RS"/>
        </w:rPr>
        <w:t>м</w:t>
      </w:r>
      <w:r w:rsidR="00541D0B" w:rsidRPr="007B5E66">
        <w:rPr>
          <w:rFonts w:ascii="Times New Roman" w:hAnsi="Times New Roman" w:cs="Times New Roman"/>
          <w:sz w:val="24"/>
          <w:szCs w:val="24"/>
          <w:lang w:val="sr-Cyrl-RS"/>
        </w:rPr>
        <w:t>оуправа</w:t>
      </w:r>
    </w:p>
    <w:p w:rsidR="00541D0B" w:rsidRPr="007B5E66" w:rsidRDefault="00C70853" w:rsidP="00F86FCB">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rPr>
        <w:t>4.2</w:t>
      </w:r>
      <w:r w:rsidR="00541D0B" w:rsidRPr="007B5E66">
        <w:rPr>
          <w:rFonts w:ascii="Times New Roman" w:hAnsi="Times New Roman" w:cs="Times New Roman"/>
          <w:sz w:val="24"/>
          <w:szCs w:val="24"/>
          <w:lang w:val="sr-Cyrl-RS"/>
        </w:rPr>
        <w:t>б. Радно активно становништво</w:t>
      </w:r>
    </w:p>
    <w:p w:rsidR="00541D0B" w:rsidRPr="007B5E66" w:rsidRDefault="00C70853" w:rsidP="00F86FCB">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rPr>
        <w:t>4.2</w:t>
      </w:r>
      <w:r w:rsidR="00541D0B" w:rsidRPr="007B5E66">
        <w:rPr>
          <w:rFonts w:ascii="Times New Roman" w:hAnsi="Times New Roman" w:cs="Times New Roman"/>
          <w:sz w:val="24"/>
          <w:szCs w:val="24"/>
          <w:lang w:val="sr-Cyrl-RS"/>
        </w:rPr>
        <w:t>в. Потенцијални повратници и инвеститиори из дијаспоре</w:t>
      </w:r>
    </w:p>
    <w:p w:rsidR="00F86FCB" w:rsidRDefault="00F86FCB" w:rsidP="00F86FCB">
      <w:pPr>
        <w:pStyle w:val="basic-paragraph"/>
        <w:shd w:val="clear" w:color="auto" w:fill="FFFFFF"/>
        <w:spacing w:before="0" w:beforeAutospacing="0" w:after="0" w:afterAutospacing="0"/>
        <w:jc w:val="both"/>
        <w:rPr>
          <w:lang w:val="sr-Cyrl-RS"/>
        </w:rPr>
      </w:pPr>
    </w:p>
    <w:p w:rsidR="0031005C" w:rsidRPr="007B5E66" w:rsidRDefault="0031005C" w:rsidP="00F86FCB">
      <w:pPr>
        <w:pStyle w:val="basic-paragraph"/>
        <w:shd w:val="clear" w:color="auto" w:fill="FFFFFF"/>
        <w:spacing w:before="0" w:beforeAutospacing="0" w:after="0" w:afterAutospacing="0"/>
        <w:jc w:val="both"/>
        <w:rPr>
          <w:lang w:val="sr-Cyrl-RS"/>
        </w:rPr>
      </w:pPr>
      <w:r w:rsidRPr="007B5E66">
        <w:rPr>
          <w:lang w:val="sr-Cyrl-RS"/>
        </w:rPr>
        <w:t xml:space="preserve">V – ОСНОВНИ И ПОСЕБНИ ЦИЉЕВИ </w:t>
      </w:r>
      <w:r w:rsidR="00644A83" w:rsidRPr="007B5E66">
        <w:rPr>
          <w:lang w:val="sr-Cyrl-RS"/>
        </w:rPr>
        <w:t>СТРАТЕГИЈЕ</w:t>
      </w:r>
    </w:p>
    <w:p w:rsidR="0006666F" w:rsidRPr="007B5E66" w:rsidRDefault="0006666F" w:rsidP="0006666F">
      <w:pPr>
        <w:pStyle w:val="basic-paragraph"/>
        <w:shd w:val="clear" w:color="auto" w:fill="FFFFFF"/>
        <w:spacing w:before="0" w:beforeAutospacing="0" w:after="0" w:afterAutospacing="0"/>
        <w:rPr>
          <w:lang w:val="sr-Cyrl-RS"/>
        </w:rPr>
      </w:pPr>
    </w:p>
    <w:p w:rsidR="00CD3F48" w:rsidRPr="007B5E66" w:rsidRDefault="00B77625" w:rsidP="00B77625">
      <w:pPr>
        <w:spacing w:after="0" w:line="240" w:lineRule="auto"/>
        <w:ind w:left="360"/>
        <w:jc w:val="both"/>
        <w:rPr>
          <w:rFonts w:ascii="Times New Roman" w:hAnsi="Times New Roman" w:cs="Times New Roman"/>
          <w:sz w:val="24"/>
          <w:szCs w:val="24"/>
          <w:lang w:val="sr-Cyrl-RS"/>
        </w:rPr>
      </w:pPr>
      <w:r w:rsidRPr="007B5E66">
        <w:rPr>
          <w:rFonts w:ascii="Times New Roman" w:hAnsi="Times New Roman" w:cs="Times New Roman"/>
          <w:b/>
          <w:sz w:val="24"/>
          <w:szCs w:val="24"/>
          <w:lang w:val="en-US"/>
        </w:rPr>
        <w:t xml:space="preserve">1. </w:t>
      </w:r>
      <w:r w:rsidR="0006666F" w:rsidRPr="007B5E66">
        <w:rPr>
          <w:rFonts w:ascii="Times New Roman" w:hAnsi="Times New Roman" w:cs="Times New Roman"/>
          <w:b/>
          <w:sz w:val="24"/>
          <w:szCs w:val="24"/>
          <w:lang w:val="sr-Cyrl-RS"/>
        </w:rPr>
        <w:t>Општи циљ јавне политике</w:t>
      </w:r>
      <w:r w:rsidR="0006666F" w:rsidRPr="007B5E66">
        <w:rPr>
          <w:rFonts w:ascii="Times New Roman" w:hAnsi="Times New Roman" w:cs="Times New Roman"/>
          <w:sz w:val="24"/>
          <w:szCs w:val="24"/>
          <w:lang w:val="sr-Cyrl-RS"/>
        </w:rPr>
        <w:t xml:space="preserve"> у области економских миграција</w:t>
      </w:r>
      <w:r w:rsidR="00484B81" w:rsidRPr="007B5E66">
        <w:rPr>
          <w:rFonts w:ascii="Times New Roman" w:hAnsi="Times New Roman" w:cs="Times New Roman"/>
          <w:sz w:val="24"/>
          <w:szCs w:val="24"/>
          <w:lang w:val="sr-Cyrl-RS"/>
        </w:rPr>
        <w:t xml:space="preserve"> јесте с</w:t>
      </w:r>
      <w:r w:rsidR="00CD3F48" w:rsidRPr="007B5E66">
        <w:rPr>
          <w:rFonts w:ascii="Times New Roman" w:hAnsi="Times New Roman" w:cs="Times New Roman"/>
          <w:sz w:val="24"/>
          <w:szCs w:val="24"/>
          <w:lang w:val="sr-Cyrl-RS"/>
        </w:rPr>
        <w:t>тварање пословног и привредног окружења за задржавање радно активног</w:t>
      </w:r>
      <w:r w:rsidR="00CD3F48" w:rsidRPr="007B5E66">
        <w:rPr>
          <w:rFonts w:ascii="Times New Roman" w:hAnsi="Times New Roman" w:cs="Times New Roman"/>
          <w:sz w:val="24"/>
          <w:szCs w:val="24"/>
          <w:lang w:val="ru-RU"/>
        </w:rPr>
        <w:t xml:space="preserve"> </w:t>
      </w:r>
      <w:r w:rsidR="00CD3F48" w:rsidRPr="007B5E66">
        <w:rPr>
          <w:rFonts w:ascii="Times New Roman" w:hAnsi="Times New Roman" w:cs="Times New Roman"/>
          <w:sz w:val="24"/>
          <w:szCs w:val="24"/>
          <w:lang w:val="sr-Cyrl-RS"/>
        </w:rPr>
        <w:t>становништва у земљи и привлачење високообразованих и високостручних кадрова из иностранства</w:t>
      </w:r>
      <w:r w:rsidR="00F86FCB">
        <w:rPr>
          <w:rFonts w:ascii="Times New Roman" w:hAnsi="Times New Roman" w:cs="Times New Roman"/>
          <w:sz w:val="24"/>
          <w:szCs w:val="24"/>
          <w:lang w:val="sr-Cyrl-RS"/>
        </w:rPr>
        <w:t>.</w:t>
      </w:r>
    </w:p>
    <w:p w:rsidR="0006666F" w:rsidRPr="007B5E66" w:rsidRDefault="0006666F" w:rsidP="0006666F">
      <w:pPr>
        <w:pStyle w:val="basic-paragraph"/>
        <w:shd w:val="clear" w:color="auto" w:fill="FFFFFF"/>
        <w:spacing w:before="0" w:beforeAutospacing="0" w:after="0" w:afterAutospacing="0"/>
        <w:rPr>
          <w:lang w:val="sr-Cyrl-RS"/>
        </w:rPr>
      </w:pPr>
    </w:p>
    <w:p w:rsidR="00AF162A" w:rsidRPr="007B5E66" w:rsidRDefault="0006666F" w:rsidP="00B77625">
      <w:pPr>
        <w:pStyle w:val="basic-paragraph"/>
        <w:shd w:val="clear" w:color="auto" w:fill="FFFFFF"/>
        <w:spacing w:before="0" w:beforeAutospacing="0" w:after="0" w:afterAutospacing="0"/>
        <w:rPr>
          <w:lang w:val="sr-Cyrl-RS"/>
        </w:rPr>
      </w:pPr>
      <w:r w:rsidRPr="007B5E66">
        <w:rPr>
          <w:lang w:val="sr-Cyrl-RS"/>
        </w:rPr>
        <w:t>Показатељи учинка на нивоу општег циљ</w:t>
      </w:r>
      <w:r w:rsidR="00AF162A" w:rsidRPr="007B5E66">
        <w:rPr>
          <w:lang w:val="sr-Cyrl-RS"/>
        </w:rPr>
        <w:t>а:</w:t>
      </w:r>
    </w:p>
    <w:p w:rsidR="00AF162A" w:rsidRPr="007B5E66" w:rsidRDefault="00AF162A" w:rsidP="00B77625">
      <w:pPr>
        <w:pStyle w:val="basic-paragraph"/>
        <w:shd w:val="clear" w:color="auto" w:fill="FFFFFF"/>
        <w:spacing w:before="0" w:beforeAutospacing="0" w:after="0" w:afterAutospacing="0"/>
        <w:rPr>
          <w:lang w:val="sr-Cyrl-RS"/>
        </w:rPr>
      </w:pPr>
    </w:p>
    <w:p w:rsidR="00AF162A" w:rsidRPr="007B5E66" w:rsidRDefault="00AF162A" w:rsidP="00AF162A">
      <w:pPr>
        <w:pStyle w:val="basic-paragraph"/>
        <w:numPr>
          <w:ilvl w:val="1"/>
          <w:numId w:val="18"/>
        </w:numPr>
        <w:shd w:val="clear" w:color="auto" w:fill="FFFFFF"/>
        <w:spacing w:before="0" w:beforeAutospacing="0" w:after="0" w:afterAutospacing="0"/>
        <w:rPr>
          <w:lang w:val="sr-Cyrl-RS"/>
        </w:rPr>
      </w:pPr>
      <w:r w:rsidRPr="007B5E66">
        <w:rPr>
          <w:lang w:val="sr-Cyrl-RS"/>
        </w:rPr>
        <w:t xml:space="preserve"> Смањен миграциони салдо</w:t>
      </w:r>
    </w:p>
    <w:p w:rsidR="0006666F" w:rsidRPr="007B5E66" w:rsidRDefault="00AF162A" w:rsidP="00AF162A">
      <w:pPr>
        <w:pStyle w:val="basic-paragraph"/>
        <w:numPr>
          <w:ilvl w:val="1"/>
          <w:numId w:val="18"/>
        </w:numPr>
        <w:shd w:val="clear" w:color="auto" w:fill="FFFFFF"/>
        <w:spacing w:before="0" w:beforeAutospacing="0" w:after="0" w:afterAutospacing="0"/>
        <w:rPr>
          <w:lang w:val="sr-Cyrl-RS"/>
        </w:rPr>
      </w:pPr>
      <w:r w:rsidRPr="007B5E66">
        <w:rPr>
          <w:lang w:val="sr-Cyrl-RS"/>
        </w:rPr>
        <w:t xml:space="preserve"> Повећана активност радно</w:t>
      </w:r>
      <w:r w:rsidR="00BF5178" w:rsidRPr="007B5E66">
        <w:rPr>
          <w:lang w:val="sr-Cyrl-RS"/>
        </w:rPr>
        <w:t xml:space="preserve"> </w:t>
      </w:r>
      <w:r w:rsidRPr="007B5E66">
        <w:rPr>
          <w:lang w:val="sr-Cyrl-RS"/>
        </w:rPr>
        <w:t>активног становништва</w:t>
      </w:r>
      <w:r w:rsidR="0006666F" w:rsidRPr="007B5E66">
        <w:rPr>
          <w:lang w:val="sr-Cyrl-RS"/>
        </w:rPr>
        <w:t xml:space="preserve"> </w:t>
      </w:r>
    </w:p>
    <w:p w:rsidR="0006666F" w:rsidRPr="007B5E66" w:rsidRDefault="0006666F" w:rsidP="0006666F">
      <w:pPr>
        <w:pStyle w:val="basic-paragraph"/>
        <w:shd w:val="clear" w:color="auto" w:fill="FFFFFF"/>
        <w:spacing w:before="0" w:beforeAutospacing="0" w:after="0" w:afterAutospacing="0"/>
        <w:rPr>
          <w:lang w:val="sr-Cyrl-RS"/>
        </w:rPr>
      </w:pPr>
    </w:p>
    <w:p w:rsidR="0006666F" w:rsidRPr="007B5E66" w:rsidRDefault="0006666F" w:rsidP="00C95840">
      <w:pPr>
        <w:pStyle w:val="basic-paragraph"/>
        <w:numPr>
          <w:ilvl w:val="0"/>
          <w:numId w:val="35"/>
        </w:numPr>
        <w:shd w:val="clear" w:color="auto" w:fill="FFFFFF"/>
        <w:spacing w:before="0" w:beforeAutospacing="0" w:after="0" w:afterAutospacing="0"/>
        <w:rPr>
          <w:b/>
          <w:lang w:val="sr-Cyrl-RS"/>
        </w:rPr>
      </w:pPr>
      <w:r w:rsidRPr="007B5E66">
        <w:rPr>
          <w:b/>
          <w:lang w:val="sr-Cyrl-RS"/>
        </w:rPr>
        <w:lastRenderedPageBreak/>
        <w:t>Посебни циљ</w:t>
      </w:r>
      <w:r w:rsidR="00AF162A" w:rsidRPr="007B5E66">
        <w:rPr>
          <w:b/>
          <w:lang w:val="sr-Cyrl-RS"/>
        </w:rPr>
        <w:t>е</w:t>
      </w:r>
      <w:r w:rsidRPr="007B5E66">
        <w:rPr>
          <w:b/>
          <w:lang w:val="sr-Cyrl-RS"/>
        </w:rPr>
        <w:t xml:space="preserve">ви </w:t>
      </w:r>
    </w:p>
    <w:p w:rsidR="0006666F" w:rsidRPr="007B5E66" w:rsidRDefault="0006666F" w:rsidP="0006666F">
      <w:pPr>
        <w:pStyle w:val="basic-paragraph"/>
        <w:shd w:val="clear" w:color="auto" w:fill="FFFFFF"/>
        <w:spacing w:before="0" w:beforeAutospacing="0" w:after="0" w:afterAutospacing="0"/>
        <w:rPr>
          <w:lang w:val="sr-Cyrl-RS"/>
        </w:rPr>
      </w:pPr>
    </w:p>
    <w:p w:rsidR="007E6C93" w:rsidRPr="007B5E66" w:rsidRDefault="00AF162A" w:rsidP="00F86FCB">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Посебни циљ 1: </w:t>
      </w:r>
      <w:r w:rsidR="007E6C93" w:rsidRPr="007B5E66">
        <w:rPr>
          <w:rFonts w:ascii="Times New Roman" w:hAnsi="Times New Roman" w:cs="Times New Roman"/>
          <w:sz w:val="24"/>
          <w:szCs w:val="24"/>
          <w:lang w:val="sr-Cyrl-RS"/>
        </w:rPr>
        <w:t>Унапређење институционалних капацитета за праћење регуларних миграционих кретања</w:t>
      </w:r>
    </w:p>
    <w:p w:rsidR="007E6C93" w:rsidRPr="007B5E66" w:rsidRDefault="007E6C93" w:rsidP="00F86FCB">
      <w:pPr>
        <w:spacing w:after="0" w:line="240" w:lineRule="auto"/>
        <w:jc w:val="both"/>
        <w:rPr>
          <w:rFonts w:ascii="Times New Roman" w:hAnsi="Times New Roman" w:cs="Times New Roman"/>
          <w:sz w:val="24"/>
          <w:szCs w:val="24"/>
          <w:lang w:val="sr-Cyrl-RS"/>
        </w:rPr>
      </w:pPr>
    </w:p>
    <w:p w:rsidR="007E6C93" w:rsidRPr="007B5E66" w:rsidRDefault="00AF162A" w:rsidP="00F86FCB">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Посебни циљ 2: </w:t>
      </w:r>
      <w:r w:rsidR="007E6C93" w:rsidRPr="007B5E66">
        <w:rPr>
          <w:rFonts w:ascii="Times New Roman" w:hAnsi="Times New Roman" w:cs="Times New Roman"/>
          <w:sz w:val="24"/>
          <w:szCs w:val="24"/>
          <w:lang w:val="sr-Cyrl-RS"/>
        </w:rPr>
        <w:t>Стварање услова за праћење, подстицање и подршку циркуларним миграцијама</w:t>
      </w:r>
    </w:p>
    <w:p w:rsidR="007E6C93" w:rsidRPr="007B5E66" w:rsidRDefault="007E6C93" w:rsidP="00F86FCB">
      <w:pPr>
        <w:spacing w:after="0" w:line="240" w:lineRule="auto"/>
        <w:jc w:val="both"/>
        <w:rPr>
          <w:rFonts w:ascii="Times New Roman" w:hAnsi="Times New Roman" w:cs="Times New Roman"/>
          <w:sz w:val="24"/>
          <w:szCs w:val="24"/>
          <w:lang w:val="sr-Cyrl-RS"/>
        </w:rPr>
      </w:pPr>
    </w:p>
    <w:p w:rsidR="007E6C93" w:rsidRPr="007B5E66" w:rsidRDefault="00AF162A" w:rsidP="00F86FCB">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Посебни циљ 3: </w:t>
      </w:r>
      <w:r w:rsidR="007E6C93" w:rsidRPr="007B5E66">
        <w:rPr>
          <w:rFonts w:ascii="Times New Roman" w:hAnsi="Times New Roman" w:cs="Times New Roman"/>
          <w:sz w:val="24"/>
          <w:szCs w:val="24"/>
          <w:lang w:val="sr-Cyrl-RS"/>
        </w:rPr>
        <w:t>Усклађивање система образовања са потребама привреде, са акцентом на праћење иновација које носи са собом четврта индустријска револуција, посебно у сфери развијања нових занимања и стручних профила</w:t>
      </w:r>
    </w:p>
    <w:p w:rsidR="007E6C93" w:rsidRPr="007B5E66" w:rsidRDefault="007E6C93" w:rsidP="00F86FCB">
      <w:pPr>
        <w:spacing w:after="0" w:line="240" w:lineRule="auto"/>
        <w:jc w:val="both"/>
        <w:rPr>
          <w:rFonts w:ascii="Times New Roman" w:hAnsi="Times New Roman" w:cs="Times New Roman"/>
          <w:sz w:val="24"/>
          <w:szCs w:val="24"/>
          <w:lang w:val="sr-Cyrl-RS"/>
        </w:rPr>
      </w:pPr>
    </w:p>
    <w:p w:rsidR="007E6C93" w:rsidRPr="007B5E66" w:rsidRDefault="00AF162A" w:rsidP="00F86FCB">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Посебни циљ 4: </w:t>
      </w:r>
      <w:r w:rsidR="007E6C93" w:rsidRPr="007B5E66">
        <w:rPr>
          <w:rFonts w:ascii="Times New Roman" w:hAnsi="Times New Roman" w:cs="Times New Roman"/>
          <w:sz w:val="24"/>
          <w:szCs w:val="24"/>
          <w:lang w:val="sr-Cyrl-RS"/>
        </w:rPr>
        <w:t xml:space="preserve">Унапређење сарадње дијаспоре и матице </w:t>
      </w:r>
    </w:p>
    <w:p w:rsidR="007E6C93" w:rsidRPr="007B5E66" w:rsidRDefault="007E6C93" w:rsidP="00F86FCB">
      <w:pPr>
        <w:spacing w:after="0" w:line="240" w:lineRule="auto"/>
        <w:jc w:val="both"/>
        <w:rPr>
          <w:rFonts w:ascii="Times New Roman" w:hAnsi="Times New Roman" w:cs="Times New Roman"/>
          <w:sz w:val="24"/>
          <w:szCs w:val="24"/>
          <w:lang w:val="sr-Cyrl-RS"/>
        </w:rPr>
      </w:pPr>
    </w:p>
    <w:p w:rsidR="007E6C93" w:rsidRPr="007B5E66" w:rsidRDefault="00AF162A" w:rsidP="00F86FCB">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Посебни циљ 5: </w:t>
      </w:r>
      <w:r w:rsidR="007E6C93" w:rsidRPr="007B5E66">
        <w:rPr>
          <w:rFonts w:ascii="Times New Roman" w:hAnsi="Times New Roman" w:cs="Times New Roman"/>
          <w:sz w:val="24"/>
          <w:szCs w:val="24"/>
          <w:lang w:val="sr-Cyrl-RS"/>
        </w:rPr>
        <w:t xml:space="preserve">Стварање бољих и атрактивнијих услова за прилив страних студената и стручњака из иностранства. </w:t>
      </w:r>
    </w:p>
    <w:p w:rsidR="007E6C93" w:rsidRPr="007B5E66" w:rsidRDefault="007E6C93" w:rsidP="007E6C93">
      <w:pPr>
        <w:spacing w:after="0" w:line="240" w:lineRule="auto"/>
        <w:rPr>
          <w:rFonts w:ascii="Times New Roman" w:hAnsi="Times New Roman" w:cs="Times New Roman"/>
          <w:sz w:val="24"/>
          <w:szCs w:val="24"/>
        </w:rPr>
      </w:pPr>
    </w:p>
    <w:p w:rsidR="0006666F" w:rsidRPr="007B5E66" w:rsidRDefault="0006666F" w:rsidP="00C95840">
      <w:pPr>
        <w:pStyle w:val="basic-paragraph"/>
        <w:numPr>
          <w:ilvl w:val="0"/>
          <w:numId w:val="35"/>
        </w:numPr>
        <w:shd w:val="clear" w:color="auto" w:fill="FFFFFF"/>
        <w:spacing w:before="0" w:beforeAutospacing="0" w:after="0" w:afterAutospacing="0"/>
        <w:rPr>
          <w:b/>
          <w:lang w:val="sr-Cyrl-RS"/>
        </w:rPr>
      </w:pPr>
      <w:r w:rsidRPr="007B5E66">
        <w:rPr>
          <w:b/>
          <w:lang w:val="sr-Cyrl-RS"/>
        </w:rPr>
        <w:t>Показатељи учинка на нивоу посебних циљева</w:t>
      </w:r>
    </w:p>
    <w:p w:rsidR="0006666F" w:rsidRPr="007B5E66" w:rsidRDefault="0006666F" w:rsidP="0006666F">
      <w:pPr>
        <w:pStyle w:val="basic-paragraph"/>
        <w:shd w:val="clear" w:color="auto" w:fill="FFFFFF"/>
        <w:spacing w:before="0" w:beforeAutospacing="0" w:after="150" w:afterAutospacing="0"/>
        <w:rPr>
          <w:lang w:val="sr-Cyrl-RS"/>
        </w:rPr>
      </w:pPr>
    </w:p>
    <w:p w:rsidR="00346DC3" w:rsidRPr="007B5E66" w:rsidRDefault="00346DC3" w:rsidP="00346DC3">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Показатељи </w:t>
      </w:r>
      <w:r w:rsidR="00F86FCB" w:rsidRPr="007B5E66">
        <w:rPr>
          <w:rFonts w:ascii="Times New Roman" w:hAnsi="Times New Roman" w:cs="Times New Roman"/>
          <w:sz w:val="24"/>
          <w:szCs w:val="24"/>
          <w:lang w:val="sr-Cyrl-RS"/>
        </w:rPr>
        <w:t xml:space="preserve">Републичког </w:t>
      </w:r>
      <w:r w:rsidRPr="007B5E66">
        <w:rPr>
          <w:rFonts w:ascii="Times New Roman" w:hAnsi="Times New Roman" w:cs="Times New Roman"/>
          <w:sz w:val="24"/>
          <w:szCs w:val="24"/>
          <w:lang w:val="sr-Cyrl-RS"/>
        </w:rPr>
        <w:t>завода за статистику Србије; Миграциони профил РС; емпиријска истраживања, које Републички завод за статистику треба да, сходно Закону, организује.</w:t>
      </w:r>
      <w:r w:rsidRPr="007B5E66">
        <w:rPr>
          <w:rFonts w:ascii="Times New Roman" w:hAnsi="Times New Roman" w:cs="Times New Roman"/>
          <w:sz w:val="24"/>
          <w:szCs w:val="24"/>
        </w:rPr>
        <w:t xml:space="preserve"> Профил управљања миграцијама у Републици Србији је урађен у складу са проценом на основу шест домена Показатеља управљања миграцијама који се односе на права миграната, при</w:t>
      </w:r>
      <w:r w:rsidR="00F86FCB">
        <w:rPr>
          <w:rFonts w:ascii="Times New Roman" w:hAnsi="Times New Roman" w:cs="Times New Roman"/>
          <w:sz w:val="24"/>
          <w:szCs w:val="24"/>
        </w:rPr>
        <w:t>ступ „учешће свих органа власти”</w:t>
      </w:r>
      <w:r w:rsidRPr="007B5E66">
        <w:rPr>
          <w:rFonts w:ascii="Times New Roman" w:hAnsi="Times New Roman" w:cs="Times New Roman"/>
          <w:sz w:val="24"/>
          <w:szCs w:val="24"/>
        </w:rPr>
        <w:t>, партнерства, друштвено-економску добробит мигранта, димензију кризе која се односи на мобилност и безбедне и уређене миграције. Из овога следи да Профил управљања миграцијама у Републици Србији представља релевантан документ за праћење испуњености подциља 10.7, у оквиру ЦОР, који се односи на уређену, безбедну, регулаторну и одговорну миграцију и мобилност људи, укључујући примену планираних и добро вођених миграционих политика. Извештај о укључивању показатеља у контекст потциљева који су специфични за и односе се на миграције у оквиру Циљева одрживог развоја (ЦОР) садржи анализу предложених циљева и потциљева, уз процену да ли су директно релевантни за мигранте у Србији, између осталог и у смислу тога да ли су подаци поуздани, примењиви, да ли се реално могу прикупити, да ли су важећи и да ли су упоредиви.</w:t>
      </w:r>
    </w:p>
    <w:p w:rsidR="00346DC3" w:rsidRPr="007B5E66" w:rsidRDefault="00346DC3" w:rsidP="00D73B42">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Статистички подаци УН, Светске банке, ОЕЦД, Еуростат-а, статистике главних имиграционих  земаља. </w:t>
      </w:r>
    </w:p>
    <w:p w:rsidR="00346DC3" w:rsidRPr="007B5E66" w:rsidRDefault="00346DC3" w:rsidP="00D73B42">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Ранг листе држава за одређене показатеље (СБ, СЕФ и др.</w:t>
      </w:r>
      <w:r w:rsidRPr="007B5E66">
        <w:t xml:space="preserve"> </w:t>
      </w:r>
      <w:r w:rsidRPr="007B5E66">
        <w:rPr>
          <w:rFonts w:ascii="Times New Roman" w:hAnsi="Times New Roman" w:cs="Times New Roman"/>
          <w:sz w:val="24"/>
          <w:szCs w:val="24"/>
        </w:rPr>
        <w:t>The World Talent Ranking</w:t>
      </w:r>
      <w:r w:rsidRPr="007B5E66">
        <w:rPr>
          <w:rFonts w:ascii="Times New Roman" w:hAnsi="Times New Roman" w:cs="Times New Roman"/>
          <w:sz w:val="24"/>
          <w:szCs w:val="24"/>
          <w:lang w:val="sr-Cyrl-RS"/>
        </w:rPr>
        <w:t xml:space="preserve">). </w:t>
      </w:r>
    </w:p>
    <w:p w:rsidR="00346DC3" w:rsidRPr="007B5E66" w:rsidRDefault="00346DC3" w:rsidP="00D73B42">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Утврдити додатне мере за унапређење методологије редовног мониторинга миграција, посебно на локалном нивоу (миграциони савети, регионалне привредне коморе и локалне канцеларије за дијаспору). </w:t>
      </w:r>
    </w:p>
    <w:p w:rsidR="00346DC3" w:rsidRPr="007B5E66" w:rsidRDefault="00346DC3" w:rsidP="00346DC3">
      <w:pPr>
        <w:pStyle w:val="basic-paragraph"/>
        <w:shd w:val="clear" w:color="auto" w:fill="FFFFFF"/>
        <w:spacing w:before="0" w:beforeAutospacing="0" w:after="0" w:afterAutospacing="0"/>
        <w:rPr>
          <w:lang w:val="sr-Cyrl-RS"/>
        </w:rPr>
      </w:pPr>
    </w:p>
    <w:p w:rsidR="00644A83" w:rsidRPr="007B5E66" w:rsidRDefault="00644A83" w:rsidP="0031005C">
      <w:pPr>
        <w:pStyle w:val="basic-paragraph"/>
        <w:shd w:val="clear" w:color="auto" w:fill="FFFFFF"/>
        <w:spacing w:before="0" w:beforeAutospacing="0" w:after="150" w:afterAutospacing="0"/>
        <w:rPr>
          <w:lang w:val="sr-Cyrl-RS"/>
        </w:rPr>
      </w:pPr>
      <w:r w:rsidRPr="007B5E66">
        <w:rPr>
          <w:lang w:val="sr-Cyrl-RS"/>
        </w:rPr>
        <w:t xml:space="preserve">VI - АНАЛИЗА ОПЦИЈА ЗА ОСТВАРИВАЊЕ ЦИЉЕВА </w:t>
      </w:r>
    </w:p>
    <w:p w:rsidR="007139BF" w:rsidRPr="007B5E66" w:rsidRDefault="007139BF" w:rsidP="007139BF">
      <w:pPr>
        <w:pStyle w:val="basic-paragraph"/>
        <w:shd w:val="clear" w:color="auto" w:fill="FFFFFF"/>
        <w:spacing w:before="0" w:beforeAutospacing="0" w:after="0" w:afterAutospacing="0"/>
        <w:rPr>
          <w:lang w:val="sr-Cyrl-RS"/>
        </w:rPr>
      </w:pPr>
    </w:p>
    <w:p w:rsidR="00F164EA" w:rsidRPr="007B5E66" w:rsidRDefault="007139BF" w:rsidP="007047CD">
      <w:pPr>
        <w:spacing w:after="0" w:line="240" w:lineRule="auto"/>
        <w:ind w:firstLine="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1.1. Анализа постојеће институционалне и организационе структуре и њени изгледи за остваритање циљева Стратегије. </w:t>
      </w:r>
    </w:p>
    <w:p w:rsidR="007139BF" w:rsidRPr="007B5E66" w:rsidRDefault="007139BF" w:rsidP="007047CD">
      <w:pPr>
        <w:spacing w:after="0" w:line="240" w:lineRule="auto"/>
        <w:ind w:firstLine="708"/>
        <w:jc w:val="both"/>
        <w:rPr>
          <w:rFonts w:ascii="Times New Roman" w:hAnsi="Times New Roman" w:cs="Times New Roman"/>
          <w:sz w:val="24"/>
          <w:szCs w:val="24"/>
        </w:rPr>
      </w:pPr>
      <w:r w:rsidRPr="007B5E66">
        <w:rPr>
          <w:rFonts w:ascii="Times New Roman" w:hAnsi="Times New Roman" w:cs="Times New Roman"/>
          <w:sz w:val="24"/>
          <w:szCs w:val="24"/>
          <w:lang w:val="sr-Cyrl-RS"/>
        </w:rPr>
        <w:t>1.2. Делокруг рада постојећих институција.</w:t>
      </w:r>
    </w:p>
    <w:p w:rsidR="007139BF" w:rsidRPr="007B5E66" w:rsidRDefault="007139BF" w:rsidP="007047CD">
      <w:pPr>
        <w:spacing w:after="0" w:line="240" w:lineRule="auto"/>
        <w:ind w:firstLine="708"/>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1.3. Могуће опције диверсификације институционалног решења и опције јавних политика. </w:t>
      </w:r>
    </w:p>
    <w:p w:rsidR="007139BF" w:rsidRPr="007B5E66" w:rsidRDefault="007139BF" w:rsidP="007047CD">
      <w:pPr>
        <w:spacing w:after="0" w:line="240" w:lineRule="auto"/>
        <w:ind w:firstLine="708"/>
        <w:jc w:val="both"/>
        <w:rPr>
          <w:rFonts w:ascii="Times New Roman" w:hAnsi="Times New Roman" w:cs="Times New Roman"/>
          <w:sz w:val="24"/>
          <w:szCs w:val="24"/>
          <w:lang w:val="sr-Cyrl-RS"/>
        </w:rPr>
      </w:pPr>
      <w:r w:rsidRPr="007B5E66">
        <w:rPr>
          <w:rFonts w:ascii="Times New Roman" w:hAnsi="Times New Roman" w:cs="Times New Roman"/>
          <w:sz w:val="24"/>
          <w:szCs w:val="24"/>
        </w:rPr>
        <w:t>1.4</w:t>
      </w:r>
      <w:r w:rsidRPr="007B5E66">
        <w:rPr>
          <w:rFonts w:ascii="Times New Roman" w:hAnsi="Times New Roman" w:cs="Times New Roman"/>
          <w:b/>
          <w:sz w:val="24"/>
          <w:szCs w:val="24"/>
        </w:rPr>
        <w:t xml:space="preserve">. </w:t>
      </w:r>
      <w:r w:rsidRPr="007B5E66">
        <w:rPr>
          <w:rFonts w:ascii="Times New Roman" w:hAnsi="Times New Roman" w:cs="Times New Roman"/>
          <w:sz w:val="24"/>
          <w:szCs w:val="24"/>
          <w:lang w:val="sr-Cyrl-RS"/>
        </w:rPr>
        <w:t>Избор најбоље опције јавних политика:</w:t>
      </w:r>
    </w:p>
    <w:p w:rsidR="007139BF" w:rsidRPr="007B5E66" w:rsidRDefault="007139BF" w:rsidP="007047CD">
      <w:pPr>
        <w:pStyle w:val="ListParagraph"/>
        <w:numPr>
          <w:ilvl w:val="0"/>
          <w:numId w:val="3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Стратегија као документ јавних политика - ова опција се показала да се системски може уредити;</w:t>
      </w:r>
    </w:p>
    <w:p w:rsidR="007139BF" w:rsidRPr="007B5E66" w:rsidRDefault="007139BF" w:rsidP="007047CD">
      <w:pPr>
        <w:pStyle w:val="ListParagraph"/>
        <w:numPr>
          <w:ilvl w:val="0"/>
          <w:numId w:val="3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Закон- ова опција не доприноси решавању проблема;</w:t>
      </w:r>
    </w:p>
    <w:p w:rsidR="007139BF" w:rsidRPr="007B5E66" w:rsidRDefault="007139BF" w:rsidP="007047CD">
      <w:pPr>
        <w:pStyle w:val="ListParagraph"/>
        <w:numPr>
          <w:ilvl w:val="0"/>
          <w:numId w:val="3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Опција без промене - ова опција не доприноси решавању проблема.</w:t>
      </w:r>
    </w:p>
    <w:p w:rsidR="007139BF" w:rsidRPr="007B5E66" w:rsidRDefault="007139BF" w:rsidP="007047CD">
      <w:pPr>
        <w:spacing w:after="0" w:line="240" w:lineRule="auto"/>
        <w:jc w:val="both"/>
        <w:rPr>
          <w:rFonts w:ascii="Times New Roman" w:hAnsi="Times New Roman" w:cs="Times New Roman"/>
          <w:sz w:val="24"/>
          <w:szCs w:val="24"/>
        </w:rPr>
      </w:pPr>
    </w:p>
    <w:p w:rsidR="00D73B42" w:rsidRDefault="00413480" w:rsidP="007047CD">
      <w:p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sz w:val="24"/>
          <w:szCs w:val="24"/>
          <w:lang w:val="sr-Cyrl-RS"/>
        </w:rPr>
        <w:t>Стратегија као најадекватнији документ јавних политика у области спољних миграција</w:t>
      </w:r>
      <w:r w:rsidRPr="007B5E66">
        <w:rPr>
          <w:rFonts w:ascii="Times New Roman" w:hAnsi="Times New Roman" w:cs="Times New Roman"/>
          <w:b/>
          <w:sz w:val="24"/>
          <w:szCs w:val="24"/>
          <w:lang w:val="sr-Cyrl-RS"/>
        </w:rPr>
        <w:t xml:space="preserve">. </w:t>
      </w:r>
    </w:p>
    <w:p w:rsidR="00D73B42" w:rsidRDefault="00D73B42" w:rsidP="007047CD">
      <w:pPr>
        <w:spacing w:after="0" w:line="240" w:lineRule="auto"/>
        <w:jc w:val="both"/>
        <w:rPr>
          <w:rFonts w:ascii="Times New Roman" w:hAnsi="Times New Roman" w:cs="Times New Roman"/>
          <w:b/>
          <w:sz w:val="24"/>
          <w:szCs w:val="24"/>
          <w:lang w:val="sr-Cyrl-RS"/>
        </w:rPr>
      </w:pPr>
    </w:p>
    <w:p w:rsidR="00413480" w:rsidRPr="007B5E66" w:rsidRDefault="00413480" w:rsidP="007047CD">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Реч је о националном, међусекторском документу стратешког опредељења, временски ограниченог периода (2021-2027) који треба да у већој мери допринесе стварању пословног и привредног амбијента за задржавање у земљи радно способног становништва и привлачење високообразованих и високостручних кадрова из иностранства, као и да мотивише високообразоване и високостручне кадрове из других држава да се запосле у Србији. </w:t>
      </w:r>
    </w:p>
    <w:p w:rsidR="00644A83" w:rsidRPr="007B5E66" w:rsidRDefault="00644A83" w:rsidP="0031005C">
      <w:pPr>
        <w:pStyle w:val="basic-paragraph"/>
        <w:shd w:val="clear" w:color="auto" w:fill="FFFFFF"/>
        <w:spacing w:before="0" w:beforeAutospacing="0" w:after="150" w:afterAutospacing="0"/>
        <w:rPr>
          <w:lang w:val="sr-Cyrl-RS"/>
        </w:rPr>
      </w:pPr>
    </w:p>
    <w:p w:rsidR="0031005C" w:rsidRPr="007B5E66" w:rsidRDefault="0031005C" w:rsidP="0031005C">
      <w:pPr>
        <w:pStyle w:val="basic-paragraph"/>
        <w:shd w:val="clear" w:color="auto" w:fill="FFFFFF"/>
        <w:spacing w:before="0" w:beforeAutospacing="0" w:after="150" w:afterAutospacing="0"/>
        <w:rPr>
          <w:lang w:val="sr-Cyrl-RS"/>
        </w:rPr>
      </w:pPr>
      <w:r w:rsidRPr="007B5E66">
        <w:rPr>
          <w:lang w:val="sr-Cyrl-RS"/>
        </w:rPr>
        <w:t>VI</w:t>
      </w:r>
      <w:r w:rsidR="00644A83" w:rsidRPr="007B5E66">
        <w:rPr>
          <w:lang w:val="sr-Cyrl-RS"/>
        </w:rPr>
        <w:t>I</w:t>
      </w:r>
      <w:r w:rsidRPr="007B5E66">
        <w:rPr>
          <w:lang w:val="sr-Cyrl-RS"/>
        </w:rPr>
        <w:t xml:space="preserve"> - МЕРЕ </w:t>
      </w:r>
      <w:r w:rsidR="00644A83" w:rsidRPr="007B5E66">
        <w:rPr>
          <w:lang w:val="sr-Cyrl-RS"/>
        </w:rPr>
        <w:t>ЗА ОСТВАРИВАЊЕ ЦИЉЕВА И АНАЛИЗА ЊИХОВИХ ЕФЕКАТА</w:t>
      </w:r>
    </w:p>
    <w:p w:rsidR="00746D33" w:rsidRPr="007B5E66" w:rsidRDefault="00746D33" w:rsidP="0071155F">
      <w:pPr>
        <w:pStyle w:val="basic-paragraph"/>
        <w:shd w:val="clear" w:color="auto" w:fill="FFFFFF"/>
        <w:spacing w:before="0" w:beforeAutospacing="0" w:after="0" w:afterAutospacing="0"/>
        <w:rPr>
          <w:lang w:val="sr-Cyrl-RS"/>
        </w:rPr>
      </w:pPr>
    </w:p>
    <w:p w:rsidR="0071155F" w:rsidRPr="007B5E66" w:rsidRDefault="0071155F" w:rsidP="00AF162A">
      <w:p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Неопходно је стварање</w:t>
      </w:r>
      <w:r w:rsidR="00D17B0C" w:rsidRPr="007B5E66">
        <w:rPr>
          <w:rFonts w:ascii="Times New Roman" w:hAnsi="Times New Roman" w:cs="Times New Roman"/>
          <w:sz w:val="24"/>
          <w:szCs w:val="24"/>
          <w:lang w:val="sr-Cyrl-RS"/>
        </w:rPr>
        <w:t>,</w:t>
      </w:r>
      <w:r w:rsidRPr="007B5E66">
        <w:rPr>
          <w:rFonts w:ascii="Times New Roman" w:hAnsi="Times New Roman" w:cs="Times New Roman"/>
          <w:sz w:val="24"/>
          <w:szCs w:val="24"/>
          <w:lang w:val="sr-Cyrl-RS"/>
        </w:rPr>
        <w:t xml:space="preserve"> </w:t>
      </w:r>
      <w:r w:rsidR="00D17B0C" w:rsidRPr="007B5E66">
        <w:rPr>
          <w:rFonts w:ascii="Times New Roman" w:hAnsi="Times New Roman" w:cs="Times New Roman"/>
          <w:sz w:val="24"/>
          <w:szCs w:val="24"/>
          <w:lang w:val="sr-Cyrl-RS"/>
        </w:rPr>
        <w:t>д</w:t>
      </w:r>
      <w:r w:rsidRPr="007B5E66">
        <w:rPr>
          <w:rFonts w:ascii="Times New Roman" w:hAnsi="Times New Roman" w:cs="Times New Roman"/>
          <w:sz w:val="24"/>
          <w:szCs w:val="24"/>
          <w:lang w:val="sr-Cyrl-RS"/>
        </w:rPr>
        <w:t>акле,</w:t>
      </w:r>
      <w:r w:rsidRPr="007B5E66">
        <w:rPr>
          <w:rFonts w:ascii="Times New Roman" w:hAnsi="Times New Roman" w:cs="Times New Roman"/>
          <w:sz w:val="24"/>
          <w:szCs w:val="24"/>
        </w:rPr>
        <w:t xml:space="preserve"> повољн</w:t>
      </w:r>
      <w:r w:rsidR="000C734E" w:rsidRPr="007B5E66">
        <w:rPr>
          <w:rFonts w:ascii="Times New Roman" w:hAnsi="Times New Roman" w:cs="Times New Roman"/>
          <w:sz w:val="24"/>
          <w:szCs w:val="24"/>
          <w:lang w:val="sr-Cyrl-RS"/>
        </w:rPr>
        <w:t>ије</w:t>
      </w:r>
      <w:r w:rsidRPr="007B5E66">
        <w:rPr>
          <w:rFonts w:ascii="Times New Roman" w:hAnsi="Times New Roman" w:cs="Times New Roman"/>
          <w:sz w:val="24"/>
          <w:szCs w:val="24"/>
        </w:rPr>
        <w:t>г и атрактивнијег економског и друштвеног амби</w:t>
      </w:r>
      <w:r w:rsidR="000C734E" w:rsidRPr="007B5E66">
        <w:rPr>
          <w:rFonts w:ascii="Times New Roman" w:hAnsi="Times New Roman" w:cs="Times New Roman"/>
          <w:sz w:val="24"/>
          <w:szCs w:val="24"/>
          <w:lang w:val="sr-Cyrl-RS"/>
        </w:rPr>
        <w:t>јента</w:t>
      </w:r>
      <w:r w:rsidRPr="007B5E66">
        <w:rPr>
          <w:rFonts w:ascii="Times New Roman" w:hAnsi="Times New Roman" w:cs="Times New Roman"/>
          <w:sz w:val="24"/>
          <w:szCs w:val="24"/>
        </w:rPr>
        <w:t xml:space="preserve"> за</w:t>
      </w:r>
      <w:r w:rsidR="00AF162A" w:rsidRPr="007B5E66">
        <w:rPr>
          <w:rFonts w:ascii="Times New Roman" w:hAnsi="Times New Roman" w:cs="Times New Roman"/>
          <w:sz w:val="24"/>
          <w:szCs w:val="24"/>
          <w:lang w:val="sr-Cyrl-RS"/>
        </w:rPr>
        <w:t xml:space="preserve"> успоравање одласка радно активног становништва, за</w:t>
      </w:r>
      <w:r w:rsidRPr="007B5E66">
        <w:rPr>
          <w:rFonts w:ascii="Times New Roman" w:hAnsi="Times New Roman" w:cs="Times New Roman"/>
          <w:sz w:val="24"/>
          <w:szCs w:val="24"/>
        </w:rPr>
        <w:t xml:space="preserve"> повратак емиграната и њихово активно укључивање на тржиште рада</w:t>
      </w:r>
      <w:r w:rsidR="000C734E" w:rsidRPr="007B5E66">
        <w:rPr>
          <w:rFonts w:ascii="Times New Roman" w:hAnsi="Times New Roman" w:cs="Times New Roman"/>
          <w:sz w:val="24"/>
          <w:szCs w:val="24"/>
          <w:lang w:val="sr-Cyrl-RS"/>
        </w:rPr>
        <w:t>, као и стварање</w:t>
      </w:r>
      <w:r w:rsidR="007047CD" w:rsidRPr="007B5E66">
        <w:rPr>
          <w:rFonts w:ascii="Times New Roman" w:hAnsi="Times New Roman" w:cs="Times New Roman"/>
          <w:sz w:val="24"/>
          <w:szCs w:val="24"/>
          <w:lang w:val="sr-Cyrl-RS"/>
        </w:rPr>
        <w:t xml:space="preserve"> пословног и привредног амбијента за долазак страних стручњака.</w:t>
      </w:r>
      <w:r w:rsidRPr="007B5E66">
        <w:rPr>
          <w:rFonts w:ascii="Times New Roman" w:hAnsi="Times New Roman" w:cs="Times New Roman"/>
          <w:sz w:val="24"/>
          <w:szCs w:val="24"/>
        </w:rPr>
        <w:t xml:space="preserve"> </w:t>
      </w:r>
    </w:p>
    <w:p w:rsidR="0071155F" w:rsidRPr="007B5E66" w:rsidRDefault="0071155F" w:rsidP="0071155F">
      <w:pPr>
        <w:pStyle w:val="basic-paragraph"/>
        <w:shd w:val="clear" w:color="auto" w:fill="FFFFFF"/>
        <w:spacing w:before="0" w:beforeAutospacing="0" w:after="0" w:afterAutospacing="0"/>
      </w:pPr>
    </w:p>
    <w:p w:rsidR="00541D0B" w:rsidRPr="007B5E66" w:rsidRDefault="001A3870" w:rsidP="001C05EA">
      <w:pPr>
        <w:pStyle w:val="ListParagraph"/>
        <w:numPr>
          <w:ilvl w:val="0"/>
          <w:numId w:val="47"/>
        </w:num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Мере јавне политике за остваривање посебних циљева</w:t>
      </w:r>
    </w:p>
    <w:p w:rsidR="00AF162A" w:rsidRPr="007B5E66" w:rsidRDefault="00AF162A" w:rsidP="001C05EA">
      <w:pPr>
        <w:pStyle w:val="ListParagraph"/>
        <w:spacing w:after="0" w:line="240" w:lineRule="auto"/>
        <w:jc w:val="both"/>
        <w:rPr>
          <w:rFonts w:ascii="Times New Roman" w:hAnsi="Times New Roman" w:cs="Times New Roman"/>
          <w:b/>
          <w:sz w:val="24"/>
          <w:szCs w:val="24"/>
          <w:lang w:val="sr-Cyrl-RS"/>
        </w:rPr>
      </w:pPr>
    </w:p>
    <w:p w:rsidR="00F90EA9" w:rsidRPr="007B5E66" w:rsidRDefault="00F90EA9" w:rsidP="001C05EA">
      <w:pPr>
        <w:pStyle w:val="basic-paragraph"/>
        <w:shd w:val="clear" w:color="auto" w:fill="FFFFFF"/>
        <w:spacing w:before="0" w:beforeAutospacing="0" w:after="0" w:afterAutospacing="0"/>
        <w:jc w:val="both"/>
        <w:rPr>
          <w:lang w:val="sr-Cyrl-RS"/>
        </w:rPr>
      </w:pPr>
    </w:p>
    <w:p w:rsidR="00F90EA9" w:rsidRPr="007B5E66" w:rsidRDefault="00F90EA9" w:rsidP="001C05EA">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Посебни циљ 1: Унапређење институционалних капацитета за праћење регуларних миграционих кретања</w:t>
      </w:r>
    </w:p>
    <w:p w:rsidR="00F90EA9" w:rsidRPr="007B5E66" w:rsidRDefault="00F90EA9" w:rsidP="001C05EA">
      <w:pPr>
        <w:spacing w:after="0" w:line="240" w:lineRule="auto"/>
        <w:jc w:val="both"/>
        <w:rPr>
          <w:rFonts w:ascii="Times New Roman" w:hAnsi="Times New Roman" w:cs="Times New Roman"/>
          <w:sz w:val="24"/>
          <w:szCs w:val="24"/>
          <w:lang w:val="sr-Cyrl-RS"/>
        </w:rPr>
      </w:pPr>
    </w:p>
    <w:p w:rsidR="00F90EA9" w:rsidRPr="007B5E66" w:rsidRDefault="00F90EA9" w:rsidP="001C05E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b/>
          <w:sz w:val="24"/>
          <w:szCs w:val="24"/>
          <w:lang w:val="sr-Cyrl-RS"/>
        </w:rPr>
        <w:t>Мере</w:t>
      </w:r>
      <w:r w:rsidRPr="007B5E66">
        <w:rPr>
          <w:rFonts w:ascii="Times New Roman" w:hAnsi="Times New Roman" w:cs="Times New Roman"/>
          <w:sz w:val="24"/>
          <w:szCs w:val="24"/>
          <w:lang w:val="sr-Cyrl-RS"/>
        </w:rPr>
        <w:t xml:space="preserve"> </w:t>
      </w:r>
      <w:r w:rsidRPr="007B5E66">
        <w:rPr>
          <w:rFonts w:ascii="Times New Roman" w:hAnsi="Times New Roman" w:cs="Times New Roman"/>
          <w:b/>
          <w:sz w:val="24"/>
          <w:szCs w:val="24"/>
          <w:lang w:val="sr-Cyrl-RS"/>
        </w:rPr>
        <w:t>у оквиру посебног циља 1:</w:t>
      </w:r>
      <w:r w:rsidRPr="007B5E66">
        <w:rPr>
          <w:rFonts w:ascii="Times New Roman" w:hAnsi="Times New Roman" w:cs="Times New Roman"/>
          <w:sz w:val="24"/>
          <w:szCs w:val="24"/>
          <w:lang w:val="sr-Cyrl-RS"/>
        </w:rPr>
        <w:t xml:space="preserve"> </w:t>
      </w:r>
    </w:p>
    <w:p w:rsidR="00F90EA9" w:rsidRPr="007B5E66" w:rsidRDefault="00F90EA9" w:rsidP="001C05EA">
      <w:pPr>
        <w:pStyle w:val="ListParagraph"/>
        <w:numPr>
          <w:ilvl w:val="2"/>
          <w:numId w:val="41"/>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ојачати капацитетете институција надлежних за праћ</w:t>
      </w:r>
      <w:r w:rsidR="0092312A" w:rsidRPr="007B5E66">
        <w:rPr>
          <w:rFonts w:ascii="Times New Roman" w:hAnsi="Times New Roman" w:cs="Times New Roman"/>
          <w:sz w:val="24"/>
          <w:szCs w:val="24"/>
          <w:lang w:val="sr-Cyrl-RS"/>
        </w:rPr>
        <w:t>е</w:t>
      </w:r>
      <w:r w:rsidRPr="007B5E66">
        <w:rPr>
          <w:rFonts w:ascii="Times New Roman" w:hAnsi="Times New Roman" w:cs="Times New Roman"/>
          <w:sz w:val="24"/>
          <w:szCs w:val="24"/>
          <w:lang w:val="sr-Cyrl-RS"/>
        </w:rPr>
        <w:t>ње миграционих кретања</w:t>
      </w:r>
    </w:p>
    <w:p w:rsidR="00F90EA9" w:rsidRPr="007B5E66" w:rsidRDefault="00F90EA9" w:rsidP="001C05EA">
      <w:pPr>
        <w:pStyle w:val="ListParagraph"/>
        <w:numPr>
          <w:ilvl w:val="2"/>
          <w:numId w:val="41"/>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доградња односно реформисање постојећег институционалног оквира </w:t>
      </w:r>
      <w:r w:rsidR="00E56EFA" w:rsidRPr="007B5E66">
        <w:rPr>
          <w:rFonts w:ascii="Times New Roman" w:hAnsi="Times New Roman" w:cs="Times New Roman"/>
          <w:sz w:val="24"/>
          <w:szCs w:val="24"/>
          <w:lang w:val="sr-Cyrl-RS"/>
        </w:rPr>
        <w:t xml:space="preserve">у области </w:t>
      </w:r>
      <w:r w:rsidR="00BF5178" w:rsidRPr="007B5E66">
        <w:rPr>
          <w:rFonts w:ascii="Times New Roman" w:hAnsi="Times New Roman" w:cs="Times New Roman"/>
          <w:sz w:val="24"/>
          <w:szCs w:val="24"/>
          <w:lang w:val="sr-Cyrl-RS"/>
        </w:rPr>
        <w:t>економских миграција</w:t>
      </w:r>
    </w:p>
    <w:p w:rsidR="00F90EA9" w:rsidRPr="007B5E66" w:rsidRDefault="00F90EA9" w:rsidP="001C05EA">
      <w:pPr>
        <w:spacing w:after="0" w:line="240" w:lineRule="auto"/>
        <w:jc w:val="both"/>
        <w:rPr>
          <w:rFonts w:ascii="Times New Roman" w:hAnsi="Times New Roman" w:cs="Times New Roman"/>
          <w:sz w:val="24"/>
          <w:szCs w:val="24"/>
          <w:lang w:val="sr-Cyrl-RS"/>
        </w:rPr>
      </w:pPr>
    </w:p>
    <w:p w:rsidR="00F90EA9" w:rsidRPr="007B5E66" w:rsidRDefault="00F90EA9" w:rsidP="001C05EA">
      <w:p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Активности у оквиру посебног циља 1:</w:t>
      </w:r>
    </w:p>
    <w:p w:rsidR="00F90EA9" w:rsidRPr="007B5E66" w:rsidRDefault="00F90EA9" w:rsidP="001C05EA">
      <w:pPr>
        <w:spacing w:after="0" w:line="240" w:lineRule="auto"/>
        <w:jc w:val="both"/>
        <w:rPr>
          <w:rFonts w:ascii="Times New Roman" w:hAnsi="Times New Roman" w:cs="Times New Roman"/>
          <w:sz w:val="24"/>
          <w:szCs w:val="24"/>
          <w:lang w:val="sr-Cyrl-RS"/>
        </w:rPr>
      </w:pPr>
    </w:p>
    <w:p w:rsidR="00F90EA9" w:rsidRPr="007B5E66" w:rsidRDefault="00F90EA9" w:rsidP="001C05EA">
      <w:pPr>
        <w:pStyle w:val="ListParagraph"/>
        <w:numPr>
          <w:ilvl w:val="3"/>
          <w:numId w:val="1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Унапређење знања и вештина </w:t>
      </w:r>
      <w:r w:rsidR="00E56EFA" w:rsidRPr="007B5E66">
        <w:rPr>
          <w:rFonts w:ascii="Times New Roman" w:hAnsi="Times New Roman" w:cs="Times New Roman"/>
          <w:sz w:val="24"/>
          <w:szCs w:val="24"/>
          <w:lang w:val="sr-Cyrl-RS"/>
        </w:rPr>
        <w:t>постојећих капацитета</w:t>
      </w:r>
      <w:r w:rsidRPr="007B5E66">
        <w:rPr>
          <w:rFonts w:ascii="Times New Roman" w:hAnsi="Times New Roman" w:cs="Times New Roman"/>
          <w:sz w:val="24"/>
          <w:szCs w:val="24"/>
          <w:lang w:val="sr-Cyrl-RS"/>
        </w:rPr>
        <w:t xml:space="preserve"> кроз стручно усавршавање и оспособљавање</w:t>
      </w:r>
      <w:r w:rsidR="00E56EFA" w:rsidRPr="007B5E66">
        <w:rPr>
          <w:rFonts w:ascii="Times New Roman" w:hAnsi="Times New Roman" w:cs="Times New Roman"/>
          <w:sz w:val="24"/>
          <w:szCs w:val="24"/>
          <w:lang w:val="sr-Cyrl-RS"/>
        </w:rPr>
        <w:t xml:space="preserve"> запослених</w:t>
      </w:r>
    </w:p>
    <w:p w:rsidR="00E56EFA" w:rsidRPr="007B5E66" w:rsidRDefault="00E56EFA" w:rsidP="001C05EA">
      <w:pPr>
        <w:pStyle w:val="ListParagraph"/>
        <w:numPr>
          <w:ilvl w:val="3"/>
          <w:numId w:val="17"/>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en-US"/>
        </w:rPr>
        <w:t>J</w:t>
      </w:r>
      <w:r w:rsidRPr="007B5E66">
        <w:rPr>
          <w:rFonts w:ascii="Times New Roman" w:hAnsi="Times New Roman" w:cs="Times New Roman"/>
          <w:sz w:val="24"/>
          <w:szCs w:val="24"/>
          <w:lang w:val="sr-Cyrl-RS"/>
        </w:rPr>
        <w:t>ачање капацитета миграционих сервисних центара</w:t>
      </w:r>
    </w:p>
    <w:p w:rsidR="00E56EFA" w:rsidRPr="007B5E66" w:rsidRDefault="00E56EFA" w:rsidP="001C05EA">
      <w:pPr>
        <w:pStyle w:val="ListParagraph"/>
        <w:numPr>
          <w:ilvl w:val="3"/>
          <w:numId w:val="45"/>
        </w:numPr>
        <w:spacing w:after="0" w:line="240" w:lineRule="auto"/>
        <w:ind w:left="108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Ојачати капацитете институција надлежних за спровођ</w:t>
      </w:r>
      <w:r w:rsidR="00346FAE" w:rsidRPr="007B5E66">
        <w:rPr>
          <w:rFonts w:ascii="Times New Roman" w:hAnsi="Times New Roman" w:cs="Times New Roman"/>
          <w:sz w:val="24"/>
          <w:szCs w:val="24"/>
          <w:lang w:val="sr-Cyrl-RS"/>
        </w:rPr>
        <w:t>е</w:t>
      </w:r>
      <w:r w:rsidRPr="007B5E66">
        <w:rPr>
          <w:rFonts w:ascii="Times New Roman" w:hAnsi="Times New Roman" w:cs="Times New Roman"/>
          <w:sz w:val="24"/>
          <w:szCs w:val="24"/>
          <w:lang w:val="sr-Cyrl-RS"/>
        </w:rPr>
        <w:t>ње стратегије</w:t>
      </w:r>
    </w:p>
    <w:p w:rsidR="002F0C05" w:rsidRPr="007B5E66" w:rsidRDefault="002F0C05" w:rsidP="001C05EA">
      <w:pPr>
        <w:spacing w:after="0" w:line="240" w:lineRule="auto"/>
        <w:jc w:val="both"/>
        <w:rPr>
          <w:rFonts w:ascii="Times New Roman" w:hAnsi="Times New Roman" w:cs="Times New Roman"/>
          <w:sz w:val="24"/>
          <w:szCs w:val="24"/>
          <w:lang w:val="sr-Cyrl-RS"/>
        </w:rPr>
      </w:pPr>
    </w:p>
    <w:p w:rsidR="002F0C05" w:rsidRPr="007B5E66" w:rsidRDefault="002F0C05" w:rsidP="002F0C05">
      <w:pPr>
        <w:spacing w:after="0" w:line="240" w:lineRule="auto"/>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Показатељи:</w:t>
      </w:r>
    </w:p>
    <w:p w:rsidR="002F0C05" w:rsidRPr="007B5E66" w:rsidRDefault="002F0C05" w:rsidP="002F0C05">
      <w:pPr>
        <w:spacing w:after="0" w:line="240" w:lineRule="auto"/>
        <w:rPr>
          <w:rFonts w:ascii="Times New Roman" w:hAnsi="Times New Roman" w:cs="Times New Roman"/>
          <w:b/>
          <w:sz w:val="24"/>
          <w:szCs w:val="24"/>
          <w:lang w:val="sr-Cyrl-RS"/>
        </w:rPr>
      </w:pPr>
    </w:p>
    <w:p w:rsidR="0092312A" w:rsidRPr="007B5E66" w:rsidRDefault="0092312A" w:rsidP="0092312A">
      <w:pPr>
        <w:pStyle w:val="ListParagraph"/>
        <w:numPr>
          <w:ilvl w:val="0"/>
          <w:numId w:val="48"/>
        </w:num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sz w:val="24"/>
          <w:szCs w:val="24"/>
          <w:lang w:val="sr-Cyrl-RS"/>
        </w:rPr>
        <w:t xml:space="preserve">Број реализованих обука у области економских миграција у циљу усавршавања и оспособљавања запослених </w:t>
      </w:r>
    </w:p>
    <w:p w:rsidR="0092312A" w:rsidRPr="007B5E66" w:rsidRDefault="0092312A" w:rsidP="0092312A">
      <w:pPr>
        <w:pStyle w:val="ListParagraph"/>
        <w:numPr>
          <w:ilvl w:val="0"/>
          <w:numId w:val="48"/>
        </w:num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sz w:val="24"/>
          <w:szCs w:val="24"/>
          <w:lang w:val="sr-Cyrl-RS"/>
        </w:rPr>
        <w:t>Број обучених запослених надлежних за спровођење стратегије</w:t>
      </w:r>
    </w:p>
    <w:p w:rsidR="00F90EA9" w:rsidRPr="007B5E66" w:rsidRDefault="00F90EA9" w:rsidP="00F90EA9">
      <w:pPr>
        <w:spacing w:after="0" w:line="240" w:lineRule="auto"/>
        <w:rPr>
          <w:rFonts w:ascii="Times New Roman" w:hAnsi="Times New Roman" w:cs="Times New Roman"/>
          <w:sz w:val="24"/>
          <w:szCs w:val="24"/>
          <w:lang w:val="sr-Cyrl-RS"/>
        </w:rPr>
      </w:pPr>
    </w:p>
    <w:p w:rsidR="00F90EA9" w:rsidRPr="007B5E66" w:rsidRDefault="00F90EA9" w:rsidP="0092312A">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w:t>
      </w:r>
      <w:r w:rsidRPr="007B5E66">
        <w:rPr>
          <w:rFonts w:ascii="Times New Roman" w:hAnsi="Times New Roman" w:cs="Times New Roman"/>
          <w:b/>
          <w:sz w:val="24"/>
          <w:szCs w:val="24"/>
          <w:lang w:val="sr-Cyrl-RS"/>
        </w:rPr>
        <w:t>Посебни циљ 2:</w:t>
      </w:r>
      <w:r w:rsidRPr="007B5E66">
        <w:rPr>
          <w:rFonts w:ascii="Times New Roman" w:hAnsi="Times New Roman" w:cs="Times New Roman"/>
          <w:sz w:val="24"/>
          <w:szCs w:val="24"/>
          <w:lang w:val="sr-Cyrl-RS"/>
        </w:rPr>
        <w:t xml:space="preserve"> Стварање услова за праћење, подстицање и подршку циркуларним миграцијама</w:t>
      </w:r>
    </w:p>
    <w:p w:rsidR="0092312A" w:rsidRPr="007B5E66" w:rsidRDefault="0092312A" w:rsidP="0092312A">
      <w:pPr>
        <w:spacing w:after="0" w:line="240" w:lineRule="auto"/>
        <w:rPr>
          <w:rFonts w:ascii="Times New Roman" w:hAnsi="Times New Roman" w:cs="Times New Roman"/>
          <w:sz w:val="24"/>
          <w:szCs w:val="24"/>
          <w:lang w:val="sr-Cyrl-RS"/>
        </w:rPr>
      </w:pPr>
    </w:p>
    <w:p w:rsidR="0092312A" w:rsidRPr="007B5E66" w:rsidRDefault="0092312A" w:rsidP="0092312A">
      <w:pPr>
        <w:spacing w:after="0" w:line="240" w:lineRule="auto"/>
        <w:rPr>
          <w:rFonts w:ascii="Times New Roman" w:hAnsi="Times New Roman" w:cs="Times New Roman"/>
          <w:sz w:val="24"/>
          <w:szCs w:val="24"/>
          <w:lang w:val="sr-Cyrl-RS"/>
        </w:rPr>
      </w:pPr>
      <w:r w:rsidRPr="007B5E66">
        <w:rPr>
          <w:rFonts w:ascii="Times New Roman" w:hAnsi="Times New Roman" w:cs="Times New Roman"/>
          <w:b/>
          <w:sz w:val="24"/>
          <w:szCs w:val="24"/>
          <w:lang w:val="sr-Cyrl-RS"/>
        </w:rPr>
        <w:lastRenderedPageBreak/>
        <w:t>Мере</w:t>
      </w:r>
      <w:r w:rsidRPr="007B5E66">
        <w:rPr>
          <w:rFonts w:ascii="Times New Roman" w:hAnsi="Times New Roman" w:cs="Times New Roman"/>
          <w:sz w:val="24"/>
          <w:szCs w:val="24"/>
          <w:lang w:val="sr-Cyrl-RS"/>
        </w:rPr>
        <w:t xml:space="preserve"> </w:t>
      </w:r>
      <w:r w:rsidRPr="007B5E66">
        <w:rPr>
          <w:rFonts w:ascii="Times New Roman" w:hAnsi="Times New Roman" w:cs="Times New Roman"/>
          <w:b/>
          <w:sz w:val="24"/>
          <w:szCs w:val="24"/>
          <w:lang w:val="sr-Cyrl-RS"/>
        </w:rPr>
        <w:t>у оквиру посебног циља 2:</w:t>
      </w:r>
      <w:r w:rsidRPr="007B5E66">
        <w:rPr>
          <w:rFonts w:ascii="Times New Roman" w:hAnsi="Times New Roman" w:cs="Times New Roman"/>
          <w:sz w:val="24"/>
          <w:szCs w:val="24"/>
          <w:lang w:val="sr-Cyrl-RS"/>
        </w:rPr>
        <w:t xml:space="preserve"> </w:t>
      </w:r>
    </w:p>
    <w:p w:rsidR="0092312A" w:rsidRPr="007B5E66" w:rsidRDefault="0092312A" w:rsidP="0092312A">
      <w:pPr>
        <w:spacing w:after="0" w:line="240" w:lineRule="auto"/>
        <w:rPr>
          <w:rFonts w:ascii="Times New Roman" w:hAnsi="Times New Roman" w:cs="Times New Roman"/>
          <w:sz w:val="24"/>
          <w:szCs w:val="24"/>
          <w:lang w:val="sr-Cyrl-RS"/>
        </w:rPr>
      </w:pPr>
    </w:p>
    <w:p w:rsidR="0092312A" w:rsidRPr="007B5E66" w:rsidRDefault="0092312A" w:rsidP="0092312A">
      <w:pPr>
        <w:pStyle w:val="ListParagraph"/>
        <w:numPr>
          <w:ilvl w:val="2"/>
          <w:numId w:val="32"/>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Развој механизма редовног праћења миграционих кретања</w:t>
      </w:r>
    </w:p>
    <w:p w:rsidR="0092312A" w:rsidRPr="007B5E66" w:rsidRDefault="0092312A" w:rsidP="0092312A">
      <w:pPr>
        <w:pStyle w:val="ListParagraph"/>
        <w:numPr>
          <w:ilvl w:val="2"/>
          <w:numId w:val="32"/>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Подстицање даљег унапређења привредног амбијента</w:t>
      </w:r>
    </w:p>
    <w:p w:rsidR="0092312A" w:rsidRPr="007B5E66" w:rsidRDefault="0092312A" w:rsidP="0092312A">
      <w:pPr>
        <w:pStyle w:val="ListParagraph"/>
        <w:numPr>
          <w:ilvl w:val="2"/>
          <w:numId w:val="32"/>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Унапређење квалитета живота и услова рада</w:t>
      </w:r>
    </w:p>
    <w:p w:rsidR="0092312A" w:rsidRPr="007B5E66" w:rsidRDefault="0092312A" w:rsidP="0092312A">
      <w:pPr>
        <w:pStyle w:val="ListParagraph"/>
        <w:spacing w:after="0" w:line="240" w:lineRule="auto"/>
        <w:ind w:left="1080"/>
        <w:rPr>
          <w:rFonts w:ascii="Times New Roman" w:hAnsi="Times New Roman" w:cs="Times New Roman"/>
          <w:sz w:val="24"/>
          <w:szCs w:val="24"/>
          <w:lang w:val="sr-Cyrl-RS"/>
        </w:rPr>
      </w:pPr>
    </w:p>
    <w:p w:rsidR="0092312A" w:rsidRPr="007B5E66" w:rsidRDefault="0092312A" w:rsidP="0092312A">
      <w:pPr>
        <w:spacing w:after="0" w:line="240" w:lineRule="auto"/>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Активности у оквиру посебног циља 2:</w:t>
      </w:r>
    </w:p>
    <w:p w:rsidR="0092312A" w:rsidRPr="007B5E66" w:rsidRDefault="0092312A" w:rsidP="00BF5178">
      <w:pPr>
        <w:spacing w:after="0" w:line="240" w:lineRule="auto"/>
        <w:jc w:val="both"/>
        <w:rPr>
          <w:rFonts w:ascii="Times New Roman" w:hAnsi="Times New Roman" w:cs="Times New Roman"/>
          <w:b/>
          <w:sz w:val="24"/>
          <w:szCs w:val="24"/>
          <w:lang w:val="sr-Cyrl-RS"/>
        </w:rPr>
      </w:pPr>
    </w:p>
    <w:p w:rsidR="0092312A" w:rsidRPr="007B5E66" w:rsidRDefault="0092312A" w:rsidP="00BF5178">
      <w:pPr>
        <w:pStyle w:val="ListParagraph"/>
        <w:numPr>
          <w:ilvl w:val="3"/>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Успостав</w:t>
      </w:r>
      <w:r w:rsidR="00114953" w:rsidRPr="007B5E66">
        <w:rPr>
          <w:rFonts w:ascii="Times New Roman" w:hAnsi="Times New Roman" w:cs="Times New Roman"/>
          <w:sz w:val="24"/>
          <w:szCs w:val="24"/>
          <w:lang w:val="sr-Cyrl-RS"/>
        </w:rPr>
        <w:t>љање</w:t>
      </w:r>
      <w:r w:rsidRPr="007B5E66">
        <w:rPr>
          <w:rFonts w:ascii="Times New Roman" w:hAnsi="Times New Roman" w:cs="Times New Roman"/>
          <w:sz w:val="24"/>
          <w:szCs w:val="24"/>
          <w:lang w:val="sr-Cyrl-RS"/>
        </w:rPr>
        <w:t xml:space="preserve"> </w:t>
      </w:r>
      <w:r w:rsidR="00114953" w:rsidRPr="007B5E66">
        <w:rPr>
          <w:rFonts w:ascii="Times New Roman" w:hAnsi="Times New Roman" w:cs="Times New Roman"/>
          <w:sz w:val="24"/>
          <w:szCs w:val="24"/>
          <w:lang w:val="sr-Cyrl-RS"/>
        </w:rPr>
        <w:t>одговарајућ</w:t>
      </w:r>
      <w:r w:rsidR="00BF5178" w:rsidRPr="007B5E66">
        <w:rPr>
          <w:rFonts w:ascii="Times New Roman" w:hAnsi="Times New Roman" w:cs="Times New Roman"/>
          <w:sz w:val="24"/>
          <w:szCs w:val="24"/>
          <w:lang w:val="sr-Cyrl-RS"/>
        </w:rPr>
        <w:t>их техничких и људских</w:t>
      </w:r>
      <w:r w:rsidR="00114953" w:rsidRPr="007B5E66">
        <w:rPr>
          <w:rFonts w:ascii="Times New Roman" w:hAnsi="Times New Roman" w:cs="Times New Roman"/>
          <w:sz w:val="24"/>
          <w:szCs w:val="24"/>
          <w:lang w:val="sr-Cyrl-RS"/>
        </w:rPr>
        <w:t xml:space="preserve"> капацитет</w:t>
      </w:r>
      <w:r w:rsidR="00BF5178" w:rsidRPr="007B5E66">
        <w:rPr>
          <w:rFonts w:ascii="Times New Roman" w:hAnsi="Times New Roman" w:cs="Times New Roman"/>
          <w:sz w:val="24"/>
          <w:szCs w:val="24"/>
          <w:lang w:val="sr-Cyrl-RS"/>
        </w:rPr>
        <w:t>а</w:t>
      </w:r>
      <w:r w:rsidR="00114953" w:rsidRPr="007B5E66">
        <w:rPr>
          <w:rFonts w:ascii="Times New Roman" w:hAnsi="Times New Roman" w:cs="Times New Roman"/>
          <w:sz w:val="24"/>
          <w:szCs w:val="24"/>
          <w:lang w:val="sr-Cyrl-RS"/>
        </w:rPr>
        <w:t xml:space="preserve"> за прикупљање података у области економских миграција</w:t>
      </w:r>
    </w:p>
    <w:p w:rsidR="00114953" w:rsidRPr="007B5E66" w:rsidRDefault="00114953" w:rsidP="00BF5178">
      <w:pPr>
        <w:pStyle w:val="ListParagraph"/>
        <w:numPr>
          <w:ilvl w:val="3"/>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Прикупљање података о кретањима у области миграција</w:t>
      </w:r>
    </w:p>
    <w:p w:rsidR="00114953" w:rsidRPr="007B5E66" w:rsidRDefault="00114953" w:rsidP="00BF5178">
      <w:pPr>
        <w:pStyle w:val="ListParagraph"/>
        <w:numPr>
          <w:ilvl w:val="3"/>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Прикупљање подака </w:t>
      </w:r>
      <w:r w:rsidR="00BF5178" w:rsidRPr="007B5E66">
        <w:rPr>
          <w:rFonts w:ascii="Times New Roman" w:hAnsi="Times New Roman" w:cs="Times New Roman"/>
          <w:sz w:val="24"/>
          <w:szCs w:val="24"/>
          <w:lang w:val="sr-Cyrl-RS"/>
        </w:rPr>
        <w:t>о</w:t>
      </w:r>
      <w:r w:rsidRPr="007B5E66">
        <w:rPr>
          <w:rFonts w:ascii="Times New Roman" w:hAnsi="Times New Roman" w:cs="Times New Roman"/>
          <w:sz w:val="24"/>
          <w:szCs w:val="24"/>
          <w:lang w:val="sr-Cyrl-RS"/>
        </w:rPr>
        <w:t xml:space="preserve"> карактеристикама и мотивнима регула</w:t>
      </w:r>
      <w:r w:rsidR="00BF5178" w:rsidRPr="007B5E66">
        <w:rPr>
          <w:rFonts w:ascii="Times New Roman" w:hAnsi="Times New Roman" w:cs="Times New Roman"/>
          <w:sz w:val="24"/>
          <w:szCs w:val="24"/>
          <w:lang w:val="sr-Cyrl-RS"/>
        </w:rPr>
        <w:t>р</w:t>
      </w:r>
      <w:r w:rsidRPr="007B5E66">
        <w:rPr>
          <w:rFonts w:ascii="Times New Roman" w:hAnsi="Times New Roman" w:cs="Times New Roman"/>
          <w:sz w:val="24"/>
          <w:szCs w:val="24"/>
          <w:lang w:val="sr-Cyrl-RS"/>
        </w:rPr>
        <w:t>них миграционих кретања</w:t>
      </w:r>
    </w:p>
    <w:p w:rsidR="00114953" w:rsidRPr="007B5E66" w:rsidRDefault="00114953" w:rsidP="00BF5178">
      <w:pPr>
        <w:pStyle w:val="ListParagraph"/>
        <w:numPr>
          <w:ilvl w:val="3"/>
          <w:numId w:val="1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Наставак дигиталне трансформације</w:t>
      </w:r>
    </w:p>
    <w:p w:rsidR="00114953" w:rsidRPr="007B5E66" w:rsidRDefault="00114953" w:rsidP="00BF5178">
      <w:pPr>
        <w:spacing w:after="0" w:line="240" w:lineRule="auto"/>
        <w:ind w:left="36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4.2.3.1. Наставак подизања свести грађана у циљу сузбијања рада на црно</w:t>
      </w:r>
    </w:p>
    <w:p w:rsidR="00114953" w:rsidRPr="007B5E66" w:rsidRDefault="00114953" w:rsidP="00BF5178">
      <w:pPr>
        <w:spacing w:after="0" w:line="240" w:lineRule="auto"/>
        <w:ind w:firstLine="360"/>
        <w:jc w:val="both"/>
        <w:rPr>
          <w:rFonts w:ascii="Times New Roman" w:hAnsi="Times New Roman" w:cs="Times New Roman"/>
          <w:sz w:val="24"/>
          <w:szCs w:val="24"/>
          <w:lang w:val="en-US"/>
        </w:rPr>
      </w:pPr>
      <w:r w:rsidRPr="007B5E66">
        <w:rPr>
          <w:rFonts w:ascii="Times New Roman" w:hAnsi="Times New Roman" w:cs="Times New Roman"/>
          <w:sz w:val="24"/>
          <w:szCs w:val="24"/>
          <w:lang w:val="sr-Cyrl-RS"/>
        </w:rPr>
        <w:t xml:space="preserve">4.2.3.2. Наставак даљег јачања борбе за владавину права </w:t>
      </w:r>
    </w:p>
    <w:p w:rsidR="00114953" w:rsidRPr="007B5E66" w:rsidRDefault="00114953" w:rsidP="00114953">
      <w:pPr>
        <w:spacing w:after="0" w:line="240" w:lineRule="auto"/>
        <w:ind w:left="360"/>
        <w:jc w:val="both"/>
        <w:rPr>
          <w:rFonts w:ascii="Times New Roman" w:hAnsi="Times New Roman" w:cs="Times New Roman"/>
          <w:b/>
          <w:sz w:val="24"/>
          <w:szCs w:val="24"/>
          <w:lang w:val="sr-Cyrl-RS"/>
        </w:rPr>
      </w:pPr>
    </w:p>
    <w:p w:rsidR="00114953" w:rsidRPr="007B5E66" w:rsidRDefault="00114953" w:rsidP="00114953">
      <w:pPr>
        <w:spacing w:after="0" w:line="240" w:lineRule="auto"/>
        <w:ind w:left="360"/>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Показатељи:</w:t>
      </w:r>
    </w:p>
    <w:p w:rsidR="00114953" w:rsidRPr="007B5E66" w:rsidRDefault="00114953" w:rsidP="00114953">
      <w:pPr>
        <w:spacing w:after="0" w:line="240" w:lineRule="auto"/>
        <w:ind w:left="360"/>
        <w:jc w:val="both"/>
        <w:rPr>
          <w:rFonts w:ascii="Times New Roman" w:hAnsi="Times New Roman" w:cs="Times New Roman"/>
          <w:b/>
          <w:sz w:val="24"/>
          <w:szCs w:val="24"/>
          <w:lang w:val="sr-Cyrl-RS"/>
        </w:rPr>
      </w:pPr>
    </w:p>
    <w:p w:rsidR="00114953" w:rsidRPr="007B5E66" w:rsidRDefault="00BF5178" w:rsidP="00114953">
      <w:pPr>
        <w:pStyle w:val="ListParagraph"/>
        <w:numPr>
          <w:ilvl w:val="0"/>
          <w:numId w:val="49"/>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о</w:t>
      </w:r>
      <w:r w:rsidR="00114953" w:rsidRPr="007B5E66">
        <w:rPr>
          <w:rFonts w:ascii="Times New Roman" w:hAnsi="Times New Roman" w:cs="Times New Roman"/>
          <w:sz w:val="24"/>
          <w:szCs w:val="24"/>
          <w:lang w:val="sr-Cyrl-RS"/>
        </w:rPr>
        <w:t>дређени индикатори за праћење токова у области економских миграција</w:t>
      </w:r>
    </w:p>
    <w:p w:rsidR="00114953" w:rsidRPr="007B5E66" w:rsidRDefault="00114953" w:rsidP="00114953">
      <w:pPr>
        <w:pStyle w:val="ListParagraph"/>
        <w:numPr>
          <w:ilvl w:val="0"/>
          <w:numId w:val="49"/>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број домаћих и страних инвестиција</w:t>
      </w:r>
    </w:p>
    <w:p w:rsidR="00114953" w:rsidRPr="007B5E66" w:rsidRDefault="00114953" w:rsidP="00114953">
      <w:pPr>
        <w:pStyle w:val="ListParagraph"/>
        <w:numPr>
          <w:ilvl w:val="0"/>
          <w:numId w:val="49"/>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број новоотворених радних места</w:t>
      </w:r>
    </w:p>
    <w:p w:rsidR="00114953" w:rsidRPr="007B5E66" w:rsidRDefault="00114953" w:rsidP="00114953">
      <w:pPr>
        <w:pStyle w:val="ListParagraph"/>
        <w:numPr>
          <w:ilvl w:val="0"/>
          <w:numId w:val="49"/>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кретање просечне зараде</w:t>
      </w:r>
    </w:p>
    <w:p w:rsidR="00114953" w:rsidRPr="007B5E66" w:rsidRDefault="00114953" w:rsidP="00114953">
      <w:pPr>
        <w:pStyle w:val="ListParagraph"/>
        <w:numPr>
          <w:ilvl w:val="0"/>
          <w:numId w:val="49"/>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минимална цена рада</w:t>
      </w:r>
    </w:p>
    <w:p w:rsidR="002F0C05" w:rsidRPr="007B5E66" w:rsidRDefault="002F0C05" w:rsidP="00114953">
      <w:pPr>
        <w:pStyle w:val="ListParagraph"/>
        <w:spacing w:after="0" w:line="240" w:lineRule="auto"/>
        <w:ind w:left="1066"/>
        <w:rPr>
          <w:rFonts w:ascii="Times New Roman" w:hAnsi="Times New Roman" w:cs="Times New Roman"/>
          <w:sz w:val="24"/>
          <w:szCs w:val="24"/>
          <w:lang w:val="sr-Cyrl-RS"/>
        </w:rPr>
      </w:pPr>
    </w:p>
    <w:p w:rsidR="00F90EA9" w:rsidRPr="007B5E66" w:rsidRDefault="00F90EA9" w:rsidP="00BF5178">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b/>
          <w:sz w:val="24"/>
          <w:szCs w:val="24"/>
          <w:lang w:val="sr-Cyrl-RS"/>
        </w:rPr>
        <w:t>Посебни циљ 3:</w:t>
      </w:r>
      <w:r w:rsidRPr="007B5E66">
        <w:rPr>
          <w:rFonts w:ascii="Times New Roman" w:hAnsi="Times New Roman" w:cs="Times New Roman"/>
          <w:sz w:val="24"/>
          <w:szCs w:val="24"/>
          <w:lang w:val="sr-Cyrl-RS"/>
        </w:rPr>
        <w:t xml:space="preserve"> Усклађивање система образовања са потребама привреде, са акцентом на праћење иновација које носи са собом четврта индустријска револуција, посебно у сфери развијања нових занимања и стручних профила</w:t>
      </w:r>
    </w:p>
    <w:p w:rsidR="001C05EA" w:rsidRDefault="001C05EA" w:rsidP="00BF5178">
      <w:pPr>
        <w:spacing w:after="0" w:line="240" w:lineRule="auto"/>
        <w:ind w:left="360"/>
        <w:rPr>
          <w:rFonts w:ascii="Times New Roman" w:hAnsi="Times New Roman" w:cs="Times New Roman"/>
          <w:b/>
          <w:sz w:val="24"/>
          <w:szCs w:val="24"/>
          <w:lang w:val="sr-Cyrl-RS"/>
        </w:rPr>
      </w:pPr>
    </w:p>
    <w:p w:rsidR="00BF5178" w:rsidRPr="007B5E66" w:rsidRDefault="00BF5178" w:rsidP="00BF5178">
      <w:pPr>
        <w:spacing w:after="0" w:line="240" w:lineRule="auto"/>
        <w:ind w:left="360"/>
        <w:rPr>
          <w:rFonts w:ascii="Times New Roman" w:hAnsi="Times New Roman" w:cs="Times New Roman"/>
          <w:sz w:val="24"/>
          <w:szCs w:val="24"/>
          <w:lang w:val="sr-Cyrl-RS"/>
        </w:rPr>
      </w:pPr>
      <w:r w:rsidRPr="007B5E66">
        <w:rPr>
          <w:rFonts w:ascii="Times New Roman" w:hAnsi="Times New Roman" w:cs="Times New Roman"/>
          <w:b/>
          <w:sz w:val="24"/>
          <w:szCs w:val="24"/>
          <w:lang w:val="sr-Cyrl-RS"/>
        </w:rPr>
        <w:t>Мере</w:t>
      </w:r>
      <w:r w:rsidRPr="007B5E66">
        <w:rPr>
          <w:rFonts w:ascii="Times New Roman" w:hAnsi="Times New Roman" w:cs="Times New Roman"/>
          <w:sz w:val="24"/>
          <w:szCs w:val="24"/>
          <w:lang w:val="sr-Cyrl-RS"/>
        </w:rPr>
        <w:t xml:space="preserve"> </w:t>
      </w:r>
      <w:r w:rsidRPr="007B5E66">
        <w:rPr>
          <w:rFonts w:ascii="Times New Roman" w:hAnsi="Times New Roman" w:cs="Times New Roman"/>
          <w:b/>
          <w:sz w:val="24"/>
          <w:szCs w:val="24"/>
          <w:lang w:val="sr-Cyrl-RS"/>
        </w:rPr>
        <w:t>у оквиру посебног циља 3:</w:t>
      </w:r>
      <w:r w:rsidRPr="007B5E66">
        <w:rPr>
          <w:rFonts w:ascii="Times New Roman" w:hAnsi="Times New Roman" w:cs="Times New Roman"/>
          <w:sz w:val="24"/>
          <w:szCs w:val="24"/>
          <w:lang w:val="sr-Cyrl-RS"/>
        </w:rPr>
        <w:t xml:space="preserve"> </w:t>
      </w:r>
    </w:p>
    <w:p w:rsidR="00BF5178" w:rsidRPr="007B5E66" w:rsidRDefault="00BF5178" w:rsidP="00BF5178">
      <w:pPr>
        <w:spacing w:after="0" w:line="240" w:lineRule="auto"/>
        <w:ind w:left="360"/>
        <w:rPr>
          <w:rFonts w:ascii="Times New Roman" w:hAnsi="Times New Roman" w:cs="Times New Roman"/>
          <w:sz w:val="24"/>
          <w:szCs w:val="24"/>
          <w:lang w:val="sr-Cyrl-RS"/>
        </w:rPr>
      </w:pPr>
    </w:p>
    <w:p w:rsidR="00BF5178" w:rsidRPr="007B5E66" w:rsidRDefault="00BF5178" w:rsidP="00BF5178">
      <w:pPr>
        <w:pStyle w:val="ListParagraph"/>
        <w:numPr>
          <w:ilvl w:val="2"/>
          <w:numId w:val="35"/>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Унапређење система уписне политике</w:t>
      </w:r>
    </w:p>
    <w:p w:rsidR="00BF5178" w:rsidRPr="007B5E66" w:rsidRDefault="00BF5178" w:rsidP="00BF5178">
      <w:pPr>
        <w:pStyle w:val="ListParagraph"/>
        <w:numPr>
          <w:ilvl w:val="2"/>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Израда посебних програма и пројеката о привременом повратку високообразоване радне снаге која је отишла из Републике Србије</w:t>
      </w:r>
    </w:p>
    <w:p w:rsidR="00837108" w:rsidRPr="007B5E66" w:rsidRDefault="00837108" w:rsidP="00BF5178">
      <w:pPr>
        <w:pStyle w:val="ListParagraph"/>
        <w:numPr>
          <w:ilvl w:val="2"/>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Обезбеђивање одговарајуће специјализације, </w:t>
      </w:r>
      <w:r w:rsidR="00C1538A" w:rsidRPr="007B5E66">
        <w:rPr>
          <w:rFonts w:ascii="Times New Roman" w:hAnsi="Times New Roman" w:cs="Times New Roman"/>
          <w:sz w:val="24"/>
          <w:szCs w:val="24"/>
          <w:lang w:val="sr-Cyrl-RS"/>
        </w:rPr>
        <w:t>стручног усавршавања младих из Републике Србије уз обезбеђивање њихвог повратка</w:t>
      </w:r>
      <w:r w:rsidR="00346FAE" w:rsidRPr="007B5E66">
        <w:rPr>
          <w:rFonts w:ascii="Times New Roman" w:hAnsi="Times New Roman" w:cs="Times New Roman"/>
          <w:sz w:val="24"/>
          <w:szCs w:val="24"/>
          <w:lang w:val="sr-Cyrl-RS"/>
        </w:rPr>
        <w:t xml:space="preserve"> и</w:t>
      </w:r>
      <w:r w:rsidR="00C1538A" w:rsidRPr="007B5E66">
        <w:rPr>
          <w:rFonts w:ascii="Times New Roman" w:hAnsi="Times New Roman" w:cs="Times New Roman"/>
          <w:sz w:val="24"/>
          <w:szCs w:val="24"/>
          <w:lang w:val="sr-Cyrl-RS"/>
        </w:rPr>
        <w:t xml:space="preserve"> радног ангажовања у земљи порекла</w:t>
      </w:r>
    </w:p>
    <w:p w:rsidR="003179C4" w:rsidRPr="007B5E66" w:rsidRDefault="003179C4" w:rsidP="003179C4">
      <w:pPr>
        <w:spacing w:after="0" w:line="240" w:lineRule="auto"/>
        <w:ind w:left="360"/>
        <w:jc w:val="both"/>
        <w:rPr>
          <w:rFonts w:ascii="Times New Roman" w:hAnsi="Times New Roman" w:cs="Times New Roman"/>
          <w:sz w:val="24"/>
          <w:szCs w:val="24"/>
          <w:lang w:val="sr-Cyrl-RS"/>
        </w:rPr>
      </w:pPr>
    </w:p>
    <w:p w:rsidR="00C1538A" w:rsidRPr="007B5E66" w:rsidRDefault="00C1538A" w:rsidP="00C1538A">
      <w:pPr>
        <w:pStyle w:val="ListParagraph"/>
        <w:spacing w:after="0" w:line="240" w:lineRule="auto"/>
        <w:ind w:left="1080"/>
        <w:jc w:val="both"/>
        <w:rPr>
          <w:rFonts w:ascii="Times New Roman" w:hAnsi="Times New Roman" w:cs="Times New Roman"/>
          <w:sz w:val="24"/>
          <w:szCs w:val="24"/>
          <w:lang w:val="sr-Cyrl-RS"/>
        </w:rPr>
      </w:pPr>
    </w:p>
    <w:p w:rsidR="00C1538A" w:rsidRPr="007B5E66" w:rsidRDefault="00C1538A" w:rsidP="00C1538A">
      <w:pPr>
        <w:spacing w:after="0" w:line="240" w:lineRule="auto"/>
        <w:ind w:left="360"/>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Активности у оквиру посебног циља 3:</w:t>
      </w:r>
    </w:p>
    <w:p w:rsidR="00C1538A" w:rsidRPr="007B5E66" w:rsidRDefault="00C1538A" w:rsidP="00C1538A">
      <w:pPr>
        <w:spacing w:after="0" w:line="240" w:lineRule="auto"/>
        <w:ind w:left="360"/>
        <w:rPr>
          <w:rFonts w:ascii="Times New Roman" w:hAnsi="Times New Roman" w:cs="Times New Roman"/>
          <w:b/>
          <w:sz w:val="24"/>
          <w:szCs w:val="24"/>
          <w:lang w:val="sr-Cyrl-RS"/>
        </w:rPr>
      </w:pPr>
    </w:p>
    <w:p w:rsidR="00C1538A" w:rsidRPr="007B5E66" w:rsidRDefault="00C1538A" w:rsidP="00F66C98">
      <w:pPr>
        <w:spacing w:after="0" w:line="240" w:lineRule="auto"/>
        <w:ind w:left="36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4.3.1.1.</w:t>
      </w:r>
      <w:r w:rsidRPr="007B5E66">
        <w:rPr>
          <w:rFonts w:ascii="Times New Roman" w:hAnsi="Times New Roman" w:cs="Times New Roman"/>
          <w:b/>
          <w:sz w:val="24"/>
          <w:szCs w:val="24"/>
          <w:lang w:val="sr-Cyrl-RS"/>
        </w:rPr>
        <w:t xml:space="preserve"> </w:t>
      </w:r>
      <w:r w:rsidRPr="007B5E66">
        <w:rPr>
          <w:rFonts w:ascii="Times New Roman" w:hAnsi="Times New Roman" w:cs="Times New Roman"/>
          <w:sz w:val="24"/>
          <w:szCs w:val="24"/>
          <w:lang w:val="sr-Cyrl-RS"/>
        </w:rPr>
        <w:t>успостављање система уписних квота које одговарају потребама тржишта рада</w:t>
      </w:r>
    </w:p>
    <w:p w:rsidR="00E91DDB" w:rsidRPr="007B5E66" w:rsidRDefault="00E91DDB" w:rsidP="00F66C98">
      <w:pPr>
        <w:spacing w:after="0" w:line="240" w:lineRule="auto"/>
        <w:ind w:left="36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4.3.1.2.</w:t>
      </w:r>
      <w:r w:rsidRPr="007B5E66">
        <w:rPr>
          <w:rFonts w:ascii="Times New Roman" w:hAnsi="Times New Roman" w:cs="Times New Roman"/>
          <w:b/>
          <w:sz w:val="24"/>
          <w:szCs w:val="24"/>
          <w:lang w:val="sr-Cyrl-RS"/>
        </w:rPr>
        <w:t xml:space="preserve"> </w:t>
      </w:r>
      <w:r w:rsidRPr="007B5E66">
        <w:rPr>
          <w:rFonts w:ascii="Times New Roman" w:hAnsi="Times New Roman" w:cs="Times New Roman"/>
          <w:sz w:val="24"/>
          <w:szCs w:val="24"/>
          <w:lang w:val="sr-Cyrl-RS"/>
        </w:rPr>
        <w:t>Унапређење контроле квалититета образовања</w:t>
      </w:r>
    </w:p>
    <w:p w:rsidR="00C1538A" w:rsidRPr="007B5E66" w:rsidRDefault="00C1538A" w:rsidP="00F66C98">
      <w:pPr>
        <w:spacing w:after="0" w:line="240" w:lineRule="auto"/>
        <w:ind w:left="36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4.3.3.1.</w:t>
      </w:r>
      <w:r w:rsidRPr="007B5E66">
        <w:rPr>
          <w:rFonts w:ascii="Times New Roman" w:hAnsi="Times New Roman" w:cs="Times New Roman"/>
          <w:b/>
          <w:sz w:val="24"/>
          <w:szCs w:val="24"/>
          <w:lang w:val="sr-Cyrl-RS"/>
        </w:rPr>
        <w:t xml:space="preserve"> </w:t>
      </w:r>
      <w:r w:rsidR="00BF5178" w:rsidRPr="007B5E66">
        <w:rPr>
          <w:rFonts w:ascii="Times New Roman" w:hAnsi="Times New Roman" w:cs="Times New Roman"/>
          <w:sz w:val="24"/>
          <w:szCs w:val="24"/>
          <w:lang w:val="sr-Cyrl-RS"/>
        </w:rPr>
        <w:t xml:space="preserve">Успостављање </w:t>
      </w:r>
      <w:r w:rsidR="00837108" w:rsidRPr="007B5E66">
        <w:rPr>
          <w:rFonts w:ascii="Times New Roman" w:hAnsi="Times New Roman" w:cs="Times New Roman"/>
          <w:sz w:val="24"/>
          <w:szCs w:val="24"/>
          <w:lang w:val="sr-Cyrl-RS"/>
        </w:rPr>
        <w:t xml:space="preserve">ефикасније сарадње са </w:t>
      </w:r>
      <w:r w:rsidRPr="007B5E66">
        <w:rPr>
          <w:rFonts w:ascii="Times New Roman" w:hAnsi="Times New Roman" w:cs="Times New Roman"/>
          <w:sz w:val="24"/>
          <w:szCs w:val="24"/>
          <w:lang w:val="sr-Cyrl-RS"/>
        </w:rPr>
        <w:t>високоразвијеним научним и специјализованим установама, на научном, културном и другом плану</w:t>
      </w:r>
    </w:p>
    <w:p w:rsidR="003179C4" w:rsidRPr="007B5E66" w:rsidRDefault="003179C4" w:rsidP="00F66C98">
      <w:pPr>
        <w:spacing w:after="0" w:line="240" w:lineRule="auto"/>
        <w:ind w:left="360"/>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4.3.3.2. унапређење развоја у области интелектуалне својине</w:t>
      </w:r>
    </w:p>
    <w:p w:rsidR="00E91DDB" w:rsidRDefault="00E91DDB" w:rsidP="00C1538A">
      <w:pPr>
        <w:spacing w:after="0" w:line="240" w:lineRule="auto"/>
        <w:ind w:left="360"/>
        <w:jc w:val="both"/>
        <w:rPr>
          <w:rFonts w:ascii="Times New Roman" w:hAnsi="Times New Roman" w:cs="Times New Roman"/>
          <w:sz w:val="24"/>
          <w:szCs w:val="24"/>
          <w:lang w:val="sr-Cyrl-RS"/>
        </w:rPr>
      </w:pPr>
    </w:p>
    <w:p w:rsidR="00F66C98" w:rsidRDefault="00F66C98" w:rsidP="00C1538A">
      <w:pPr>
        <w:spacing w:after="0" w:line="240" w:lineRule="auto"/>
        <w:ind w:left="360"/>
        <w:jc w:val="both"/>
        <w:rPr>
          <w:rFonts w:ascii="Times New Roman" w:hAnsi="Times New Roman" w:cs="Times New Roman"/>
          <w:sz w:val="24"/>
          <w:szCs w:val="24"/>
          <w:lang w:val="sr-Cyrl-RS"/>
        </w:rPr>
      </w:pPr>
    </w:p>
    <w:p w:rsidR="00F66C98" w:rsidRDefault="00F66C98" w:rsidP="00C1538A">
      <w:pPr>
        <w:spacing w:after="0" w:line="240" w:lineRule="auto"/>
        <w:ind w:left="360"/>
        <w:jc w:val="both"/>
        <w:rPr>
          <w:rFonts w:ascii="Times New Roman" w:hAnsi="Times New Roman" w:cs="Times New Roman"/>
          <w:sz w:val="24"/>
          <w:szCs w:val="24"/>
          <w:lang w:val="sr-Cyrl-RS"/>
        </w:rPr>
      </w:pPr>
    </w:p>
    <w:p w:rsidR="00E91DDB" w:rsidRPr="007B5E66" w:rsidRDefault="00E91DDB" w:rsidP="00C1538A">
      <w:pPr>
        <w:spacing w:after="0" w:line="240" w:lineRule="auto"/>
        <w:ind w:left="360"/>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lastRenderedPageBreak/>
        <w:t>Показатељи:</w:t>
      </w:r>
    </w:p>
    <w:p w:rsidR="00E91DDB" w:rsidRPr="007B5E66" w:rsidRDefault="00E91DDB" w:rsidP="00C1538A">
      <w:pPr>
        <w:spacing w:after="0" w:line="240" w:lineRule="auto"/>
        <w:ind w:left="360"/>
        <w:jc w:val="both"/>
        <w:rPr>
          <w:rFonts w:ascii="Times New Roman" w:hAnsi="Times New Roman" w:cs="Times New Roman"/>
          <w:b/>
          <w:sz w:val="24"/>
          <w:szCs w:val="24"/>
          <w:lang w:val="sr-Cyrl-RS"/>
        </w:rPr>
      </w:pPr>
    </w:p>
    <w:p w:rsidR="00E91DDB" w:rsidRPr="007B5E66" w:rsidRDefault="00E91DDB" w:rsidP="00E91DDB">
      <w:pPr>
        <w:pStyle w:val="ListParagraph"/>
        <w:numPr>
          <w:ilvl w:val="0"/>
          <w:numId w:val="49"/>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Удео БДП-а у образовање, просвету и културу</w:t>
      </w:r>
    </w:p>
    <w:p w:rsidR="003179C4" w:rsidRPr="007B5E66" w:rsidRDefault="003179C4" w:rsidP="00E91DDB">
      <w:pPr>
        <w:pStyle w:val="ListParagraph"/>
        <w:numPr>
          <w:ilvl w:val="0"/>
          <w:numId w:val="49"/>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Број запослених у области истраживања и развоја</w:t>
      </w:r>
    </w:p>
    <w:p w:rsidR="003179C4" w:rsidRPr="007B5E66" w:rsidRDefault="003179C4" w:rsidP="00E91DDB">
      <w:pPr>
        <w:pStyle w:val="ListParagraph"/>
        <w:numPr>
          <w:ilvl w:val="0"/>
          <w:numId w:val="49"/>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Број патената, модела и сличних изума</w:t>
      </w:r>
    </w:p>
    <w:p w:rsidR="00F90EA9" w:rsidRPr="007B5E66" w:rsidRDefault="00F90EA9" w:rsidP="00F90EA9">
      <w:pPr>
        <w:spacing w:after="0" w:line="240" w:lineRule="auto"/>
        <w:rPr>
          <w:rFonts w:ascii="Times New Roman" w:hAnsi="Times New Roman" w:cs="Times New Roman"/>
          <w:sz w:val="24"/>
          <w:szCs w:val="24"/>
          <w:lang w:val="sr-Cyrl-RS"/>
        </w:rPr>
      </w:pPr>
    </w:p>
    <w:p w:rsidR="00F90EA9" w:rsidRPr="007B5E66" w:rsidRDefault="00F90EA9" w:rsidP="00F90EA9">
      <w:pPr>
        <w:pStyle w:val="ListParagraph"/>
        <w:numPr>
          <w:ilvl w:val="1"/>
          <w:numId w:val="35"/>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w:t>
      </w:r>
      <w:r w:rsidRPr="00F66C98">
        <w:rPr>
          <w:rFonts w:ascii="Times New Roman" w:hAnsi="Times New Roman" w:cs="Times New Roman"/>
          <w:b/>
          <w:sz w:val="24"/>
          <w:szCs w:val="24"/>
          <w:lang w:val="sr-Cyrl-RS"/>
        </w:rPr>
        <w:t>Посебни циљ 4:</w:t>
      </w:r>
      <w:r w:rsidRPr="007B5E66">
        <w:rPr>
          <w:rFonts w:ascii="Times New Roman" w:hAnsi="Times New Roman" w:cs="Times New Roman"/>
          <w:sz w:val="24"/>
          <w:szCs w:val="24"/>
          <w:lang w:val="sr-Cyrl-RS"/>
        </w:rPr>
        <w:t xml:space="preserve"> Унапре</w:t>
      </w:r>
      <w:r w:rsidR="00C86D02" w:rsidRPr="007B5E66">
        <w:rPr>
          <w:rFonts w:ascii="Times New Roman" w:hAnsi="Times New Roman" w:cs="Times New Roman"/>
          <w:sz w:val="24"/>
          <w:szCs w:val="24"/>
          <w:lang w:val="sr-Cyrl-RS"/>
        </w:rPr>
        <w:t>ђење сарадње дијаспоре и матице</w:t>
      </w:r>
    </w:p>
    <w:p w:rsidR="00C86D02" w:rsidRPr="007B5E66" w:rsidRDefault="00C86D02" w:rsidP="00C86D02">
      <w:pPr>
        <w:pStyle w:val="ListParagraph"/>
        <w:spacing w:after="0" w:line="240" w:lineRule="auto"/>
        <w:rPr>
          <w:rFonts w:ascii="Times New Roman" w:hAnsi="Times New Roman" w:cs="Times New Roman"/>
          <w:sz w:val="24"/>
          <w:szCs w:val="24"/>
          <w:lang w:val="sr-Cyrl-RS"/>
        </w:rPr>
      </w:pPr>
    </w:p>
    <w:p w:rsidR="00C86D02" w:rsidRPr="007B5E66" w:rsidRDefault="00C86D02" w:rsidP="00C86D02">
      <w:pPr>
        <w:spacing w:after="0" w:line="240" w:lineRule="auto"/>
        <w:ind w:left="360"/>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Мере у оквиру посебног циља 4:</w:t>
      </w:r>
    </w:p>
    <w:p w:rsidR="00C86D02" w:rsidRPr="007B5E66" w:rsidRDefault="00C86D02" w:rsidP="00C86D02">
      <w:pPr>
        <w:spacing w:after="0" w:line="240" w:lineRule="auto"/>
        <w:ind w:left="360"/>
        <w:rPr>
          <w:rFonts w:ascii="Times New Roman" w:hAnsi="Times New Roman" w:cs="Times New Roman"/>
          <w:b/>
          <w:sz w:val="24"/>
          <w:szCs w:val="24"/>
          <w:lang w:val="sr-Cyrl-RS"/>
        </w:rPr>
      </w:pPr>
    </w:p>
    <w:p w:rsidR="00C86D02" w:rsidRPr="007B5E66" w:rsidRDefault="00C86D02" w:rsidP="00C86D02">
      <w:pPr>
        <w:pStyle w:val="ListParagraph"/>
        <w:numPr>
          <w:ilvl w:val="2"/>
          <w:numId w:val="35"/>
        </w:numPr>
        <w:rPr>
          <w:rFonts w:ascii="Times New Roman" w:hAnsi="Times New Roman" w:cs="Times New Roman"/>
          <w:sz w:val="24"/>
          <w:szCs w:val="24"/>
          <w:lang w:val="sr-Cyrl-RS"/>
        </w:rPr>
      </w:pPr>
      <w:r w:rsidRPr="007B5E66">
        <w:rPr>
          <w:rFonts w:ascii="Times New Roman" w:hAnsi="Times New Roman" w:cs="Times New Roman"/>
          <w:sz w:val="24"/>
          <w:szCs w:val="24"/>
          <w:lang w:val="sr-Cyrl-RS"/>
        </w:rPr>
        <w:t>Унапредити механизме за информисање дијаспоре о мерама, подстицајима и осталим релевантним информацијама</w:t>
      </w:r>
    </w:p>
    <w:p w:rsidR="00177746" w:rsidRPr="007B5E66" w:rsidRDefault="00177746" w:rsidP="00177746">
      <w:pPr>
        <w:pStyle w:val="ListParagraph"/>
        <w:numPr>
          <w:ilvl w:val="2"/>
          <w:numId w:val="35"/>
        </w:numPr>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Подстицање улагања дијаспоре у продуктивни сектор</w:t>
      </w:r>
    </w:p>
    <w:p w:rsidR="00177746" w:rsidRPr="007B5E66" w:rsidRDefault="00177746" w:rsidP="008E2C82">
      <w:pPr>
        <w:pStyle w:val="ListParagraph"/>
        <w:ind w:left="1080"/>
        <w:rPr>
          <w:rFonts w:ascii="Times New Roman" w:hAnsi="Times New Roman" w:cs="Times New Roman"/>
          <w:sz w:val="24"/>
          <w:szCs w:val="24"/>
          <w:lang w:val="sr-Cyrl-RS"/>
        </w:rPr>
      </w:pPr>
    </w:p>
    <w:p w:rsidR="00C86D02" w:rsidRPr="007B5E66" w:rsidRDefault="00C86D02" w:rsidP="00C86D02">
      <w:pPr>
        <w:pStyle w:val="ListParagraph"/>
        <w:spacing w:after="0" w:line="240" w:lineRule="auto"/>
        <w:rPr>
          <w:rFonts w:ascii="Times New Roman" w:hAnsi="Times New Roman" w:cs="Times New Roman"/>
          <w:sz w:val="24"/>
          <w:szCs w:val="24"/>
          <w:lang w:val="sr-Cyrl-RS"/>
        </w:rPr>
      </w:pPr>
    </w:p>
    <w:p w:rsidR="00177746" w:rsidRPr="007B5E66" w:rsidRDefault="00177746" w:rsidP="00177746">
      <w:pPr>
        <w:spacing w:after="0" w:line="240" w:lineRule="auto"/>
        <w:ind w:left="360"/>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Активности у оквиру посебног циља 4:</w:t>
      </w:r>
    </w:p>
    <w:p w:rsidR="00177746" w:rsidRPr="007B5E66" w:rsidRDefault="00177746" w:rsidP="00177746">
      <w:pPr>
        <w:pStyle w:val="ListParagraph"/>
        <w:spacing w:after="0" w:line="240" w:lineRule="auto"/>
        <w:ind w:left="1066"/>
        <w:rPr>
          <w:rFonts w:ascii="Times New Roman" w:hAnsi="Times New Roman" w:cs="Times New Roman"/>
          <w:b/>
          <w:sz w:val="24"/>
          <w:szCs w:val="24"/>
          <w:lang w:val="sr-Cyrl-RS"/>
        </w:rPr>
      </w:pPr>
    </w:p>
    <w:p w:rsidR="00177746" w:rsidRPr="007B5E66" w:rsidRDefault="00177746" w:rsidP="00177746">
      <w:pPr>
        <w:pStyle w:val="ListParagraph"/>
        <w:numPr>
          <w:ilvl w:val="0"/>
          <w:numId w:val="49"/>
        </w:num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sz w:val="24"/>
          <w:szCs w:val="24"/>
          <w:lang w:val="sr-Cyrl-RS"/>
        </w:rPr>
        <w:t>Успостављање модалитета за информисање дијаспоре о релевантним информација</w:t>
      </w:r>
    </w:p>
    <w:p w:rsidR="00177746" w:rsidRPr="007B5E66" w:rsidRDefault="00177746" w:rsidP="00346FAE">
      <w:pPr>
        <w:pStyle w:val="ListParagraph"/>
        <w:numPr>
          <w:ilvl w:val="0"/>
          <w:numId w:val="49"/>
        </w:num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sz w:val="24"/>
          <w:szCs w:val="24"/>
          <w:lang w:val="sr-Cyrl-RS"/>
        </w:rPr>
        <w:t>успостављање јединствене веб платформе</w:t>
      </w:r>
      <w:r w:rsidR="00346FAE" w:rsidRPr="007B5E66">
        <w:rPr>
          <w:rFonts w:ascii="Times New Roman" w:hAnsi="Times New Roman" w:cs="Times New Roman"/>
          <w:sz w:val="24"/>
          <w:szCs w:val="24"/>
          <w:lang w:val="sr-Cyrl-RS"/>
        </w:rPr>
        <w:t>/портала на коме ће бити расположиве релевантне информације</w:t>
      </w:r>
    </w:p>
    <w:p w:rsidR="00346FAE" w:rsidRPr="007B5E66" w:rsidRDefault="00346FAE" w:rsidP="00346FAE">
      <w:pPr>
        <w:pStyle w:val="ListParagraph"/>
        <w:spacing w:after="0" w:line="240" w:lineRule="auto"/>
        <w:ind w:left="1066"/>
        <w:rPr>
          <w:rFonts w:ascii="Times New Roman" w:hAnsi="Times New Roman" w:cs="Times New Roman"/>
          <w:b/>
          <w:sz w:val="24"/>
          <w:szCs w:val="24"/>
          <w:lang w:val="sr-Cyrl-RS"/>
        </w:rPr>
      </w:pPr>
    </w:p>
    <w:p w:rsidR="00177746" w:rsidRPr="007B5E66" w:rsidRDefault="00177746" w:rsidP="00177746">
      <w:pPr>
        <w:spacing w:after="0" w:line="240" w:lineRule="auto"/>
        <w:ind w:left="360"/>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Показатељи:</w:t>
      </w:r>
    </w:p>
    <w:p w:rsidR="00177746" w:rsidRPr="007B5E66" w:rsidRDefault="00177746" w:rsidP="00177746">
      <w:pPr>
        <w:spacing w:after="0" w:line="240" w:lineRule="auto"/>
        <w:ind w:left="360"/>
        <w:rPr>
          <w:rFonts w:ascii="Times New Roman" w:hAnsi="Times New Roman" w:cs="Times New Roman"/>
          <w:b/>
          <w:sz w:val="24"/>
          <w:szCs w:val="24"/>
          <w:lang w:val="sr-Cyrl-RS"/>
        </w:rPr>
      </w:pPr>
    </w:p>
    <w:p w:rsidR="00346FAE" w:rsidRPr="007B5E66" w:rsidRDefault="00346FAE" w:rsidP="00177746">
      <w:pPr>
        <w:pStyle w:val="ListParagraph"/>
        <w:numPr>
          <w:ilvl w:val="0"/>
          <w:numId w:val="49"/>
        </w:numPr>
        <w:spacing w:after="0" w:line="240" w:lineRule="auto"/>
        <w:rPr>
          <w:rFonts w:ascii="Times New Roman" w:hAnsi="Times New Roman" w:cs="Times New Roman"/>
          <w:b/>
          <w:sz w:val="24"/>
          <w:szCs w:val="24"/>
          <w:lang w:val="sr-Cyrl-RS"/>
        </w:rPr>
      </w:pPr>
      <w:r w:rsidRPr="007B5E66">
        <w:rPr>
          <w:rFonts w:ascii="Times New Roman" w:hAnsi="Times New Roman" w:cs="Times New Roman"/>
          <w:sz w:val="24"/>
          <w:szCs w:val="24"/>
          <w:lang w:val="sr-Cyrl-RS"/>
        </w:rPr>
        <w:t>дизајнирана веб платформа/портал</w:t>
      </w:r>
    </w:p>
    <w:p w:rsidR="00F90EA9" w:rsidRPr="007B5E66" w:rsidRDefault="00F90EA9" w:rsidP="00F90EA9">
      <w:pPr>
        <w:spacing w:after="0" w:line="240" w:lineRule="auto"/>
        <w:rPr>
          <w:rFonts w:ascii="Times New Roman" w:hAnsi="Times New Roman" w:cs="Times New Roman"/>
          <w:sz w:val="24"/>
          <w:szCs w:val="24"/>
          <w:lang w:val="sr-Cyrl-RS"/>
        </w:rPr>
      </w:pPr>
    </w:p>
    <w:p w:rsidR="00F90EA9" w:rsidRPr="007B5E66" w:rsidRDefault="00F90EA9" w:rsidP="00F90EA9">
      <w:pPr>
        <w:pStyle w:val="ListParagraph"/>
        <w:numPr>
          <w:ilvl w:val="1"/>
          <w:numId w:val="35"/>
        </w:num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b/>
          <w:sz w:val="24"/>
          <w:szCs w:val="24"/>
          <w:lang w:val="sr-Cyrl-RS"/>
        </w:rPr>
        <w:t>Посебни циљ 5:</w:t>
      </w:r>
      <w:r w:rsidRPr="007B5E66">
        <w:rPr>
          <w:rFonts w:ascii="Times New Roman" w:hAnsi="Times New Roman" w:cs="Times New Roman"/>
          <w:sz w:val="24"/>
          <w:szCs w:val="24"/>
          <w:lang w:val="sr-Cyrl-RS"/>
        </w:rPr>
        <w:t xml:space="preserve"> Стварање бољих и атрактивнијих услова за прилив страних студената и стручњака из иностранства. </w:t>
      </w:r>
    </w:p>
    <w:p w:rsidR="00AF162A" w:rsidRPr="007B5E66" w:rsidRDefault="00AF162A" w:rsidP="00AF162A">
      <w:pPr>
        <w:pStyle w:val="ListParagraph"/>
        <w:spacing w:after="0" w:line="240" w:lineRule="auto"/>
        <w:rPr>
          <w:rFonts w:ascii="Times New Roman" w:hAnsi="Times New Roman" w:cs="Times New Roman"/>
          <w:b/>
          <w:sz w:val="24"/>
          <w:szCs w:val="24"/>
          <w:lang w:val="sr-Cyrl-RS"/>
        </w:rPr>
      </w:pPr>
    </w:p>
    <w:p w:rsidR="00177746" w:rsidRPr="007B5E66" w:rsidRDefault="00177746" w:rsidP="00177746">
      <w:pPr>
        <w:spacing w:after="0" w:line="240" w:lineRule="auto"/>
        <w:ind w:left="360"/>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Мере у оквиру посебног циља 5:</w:t>
      </w:r>
    </w:p>
    <w:p w:rsidR="00177746" w:rsidRPr="007B5E66" w:rsidRDefault="00177746" w:rsidP="00346FAE">
      <w:pPr>
        <w:spacing w:after="0" w:line="240" w:lineRule="auto"/>
        <w:rPr>
          <w:rFonts w:ascii="Times New Roman" w:hAnsi="Times New Roman" w:cs="Times New Roman"/>
          <w:b/>
          <w:sz w:val="24"/>
          <w:szCs w:val="24"/>
          <w:lang w:val="sr-Cyrl-RS"/>
        </w:rPr>
      </w:pPr>
    </w:p>
    <w:p w:rsidR="00346FAE" w:rsidRPr="007B5E66" w:rsidRDefault="00F66C98" w:rsidP="008E2C82">
      <w:pPr>
        <w:pStyle w:val="ListParagraph"/>
        <w:numPr>
          <w:ilvl w:val="2"/>
          <w:numId w:val="35"/>
        </w:num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Креирање позвитне климе</w:t>
      </w:r>
      <w:r w:rsidR="008E2C82" w:rsidRPr="007B5E66">
        <w:rPr>
          <w:rFonts w:ascii="Times New Roman" w:hAnsi="Times New Roman" w:cs="Times New Roman"/>
          <w:sz w:val="24"/>
          <w:szCs w:val="24"/>
          <w:lang w:val="sr-Cyrl-RS"/>
        </w:rPr>
        <w:t xml:space="preserve"> за привлачење страних студената и стручњака из иностранства, успостављањем програма у одређеним областима, </w:t>
      </w:r>
    </w:p>
    <w:p w:rsidR="008E2C82" w:rsidRPr="007B5E66" w:rsidRDefault="008E2C82" w:rsidP="008E2C82">
      <w:pPr>
        <w:pStyle w:val="ListParagraph"/>
        <w:numPr>
          <w:ilvl w:val="2"/>
          <w:numId w:val="35"/>
        </w:numPr>
        <w:spacing w:after="0" w:line="240" w:lineRule="auto"/>
        <w:rPr>
          <w:rFonts w:ascii="Times New Roman" w:hAnsi="Times New Roman" w:cs="Times New Roman"/>
          <w:b/>
          <w:sz w:val="24"/>
          <w:szCs w:val="24"/>
          <w:lang w:val="sr-Cyrl-RS"/>
        </w:rPr>
      </w:pPr>
      <w:r w:rsidRPr="007B5E66">
        <w:rPr>
          <w:rFonts w:ascii="Times New Roman" w:hAnsi="Times New Roman" w:cs="Times New Roman"/>
          <w:sz w:val="24"/>
          <w:szCs w:val="24"/>
          <w:lang w:val="sr-Cyrl-RS"/>
        </w:rPr>
        <w:t>Подстицање страних студената и стручњака из иностранства да учесетвују у економском и културном и у другим аспектима друштва</w:t>
      </w:r>
    </w:p>
    <w:p w:rsidR="008E2C82" w:rsidRPr="007B5E66" w:rsidRDefault="008E2C82" w:rsidP="008E2C82">
      <w:pPr>
        <w:spacing w:after="0" w:line="240" w:lineRule="auto"/>
        <w:rPr>
          <w:rFonts w:ascii="Times New Roman" w:hAnsi="Times New Roman" w:cs="Times New Roman"/>
          <w:b/>
          <w:sz w:val="24"/>
          <w:szCs w:val="24"/>
          <w:lang w:val="sr-Cyrl-RS"/>
        </w:rPr>
      </w:pPr>
    </w:p>
    <w:p w:rsidR="00177746" w:rsidRPr="007B5E66" w:rsidRDefault="00177746" w:rsidP="00177746">
      <w:pPr>
        <w:spacing w:after="0" w:line="240" w:lineRule="auto"/>
        <w:ind w:left="360"/>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Активности у оквиру посебног циља 5:</w:t>
      </w:r>
    </w:p>
    <w:p w:rsidR="008E2C82" w:rsidRPr="007B5E66" w:rsidRDefault="008E2C82" w:rsidP="00177746">
      <w:pPr>
        <w:spacing w:after="0" w:line="240" w:lineRule="auto"/>
        <w:ind w:left="360"/>
        <w:rPr>
          <w:rFonts w:ascii="Times New Roman" w:hAnsi="Times New Roman" w:cs="Times New Roman"/>
          <w:b/>
          <w:sz w:val="24"/>
          <w:szCs w:val="24"/>
          <w:lang w:val="sr-Cyrl-RS"/>
        </w:rPr>
      </w:pPr>
    </w:p>
    <w:p w:rsidR="00177746" w:rsidRPr="007B5E66" w:rsidRDefault="008E2C82" w:rsidP="008E2C82">
      <w:pPr>
        <w:spacing w:after="0" w:line="240" w:lineRule="auto"/>
        <w:ind w:left="360"/>
        <w:jc w:val="both"/>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 xml:space="preserve">4.5.1.1. </w:t>
      </w:r>
      <w:r w:rsidRPr="007B5E66">
        <w:rPr>
          <w:rFonts w:ascii="Times New Roman" w:hAnsi="Times New Roman" w:cs="Times New Roman"/>
          <w:sz w:val="24"/>
          <w:szCs w:val="24"/>
          <w:lang w:val="sr-Cyrl-RS"/>
        </w:rPr>
        <w:t>Подстицајне мере за истраживање и развој страних студената и стручњака из иностранства при запошљавању, односно самозапошљавању</w:t>
      </w:r>
      <w:r w:rsidRPr="007B5E66">
        <w:rPr>
          <w:rFonts w:ascii="Times New Roman" w:hAnsi="Times New Roman" w:cs="Times New Roman"/>
          <w:b/>
          <w:sz w:val="24"/>
          <w:szCs w:val="24"/>
          <w:lang w:val="sr-Cyrl-RS"/>
        </w:rPr>
        <w:t xml:space="preserve"> </w:t>
      </w:r>
    </w:p>
    <w:p w:rsidR="008E2C82" w:rsidRPr="007B5E66" w:rsidRDefault="008E2C82" w:rsidP="00177746">
      <w:pPr>
        <w:spacing w:after="0" w:line="240" w:lineRule="auto"/>
        <w:ind w:left="360"/>
        <w:rPr>
          <w:rFonts w:ascii="Times New Roman" w:hAnsi="Times New Roman" w:cs="Times New Roman"/>
          <w:b/>
          <w:sz w:val="24"/>
          <w:szCs w:val="24"/>
          <w:lang w:val="sr-Cyrl-RS"/>
        </w:rPr>
      </w:pPr>
    </w:p>
    <w:p w:rsidR="00177746" w:rsidRPr="007B5E66" w:rsidRDefault="00177746" w:rsidP="00177746">
      <w:pPr>
        <w:spacing w:after="0" w:line="240" w:lineRule="auto"/>
        <w:ind w:left="360"/>
        <w:rPr>
          <w:rFonts w:ascii="Times New Roman" w:hAnsi="Times New Roman" w:cs="Times New Roman"/>
          <w:b/>
          <w:sz w:val="24"/>
          <w:szCs w:val="24"/>
          <w:lang w:val="sr-Cyrl-RS"/>
        </w:rPr>
      </w:pPr>
      <w:r w:rsidRPr="007B5E66">
        <w:rPr>
          <w:rFonts w:ascii="Times New Roman" w:hAnsi="Times New Roman" w:cs="Times New Roman"/>
          <w:b/>
          <w:sz w:val="24"/>
          <w:szCs w:val="24"/>
          <w:lang w:val="sr-Cyrl-RS"/>
        </w:rPr>
        <w:t>Показатељи:</w:t>
      </w:r>
    </w:p>
    <w:p w:rsidR="008E2C82" w:rsidRPr="007B5E66" w:rsidRDefault="008E2C82" w:rsidP="00177746">
      <w:pPr>
        <w:spacing w:after="0" w:line="240" w:lineRule="auto"/>
        <w:ind w:left="360"/>
        <w:rPr>
          <w:rFonts w:ascii="Times New Roman" w:hAnsi="Times New Roman" w:cs="Times New Roman"/>
          <w:b/>
          <w:sz w:val="24"/>
          <w:szCs w:val="24"/>
          <w:lang w:val="sr-Cyrl-RS"/>
        </w:rPr>
      </w:pPr>
    </w:p>
    <w:p w:rsidR="008E2C82" w:rsidRPr="007B5E66" w:rsidRDefault="008E2C82" w:rsidP="008E2C82">
      <w:pPr>
        <w:pStyle w:val="ListParagraph"/>
        <w:numPr>
          <w:ilvl w:val="0"/>
          <w:numId w:val="49"/>
        </w:numPr>
        <w:spacing w:after="0" w:line="240" w:lineRule="auto"/>
        <w:rPr>
          <w:rFonts w:ascii="Times New Roman" w:hAnsi="Times New Roman" w:cs="Times New Roman"/>
          <w:b/>
          <w:sz w:val="24"/>
          <w:szCs w:val="24"/>
          <w:lang w:val="sr-Cyrl-RS"/>
        </w:rPr>
      </w:pPr>
      <w:r w:rsidRPr="007B5E66">
        <w:rPr>
          <w:rFonts w:ascii="Times New Roman" w:hAnsi="Times New Roman" w:cs="Times New Roman"/>
          <w:sz w:val="24"/>
          <w:szCs w:val="24"/>
          <w:lang w:val="sr-Cyrl-RS"/>
        </w:rPr>
        <w:t>Повећана стопа инвестиција у односу на БДП</w:t>
      </w:r>
    </w:p>
    <w:p w:rsidR="008E2C82" w:rsidRPr="007B5E66" w:rsidRDefault="008E2C82" w:rsidP="008E2C82">
      <w:pPr>
        <w:pStyle w:val="ListParagraph"/>
        <w:numPr>
          <w:ilvl w:val="0"/>
          <w:numId w:val="49"/>
        </w:numPr>
        <w:spacing w:after="0" w:line="240" w:lineRule="auto"/>
        <w:rPr>
          <w:rFonts w:ascii="Times New Roman" w:hAnsi="Times New Roman" w:cs="Times New Roman"/>
          <w:b/>
          <w:sz w:val="24"/>
          <w:szCs w:val="24"/>
          <w:lang w:val="sr-Cyrl-RS"/>
        </w:rPr>
      </w:pPr>
      <w:r w:rsidRPr="007B5E66">
        <w:rPr>
          <w:rFonts w:ascii="Times New Roman" w:hAnsi="Times New Roman" w:cs="Times New Roman"/>
          <w:sz w:val="24"/>
          <w:szCs w:val="24"/>
          <w:lang w:val="sr-Cyrl-RS"/>
        </w:rPr>
        <w:t xml:space="preserve">Број истраживача, </w:t>
      </w:r>
    </w:p>
    <w:p w:rsidR="008E2C82" w:rsidRPr="007B5E66" w:rsidRDefault="008E2C82" w:rsidP="008E2C82">
      <w:pPr>
        <w:pStyle w:val="ListParagraph"/>
        <w:numPr>
          <w:ilvl w:val="0"/>
          <w:numId w:val="49"/>
        </w:numPr>
        <w:spacing w:after="0" w:line="240" w:lineRule="auto"/>
        <w:rPr>
          <w:rFonts w:ascii="Times New Roman" w:hAnsi="Times New Roman" w:cs="Times New Roman"/>
          <w:b/>
          <w:sz w:val="24"/>
          <w:szCs w:val="24"/>
          <w:lang w:val="sr-Cyrl-RS"/>
        </w:rPr>
      </w:pPr>
      <w:r w:rsidRPr="007B5E66">
        <w:rPr>
          <w:rFonts w:ascii="Times New Roman" w:hAnsi="Times New Roman" w:cs="Times New Roman"/>
          <w:sz w:val="24"/>
          <w:szCs w:val="24"/>
          <w:lang w:val="sr-Cyrl-RS"/>
        </w:rPr>
        <w:t>Број патената и техничких решења</w:t>
      </w:r>
    </w:p>
    <w:p w:rsidR="00541D0B" w:rsidRPr="007B5E66" w:rsidRDefault="00541D0B" w:rsidP="00541D0B">
      <w:pPr>
        <w:pBdr>
          <w:top w:val="nil"/>
          <w:left w:val="nil"/>
          <w:bottom w:val="nil"/>
          <w:right w:val="nil"/>
          <w:between w:val="nil"/>
          <w:bar w:val="nil"/>
        </w:pBdr>
        <w:tabs>
          <w:tab w:val="left" w:pos="851"/>
        </w:tabs>
        <w:spacing w:after="0" w:line="276" w:lineRule="auto"/>
        <w:jc w:val="both"/>
        <w:rPr>
          <w:rFonts w:ascii="Times New Roman" w:hAnsi="Times New Roman" w:cs="Times New Roman"/>
          <w:sz w:val="24"/>
          <w:szCs w:val="24"/>
          <w:lang w:val="sr-Cyrl-RS"/>
        </w:rPr>
      </w:pPr>
    </w:p>
    <w:p w:rsidR="00541D0B" w:rsidRPr="007B5E66" w:rsidRDefault="00541D0B" w:rsidP="00541D0B">
      <w:p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 xml:space="preserve">Имајући у виду постојеће стање у области јавне управе и правосуђа, усвајање новог документа стратегијског значаја за јавне политике намеће потребу утврђивања више посебних циљева: </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lastRenderedPageBreak/>
        <w:t>Доградња нормативног оквира</w:t>
      </w:r>
      <w:r w:rsidRPr="007B5E66">
        <w:rPr>
          <w:rFonts w:ascii="Times New Roman" w:eastAsia="Cambria" w:hAnsi="Times New Roman" w:cs="Times New Roman"/>
          <w:sz w:val="24"/>
          <w:szCs w:val="24"/>
          <w:u w:color="000000"/>
          <w:bdr w:val="nil"/>
        </w:rPr>
        <w:t xml:space="preserve">. </w:t>
      </w:r>
      <w:r w:rsidRPr="007B5E66">
        <w:rPr>
          <w:rFonts w:ascii="Times New Roman" w:eastAsia="Cambria" w:hAnsi="Times New Roman" w:cs="Times New Roman"/>
          <w:sz w:val="24"/>
          <w:szCs w:val="24"/>
          <w:u w:color="000000"/>
          <w:bdr w:val="nil"/>
          <w:lang w:val="sr-Cyrl-RS"/>
        </w:rPr>
        <w:t>Регулаторни основ за увођ</w:t>
      </w:r>
      <w:r w:rsidR="00F66C98">
        <w:rPr>
          <w:rFonts w:ascii="Times New Roman" w:eastAsia="Cambria" w:hAnsi="Times New Roman" w:cs="Times New Roman"/>
          <w:sz w:val="24"/>
          <w:szCs w:val="24"/>
          <w:u w:color="000000"/>
          <w:bdr w:val="nil"/>
          <w:lang w:val="sr-Cyrl-RS"/>
        </w:rPr>
        <w:t>е</w:t>
      </w:r>
      <w:r w:rsidRPr="007B5E66">
        <w:rPr>
          <w:rFonts w:ascii="Times New Roman" w:eastAsia="Cambria" w:hAnsi="Times New Roman" w:cs="Times New Roman"/>
          <w:sz w:val="24"/>
          <w:szCs w:val="24"/>
          <w:u w:color="000000"/>
          <w:bdr w:val="nil"/>
          <w:lang w:val="sr-Cyrl-RS"/>
        </w:rPr>
        <w:t xml:space="preserve">ње подстицајних мера, пре свега у области, привлачења директних инвестиција дијаспоре, за евентуално формирање организационе јединице, Службе која ће бити ангажована на реализацији постављених задатака и праћењу остварених резултата јавних политика у области о којој је овде реч.  </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Реформисање постојећег институционалног оквира. Оживљавање рада и ширење активности Управе за сарадњу с дијаспором и Србима у региону.</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 xml:space="preserve">Унапређење односа матица – дијаспора (питања у вези са изборима, представљања дијаспоре у матици и друга); повратак/стицање поверења дијаспоре у матицу и матице у дијаспору.  </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7B5E66">
        <w:rPr>
          <w:rFonts w:ascii="Times New Roman" w:eastAsia="Cambria" w:hAnsi="Times New Roman" w:cs="Times New Roman"/>
          <w:sz w:val="24"/>
          <w:szCs w:val="24"/>
          <w:u w:color="000000"/>
          <w:bdr w:val="nil"/>
          <w:lang w:val="sr-Cyrl-RS"/>
        </w:rPr>
        <w:t xml:space="preserve">Проширење надлежности савета за миграције на локалном нивоу, како би се активније бавили младима, подстицати развој завичајних удружења. </w:t>
      </w:r>
      <w:r w:rsidRPr="007B5E66">
        <w:rPr>
          <w:rFonts w:ascii="Times New Roman" w:hAnsi="Times New Roman" w:cs="Times New Roman"/>
          <w:sz w:val="24"/>
          <w:szCs w:val="24"/>
        </w:rPr>
        <w:t>Јачање капацитета миграционих сервисних центара и филијала НСЗ за пружање веома важних услуга из њиховог домена. Прво као информационих центара – за прикупљање података о непопуњеним радним местима и потребним тренинзима за локалну незапослену радну снагу. Потом, олакшавање регуларне радне миграције, односно спречавање илегалних кретања, с обзиром на то да они познају законски, регулаторни оквир за запослење у иностранству те су у могућности и да пружају савете о сигурним процедурама за одлазак (радни уговори, посредовање, итд.).</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 xml:space="preserve">Повећање стопе инвестиција (у односу на БДП) из домаћих и иностраних извора у српску привреду (од </w:t>
      </w:r>
      <w:r w:rsidRPr="007B5E66">
        <w:rPr>
          <w:rFonts w:ascii="Times New Roman" w:eastAsia="Times New Roman" w:hAnsi="Times New Roman" w:cs="Times New Roman"/>
          <w:sz w:val="24"/>
          <w:szCs w:val="24"/>
          <w:lang w:val="sr-Cyrl-RS" w:eastAsia="sr-Latn-RS"/>
        </w:rPr>
        <w:t>садашњих 17 до 18% на преко 21%, на нивоу просечне стопе у земљама Централне и Источне Европе).</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val="sr-Cyrl-RS"/>
        </w:rPr>
      </w:pPr>
      <w:r w:rsidRPr="007B5E66">
        <w:rPr>
          <w:rFonts w:ascii="Times New Roman" w:eastAsia="Cambria" w:hAnsi="Times New Roman" w:cs="Times New Roman"/>
          <w:sz w:val="24"/>
          <w:szCs w:val="24"/>
          <w:u w:color="000000"/>
          <w:bdr w:val="nil"/>
          <w:lang w:val="sr-Cyrl-RS"/>
        </w:rPr>
        <w:t>Повећање удела БДП за истраживање, развој и иновације (од садашњих 0,87% на преко 2% у 2027). Изградити механизам</w:t>
      </w:r>
      <w:r w:rsidRPr="007B5E66">
        <w:rPr>
          <w:rFonts w:ascii="Times New Roman" w:eastAsia="Times New Roman" w:hAnsi="Times New Roman" w:cs="Times New Roman"/>
          <w:sz w:val="24"/>
          <w:szCs w:val="24"/>
          <w:lang w:val="sr-Cyrl-RS"/>
        </w:rPr>
        <w:t xml:space="preserve"> за сарадњу науке и привреде; увести подстицајне мере за веће издвајање привреде за истраживање и развој; повећати број истраживача у привреди, број патената и техничких решења</w:t>
      </w:r>
      <w:r w:rsidR="00D17B0C" w:rsidRPr="007B5E66">
        <w:rPr>
          <w:rFonts w:ascii="Times New Roman" w:eastAsia="Times New Roman" w:hAnsi="Times New Roman" w:cs="Times New Roman"/>
          <w:sz w:val="24"/>
          <w:szCs w:val="24"/>
          <w:lang w:val="sr-Cyrl-RS"/>
        </w:rPr>
        <w:t xml:space="preserve">.  </w:t>
      </w:r>
    </w:p>
    <w:p w:rsidR="00D17B0C" w:rsidRPr="007B5E66" w:rsidRDefault="00D17B0C" w:rsidP="00F66C98">
      <w:pPr>
        <w:pStyle w:val="ListParagraph"/>
        <w:numPr>
          <w:ilvl w:val="0"/>
          <w:numId w:val="46"/>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lang w:val="sr-Cyrl-RS"/>
        </w:rPr>
        <w:t>У</w:t>
      </w:r>
      <w:r w:rsidRPr="007B5E66">
        <w:rPr>
          <w:rFonts w:ascii="Times New Roman" w:hAnsi="Times New Roman" w:cs="Times New Roman"/>
          <w:sz w:val="24"/>
          <w:szCs w:val="24"/>
        </w:rPr>
        <w:t xml:space="preserve"> сарадњи са релевантним међународним организацијама, израдити посебне програме и пројекте о привременом повратку високо-образовне радне снаге која је отишла из Републике Србије, или коришћење њиховог знања и вештина на даљину, у циљу јачања привредног, економског, научног, технолошког и другог развоја земље, по угледу на друге емиграционе земље.</w:t>
      </w:r>
      <w:r w:rsidRPr="007B5E66">
        <w:rPr>
          <w:vertAlign w:val="superscript"/>
        </w:rPr>
        <w:footnoteReference w:id="54"/>
      </w:r>
    </w:p>
    <w:p w:rsidR="00D17B0C" w:rsidRPr="007B5E66" w:rsidRDefault="00D17B0C" w:rsidP="00F66C98">
      <w:pPr>
        <w:pStyle w:val="ListParagraph"/>
        <w:numPr>
          <w:ilvl w:val="0"/>
          <w:numId w:val="46"/>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lang w:val="sr-Cyrl-RS"/>
        </w:rPr>
        <w:t>У</w:t>
      </w:r>
      <w:r w:rsidRPr="007B5E66">
        <w:rPr>
          <w:rFonts w:ascii="Times New Roman" w:hAnsi="Times New Roman" w:cs="Times New Roman"/>
          <w:sz w:val="24"/>
          <w:szCs w:val="24"/>
        </w:rPr>
        <w:t xml:space="preserve"> периоду </w:t>
      </w:r>
      <w:r w:rsidRPr="007B5E66">
        <w:rPr>
          <w:rFonts w:ascii="Times New Roman" w:hAnsi="Times New Roman" w:cs="Times New Roman"/>
          <w:sz w:val="24"/>
          <w:szCs w:val="24"/>
          <w:lang w:val="sr-Cyrl-RS"/>
        </w:rPr>
        <w:t xml:space="preserve">2021-2027. године </w:t>
      </w:r>
      <w:r w:rsidRPr="007B5E66">
        <w:rPr>
          <w:rFonts w:ascii="Times New Roman" w:hAnsi="Times New Roman" w:cs="Times New Roman"/>
          <w:sz w:val="24"/>
          <w:szCs w:val="24"/>
        </w:rPr>
        <w:t xml:space="preserve">потребно је успоставити и ефикаснију билатералну сарадњу са земљама ЕУ и другим развијеним земљама, научним и специјализованим установама у свету на научнотехничком, културном и другом плану, а ради обезбеђивања одговарајуће специјализације, стручног усавршавања младих из Републике Србије уз обезбеђивање њиховог повратка и радног ангажовања у земљи порекла. </w:t>
      </w:r>
    </w:p>
    <w:p w:rsidR="00D17B0C" w:rsidRPr="007B5E66" w:rsidRDefault="00D17B0C" w:rsidP="00D17B0C">
      <w:pPr>
        <w:spacing w:after="0" w:line="240" w:lineRule="auto"/>
        <w:rPr>
          <w:rFonts w:ascii="Times New Roman" w:hAnsi="Times New Roman" w:cs="Times New Roman"/>
          <w:sz w:val="24"/>
          <w:szCs w:val="24"/>
        </w:rPr>
      </w:pPr>
    </w:p>
    <w:p w:rsidR="00D17B0C" w:rsidRPr="007B5E66" w:rsidRDefault="00D17B0C" w:rsidP="00F66C98">
      <w:pPr>
        <w:pStyle w:val="ListParagraph"/>
        <w:numPr>
          <w:ilvl w:val="0"/>
          <w:numId w:val="46"/>
        </w:numPr>
        <w:spacing w:after="0" w:line="240" w:lineRule="auto"/>
        <w:jc w:val="both"/>
        <w:rPr>
          <w:rFonts w:ascii="Times New Roman" w:hAnsi="Times New Roman" w:cs="Times New Roman"/>
          <w:sz w:val="24"/>
          <w:szCs w:val="24"/>
        </w:rPr>
      </w:pPr>
      <w:r w:rsidRPr="007B5E66">
        <w:rPr>
          <w:rFonts w:ascii="Times New Roman" w:hAnsi="Times New Roman" w:cs="Times New Roman"/>
          <w:sz w:val="24"/>
          <w:szCs w:val="24"/>
        </w:rPr>
        <w:t xml:space="preserve">Реализација мера за боље коришћење људских ресурса за развој земље подразумева сарадњу стручњака у матици и оних из дијаспоре, као и коришћење </w:t>
      </w:r>
      <w:r w:rsidRPr="007B5E66">
        <w:rPr>
          <w:rFonts w:ascii="Times New Roman" w:hAnsi="Times New Roman" w:cs="Times New Roman"/>
          <w:sz w:val="24"/>
          <w:szCs w:val="24"/>
        </w:rPr>
        <w:lastRenderedPageBreak/>
        <w:t>мигрантске популације и свих њихових ресурса за смањење незапослености и сиромаштва, као и регионалног диспаритета.</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Повећање удела БДП за образовање, просвету и културу; оштрија контрола квалитета високог образовања.</w:t>
      </w:r>
    </w:p>
    <w:p w:rsidR="00D17B0C"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 xml:space="preserve">Повећање броја запослених у области истраживања и развоја. Приближити запосленост у овој области просеку запосленост у области истраживања и развоја у ЕУ. </w:t>
      </w:r>
    </w:p>
    <w:p w:rsidR="00541D0B" w:rsidRPr="007B5E66" w:rsidRDefault="00541D0B" w:rsidP="00D17B0C">
      <w:pPr>
        <w:pStyle w:val="ListParagraph"/>
        <w:numPr>
          <w:ilvl w:val="0"/>
          <w:numId w:val="46"/>
        </w:num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Подстицати развој у области интелектуалне својине – патенти, модели и слични изуми.</w:t>
      </w:r>
    </w:p>
    <w:p w:rsidR="00420E60" w:rsidRPr="007B5E66" w:rsidRDefault="00420E60" w:rsidP="00D17B0C">
      <w:pPr>
        <w:pStyle w:val="ListParagraph"/>
        <w:numPr>
          <w:ilvl w:val="0"/>
          <w:numId w:val="46"/>
        </w:numPr>
        <w:pBdr>
          <w:top w:val="nil"/>
          <w:left w:val="nil"/>
          <w:bottom w:val="nil"/>
          <w:right w:val="nil"/>
          <w:between w:val="nil"/>
          <w:bar w:val="nil"/>
        </w:pBdr>
        <w:spacing w:after="0" w:line="276"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Посветити већу пажњу пит</w:t>
      </w:r>
      <w:r w:rsidR="00F66C98">
        <w:rPr>
          <w:rFonts w:ascii="Times New Roman" w:hAnsi="Times New Roman" w:cs="Times New Roman"/>
          <w:sz w:val="24"/>
          <w:szCs w:val="24"/>
          <w:lang w:val="sr-Cyrl-RS"/>
        </w:rPr>
        <w:t>ањима „девизне дознаке и развој”</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питање смањења</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цене трансфера новца из дијаспоре у матичну државу, подстицај улагања</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дијаспоре у продуктивни сектор, оснивање малих предузећа и подршка</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породичног бизниса).</w:t>
      </w:r>
      <w:r w:rsidRPr="007B5E66">
        <w:rPr>
          <w:rFonts w:ascii="Times New Roman" w:hAnsi="Times New Roman" w:cs="Times New Roman"/>
          <w:sz w:val="24"/>
          <w:szCs w:val="24"/>
          <w:lang w:val="sr-Cyrl-RS"/>
        </w:rPr>
        <w:t xml:space="preserve"> </w:t>
      </w:r>
    </w:p>
    <w:p w:rsidR="00420E60" w:rsidRPr="007B5E66" w:rsidRDefault="00420E60" w:rsidP="00D17B0C">
      <w:pPr>
        <w:pStyle w:val="ListParagraph"/>
        <w:numPr>
          <w:ilvl w:val="0"/>
          <w:numId w:val="46"/>
        </w:numPr>
        <w:pBdr>
          <w:top w:val="nil"/>
          <w:left w:val="nil"/>
          <w:bottom w:val="nil"/>
          <w:right w:val="nil"/>
          <w:between w:val="nil"/>
          <w:bar w:val="nil"/>
        </w:pBdr>
        <w:spacing w:after="0" w:line="276"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Подстицај директних улагања дијаспоре у матичну државу, фискалним и другим инструментима.</w:t>
      </w:r>
      <w:r w:rsidR="00057615" w:rsidRPr="007B5E66">
        <w:rPr>
          <w:rStyle w:val="FootnoteReference"/>
          <w:rFonts w:ascii="Times New Roman" w:hAnsi="Times New Roman" w:cs="Times New Roman"/>
          <w:sz w:val="24"/>
          <w:szCs w:val="24"/>
          <w:lang w:val="sr-Cyrl-RS"/>
        </w:rPr>
        <w:footnoteReference w:id="55"/>
      </w:r>
    </w:p>
    <w:p w:rsidR="00420E60" w:rsidRPr="007B5E66" w:rsidRDefault="00420E60" w:rsidP="00D17B0C">
      <w:pPr>
        <w:pStyle w:val="ListParagraph"/>
        <w:numPr>
          <w:ilvl w:val="0"/>
          <w:numId w:val="46"/>
        </w:numPr>
        <w:pBdr>
          <w:top w:val="nil"/>
          <w:left w:val="nil"/>
          <w:bottom w:val="nil"/>
          <w:right w:val="nil"/>
          <w:between w:val="nil"/>
          <w:bar w:val="nil"/>
        </w:pBdr>
        <w:spacing w:after="0" w:line="276"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Активније укључивање дијаспоре у привредне и друштвене реформе матице у смислу пружања консултантских услуга.</w:t>
      </w:r>
    </w:p>
    <w:p w:rsidR="00420E60" w:rsidRPr="007B5E66" w:rsidRDefault="00420E60" w:rsidP="00D17B0C">
      <w:pPr>
        <w:pStyle w:val="ListParagraph"/>
        <w:numPr>
          <w:ilvl w:val="0"/>
          <w:numId w:val="46"/>
        </w:numPr>
        <w:pBdr>
          <w:top w:val="nil"/>
          <w:left w:val="nil"/>
          <w:bottom w:val="nil"/>
          <w:right w:val="nil"/>
          <w:between w:val="nil"/>
          <w:bar w:val="nil"/>
        </w:pBdr>
        <w:spacing w:after="0" w:line="276"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Адекватнија кадровска политика.</w:t>
      </w:r>
    </w:p>
    <w:p w:rsidR="00420E60" w:rsidRPr="007B5E66" w:rsidRDefault="00420E60" w:rsidP="00D17B0C">
      <w:pPr>
        <w:pStyle w:val="ListParagraph"/>
        <w:numPr>
          <w:ilvl w:val="0"/>
          <w:numId w:val="46"/>
        </w:numPr>
        <w:pBdr>
          <w:top w:val="nil"/>
          <w:left w:val="nil"/>
          <w:bottom w:val="nil"/>
          <w:right w:val="nil"/>
          <w:between w:val="nil"/>
          <w:bar w:val="nil"/>
        </w:pBdr>
        <w:spacing w:after="0" w:line="276"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Јачање борбе за владавину права и борбе за контролу корупције. </w:t>
      </w:r>
    </w:p>
    <w:p w:rsidR="002B56EB" w:rsidRPr="007B5E66" w:rsidRDefault="00420E60" w:rsidP="00D17B0C">
      <w:pPr>
        <w:pStyle w:val="ListParagraph"/>
        <w:numPr>
          <w:ilvl w:val="0"/>
          <w:numId w:val="46"/>
        </w:num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Припрема за повећање имиграције талената у Србију - </w:t>
      </w:r>
      <w:r w:rsidRPr="007B5E66">
        <w:rPr>
          <w:rFonts w:ascii="Times New Roman" w:hAnsi="Times New Roman" w:cs="Times New Roman"/>
          <w:sz w:val="24"/>
          <w:szCs w:val="24"/>
        </w:rPr>
        <w:t>креирати позитивну климу</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за усељавање странаца у Србију, успоставити програме за реинтеграцију</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повратника и странаца, како би у потпуности могли да користе своје</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потенцијале</w:t>
      </w:r>
      <w:r w:rsidRPr="007B5E66">
        <w:rPr>
          <w:rFonts w:ascii="Times New Roman" w:hAnsi="Times New Roman" w:cs="Times New Roman"/>
          <w:sz w:val="24"/>
          <w:szCs w:val="24"/>
          <w:lang w:val="sr-Cyrl-RS"/>
        </w:rPr>
        <w:t>.</w:t>
      </w:r>
    </w:p>
    <w:p w:rsidR="00420E60" w:rsidRPr="007B5E66" w:rsidRDefault="00420E60" w:rsidP="0071155F">
      <w:pPr>
        <w:pStyle w:val="basic-paragraph"/>
        <w:numPr>
          <w:ilvl w:val="0"/>
          <w:numId w:val="42"/>
        </w:numPr>
        <w:shd w:val="clear" w:color="auto" w:fill="FFFFFF"/>
        <w:spacing w:before="0" w:beforeAutospacing="0" w:after="0" w:afterAutospacing="0"/>
        <w:rPr>
          <w:b/>
          <w:lang w:val="sr-Cyrl-RS"/>
        </w:rPr>
      </w:pPr>
      <w:r w:rsidRPr="007B5E66">
        <w:rPr>
          <w:b/>
          <w:lang w:val="sr-Cyrl-RS"/>
        </w:rPr>
        <w:t>Анализа утврђених мера јавне политике</w:t>
      </w:r>
    </w:p>
    <w:p w:rsidR="002B56EB" w:rsidRPr="007B5E66" w:rsidRDefault="002B56EB" w:rsidP="00541D0B">
      <w:pPr>
        <w:jc w:val="both"/>
        <w:rPr>
          <w:rFonts w:ascii="Times New Roman" w:eastAsia="Cambria" w:hAnsi="Times New Roman" w:cs="Times New Roman"/>
          <w:sz w:val="24"/>
          <w:szCs w:val="24"/>
          <w:u w:color="000000"/>
          <w:bdr w:val="nil"/>
          <w:lang w:val="sr-Cyrl-RS"/>
        </w:rPr>
      </w:pPr>
    </w:p>
    <w:p w:rsidR="0071155F" w:rsidRPr="007B5E66" w:rsidRDefault="00541D0B" w:rsidP="0071155F">
      <w:pPr>
        <w:spacing w:after="0" w:line="240" w:lineRule="auto"/>
        <w:jc w:val="both"/>
        <w:rPr>
          <w:rFonts w:ascii="Times New Roman" w:hAnsi="Times New Roman" w:cs="Times New Roman"/>
          <w:bCs/>
          <w:sz w:val="24"/>
          <w:szCs w:val="24"/>
          <w:lang w:val="sr-Cyrl-CS"/>
        </w:rPr>
      </w:pPr>
      <w:r w:rsidRPr="007B5E66">
        <w:rPr>
          <w:rFonts w:ascii="Times New Roman" w:eastAsia="Cambria" w:hAnsi="Times New Roman" w:cs="Times New Roman"/>
          <w:sz w:val="24"/>
          <w:szCs w:val="24"/>
          <w:u w:color="000000"/>
          <w:bdr w:val="nil"/>
          <w:lang w:val="sr-Cyrl-RS"/>
        </w:rPr>
        <w:t>Укључивање дијаспоре у развојне пројекте Србије</w:t>
      </w:r>
      <w:r w:rsidR="0071155F" w:rsidRPr="007B5E66">
        <w:rPr>
          <w:rFonts w:ascii="Times New Roman" w:eastAsia="Cambria" w:hAnsi="Times New Roman" w:cs="Times New Roman"/>
          <w:sz w:val="24"/>
          <w:szCs w:val="24"/>
          <w:u w:color="000000"/>
          <w:bdr w:val="nil"/>
          <w:lang w:val="sr-Cyrl-RS"/>
        </w:rPr>
        <w:t xml:space="preserve"> јесте од највеће важности</w:t>
      </w:r>
      <w:r w:rsidRPr="007B5E66">
        <w:rPr>
          <w:rFonts w:ascii="Times New Roman" w:eastAsia="Cambria" w:hAnsi="Times New Roman" w:cs="Times New Roman"/>
          <w:sz w:val="24"/>
          <w:szCs w:val="24"/>
          <w:u w:color="000000"/>
          <w:bdr w:val="nil"/>
          <w:lang w:val="sr-Cyrl-RS"/>
        </w:rPr>
        <w:t>. Посебан нагласак би требало да буде на даље истраживање ставова и мишљења</w:t>
      </w:r>
      <w:r w:rsidRPr="007B5E66">
        <w:rPr>
          <w:rFonts w:ascii="Verdana" w:hAnsi="Verdana"/>
          <w:bCs/>
          <w:lang w:val="sr-Cyrl-CS"/>
        </w:rPr>
        <w:t xml:space="preserve"> </w:t>
      </w:r>
      <w:r w:rsidRPr="007B5E66">
        <w:rPr>
          <w:rFonts w:ascii="Times New Roman" w:hAnsi="Times New Roman" w:cs="Times New Roman"/>
          <w:bCs/>
          <w:sz w:val="24"/>
          <w:szCs w:val="24"/>
          <w:lang w:val="sr-Cyrl-CS"/>
        </w:rPr>
        <w:t xml:space="preserve">о заинтересованости дијаспоре за повратак у земљу, степену мотивације, познавању прописа и законске регулативе у вези са сигурношћу улагања капитала у нашу земљу, радног ангажовања, почетку бизниса, отварања фирми и друга питања. </w:t>
      </w:r>
    </w:p>
    <w:p w:rsidR="0071155F" w:rsidRPr="007B5E66" w:rsidRDefault="00541D0B" w:rsidP="0071155F">
      <w:pPr>
        <w:spacing w:after="0" w:line="240" w:lineRule="auto"/>
        <w:jc w:val="both"/>
        <w:rPr>
          <w:rFonts w:ascii="Times New Roman" w:hAnsi="Times New Roman" w:cs="Times New Roman"/>
          <w:bCs/>
          <w:sz w:val="24"/>
          <w:szCs w:val="24"/>
          <w:lang w:val="sr-Cyrl-CS"/>
        </w:rPr>
      </w:pPr>
      <w:r w:rsidRPr="007B5E66">
        <w:rPr>
          <w:rFonts w:ascii="Times New Roman" w:hAnsi="Times New Roman" w:cs="Times New Roman"/>
          <w:bCs/>
          <w:sz w:val="24"/>
          <w:szCs w:val="24"/>
          <w:lang w:val="sr-Cyrl-CS"/>
        </w:rPr>
        <w:t>Прецизније, лансирати про</w:t>
      </w:r>
      <w:r w:rsidR="0071155F" w:rsidRPr="007B5E66">
        <w:rPr>
          <w:rFonts w:ascii="Times New Roman" w:hAnsi="Times New Roman" w:cs="Times New Roman"/>
          <w:bCs/>
          <w:sz w:val="24"/>
          <w:szCs w:val="24"/>
          <w:lang w:val="sr-Cyrl-CS"/>
        </w:rPr>
        <w:t>грам и конкретне пројек</w:t>
      </w:r>
      <w:r w:rsidRPr="007B5E66">
        <w:rPr>
          <w:rFonts w:ascii="Times New Roman" w:hAnsi="Times New Roman" w:cs="Times New Roman"/>
          <w:bCs/>
          <w:sz w:val="24"/>
          <w:szCs w:val="24"/>
          <w:lang w:val="sr-Cyrl-CS"/>
        </w:rPr>
        <w:t>т</w:t>
      </w:r>
      <w:r w:rsidR="0071155F" w:rsidRPr="007B5E66">
        <w:rPr>
          <w:rFonts w:ascii="Times New Roman" w:hAnsi="Times New Roman" w:cs="Times New Roman"/>
          <w:bCs/>
          <w:sz w:val="24"/>
          <w:szCs w:val="24"/>
          <w:lang w:val="sr-Cyrl-CS"/>
        </w:rPr>
        <w:t>е са циљем з</w:t>
      </w:r>
      <w:r w:rsidRPr="007B5E66">
        <w:rPr>
          <w:rFonts w:ascii="Times New Roman" w:hAnsi="Times New Roman" w:cs="Times New Roman"/>
          <w:bCs/>
          <w:sz w:val="24"/>
          <w:szCs w:val="24"/>
          <w:lang w:val="sr-Cyrl-CS"/>
        </w:rPr>
        <w:t xml:space="preserve">а: </w:t>
      </w:r>
    </w:p>
    <w:p w:rsidR="0071155F" w:rsidRPr="007B5E66" w:rsidRDefault="00541D0B" w:rsidP="0071155F">
      <w:pPr>
        <w:spacing w:after="0" w:line="240" w:lineRule="auto"/>
        <w:ind w:left="708"/>
        <w:jc w:val="both"/>
        <w:rPr>
          <w:rFonts w:ascii="Times New Roman" w:hAnsi="Times New Roman" w:cs="Times New Roman"/>
          <w:bCs/>
          <w:sz w:val="24"/>
          <w:szCs w:val="24"/>
          <w:lang w:val="sr-Cyrl-CS"/>
        </w:rPr>
      </w:pPr>
      <w:r w:rsidRPr="007B5E66">
        <w:rPr>
          <w:rFonts w:ascii="Times New Roman" w:hAnsi="Times New Roman" w:cs="Times New Roman"/>
          <w:bCs/>
          <w:sz w:val="24"/>
          <w:szCs w:val="24"/>
          <w:lang w:val="sr-Cyrl-CS"/>
        </w:rPr>
        <w:t xml:space="preserve">(а) промоцију повратка пензионера, трошење пензије и уштеђевине у матичној држави; </w:t>
      </w:r>
    </w:p>
    <w:p w:rsidR="0071155F" w:rsidRPr="007B5E66" w:rsidRDefault="00541D0B" w:rsidP="0071155F">
      <w:pPr>
        <w:spacing w:after="0" w:line="240" w:lineRule="auto"/>
        <w:ind w:left="708"/>
        <w:jc w:val="both"/>
        <w:rPr>
          <w:rFonts w:ascii="Times New Roman" w:hAnsi="Times New Roman" w:cs="Times New Roman"/>
          <w:bCs/>
          <w:sz w:val="24"/>
          <w:szCs w:val="24"/>
          <w:lang w:val="sr-Cyrl-CS"/>
        </w:rPr>
      </w:pPr>
      <w:r w:rsidRPr="007B5E66">
        <w:rPr>
          <w:rFonts w:ascii="Times New Roman" w:hAnsi="Times New Roman" w:cs="Times New Roman"/>
          <w:bCs/>
          <w:sz w:val="24"/>
          <w:szCs w:val="24"/>
          <w:lang w:val="sr-Cyrl-CS"/>
        </w:rPr>
        <w:t xml:space="preserve">(б) коришћење и даљи развој геронтолошких, бањско-рехабилитационих и сродних медицинских услуга за старије припаднице дијаспоре; </w:t>
      </w:r>
    </w:p>
    <w:p w:rsidR="00541D0B" w:rsidRPr="007B5E66" w:rsidRDefault="00541D0B" w:rsidP="0071155F">
      <w:pPr>
        <w:spacing w:after="0" w:line="240" w:lineRule="auto"/>
        <w:ind w:left="708"/>
        <w:jc w:val="both"/>
        <w:rPr>
          <w:rFonts w:ascii="Verdana" w:hAnsi="Verdana"/>
          <w:bCs/>
          <w:lang w:val="sr-Cyrl-RS"/>
        </w:rPr>
      </w:pPr>
      <w:r w:rsidRPr="007B5E66">
        <w:rPr>
          <w:rFonts w:ascii="Times New Roman" w:hAnsi="Times New Roman" w:cs="Times New Roman"/>
          <w:bCs/>
          <w:sz w:val="24"/>
          <w:szCs w:val="24"/>
          <w:lang w:val="sr-Cyrl-CS"/>
        </w:rPr>
        <w:t xml:space="preserve">(в) активизацију старих, висококвалификованих припадника дијаспоре у саветодавној подршци малим фирмама у Србији, као и појединцима и локалним заједницама (кроз пренос </w:t>
      </w:r>
      <w:r w:rsidRPr="007B5E66">
        <w:rPr>
          <w:rFonts w:ascii="Times New Roman" w:hAnsi="Times New Roman" w:cs="Times New Roman"/>
          <w:bCs/>
          <w:i/>
          <w:sz w:val="24"/>
          <w:szCs w:val="24"/>
          <w:lang w:val="en-US"/>
        </w:rPr>
        <w:t>know</w:t>
      </w:r>
      <w:r w:rsidRPr="007B5E66">
        <w:rPr>
          <w:rFonts w:ascii="Times New Roman" w:hAnsi="Times New Roman" w:cs="Times New Roman"/>
          <w:bCs/>
          <w:i/>
          <w:sz w:val="24"/>
          <w:szCs w:val="24"/>
          <w:lang w:val="sr-Cyrl-CS"/>
        </w:rPr>
        <w:t xml:space="preserve"> </w:t>
      </w:r>
      <w:r w:rsidRPr="007B5E66">
        <w:rPr>
          <w:rFonts w:ascii="Times New Roman" w:hAnsi="Times New Roman" w:cs="Times New Roman"/>
          <w:bCs/>
          <w:i/>
          <w:sz w:val="24"/>
          <w:szCs w:val="24"/>
          <w:lang w:val="en-US"/>
        </w:rPr>
        <w:t>how</w:t>
      </w:r>
      <w:r w:rsidRPr="007B5E66">
        <w:rPr>
          <w:rFonts w:ascii="Times New Roman" w:hAnsi="Times New Roman" w:cs="Times New Roman"/>
          <w:bCs/>
          <w:sz w:val="24"/>
          <w:szCs w:val="24"/>
          <w:lang w:val="sr-Cyrl-CS"/>
        </w:rPr>
        <w:t xml:space="preserve">/ </w:t>
      </w:r>
      <w:r w:rsidRPr="007B5E66">
        <w:rPr>
          <w:rFonts w:ascii="Times New Roman" w:hAnsi="Times New Roman" w:cs="Times New Roman"/>
          <w:bCs/>
          <w:sz w:val="24"/>
          <w:szCs w:val="24"/>
          <w:lang w:val="sr-Cyrl-RS"/>
        </w:rPr>
        <w:t>знања и идеја у разним формама).</w:t>
      </w:r>
    </w:p>
    <w:p w:rsidR="00541D0B" w:rsidRPr="007B5E66" w:rsidRDefault="00541D0B" w:rsidP="0071155F">
      <w:pPr>
        <w:pBdr>
          <w:top w:val="nil"/>
          <w:left w:val="nil"/>
          <w:bottom w:val="nil"/>
          <w:right w:val="nil"/>
          <w:between w:val="nil"/>
          <w:bar w:val="nil"/>
        </w:pBdr>
        <w:spacing w:after="0" w:line="240" w:lineRule="auto"/>
        <w:jc w:val="both"/>
        <w:rPr>
          <w:rFonts w:ascii="Times New Roman" w:hAnsi="Times New Roman" w:cs="Times New Roman"/>
          <w:sz w:val="24"/>
          <w:szCs w:val="24"/>
          <w:lang w:val="sr-Cyrl-RS"/>
        </w:rPr>
      </w:pPr>
    </w:p>
    <w:p w:rsidR="002B56EB" w:rsidRPr="007B5E66" w:rsidRDefault="002B56EB" w:rsidP="00541D0B">
      <w:pPr>
        <w:spacing w:after="0" w:line="240" w:lineRule="auto"/>
        <w:jc w:val="both"/>
        <w:rPr>
          <w:rFonts w:ascii="Times New Roman" w:hAnsi="Times New Roman" w:cs="Times New Roman"/>
          <w:sz w:val="24"/>
          <w:szCs w:val="24"/>
          <w:lang w:val="sr-Cyrl-CS"/>
        </w:rPr>
      </w:pPr>
    </w:p>
    <w:p w:rsidR="00484C92" w:rsidRPr="007B5E66" w:rsidRDefault="00484C92" w:rsidP="00541D0B">
      <w:pPr>
        <w:spacing w:after="0" w:line="240" w:lineRule="auto"/>
        <w:jc w:val="both"/>
        <w:rPr>
          <w:rFonts w:ascii="Times New Roman" w:hAnsi="Times New Roman" w:cs="Times New Roman"/>
          <w:sz w:val="24"/>
          <w:szCs w:val="24"/>
          <w:lang w:val="sr-Cyrl-CS"/>
        </w:rPr>
      </w:pPr>
    </w:p>
    <w:p w:rsidR="00420E60" w:rsidRPr="007B5E66" w:rsidRDefault="00420E60" w:rsidP="0071155F">
      <w:pPr>
        <w:pStyle w:val="ListParagraph"/>
        <w:numPr>
          <w:ilvl w:val="0"/>
          <w:numId w:val="42"/>
        </w:numPr>
        <w:spacing w:after="0" w:line="240" w:lineRule="auto"/>
        <w:jc w:val="both"/>
        <w:rPr>
          <w:rFonts w:ascii="Times New Roman" w:hAnsi="Times New Roman" w:cs="Times New Roman"/>
          <w:b/>
          <w:sz w:val="24"/>
          <w:szCs w:val="24"/>
          <w:lang w:val="sr-Cyrl-CS"/>
        </w:rPr>
      </w:pPr>
      <w:r w:rsidRPr="007B5E66">
        <w:rPr>
          <w:rFonts w:ascii="Times New Roman" w:hAnsi="Times New Roman" w:cs="Times New Roman"/>
          <w:b/>
          <w:sz w:val="24"/>
          <w:szCs w:val="24"/>
          <w:lang w:val="sr-Cyrl-RS"/>
        </w:rPr>
        <w:lastRenderedPageBreak/>
        <w:t>Показатељи остварених резултата</w:t>
      </w:r>
    </w:p>
    <w:p w:rsidR="00420E60" w:rsidRPr="007B5E66" w:rsidRDefault="00420E60" w:rsidP="00541D0B">
      <w:pPr>
        <w:spacing w:after="0" w:line="240" w:lineRule="auto"/>
        <w:jc w:val="both"/>
        <w:rPr>
          <w:rFonts w:ascii="Times New Roman" w:hAnsi="Times New Roman" w:cs="Times New Roman"/>
          <w:sz w:val="24"/>
          <w:szCs w:val="24"/>
          <w:lang w:val="sr-Cyrl-CS"/>
        </w:rPr>
      </w:pPr>
    </w:p>
    <w:p w:rsidR="00F835E5" w:rsidRPr="007B5E66" w:rsidRDefault="00F835E5" w:rsidP="00541D0B">
      <w:pPr>
        <w:spacing w:after="0" w:line="240" w:lineRule="auto"/>
        <w:jc w:val="both"/>
        <w:rPr>
          <w:rFonts w:ascii="Times New Roman" w:hAnsi="Times New Roman" w:cs="Times New Roman"/>
          <w:sz w:val="24"/>
          <w:szCs w:val="24"/>
        </w:rPr>
      </w:pPr>
      <w:r w:rsidRPr="007B5E66">
        <w:rPr>
          <w:rFonts w:ascii="Times New Roman" w:eastAsia="Times New Roman" w:hAnsi="Times New Roman" w:cs="Times New Roman"/>
          <w:sz w:val="24"/>
          <w:szCs w:val="24"/>
          <w:lang w:val="sr-Cyrl-RS" w:eastAsia="sr-Latn-RS"/>
        </w:rPr>
        <w:t>Директне инвестиције дијаспоре</w:t>
      </w:r>
      <w:r w:rsidR="00785C04" w:rsidRPr="007B5E66">
        <w:rPr>
          <w:rStyle w:val="FootnoteReference"/>
          <w:rFonts w:ascii="Times New Roman" w:eastAsia="Times New Roman" w:hAnsi="Times New Roman" w:cs="Times New Roman"/>
          <w:sz w:val="24"/>
          <w:szCs w:val="24"/>
          <w:lang w:val="sr-Cyrl-RS" w:eastAsia="sr-Latn-RS"/>
        </w:rPr>
        <w:footnoteReference w:id="56"/>
      </w:r>
      <w:r w:rsidRPr="007B5E66">
        <w:rPr>
          <w:rFonts w:ascii="Times New Roman" w:eastAsia="Times New Roman" w:hAnsi="Times New Roman" w:cs="Times New Roman"/>
          <w:sz w:val="24"/>
          <w:szCs w:val="24"/>
          <w:lang w:val="sr-Cyrl-RS" w:eastAsia="sr-Latn-RS"/>
        </w:rPr>
        <w:t xml:space="preserve">, како је више пута наглашено, су од изузетне важности. </w:t>
      </w:r>
      <w:r w:rsidRPr="007B5E66">
        <w:rPr>
          <w:rFonts w:ascii="Times New Roman" w:eastAsia="Times New Roman" w:hAnsi="Times New Roman" w:cs="Times New Roman"/>
          <w:sz w:val="24"/>
          <w:szCs w:val="24"/>
          <w:lang w:eastAsia="sr-Latn-RS"/>
        </w:rPr>
        <w:t>Међутим, када су регионалне привредне коморе Србије у питању, информације на њиховим порталима за дијаспоре ретко се где налазе. То указује на одсуство интереса за привлачење директиних страних инвестиција из дијаспоре, на одсуство пажње једном значајном сегменту унапређења економских односа с иностранством. Ипак, овде ће бити поменут један пример који је у фокусу привлачења ДИД у привреду Србије. Регион Тимок је објавио Инвестициони водич за дијаспору, издат од Регионалне агенције за развој источне Србије, под називом Преглед услова пословања и инвестирања у источној Србији у коме су изложене предности улагања у Србији, услови за регистрацију фирме, пореске стопе, подстицајни инвестициони режим, инвестиционе локације и потенцијали у источној Србији (Преглед је направљен по следећим категоријама: (1) индустријске зоне – грађевинске парцеле намењене изградњи производних погона; (2)</w:t>
      </w:r>
      <w:r w:rsidRPr="007B5E66">
        <w:rPr>
          <w:rFonts w:ascii="Times New Roman" w:eastAsia="Times New Roman" w:hAnsi="Times New Roman" w:cs="Times New Roman"/>
          <w:sz w:val="24"/>
          <w:szCs w:val="24"/>
          <w:lang w:val="sr-Cyrl-RS" w:eastAsia="sr-Latn-RS"/>
        </w:rPr>
        <w:t xml:space="preserve"> </w:t>
      </w:r>
      <w:r w:rsidRPr="007B5E66">
        <w:rPr>
          <w:rFonts w:ascii="Times New Roman" w:eastAsia="Times New Roman" w:hAnsi="Times New Roman" w:cs="Times New Roman"/>
          <w:i/>
          <w:sz w:val="24"/>
          <w:lang w:eastAsia="sr-Latn-RS"/>
        </w:rPr>
        <w:t>Brownfiled</w:t>
      </w:r>
      <w:r w:rsidRPr="007B5E66">
        <w:rPr>
          <w:rFonts w:ascii="Times New Roman" w:eastAsia="Times New Roman" w:hAnsi="Times New Roman" w:cs="Times New Roman"/>
          <w:sz w:val="24"/>
          <w:lang w:eastAsia="sr-Latn-RS"/>
        </w:rPr>
        <w:t xml:space="preserve"> – постојеће фабрике и објекти за производњу у процесу продаје; (3) Стамбено – пословни објекти, и (4) Туризам), подстицајне мере на локалном нивоу, примери инвестирања из дијаспоре и институције за подршку пословању у источној Србији (RARIS, 2013). </w:t>
      </w:r>
      <w:r w:rsidRPr="007B5E66">
        <w:rPr>
          <w:rFonts w:ascii="Times New Roman" w:eastAsia="Times New Roman" w:hAnsi="Times New Roman" w:cs="Times New Roman"/>
          <w:sz w:val="24"/>
          <w:lang w:val="sr-Cyrl-RS" w:eastAsia="sr-Latn-RS"/>
        </w:rPr>
        <w:t>Овај пример сугерише закључак да би било веома корисно када би све регионалне привредне коморе израдиле инвестиционе пројекте, сачиниле анализу о потенцијалним инвестоторима из дијапоре, будући да најлакше могу до прикупе податке о потенцијалу дијаспоре из њиховог региона, као и о примерима инвестирања дијаспоре у њиховом региону.</w:t>
      </w:r>
    </w:p>
    <w:p w:rsidR="00F835E5" w:rsidRPr="007B5E66" w:rsidRDefault="00F835E5" w:rsidP="00541D0B">
      <w:pPr>
        <w:spacing w:after="0" w:line="240" w:lineRule="auto"/>
        <w:jc w:val="both"/>
        <w:rPr>
          <w:rFonts w:ascii="Times New Roman" w:hAnsi="Times New Roman" w:cs="Times New Roman"/>
          <w:sz w:val="24"/>
          <w:szCs w:val="24"/>
          <w:lang w:val="sr-Cyrl-CS"/>
        </w:rPr>
      </w:pPr>
    </w:p>
    <w:p w:rsidR="00541D0B" w:rsidRPr="007B5E66" w:rsidRDefault="00541D0B" w:rsidP="00541D0B">
      <w:pPr>
        <w:spacing w:after="0" w:line="240" w:lineRule="auto"/>
        <w:jc w:val="both"/>
        <w:rPr>
          <w:rFonts w:ascii="Times New Roman" w:hAnsi="Times New Roman" w:cs="Times New Roman"/>
          <w:sz w:val="24"/>
          <w:szCs w:val="24"/>
          <w:lang w:val="sr-Cyrl-CS"/>
        </w:rPr>
      </w:pPr>
      <w:r w:rsidRPr="007B5E66">
        <w:rPr>
          <w:rFonts w:ascii="Times New Roman" w:hAnsi="Times New Roman" w:cs="Times New Roman"/>
          <w:sz w:val="24"/>
          <w:szCs w:val="24"/>
          <w:lang w:val="sr-Cyrl-CS"/>
        </w:rPr>
        <w:t>Уопштено говорећи, индиректни приступ питањима „дијаспора – развој</w:t>
      </w:r>
      <w:r w:rsidR="00165CBE">
        <w:rPr>
          <w:rFonts w:ascii="Times New Roman" w:hAnsi="Times New Roman" w:cs="Times New Roman"/>
          <w:sz w:val="24"/>
          <w:szCs w:val="24"/>
          <w:lang w:val="sr-Cyrl-CS"/>
        </w:rPr>
        <w:t>”</w:t>
      </w:r>
      <w:r w:rsidRPr="007B5E66">
        <w:rPr>
          <w:rFonts w:ascii="Times New Roman" w:hAnsi="Times New Roman" w:cs="Times New Roman"/>
          <w:sz w:val="24"/>
          <w:szCs w:val="24"/>
          <w:lang w:val="sr-Cyrl-CS"/>
        </w:rPr>
        <w:t xml:space="preserve"> је усмерен на три тачке. Прво, циљ је решавање конкретних проблема ослањајући се на међународне везе и мреже, укључујући и мреже дијаспоре, а не да се ангажује дијаспора само реда ради. На пример, </w:t>
      </w:r>
      <w:r w:rsidRPr="007B5E66">
        <w:rPr>
          <w:rFonts w:ascii="Times New Roman" w:hAnsi="Times New Roman" w:cs="Times New Roman"/>
          <w:sz w:val="24"/>
          <w:szCs w:val="24"/>
        </w:rPr>
        <w:t>GlobalScot</w:t>
      </w:r>
      <w:r w:rsidRPr="007B5E66">
        <w:rPr>
          <w:rFonts w:ascii="Times New Roman" w:hAnsi="Times New Roman" w:cs="Times New Roman"/>
          <w:sz w:val="24"/>
          <w:szCs w:val="24"/>
          <w:lang w:val="sr-Cyrl-CS"/>
        </w:rPr>
        <w:t xml:space="preserve"> - узорна мрежа о којој је реч у књизи Јевгенија Кузњецова, поре</w:t>
      </w:r>
      <w:r w:rsidR="00165CBE">
        <w:rPr>
          <w:rFonts w:ascii="Times New Roman" w:hAnsi="Times New Roman" w:cs="Times New Roman"/>
          <w:sz w:val="24"/>
          <w:szCs w:val="24"/>
          <w:lang w:val="sr-Cyrl-CS"/>
        </w:rPr>
        <w:t>д шкотске дијаспоре укључује и „</w:t>
      </w:r>
      <w:r w:rsidRPr="007B5E66">
        <w:rPr>
          <w:rFonts w:ascii="Times New Roman" w:hAnsi="Times New Roman" w:cs="Times New Roman"/>
          <w:sz w:val="24"/>
          <w:szCs w:val="24"/>
          <w:lang w:val="sr-Cyrl-CS"/>
        </w:rPr>
        <w:t>Пријатеље Шкотске</w:t>
      </w:r>
      <w:r w:rsidR="00165CBE">
        <w:rPr>
          <w:rFonts w:ascii="Times New Roman" w:hAnsi="Times New Roman" w:cs="Times New Roman"/>
          <w:sz w:val="24"/>
          <w:szCs w:val="24"/>
          <w:lang w:val="sr-Cyrl-CS"/>
        </w:rPr>
        <w:t>”</w:t>
      </w:r>
      <w:r w:rsidRPr="007B5E66">
        <w:rPr>
          <w:rFonts w:ascii="Times New Roman" w:hAnsi="Times New Roman" w:cs="Times New Roman"/>
          <w:sz w:val="24"/>
          <w:szCs w:val="24"/>
          <w:lang w:val="sr-Cyrl-CS"/>
        </w:rPr>
        <w:t xml:space="preserve"> (особе са посебним афинитетом за Шкотску). Слично томе, специјализована међународна мрежа која води предузећа из Ирске обухвата и многе појединце ирског порекла, као кључне и најактивније чланове, али нису искључиво припадници дијаспоре. Обавезе и доприноси су циљани индиректно као други корак у потрази за решењима (први корак је почетни списак од глобалне експертизе, други је подскуп који се зове стручност дијаспоре). </w:t>
      </w:r>
    </w:p>
    <w:p w:rsidR="00541D0B" w:rsidRPr="007B5E66" w:rsidRDefault="00541D0B" w:rsidP="00541D0B">
      <w:pPr>
        <w:spacing w:after="0" w:line="240" w:lineRule="auto"/>
        <w:jc w:val="both"/>
        <w:rPr>
          <w:rFonts w:ascii="Times New Roman" w:hAnsi="Times New Roman" w:cs="Times New Roman"/>
          <w:sz w:val="24"/>
          <w:szCs w:val="24"/>
          <w:lang w:val="sr-Cyrl-CS"/>
        </w:rPr>
      </w:pPr>
      <w:r w:rsidRPr="007B5E66">
        <w:rPr>
          <w:rFonts w:ascii="Times New Roman" w:hAnsi="Times New Roman" w:cs="Times New Roman"/>
          <w:sz w:val="24"/>
          <w:szCs w:val="24"/>
          <w:lang w:val="sr-Cyrl-CS"/>
        </w:rPr>
        <w:t xml:space="preserve">Друго, то је индиректан приступ у погледу мотивације. Амбиција је да достигне унутрашњу мотивацију (страст да се укључи, предузетничка способност да се превазиђу </w:t>
      </w:r>
      <w:r w:rsidRPr="007B5E66">
        <w:rPr>
          <w:rFonts w:ascii="Times New Roman" w:hAnsi="Times New Roman" w:cs="Times New Roman"/>
          <w:sz w:val="24"/>
          <w:szCs w:val="24"/>
          <w:lang w:val="sr-Cyrl-CS"/>
        </w:rPr>
        <w:lastRenderedPageBreak/>
        <w:t>препреке) и учини процват. Међутим, по дефиницији суштинска мотивација долази изнутра. Њоме се не може управљати. Уместо тога, може се развијати мрежа дијаспоре простор за такву мотивацију; да она цвета кроз развој првих покретача пројеката са матичном земљом.</w:t>
      </w:r>
    </w:p>
    <w:p w:rsidR="00541D0B" w:rsidRPr="007B5E66" w:rsidRDefault="00541D0B" w:rsidP="00541D0B">
      <w:pPr>
        <w:spacing w:after="0" w:line="240" w:lineRule="auto"/>
        <w:jc w:val="both"/>
        <w:rPr>
          <w:rFonts w:ascii="Times New Roman" w:hAnsi="Times New Roman" w:cs="Times New Roman"/>
          <w:sz w:val="24"/>
          <w:szCs w:val="24"/>
          <w:lang w:val="sr-Cyrl-CS"/>
        </w:rPr>
      </w:pPr>
      <w:r w:rsidRPr="007B5E66">
        <w:rPr>
          <w:rFonts w:ascii="Times New Roman" w:hAnsi="Times New Roman" w:cs="Times New Roman"/>
          <w:sz w:val="24"/>
          <w:szCs w:val="24"/>
          <w:lang w:val="sr-Cyrl-CS"/>
        </w:rPr>
        <w:t xml:space="preserve">Треће, то је индиректан приступ у погледу организационе подршке мрежама дијаспоре. Нагласак је на флексибилну организациону подршку како се не би гушила индивидуална креативност, обавезе и иницијативе чланова дијаспоре. </w:t>
      </w:r>
    </w:p>
    <w:p w:rsidR="00541D0B" w:rsidRPr="007B5E66" w:rsidRDefault="00541D0B" w:rsidP="00541D0B">
      <w:pPr>
        <w:spacing w:after="0" w:line="216" w:lineRule="auto"/>
        <w:contextualSpacing/>
        <w:jc w:val="both"/>
        <w:rPr>
          <w:rFonts w:ascii="Times New Roman" w:eastAsia="Times New Roman" w:hAnsi="Times New Roman" w:cs="Times New Roman"/>
          <w:sz w:val="24"/>
          <w:szCs w:val="24"/>
          <w:lang w:eastAsia="sr-Latn-RS"/>
        </w:rPr>
      </w:pPr>
      <w:r w:rsidRPr="007B5E66">
        <w:rPr>
          <w:rFonts w:ascii="Times New Roman" w:eastAsiaTheme="minorEastAsia" w:hAnsi="Times New Roman" w:cs="Times New Roman"/>
          <w:kern w:val="24"/>
          <w:sz w:val="24"/>
          <w:szCs w:val="24"/>
          <w:lang w:eastAsia="sr-Latn-RS"/>
        </w:rPr>
        <w:t xml:space="preserve">У складу са Стратегијом „Европа 2020”, српска привреда би требало да се </w:t>
      </w:r>
      <w:r w:rsidRPr="007B5E66">
        <w:rPr>
          <w:rFonts w:ascii="Times New Roman" w:eastAsiaTheme="minorEastAsia" w:hAnsi="Times New Roman" w:cs="Times New Roman"/>
          <w:kern w:val="24"/>
          <w:sz w:val="24"/>
          <w:szCs w:val="24"/>
          <w:lang w:val="sr-Cyrl-RS" w:eastAsia="sr-Latn-RS"/>
        </w:rPr>
        <w:t xml:space="preserve">снажније </w:t>
      </w:r>
      <w:r w:rsidRPr="007B5E66">
        <w:rPr>
          <w:rFonts w:ascii="Times New Roman" w:eastAsiaTheme="minorEastAsia" w:hAnsi="Times New Roman" w:cs="Times New Roman"/>
          <w:kern w:val="24"/>
          <w:sz w:val="24"/>
          <w:szCs w:val="24"/>
          <w:lang w:eastAsia="sr-Latn-RS"/>
        </w:rPr>
        <w:t>усмерава ка:</w:t>
      </w:r>
    </w:p>
    <w:p w:rsidR="00541D0B" w:rsidRPr="007B5E66" w:rsidRDefault="00541D0B" w:rsidP="00541D0B">
      <w:pPr>
        <w:spacing w:after="0" w:line="216" w:lineRule="auto"/>
        <w:ind w:left="720"/>
        <w:contextualSpacing/>
        <w:jc w:val="both"/>
        <w:rPr>
          <w:rFonts w:ascii="Times New Roman" w:eastAsiaTheme="minorEastAsia" w:hAnsi="Times New Roman" w:cs="Times New Roman"/>
          <w:kern w:val="24"/>
          <w:sz w:val="24"/>
          <w:szCs w:val="24"/>
          <w:lang w:eastAsia="sr-Latn-RS"/>
        </w:rPr>
      </w:pPr>
      <w:r w:rsidRPr="007B5E66">
        <w:rPr>
          <w:rFonts w:ascii="Times New Roman" w:eastAsiaTheme="minorEastAsia" w:hAnsi="Times New Roman" w:cs="Times New Roman"/>
          <w:kern w:val="24"/>
          <w:sz w:val="24"/>
          <w:szCs w:val="24"/>
          <w:lang w:eastAsia="sr-Latn-RS"/>
        </w:rPr>
        <w:t xml:space="preserve">а) „паметном расту” који подразумева економију знања и подршку иновацијама, б) одрживом расту који промовише ефикасније коришћење природних и људских ресурса и енергије, и </w:t>
      </w:r>
    </w:p>
    <w:p w:rsidR="00541D0B" w:rsidRPr="007B5E66" w:rsidRDefault="00541D0B" w:rsidP="00541D0B">
      <w:pPr>
        <w:spacing w:after="0" w:line="216" w:lineRule="auto"/>
        <w:ind w:left="720"/>
        <w:contextualSpacing/>
        <w:jc w:val="both"/>
        <w:rPr>
          <w:rFonts w:ascii="Times New Roman" w:eastAsia="Times New Roman" w:hAnsi="Times New Roman" w:cs="Times New Roman"/>
          <w:sz w:val="24"/>
          <w:szCs w:val="24"/>
          <w:lang w:eastAsia="sr-Latn-RS"/>
        </w:rPr>
      </w:pPr>
      <w:r w:rsidRPr="007B5E66">
        <w:rPr>
          <w:rFonts w:ascii="Times New Roman" w:eastAsiaTheme="minorEastAsia" w:hAnsi="Times New Roman" w:cs="Times New Roman"/>
          <w:kern w:val="24"/>
          <w:sz w:val="24"/>
          <w:szCs w:val="24"/>
          <w:lang w:eastAsia="sr-Latn-RS"/>
        </w:rPr>
        <w:t>в) инклузивном расту који треба да омогући територијалну и социјалну кохезију.</w:t>
      </w:r>
    </w:p>
    <w:p w:rsidR="00450917" w:rsidRPr="007B5E66" w:rsidRDefault="00541D0B" w:rsidP="00251607">
      <w:pPr>
        <w:pStyle w:val="BodyText"/>
        <w:jc w:val="both"/>
        <w:rPr>
          <w:rFonts w:ascii="Times New Roman" w:hAnsi="Times New Roman" w:cs="Times New Roman"/>
          <w:sz w:val="24"/>
          <w:szCs w:val="24"/>
          <w:lang w:val="ru-RU"/>
        </w:rPr>
      </w:pPr>
      <w:r w:rsidRPr="007B5E66">
        <w:rPr>
          <w:rFonts w:ascii="Times New Roman" w:eastAsiaTheme="minorEastAsia" w:hAnsi="Times New Roman" w:cs="Times New Roman"/>
          <w:kern w:val="24"/>
          <w:sz w:val="24"/>
          <w:szCs w:val="24"/>
          <w:lang w:val="sr-Cyrl-RS" w:eastAsia="sr-Latn-RS"/>
        </w:rPr>
        <w:t xml:space="preserve">У циљу повећања БДП по становнику, нужно је </w:t>
      </w:r>
      <w:r w:rsidR="00720E16" w:rsidRPr="007B5E66">
        <w:rPr>
          <w:rFonts w:ascii="Times New Roman" w:eastAsiaTheme="minorEastAsia" w:hAnsi="Times New Roman" w:cs="Times New Roman"/>
          <w:kern w:val="24"/>
          <w:sz w:val="24"/>
          <w:szCs w:val="24"/>
          <w:lang w:val="sr-Cyrl-RS" w:eastAsia="sr-Latn-RS"/>
        </w:rPr>
        <w:t xml:space="preserve">повећати инвестиције и </w:t>
      </w:r>
      <w:r w:rsidRPr="007B5E66">
        <w:rPr>
          <w:rFonts w:ascii="Times New Roman" w:eastAsiaTheme="minorEastAsia" w:hAnsi="Times New Roman" w:cs="Times New Roman"/>
          <w:kern w:val="24"/>
          <w:sz w:val="24"/>
          <w:szCs w:val="24"/>
          <w:lang w:val="sr-Cyrl-RS" w:eastAsia="sr-Latn-RS"/>
        </w:rPr>
        <w:t>убрзати привредни раст.</w:t>
      </w:r>
      <w:r w:rsidR="00720E16" w:rsidRPr="007B5E66">
        <w:rPr>
          <w:lang w:val="ru-RU"/>
        </w:rPr>
        <w:t xml:space="preserve"> </w:t>
      </w:r>
      <w:r w:rsidR="00720E16" w:rsidRPr="007B5E66">
        <w:rPr>
          <w:rFonts w:ascii="Times New Roman" w:hAnsi="Times New Roman" w:cs="Times New Roman"/>
          <w:sz w:val="24"/>
          <w:szCs w:val="24"/>
          <w:lang w:val="ru-RU"/>
        </w:rPr>
        <w:t xml:space="preserve">Више од половине недавно анкетираних </w:t>
      </w:r>
      <w:r w:rsidR="00251607">
        <w:rPr>
          <w:rFonts w:ascii="Times New Roman" w:hAnsi="Times New Roman" w:cs="Times New Roman"/>
          <w:sz w:val="24"/>
          <w:szCs w:val="24"/>
          <w:lang w:val="ru-RU"/>
        </w:rPr>
        <w:t>људи из дијаспоре</w:t>
      </w:r>
      <w:r w:rsidR="00720E16" w:rsidRPr="007B5E66">
        <w:rPr>
          <w:rFonts w:ascii="Times New Roman" w:hAnsi="Times New Roman" w:cs="Times New Roman"/>
          <w:sz w:val="24"/>
          <w:szCs w:val="24"/>
          <w:lang w:val="ru-RU"/>
        </w:rPr>
        <w:t xml:space="preserve"> (56,7%) спремно је да улаже стечене ресурсе (финансијска средства, знање, искуство, пословне контакте и др.) у развој Србије. Да планира да улаже у развој матице изјаснило се 18,6% анкетираних. Спремност да улажу у Србију, под условом </w:t>
      </w:r>
      <w:r w:rsidR="00720E16" w:rsidRPr="007B5E66">
        <w:rPr>
          <w:rFonts w:ascii="Times New Roman" w:hAnsi="Times New Roman" w:cs="Times New Roman"/>
          <w:b/>
          <w:sz w:val="24"/>
          <w:szCs w:val="24"/>
          <w:lang w:val="ru-RU"/>
        </w:rPr>
        <w:t>да то неко од њих затражи</w:t>
      </w:r>
      <w:r w:rsidR="00720E16" w:rsidRPr="007B5E66">
        <w:rPr>
          <w:rFonts w:ascii="Times New Roman" w:hAnsi="Times New Roman" w:cs="Times New Roman"/>
          <w:sz w:val="24"/>
          <w:szCs w:val="24"/>
          <w:lang w:val="ru-RU"/>
        </w:rPr>
        <w:t>, исказало је 13,2% лица. Сваки четврти академац је спреман да улаже финансијска средства, знање, искуство и пословне контакте у Србију, али под одређеним условима.</w:t>
      </w:r>
      <w:r w:rsidR="00720E16" w:rsidRPr="007B5E66">
        <w:rPr>
          <w:rStyle w:val="FootnoteReference"/>
          <w:rFonts w:ascii="Times New Roman" w:hAnsi="Times New Roman" w:cs="Times New Roman"/>
          <w:sz w:val="24"/>
          <w:szCs w:val="24"/>
          <w:lang w:val="ru-RU"/>
        </w:rPr>
        <w:footnoteReference w:id="57"/>
      </w:r>
      <w:r w:rsidR="00450917" w:rsidRPr="007B5E66">
        <w:rPr>
          <w:lang w:val="ru-RU"/>
        </w:rPr>
        <w:t xml:space="preserve"> </w:t>
      </w:r>
      <w:r w:rsidR="00450917" w:rsidRPr="007B5E66">
        <w:rPr>
          <w:rFonts w:ascii="Times New Roman" w:hAnsi="Times New Roman" w:cs="Times New Roman"/>
          <w:sz w:val="24"/>
          <w:szCs w:val="24"/>
          <w:lang w:val="ru-RU"/>
        </w:rPr>
        <w:t>Како би били сигурни у реализацију уложених средстава у развојне пројекте у Србији, високообразована дијаспора би захтевала испуњење одређених услова, као што су: прецизно дефинисани услови организације сарадње и пословања, без политике и корупције, обезбеђена сигурност улагања, неопходна промена друштвено-вредносног система, као и интересовање и спремност матице на сарадњу са талентима из дијаспоре</w:t>
      </w:r>
      <w:r w:rsidR="00450917" w:rsidRPr="007B5E66">
        <w:rPr>
          <w:lang w:val="ru-RU"/>
        </w:rPr>
        <w:t>.</w:t>
      </w:r>
      <w:r w:rsidR="00450917" w:rsidRPr="007B5E66">
        <w:rPr>
          <w:rStyle w:val="FootnoteReference"/>
          <w:lang w:val="ru-RU"/>
        </w:rPr>
        <w:footnoteReference w:id="58"/>
      </w:r>
      <w:r w:rsidR="00450917" w:rsidRPr="007B5E66">
        <w:rPr>
          <w:rFonts w:ascii="Times New Roman" w:hAnsi="Times New Roman" w:cs="Times New Roman"/>
          <w:sz w:val="24"/>
          <w:szCs w:val="24"/>
          <w:lang w:val="ru-RU"/>
        </w:rPr>
        <w:t xml:space="preserve"> Како би се сарадња између матице и дијаспоре подигла на виши ниво потребно је да она буде обострано прихваћена и стратешки дефинисана, са пратећим акционим планом, уз активно учешће свих надлежних институција и са прецизно дефинисаним роковима реализације.</w:t>
      </w:r>
    </w:p>
    <w:p w:rsidR="001A3870" w:rsidRPr="007B5E66" w:rsidRDefault="001A3870" w:rsidP="00251607">
      <w:pPr>
        <w:pStyle w:val="BodyText"/>
        <w:jc w:val="both"/>
        <w:rPr>
          <w:rFonts w:ascii="Times New Roman" w:hAnsi="Times New Roman" w:cs="Times New Roman"/>
          <w:sz w:val="24"/>
          <w:szCs w:val="24"/>
          <w:lang w:val="ru-RU"/>
        </w:rPr>
      </w:pPr>
      <w:r w:rsidRPr="007B5E66">
        <w:rPr>
          <w:rFonts w:ascii="Times New Roman" w:hAnsi="Times New Roman" w:cs="Times New Roman"/>
          <w:sz w:val="24"/>
          <w:szCs w:val="24"/>
          <w:lang w:val="ru-RU"/>
        </w:rPr>
        <w:t>Од укупног броја анкетираних, 29% је изјавило да је стварање/враћање поверења код дијаспоре битан мотив за остваривање будуће сарадње између матице и дијаспоре. Следе остали мотиви за јачање сарадње: искорењивање непотизма и корупције важан је предуслов за унапређење сарадње између дијаспоре и Србије (17,6%), јачање демократских институција и владавина права (9,3%), побољшање односа према талентима у земљи и дијаспори, као и модернизација образовног система (5,7%), промена политике (5,2%), економски опоравак земље (3,6%), подстицај повратка дијаспоре (3,1%) и управљање емиграцијом младих (1,6%). Сваки десети анкетиран сматра да не постоји ниједан мотив за сарадњу између дијаспоре и матице.</w:t>
      </w:r>
      <w:r w:rsidRPr="007B5E66">
        <w:rPr>
          <w:rStyle w:val="FootnoteReference"/>
          <w:rFonts w:ascii="Times New Roman" w:hAnsi="Times New Roman" w:cs="Times New Roman"/>
          <w:sz w:val="24"/>
          <w:szCs w:val="24"/>
          <w:lang w:val="ru-RU"/>
        </w:rPr>
        <w:footnoteReference w:id="59"/>
      </w:r>
    </w:p>
    <w:p w:rsidR="004547F0" w:rsidRPr="007B5E66" w:rsidRDefault="004547F0" w:rsidP="0071155F">
      <w:pPr>
        <w:pStyle w:val="basic-paragraph"/>
        <w:numPr>
          <w:ilvl w:val="0"/>
          <w:numId w:val="42"/>
        </w:numPr>
        <w:shd w:val="clear" w:color="auto" w:fill="FFFFFF"/>
        <w:spacing w:before="0" w:beforeAutospacing="0" w:after="0" w:afterAutospacing="0"/>
        <w:rPr>
          <w:b/>
          <w:lang w:val="sr-Cyrl-RS"/>
        </w:rPr>
      </w:pPr>
      <w:r w:rsidRPr="007B5E66">
        <w:rPr>
          <w:b/>
          <w:lang w:val="sr-Cyrl-RS"/>
        </w:rPr>
        <w:lastRenderedPageBreak/>
        <w:t>Ефекти имплементације мера јавне политике</w:t>
      </w:r>
    </w:p>
    <w:p w:rsidR="004547F0" w:rsidRPr="007B5E66" w:rsidRDefault="004547F0" w:rsidP="004547F0">
      <w:pPr>
        <w:jc w:val="both"/>
        <w:rPr>
          <w:rFonts w:ascii="Times New Roman" w:hAnsi="Times New Roman" w:cs="Times New Roman"/>
          <w:sz w:val="24"/>
          <w:szCs w:val="24"/>
        </w:rPr>
      </w:pPr>
    </w:p>
    <w:p w:rsidR="004547F0" w:rsidRPr="007B5E66" w:rsidRDefault="004547F0" w:rsidP="00251607">
      <w:pPr>
        <w:spacing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rPr>
        <w:t xml:space="preserve">На основу </w:t>
      </w:r>
      <w:r w:rsidRPr="007B5E66">
        <w:t>SWOT</w:t>
      </w:r>
      <w:r w:rsidRPr="007B5E66">
        <w:rPr>
          <w:rFonts w:ascii="Times New Roman" w:hAnsi="Times New Roman" w:cs="Times New Roman"/>
          <w:sz w:val="24"/>
          <w:szCs w:val="24"/>
        </w:rPr>
        <w:t xml:space="preserve"> анализе може да се закључи следеће: 1) Република Србија поседује потребне снаге</w:t>
      </w:r>
      <w:r w:rsidR="005E1724" w:rsidRPr="007B5E66">
        <w:rPr>
          <w:rFonts w:ascii="Times New Roman" w:hAnsi="Times New Roman" w:cs="Times New Roman"/>
          <w:sz w:val="24"/>
          <w:szCs w:val="24"/>
          <w:lang w:val="sr-Cyrl-RS"/>
        </w:rPr>
        <w:t xml:space="preserve"> применом мера јавне политике</w:t>
      </w:r>
      <w:r w:rsidRPr="007B5E66">
        <w:rPr>
          <w:rFonts w:ascii="Times New Roman" w:hAnsi="Times New Roman" w:cs="Times New Roman"/>
          <w:sz w:val="24"/>
          <w:szCs w:val="24"/>
        </w:rPr>
        <w:t xml:space="preserve"> </w:t>
      </w:r>
      <w:r w:rsidR="005E1724" w:rsidRPr="007B5E66">
        <w:rPr>
          <w:rFonts w:ascii="Times New Roman" w:hAnsi="Times New Roman" w:cs="Times New Roman"/>
          <w:sz w:val="24"/>
          <w:szCs w:val="24"/>
          <w:lang w:val="sr-Cyrl-RS"/>
        </w:rPr>
        <w:t>оствари</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динамичнији</w:t>
      </w:r>
      <w:r w:rsidRPr="007B5E66">
        <w:rPr>
          <w:rFonts w:ascii="Times New Roman" w:hAnsi="Times New Roman" w:cs="Times New Roman"/>
          <w:sz w:val="24"/>
          <w:szCs w:val="24"/>
        </w:rPr>
        <w:t xml:space="preserve"> развој – атрактиван и разноврстан п</w:t>
      </w:r>
      <w:r w:rsidRPr="007B5E66">
        <w:rPr>
          <w:rFonts w:ascii="Times New Roman" w:hAnsi="Times New Roman" w:cs="Times New Roman"/>
          <w:sz w:val="24"/>
          <w:szCs w:val="24"/>
          <w:lang w:val="sr-Cyrl-RS"/>
        </w:rPr>
        <w:t>ословни</w:t>
      </w:r>
      <w:r w:rsidRPr="007B5E66">
        <w:rPr>
          <w:rFonts w:ascii="Times New Roman" w:hAnsi="Times New Roman" w:cs="Times New Roman"/>
          <w:sz w:val="24"/>
          <w:szCs w:val="24"/>
        </w:rPr>
        <w:t xml:space="preserve"> амбијент, аутентичн</w:t>
      </w:r>
      <w:r w:rsidRPr="007B5E66">
        <w:rPr>
          <w:rFonts w:ascii="Times New Roman" w:hAnsi="Times New Roman" w:cs="Times New Roman"/>
          <w:sz w:val="24"/>
          <w:szCs w:val="24"/>
          <w:lang w:val="sr-Cyrl-RS"/>
        </w:rPr>
        <w:t>у</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научно-технолошку перспективу (и напредак)</w:t>
      </w:r>
      <w:r w:rsidRPr="007B5E66">
        <w:rPr>
          <w:rFonts w:ascii="Times New Roman" w:hAnsi="Times New Roman" w:cs="Times New Roman"/>
          <w:sz w:val="24"/>
          <w:szCs w:val="24"/>
        </w:rPr>
        <w:t xml:space="preserve"> и </w:t>
      </w:r>
      <w:r w:rsidR="005E1724" w:rsidRPr="007B5E66">
        <w:rPr>
          <w:rFonts w:ascii="Times New Roman" w:hAnsi="Times New Roman" w:cs="Times New Roman"/>
          <w:sz w:val="24"/>
          <w:szCs w:val="24"/>
          <w:lang w:val="sr-Cyrl-RS"/>
        </w:rPr>
        <w:t xml:space="preserve">да главни град, са </w:t>
      </w:r>
      <w:r w:rsidRPr="007B5E66">
        <w:rPr>
          <w:rFonts w:ascii="Times New Roman" w:hAnsi="Times New Roman" w:cs="Times New Roman"/>
          <w:sz w:val="24"/>
          <w:szCs w:val="24"/>
          <w:lang w:val="sr-Cyrl-RS"/>
        </w:rPr>
        <w:t>привлачн</w:t>
      </w:r>
      <w:r w:rsidR="005E1724" w:rsidRPr="007B5E66">
        <w:rPr>
          <w:rFonts w:ascii="Times New Roman" w:hAnsi="Times New Roman" w:cs="Times New Roman"/>
          <w:sz w:val="24"/>
          <w:szCs w:val="24"/>
          <w:lang w:val="sr-Cyrl-RS"/>
        </w:rPr>
        <w:t>ом</w:t>
      </w: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културн</w:t>
      </w:r>
      <w:r w:rsidR="005E1724" w:rsidRPr="007B5E66">
        <w:rPr>
          <w:rFonts w:ascii="Times New Roman" w:hAnsi="Times New Roman" w:cs="Times New Roman"/>
          <w:sz w:val="24"/>
          <w:szCs w:val="24"/>
          <w:lang w:val="sr-Cyrl-RS"/>
        </w:rPr>
        <w:t>ом</w:t>
      </w:r>
      <w:r w:rsidRPr="007B5E66">
        <w:rPr>
          <w:rFonts w:ascii="Times New Roman" w:hAnsi="Times New Roman" w:cs="Times New Roman"/>
          <w:sz w:val="24"/>
          <w:szCs w:val="24"/>
        </w:rPr>
        <w:t xml:space="preserve"> баштин</w:t>
      </w:r>
      <w:r w:rsidR="005E1724" w:rsidRPr="007B5E66">
        <w:rPr>
          <w:rFonts w:ascii="Times New Roman" w:hAnsi="Times New Roman" w:cs="Times New Roman"/>
          <w:sz w:val="24"/>
          <w:szCs w:val="24"/>
          <w:lang w:val="sr-Cyrl-RS"/>
        </w:rPr>
        <w:t>ом</w:t>
      </w:r>
      <w:r w:rsidRPr="007B5E66">
        <w:rPr>
          <w:rFonts w:ascii="Times New Roman" w:hAnsi="Times New Roman" w:cs="Times New Roman"/>
          <w:sz w:val="24"/>
          <w:szCs w:val="24"/>
        </w:rPr>
        <w:t xml:space="preserve">, препознатим имиџом </w:t>
      </w:r>
      <w:r w:rsidRPr="007B5E66">
        <w:rPr>
          <w:rFonts w:ascii="Times New Roman" w:hAnsi="Times New Roman" w:cs="Times New Roman"/>
          <w:sz w:val="24"/>
          <w:szCs w:val="24"/>
          <w:lang w:val="sr-Cyrl-RS"/>
        </w:rPr>
        <w:t>на Западном Балкану</w:t>
      </w:r>
      <w:r w:rsidR="005E1724" w:rsidRPr="007B5E66">
        <w:rPr>
          <w:rFonts w:ascii="Times New Roman" w:hAnsi="Times New Roman" w:cs="Times New Roman"/>
          <w:sz w:val="24"/>
          <w:szCs w:val="24"/>
          <w:lang w:val="sr-Cyrl-RS"/>
        </w:rPr>
        <w:t>, постаје конкурентнији за стручне и образоване кадрове</w:t>
      </w:r>
      <w:r w:rsidRPr="007B5E66">
        <w:rPr>
          <w:rFonts w:ascii="Times New Roman" w:hAnsi="Times New Roman" w:cs="Times New Roman"/>
          <w:sz w:val="24"/>
          <w:szCs w:val="24"/>
        </w:rPr>
        <w:t xml:space="preserve">; 2) правна регулатива даје оквир за савремену и ефикасну организацију </w:t>
      </w:r>
      <w:r w:rsidRPr="007B5E66">
        <w:rPr>
          <w:rFonts w:ascii="Times New Roman" w:hAnsi="Times New Roman" w:cs="Times New Roman"/>
          <w:sz w:val="24"/>
          <w:szCs w:val="24"/>
          <w:lang w:val="sr-Cyrl-RS"/>
        </w:rPr>
        <w:t>науке,</w:t>
      </w:r>
      <w:r w:rsidRPr="007B5E66">
        <w:rPr>
          <w:rFonts w:ascii="Times New Roman" w:hAnsi="Times New Roman" w:cs="Times New Roman"/>
          <w:sz w:val="24"/>
          <w:szCs w:val="24"/>
        </w:rPr>
        <w:t xml:space="preserve"> развој </w:t>
      </w:r>
      <w:r w:rsidRPr="007B5E66">
        <w:rPr>
          <w:rFonts w:ascii="Times New Roman" w:hAnsi="Times New Roman" w:cs="Times New Roman"/>
          <w:sz w:val="24"/>
          <w:szCs w:val="24"/>
          <w:lang w:val="sr-Cyrl-RS"/>
        </w:rPr>
        <w:t>и иновације и са овим сектором</w:t>
      </w:r>
      <w:r w:rsidRPr="007B5E66">
        <w:rPr>
          <w:rFonts w:ascii="Times New Roman" w:hAnsi="Times New Roman" w:cs="Times New Roman"/>
          <w:sz w:val="24"/>
          <w:szCs w:val="24"/>
        </w:rPr>
        <w:t xml:space="preserve"> повезане индустрије; 3) упркос доброј законској основи, сектор још није </w:t>
      </w:r>
      <w:r w:rsidRPr="007B5E66">
        <w:rPr>
          <w:rFonts w:ascii="Times New Roman" w:hAnsi="Times New Roman" w:cs="Times New Roman"/>
          <w:sz w:val="24"/>
          <w:szCs w:val="24"/>
          <w:lang w:val="sr-Cyrl-RS"/>
        </w:rPr>
        <w:t xml:space="preserve">на задовољавајући начин </w:t>
      </w:r>
      <w:r w:rsidRPr="007B5E66">
        <w:rPr>
          <w:rFonts w:ascii="Times New Roman" w:hAnsi="Times New Roman" w:cs="Times New Roman"/>
          <w:sz w:val="24"/>
          <w:szCs w:val="24"/>
        </w:rPr>
        <w:t xml:space="preserve">уређен, управљање </w:t>
      </w:r>
      <w:r w:rsidRPr="007B5E66">
        <w:rPr>
          <w:rFonts w:ascii="Times New Roman" w:hAnsi="Times New Roman" w:cs="Times New Roman"/>
          <w:sz w:val="24"/>
          <w:szCs w:val="24"/>
          <w:lang w:val="sr-Cyrl-RS"/>
        </w:rPr>
        <w:t xml:space="preserve">(професионални менаџмент) </w:t>
      </w:r>
      <w:r w:rsidRPr="007B5E66">
        <w:rPr>
          <w:rFonts w:ascii="Times New Roman" w:hAnsi="Times New Roman" w:cs="Times New Roman"/>
          <w:sz w:val="24"/>
          <w:szCs w:val="24"/>
        </w:rPr>
        <w:t xml:space="preserve">и национални маркетинг имају мањак капацитета, а </w:t>
      </w:r>
      <w:r w:rsidRPr="007B5E66">
        <w:rPr>
          <w:rFonts w:ascii="Times New Roman" w:hAnsi="Times New Roman" w:cs="Times New Roman"/>
          <w:sz w:val="24"/>
          <w:szCs w:val="24"/>
          <w:lang w:val="sr-Cyrl-RS"/>
        </w:rPr>
        <w:t>изостају и нужне јавне инвестиције</w:t>
      </w:r>
      <w:r w:rsidRPr="007B5E66">
        <w:rPr>
          <w:rFonts w:ascii="Times New Roman" w:hAnsi="Times New Roman" w:cs="Times New Roman"/>
          <w:sz w:val="24"/>
          <w:szCs w:val="24"/>
        </w:rPr>
        <w:t>, што успор</w:t>
      </w:r>
      <w:r w:rsidRPr="007B5E66">
        <w:rPr>
          <w:rFonts w:ascii="Times New Roman" w:hAnsi="Times New Roman" w:cs="Times New Roman"/>
          <w:sz w:val="24"/>
          <w:szCs w:val="24"/>
          <w:lang w:val="sr-Cyrl-RS"/>
        </w:rPr>
        <w:t>ава</w:t>
      </w:r>
      <w:r w:rsidRPr="007B5E66">
        <w:rPr>
          <w:rFonts w:ascii="Times New Roman" w:hAnsi="Times New Roman" w:cs="Times New Roman"/>
          <w:sz w:val="24"/>
          <w:szCs w:val="24"/>
        </w:rPr>
        <w:t xml:space="preserve"> процес развоја и </w:t>
      </w:r>
      <w:r w:rsidRPr="007B5E66">
        <w:rPr>
          <w:rFonts w:ascii="Times New Roman" w:hAnsi="Times New Roman" w:cs="Times New Roman"/>
          <w:sz w:val="24"/>
          <w:szCs w:val="24"/>
          <w:lang w:val="sr-Cyrl-RS"/>
        </w:rPr>
        <w:t>иновација</w:t>
      </w:r>
      <w:r w:rsidRPr="007B5E66">
        <w:rPr>
          <w:rFonts w:ascii="Times New Roman" w:hAnsi="Times New Roman" w:cs="Times New Roman"/>
          <w:sz w:val="24"/>
          <w:szCs w:val="24"/>
        </w:rPr>
        <w:t xml:space="preserve">; 4) слабости углавном произлазе из интерних препрека које је нужно отклонити у кратком року. Претње су повезане са даљим нечињењем и некоординацијом, као и изостанком активније улоге локалних власти, што је битно за јачање конкурентности Републике Србије на иностраном и домаћем тржишту, јер се на тај начин капитализују значајне прилике које се отварају савременим трендовима на </w:t>
      </w:r>
      <w:r w:rsidRPr="007B5E66">
        <w:rPr>
          <w:rFonts w:ascii="Times New Roman" w:hAnsi="Times New Roman" w:cs="Times New Roman"/>
          <w:sz w:val="24"/>
          <w:szCs w:val="24"/>
          <w:lang w:val="sr-Cyrl-RS"/>
        </w:rPr>
        <w:t>европском економском простору</w:t>
      </w:r>
      <w:r w:rsidRPr="007B5E66">
        <w:rPr>
          <w:rFonts w:ascii="Times New Roman" w:hAnsi="Times New Roman" w:cs="Times New Roman"/>
          <w:sz w:val="24"/>
          <w:szCs w:val="24"/>
        </w:rPr>
        <w:t xml:space="preserve"> и даљим процесом </w:t>
      </w:r>
      <w:r w:rsidRPr="007B5E66">
        <w:rPr>
          <w:rFonts w:ascii="Times New Roman" w:hAnsi="Times New Roman" w:cs="Times New Roman"/>
          <w:sz w:val="24"/>
          <w:szCs w:val="24"/>
          <w:lang w:val="sr-Cyrl-RS"/>
        </w:rPr>
        <w:t xml:space="preserve">напретка на путу </w:t>
      </w:r>
      <w:r w:rsidRPr="007B5E66">
        <w:rPr>
          <w:rFonts w:ascii="Times New Roman" w:hAnsi="Times New Roman" w:cs="Times New Roman"/>
          <w:sz w:val="24"/>
          <w:szCs w:val="24"/>
        </w:rPr>
        <w:t xml:space="preserve">ЕУ интеграције. Закључак је да Република Србија има шансу да </w:t>
      </w:r>
      <w:r w:rsidRPr="007B5E66">
        <w:rPr>
          <w:rFonts w:ascii="Times New Roman" w:hAnsi="Times New Roman" w:cs="Times New Roman"/>
          <w:sz w:val="24"/>
          <w:szCs w:val="24"/>
          <w:lang w:val="sr-Cyrl-RS"/>
        </w:rPr>
        <w:t>оствари „паметан раст</w:t>
      </w:r>
      <w:r w:rsidR="00251607">
        <w:rPr>
          <w:rFonts w:ascii="Times New Roman" w:hAnsi="Times New Roman" w:cs="Times New Roman"/>
          <w:sz w:val="24"/>
          <w:szCs w:val="24"/>
          <w:lang w:val="sr-Cyrl-RS"/>
        </w:rPr>
        <w:t>”</w:t>
      </w:r>
      <w:r w:rsidRPr="007B5E66">
        <w:rPr>
          <w:rFonts w:ascii="Times New Roman" w:hAnsi="Times New Roman" w:cs="Times New Roman"/>
          <w:sz w:val="24"/>
          <w:szCs w:val="24"/>
        </w:rPr>
        <w:t xml:space="preserve"> уколико се отвори простор за ефикасније коришћење свих ресурса за реализацију нових иновативних пројеката и слободну предузетничку акцију постојећих и нових </w:t>
      </w:r>
      <w:r w:rsidRPr="007B5E66">
        <w:rPr>
          <w:rFonts w:ascii="Times New Roman" w:hAnsi="Times New Roman" w:cs="Times New Roman"/>
          <w:sz w:val="24"/>
          <w:szCs w:val="24"/>
          <w:lang w:val="sr-Cyrl-RS"/>
        </w:rPr>
        <w:t>малих и средњих предузећа, у научно-технолошким парковима Србије</w:t>
      </w:r>
      <w:r w:rsidRPr="007B5E66">
        <w:rPr>
          <w:rFonts w:ascii="Times New Roman" w:hAnsi="Times New Roman" w:cs="Times New Roman"/>
          <w:sz w:val="24"/>
          <w:szCs w:val="24"/>
        </w:rPr>
        <w:t xml:space="preserve"> и великих домаћих и страних инвеститора</w:t>
      </w:r>
      <w:r w:rsidRPr="007B5E66">
        <w:rPr>
          <w:rFonts w:ascii="Times New Roman" w:hAnsi="Times New Roman" w:cs="Times New Roman"/>
          <w:sz w:val="24"/>
          <w:szCs w:val="24"/>
          <w:lang w:val="sr-Cyrl-RS"/>
        </w:rPr>
        <w:t>, с посебним нагласком на привлачење ДИД</w:t>
      </w:r>
      <w:r w:rsidRPr="007B5E66">
        <w:rPr>
          <w:rFonts w:ascii="Times New Roman" w:hAnsi="Times New Roman" w:cs="Times New Roman"/>
          <w:sz w:val="24"/>
          <w:szCs w:val="24"/>
        </w:rPr>
        <w:t>. Ова стратегија треба да трасира такав правац</w:t>
      </w:r>
      <w:r w:rsidRPr="007B5E66">
        <w:rPr>
          <w:rFonts w:ascii="Times New Roman" w:hAnsi="Times New Roman" w:cs="Times New Roman"/>
          <w:sz w:val="24"/>
          <w:szCs w:val="24"/>
          <w:lang w:val="sr-Cyrl-RS"/>
        </w:rPr>
        <w:t xml:space="preserve">. </w:t>
      </w:r>
    </w:p>
    <w:p w:rsidR="00541D0B" w:rsidRPr="007B5E66" w:rsidRDefault="00541D0B" w:rsidP="00541D0B">
      <w:p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p>
    <w:p w:rsidR="008E4F85" w:rsidRPr="007B5E66" w:rsidRDefault="008E4F85" w:rsidP="00251607">
      <w:pPr>
        <w:pStyle w:val="basic-paragraph"/>
        <w:shd w:val="clear" w:color="auto" w:fill="FFFFFF"/>
        <w:spacing w:before="0" w:beforeAutospacing="0" w:after="150" w:afterAutospacing="0"/>
        <w:jc w:val="both"/>
        <w:rPr>
          <w:lang w:val="sr-Cyrl-RS"/>
        </w:rPr>
      </w:pPr>
      <w:r w:rsidRPr="007B5E66">
        <w:rPr>
          <w:lang w:val="sr-Cyrl-RS"/>
        </w:rPr>
        <w:t>VII</w:t>
      </w:r>
      <w:r w:rsidR="00644A83" w:rsidRPr="007B5E66">
        <w:rPr>
          <w:lang w:val="sr-Cyrl-RS"/>
        </w:rPr>
        <w:t>I</w:t>
      </w:r>
      <w:r w:rsidRPr="007B5E66">
        <w:rPr>
          <w:lang w:val="sr-Cyrl-RS"/>
        </w:rPr>
        <w:t xml:space="preserve"> –</w:t>
      </w:r>
      <w:r w:rsidR="00644A83" w:rsidRPr="007B5E66">
        <w:rPr>
          <w:lang w:val="sr-Cyrl-RS"/>
        </w:rPr>
        <w:t xml:space="preserve"> </w:t>
      </w:r>
      <w:r w:rsidRPr="007B5E66">
        <w:rPr>
          <w:lang w:val="sr-Cyrl-RS"/>
        </w:rPr>
        <w:t>МЕХАНИЗМИ ЗА СПРОВОЂЕЊЕ</w:t>
      </w:r>
      <w:r w:rsidR="00644A83" w:rsidRPr="007B5E66">
        <w:rPr>
          <w:lang w:val="sr-Cyrl-RS"/>
        </w:rPr>
        <w:t xml:space="preserve"> СТРАТЕГИЈЕ И НАЧИН ИЗВЕШТАВА О РЕЗУЛТАТИМА СПРОВОЂЕЊА</w:t>
      </w:r>
    </w:p>
    <w:p w:rsidR="00594AD2" w:rsidRPr="007B5E66" w:rsidRDefault="000F372E" w:rsidP="000A78A5">
      <w:pPr>
        <w:pStyle w:val="basic-paragraph"/>
        <w:shd w:val="clear" w:color="auto" w:fill="FFFFFF"/>
        <w:spacing w:before="0" w:beforeAutospacing="0" w:after="0" w:afterAutospacing="0"/>
        <w:ind w:firstLine="706"/>
        <w:jc w:val="both"/>
        <w:rPr>
          <w:szCs w:val="22"/>
          <w:lang w:val="sr-Cyrl-RS"/>
        </w:rPr>
      </w:pPr>
      <w:r w:rsidRPr="007B5E66">
        <w:t>Примена Стратегије захтева планирање и координисано ангажовање институција на националном, покрајинском и локалном нивоу. Ову стратегију спроводе државни органи и органи локалне самоуправе Републике Србије у оквиру својих надлежности</w:t>
      </w:r>
      <w:r w:rsidRPr="007B5E66">
        <w:rPr>
          <w:lang w:val="sr-Cyrl-RS"/>
        </w:rPr>
        <w:t>.</w:t>
      </w:r>
      <w:r w:rsidRPr="007B5E66">
        <w:t xml:space="preserve"> У случајевима када је активност у надлежности више органа, онај орган који има претежну надлежност преузима одговорност за њено извршење, а сви остали су именовани као партнери. Управљање Стратегијом састоји се од праћења, извештавања и оцењивања спровођења Стратегије. Праћењем, извештавањем и оцењивањем испуњености циљева Стратегије, процењује се ефективност, ефикасност и релевантност спроведених активности. На наведени начин се такође, детаљније анализирају проблеми и препреке које су настале у процесу спровођења Стратегије, препознају остварена побољшања у раду како би се створили услови за предлагање нужних измена и допуна. Ради праћења и извештавања</w:t>
      </w:r>
      <w:r w:rsidRPr="007B5E66">
        <w:rPr>
          <w:lang w:val="sr-Cyrl-RS"/>
        </w:rPr>
        <w:t xml:space="preserve"> о</w:t>
      </w:r>
      <w:r w:rsidRPr="007B5E66">
        <w:t xml:space="preserve"> примен</w:t>
      </w:r>
      <w:r w:rsidRPr="007B5E66">
        <w:rPr>
          <w:lang w:val="sr-Cyrl-RS"/>
        </w:rPr>
        <w:t>и</w:t>
      </w:r>
      <w:r w:rsidRPr="007B5E66">
        <w:t xml:space="preserve"> Стратегије, </w:t>
      </w:r>
      <w:r w:rsidRPr="007B5E66">
        <w:rPr>
          <w:lang w:val="sr-Cyrl-RS"/>
        </w:rPr>
        <w:t>у оквиру Министарства за рад, запошљавање, борачка и социјална питања, у оквиру Групе за нормативне и студијско-аналитичке послове у области запошљавања и економских миграција и надзор у области запошљавања, систематизовани су и послови у области економских миграција, односно праћења и реализација ове стратегије. Такође, реализацију и праћењ</w:t>
      </w:r>
      <w:r w:rsidR="00594AD2" w:rsidRPr="007B5E66">
        <w:rPr>
          <w:lang w:val="sr-Cyrl-RS"/>
        </w:rPr>
        <w:t>е</w:t>
      </w:r>
      <w:r w:rsidRPr="007B5E66">
        <w:rPr>
          <w:lang w:val="sr-Cyrl-RS"/>
        </w:rPr>
        <w:t xml:space="preserve"> реализације</w:t>
      </w:r>
      <w:r w:rsidR="00594AD2" w:rsidRPr="007B5E66">
        <w:rPr>
          <w:lang w:val="sr-Cyrl-RS"/>
        </w:rPr>
        <w:t xml:space="preserve"> ове стратегије вршиће и Координационо тело за праћење токова из области економских миграција у Републици Србији. </w:t>
      </w:r>
    </w:p>
    <w:p w:rsidR="007139BF" w:rsidRPr="007B5E66" w:rsidRDefault="007139BF" w:rsidP="009D2B94">
      <w:pPr>
        <w:pStyle w:val="basic-paragraph"/>
        <w:shd w:val="clear" w:color="auto" w:fill="FFFFFF"/>
        <w:spacing w:before="0" w:beforeAutospacing="0" w:after="0" w:afterAutospacing="0"/>
        <w:rPr>
          <w:lang w:val="sr-Cyrl-RS"/>
        </w:rPr>
      </w:pPr>
    </w:p>
    <w:p w:rsidR="00644A83" w:rsidRPr="007B5E66" w:rsidRDefault="00644A83" w:rsidP="009D2B94">
      <w:pPr>
        <w:pStyle w:val="basic-paragraph"/>
        <w:shd w:val="clear" w:color="auto" w:fill="FFFFFF"/>
        <w:spacing w:before="0" w:beforeAutospacing="0" w:after="0" w:afterAutospacing="0"/>
        <w:rPr>
          <w:lang w:val="sr-Cyrl-RS"/>
        </w:rPr>
      </w:pPr>
      <w:r w:rsidRPr="007B5E66">
        <w:rPr>
          <w:lang w:val="sr-Cyrl-RS"/>
        </w:rPr>
        <w:t>IX - СПРОВЕДЕНЕ КОНСУЛТАТЦИЈЕ ЗА ЗАИНТЕРЕСОВАНИМ СТРАНАМА</w:t>
      </w:r>
    </w:p>
    <w:p w:rsidR="008E4F85" w:rsidRPr="007B5E66" w:rsidRDefault="008E4F85" w:rsidP="008E4F85">
      <w:pPr>
        <w:pStyle w:val="basic-paragraph"/>
        <w:shd w:val="clear" w:color="auto" w:fill="FFFFFF"/>
        <w:spacing w:before="0" w:beforeAutospacing="0" w:after="0" w:afterAutospacing="0"/>
        <w:rPr>
          <w:lang w:val="sr-Cyrl-RS"/>
        </w:rPr>
      </w:pPr>
    </w:p>
    <w:p w:rsidR="009C5E70" w:rsidRPr="007B5E66" w:rsidRDefault="009C5E70" w:rsidP="008E4F85">
      <w:pPr>
        <w:pStyle w:val="basic-paragraph"/>
        <w:shd w:val="clear" w:color="auto" w:fill="FFFFFF"/>
        <w:spacing w:before="0" w:beforeAutospacing="0" w:after="0" w:afterAutospacing="0"/>
        <w:rPr>
          <w:lang w:val="sr-Cyrl-RS"/>
        </w:rPr>
      </w:pPr>
    </w:p>
    <w:p w:rsidR="00F4101A" w:rsidRPr="007B5E66" w:rsidRDefault="00F4101A" w:rsidP="00F4101A">
      <w:pPr>
        <w:pStyle w:val="basic-paragraph"/>
        <w:shd w:val="clear" w:color="auto" w:fill="FFFFFF"/>
        <w:spacing w:before="0" w:beforeAutospacing="0" w:after="0" w:afterAutospacing="0"/>
        <w:ind w:firstLine="708"/>
        <w:jc w:val="both"/>
        <w:rPr>
          <w:lang w:val="sr-Cyrl-RS"/>
        </w:rPr>
      </w:pPr>
      <w:r w:rsidRPr="007B5E66">
        <w:rPr>
          <w:lang w:val="sr-Cyrl-RS"/>
        </w:rPr>
        <w:lastRenderedPageBreak/>
        <w:t>У поступку израде Стратегије достављене су Полазне основе за израду Стратегије о економским миграцијама за период 2021-2027. годинe члановима Координационог тела за праћење токова из области економских миграција у Републици Србији и стручној групи која је формирана о</w:t>
      </w:r>
      <w:r w:rsidR="00251607">
        <w:rPr>
          <w:lang w:val="sr-Cyrl-RS"/>
        </w:rPr>
        <w:t>д ст</w:t>
      </w:r>
      <w:r w:rsidRPr="007B5E66">
        <w:rPr>
          <w:lang w:val="sr-Cyrl-RS"/>
        </w:rPr>
        <w:t>ран</w:t>
      </w:r>
      <w:r w:rsidR="00251607">
        <w:rPr>
          <w:lang w:val="sr-Cyrl-RS"/>
        </w:rPr>
        <w:t>е</w:t>
      </w:r>
      <w:r w:rsidRPr="007B5E66">
        <w:rPr>
          <w:lang w:val="sr-Cyrl-RS"/>
        </w:rPr>
        <w:t xml:space="preserve"> Владе, а састављена је од представника државних органа, академика, државних институција, синдиката, послодаваца, професора и других стручњака из облати економских миграција, на мишљење. Сугестије и примедбе чланова Координационог тела и Стручне групе су уграђене у текст Стратегије.</w:t>
      </w:r>
    </w:p>
    <w:p w:rsidR="00F4101A" w:rsidRPr="007B5E66" w:rsidRDefault="00F4101A" w:rsidP="00251607">
      <w:pPr>
        <w:spacing w:line="240" w:lineRule="auto"/>
        <w:ind w:firstLine="720"/>
        <w:jc w:val="both"/>
        <w:rPr>
          <w:rFonts w:ascii="Times New Roman" w:hAnsi="Times New Roman" w:cs="Times New Roman"/>
          <w:sz w:val="24"/>
          <w:szCs w:val="24"/>
          <w:lang w:val="sr-Cyrl-RS"/>
        </w:rPr>
      </w:pPr>
      <w:r w:rsidRPr="007B5E66">
        <w:rPr>
          <w:rFonts w:ascii="Times New Roman" w:eastAsia="Times New Roman" w:hAnsi="Times New Roman" w:cs="Times New Roman"/>
          <w:sz w:val="24"/>
          <w:szCs w:val="24"/>
          <w:lang w:val="sr-Cyrl-RS" w:eastAsia="sr-Latn-RS"/>
        </w:rPr>
        <w:t>Такође, у оквиру председавања Републике Србије Јадранско-јонском иницијативом (ЈЈИ) и Стратегијом ЕУ за Јадранско-јонски регион (ЕУСАИР) од 1. јуна 2019. године, Министарство за рад, запошљавање, борачка и социјална питања организовао је Округли сто на тему емиграције радне снаге, у сарадњи са Секретаријатом Јадранско-јонске Иницијативе и уз подршку Министарства спољних послова Републике Србије. На састанку су присуствовали, између осталог и чланови Координационог тима, као и предствници ГИЗ-а. На састанку су представљене Полазне основе за израду Стратегије о економским миграцијама за период 2021-2027. годинe, као и сама стратегија о којима су имали прилику да се изјасне сви присутни и да изнесу своје мишљење о представљеном материјалу. На округлом столу су били присутни, поред представника државних институција и представници цивилног сектора.</w:t>
      </w:r>
    </w:p>
    <w:p w:rsidR="009C5E70" w:rsidRPr="007B5E66" w:rsidRDefault="009C5E70" w:rsidP="008E4F85">
      <w:pPr>
        <w:pStyle w:val="basic-paragraph"/>
        <w:shd w:val="clear" w:color="auto" w:fill="FFFFFF"/>
        <w:spacing w:before="0" w:beforeAutospacing="0" w:after="0" w:afterAutospacing="0"/>
        <w:rPr>
          <w:lang w:val="sr-Cyrl-RS"/>
        </w:rPr>
      </w:pPr>
    </w:p>
    <w:p w:rsidR="008E4F85" w:rsidRPr="007B5E66" w:rsidRDefault="00644A83" w:rsidP="008E4F85">
      <w:pPr>
        <w:pStyle w:val="basic-paragraph"/>
        <w:shd w:val="clear" w:color="auto" w:fill="FFFFFF"/>
        <w:spacing w:before="0" w:beforeAutospacing="0" w:after="0" w:afterAutospacing="0"/>
        <w:rPr>
          <w:lang w:val="sr-Cyrl-RS"/>
        </w:rPr>
      </w:pPr>
      <w:r w:rsidRPr="007B5E66">
        <w:rPr>
          <w:lang w:val="sr-Cyrl-RS"/>
        </w:rPr>
        <w:t>X</w:t>
      </w:r>
      <w:r w:rsidR="008E4F85" w:rsidRPr="007B5E66">
        <w:rPr>
          <w:lang w:val="sr-Cyrl-RS"/>
        </w:rPr>
        <w:t xml:space="preserve"> </w:t>
      </w:r>
      <w:r w:rsidR="009D2B94" w:rsidRPr="007B5E66">
        <w:rPr>
          <w:lang w:val="sr-Cyrl-RS"/>
        </w:rPr>
        <w:t>–</w:t>
      </w:r>
      <w:r w:rsidR="008E4F85" w:rsidRPr="007B5E66">
        <w:rPr>
          <w:lang w:val="sr-Cyrl-RS"/>
        </w:rPr>
        <w:t xml:space="preserve"> </w:t>
      </w:r>
      <w:r w:rsidRPr="007B5E66">
        <w:rPr>
          <w:lang w:val="sr-Cyrl-RS"/>
        </w:rPr>
        <w:t>ПР</w:t>
      </w:r>
      <w:r w:rsidR="009D2B94" w:rsidRPr="007B5E66">
        <w:rPr>
          <w:lang w:val="sr-Cyrl-RS"/>
        </w:rPr>
        <w:t>ОЦЕНА ПОСТИГНУТИХ РЕЗУ</w:t>
      </w:r>
      <w:r w:rsidR="00BF642D" w:rsidRPr="007B5E66">
        <w:rPr>
          <w:lang w:val="sr-Cyrl-RS"/>
        </w:rPr>
        <w:t xml:space="preserve">ЛТАТА И НАЧИН ИЗВЕШТАВАЊА </w:t>
      </w:r>
    </w:p>
    <w:p w:rsidR="009C5E70" w:rsidRPr="007B5E66" w:rsidRDefault="009C5E70" w:rsidP="00BF642D">
      <w:pPr>
        <w:pStyle w:val="basic-paragraph"/>
        <w:shd w:val="clear" w:color="auto" w:fill="FFFFFF"/>
        <w:spacing w:before="0" w:beforeAutospacing="0" w:after="0" w:afterAutospacing="0"/>
        <w:rPr>
          <w:lang w:val="sr-Cyrl-RS"/>
        </w:rPr>
      </w:pPr>
    </w:p>
    <w:p w:rsidR="0006666F" w:rsidRPr="007B5E66" w:rsidRDefault="0006666F" w:rsidP="00251607">
      <w:pPr>
        <w:pStyle w:val="basic-paragraph"/>
        <w:numPr>
          <w:ilvl w:val="0"/>
          <w:numId w:val="33"/>
        </w:numPr>
        <w:shd w:val="clear" w:color="auto" w:fill="FFFFFF"/>
        <w:spacing w:before="0" w:beforeAutospacing="0" w:after="0" w:afterAutospacing="0"/>
        <w:jc w:val="both"/>
        <w:rPr>
          <w:lang w:val="sr-Cyrl-RS"/>
        </w:rPr>
      </w:pPr>
      <w:r w:rsidRPr="007B5E66">
        <w:rPr>
          <w:lang w:val="sr-Cyrl-RS"/>
        </w:rPr>
        <w:t>Начин оцене постигнутих резултата, односно ефикасност спровођења документа јавне политике</w:t>
      </w:r>
    </w:p>
    <w:p w:rsidR="0006666F" w:rsidRPr="007B5E66" w:rsidRDefault="00CF5F2E" w:rsidP="00251607">
      <w:pPr>
        <w:pStyle w:val="basic-paragraph"/>
        <w:numPr>
          <w:ilvl w:val="0"/>
          <w:numId w:val="33"/>
        </w:numPr>
        <w:shd w:val="clear" w:color="auto" w:fill="FFFFFF"/>
        <w:spacing w:before="0" w:beforeAutospacing="0" w:after="0" w:afterAutospacing="0"/>
        <w:jc w:val="both"/>
        <w:rPr>
          <w:lang w:val="sr-Cyrl-RS"/>
        </w:rPr>
      </w:pPr>
      <w:r w:rsidRPr="007B5E66">
        <w:rPr>
          <w:lang w:val="sr-Cyrl-RS"/>
        </w:rPr>
        <w:t>Кључни показатељи на нивоу општег и посебних циљева</w:t>
      </w:r>
    </w:p>
    <w:p w:rsidR="00CF5F2E" w:rsidRPr="007B5E66" w:rsidRDefault="00CF5F2E" w:rsidP="00251607">
      <w:pPr>
        <w:pStyle w:val="basic-paragraph"/>
        <w:numPr>
          <w:ilvl w:val="0"/>
          <w:numId w:val="33"/>
        </w:numPr>
        <w:shd w:val="clear" w:color="auto" w:fill="FFFFFF"/>
        <w:spacing w:before="0" w:beforeAutospacing="0" w:after="0" w:afterAutospacing="0"/>
        <w:jc w:val="both"/>
        <w:rPr>
          <w:lang w:val="sr-Cyrl-RS"/>
        </w:rPr>
      </w:pPr>
      <w:r w:rsidRPr="007B5E66">
        <w:rPr>
          <w:lang w:val="sr-Cyrl-RS"/>
        </w:rPr>
        <w:t>Начин извештавања о резултатима – надлежност предлагача Стратегије</w:t>
      </w:r>
    </w:p>
    <w:p w:rsidR="00CF5F2E" w:rsidRPr="007B5E66" w:rsidRDefault="00CF5F2E" w:rsidP="00251607">
      <w:pPr>
        <w:pStyle w:val="basic-paragraph"/>
        <w:numPr>
          <w:ilvl w:val="0"/>
          <w:numId w:val="33"/>
        </w:numPr>
        <w:shd w:val="clear" w:color="auto" w:fill="FFFFFF"/>
        <w:spacing w:before="0" w:beforeAutospacing="0" w:after="0" w:afterAutospacing="0"/>
        <w:jc w:val="both"/>
        <w:rPr>
          <w:lang w:val="sr-Cyrl-RS"/>
        </w:rPr>
      </w:pPr>
      <w:r w:rsidRPr="007B5E66">
        <w:rPr>
          <w:lang w:val="sr-Cyrl-RS"/>
        </w:rPr>
        <w:t xml:space="preserve">Информације о резултатима спроведених консултација </w:t>
      </w:r>
    </w:p>
    <w:p w:rsidR="00F603BE" w:rsidRPr="007B5E66" w:rsidRDefault="00CF5F2E" w:rsidP="00251607">
      <w:pPr>
        <w:pStyle w:val="basic-paragraph"/>
        <w:numPr>
          <w:ilvl w:val="0"/>
          <w:numId w:val="33"/>
        </w:numPr>
        <w:shd w:val="clear" w:color="auto" w:fill="FFFFFF"/>
        <w:spacing w:before="0" w:beforeAutospacing="0" w:after="0" w:afterAutospacing="0"/>
        <w:jc w:val="both"/>
        <w:rPr>
          <w:lang w:val="sr-Cyrl-RS"/>
        </w:rPr>
      </w:pPr>
      <w:r w:rsidRPr="007B5E66">
        <w:rPr>
          <w:lang w:val="sr-Cyrl-RS"/>
        </w:rPr>
        <w:t>Осврт на изнете ставове у консултантским групама, особито у односу на алтернативне мере</w:t>
      </w:r>
    </w:p>
    <w:p w:rsidR="009D2B94" w:rsidRPr="007B5E66" w:rsidRDefault="009D2B94" w:rsidP="009D2B94">
      <w:pPr>
        <w:pStyle w:val="basic-paragraph"/>
        <w:shd w:val="clear" w:color="auto" w:fill="FFFFFF"/>
        <w:spacing w:before="0" w:beforeAutospacing="0" w:after="0" w:afterAutospacing="0"/>
        <w:rPr>
          <w:lang w:val="sr-Cyrl-RS"/>
        </w:rPr>
      </w:pPr>
    </w:p>
    <w:p w:rsidR="009D2B94" w:rsidRPr="007B5E66" w:rsidRDefault="009D2B94" w:rsidP="00251607">
      <w:pPr>
        <w:pStyle w:val="basic-paragraph"/>
        <w:shd w:val="clear" w:color="auto" w:fill="FFFFFF"/>
        <w:spacing w:before="0" w:beforeAutospacing="0" w:after="0" w:afterAutospacing="0"/>
        <w:jc w:val="both"/>
        <w:rPr>
          <w:lang w:val="sr-Cyrl-RS"/>
        </w:rPr>
      </w:pPr>
      <w:r w:rsidRPr="007B5E66">
        <w:rPr>
          <w:lang w:val="sr-Cyrl-RS"/>
        </w:rPr>
        <w:t>IX – ПРОЦЕНА ФИНАНСИЈСКИХ СРЕДСТАВА ЗА РЕАЛИЗАЦИЈУ МЕРА И ФИНАНСИЈСКИ ЕФЕКТИ РЕАЛИЗАЦИЈЕ</w:t>
      </w:r>
    </w:p>
    <w:p w:rsidR="00CD3F48" w:rsidRPr="007B5E66" w:rsidRDefault="00CD3F48" w:rsidP="009D2B94">
      <w:pPr>
        <w:pStyle w:val="basic-paragraph"/>
        <w:shd w:val="clear" w:color="auto" w:fill="FFFFFF"/>
        <w:spacing w:before="0" w:beforeAutospacing="0" w:after="0" w:afterAutospacing="0"/>
        <w:rPr>
          <w:lang w:val="sr-Cyrl-RS"/>
        </w:rPr>
      </w:pPr>
    </w:p>
    <w:p w:rsidR="00CD3F48" w:rsidRPr="007B5E66" w:rsidRDefault="00CD3F48" w:rsidP="00CD3F48">
      <w:pPr>
        <w:pStyle w:val="auto-style1"/>
        <w:shd w:val="clear" w:color="auto" w:fill="FFFFFF"/>
        <w:spacing w:before="0" w:beforeAutospacing="0" w:after="0" w:afterAutospacing="0"/>
        <w:jc w:val="both"/>
        <w:rPr>
          <w:lang w:val="sr-Cyrl-RS"/>
        </w:rPr>
      </w:pPr>
      <w:r w:rsidRPr="007B5E66">
        <w:rPr>
          <w:lang w:val="sr-Cyrl-RS"/>
        </w:rPr>
        <w:t>За спровођење ове стратегије и Акционог плана обезбедиће се средства како из буџета Републике Србије, тако и из донација, поклона и друго. Предложене промене односе се</w:t>
      </w:r>
      <w:r w:rsidR="00251607">
        <w:rPr>
          <w:lang w:val="sr-Cyrl-RS"/>
        </w:rPr>
        <w:t xml:space="preserve"> пре свега</w:t>
      </w:r>
      <w:r w:rsidRPr="007B5E66">
        <w:rPr>
          <w:lang w:val="sr-Cyrl-RS"/>
        </w:rPr>
        <w:t xml:space="preserve"> на успостављање бо</w:t>
      </w:r>
      <w:r w:rsidR="007D13F6" w:rsidRPr="007B5E66">
        <w:rPr>
          <w:lang w:val="sr-Cyrl-RS"/>
        </w:rPr>
        <w:t>љ</w:t>
      </w:r>
      <w:r w:rsidRPr="007B5E66">
        <w:rPr>
          <w:lang w:val="sr-Cyrl-RS"/>
        </w:rPr>
        <w:t>е координације између ресорних министарстава приликом израде годишњих програма рада и финансијских планова, који претходе састављању Меморандума о буџету, са пројекцијама за наредне две фискалне године и самих годишњих закона о буџету Републике Србије. Ово је неопходно због различитих ресора који се у свом раду сусрећу са питањима из области очувања и јачања односа матичне државе и дијаспоре, као и матичне државе и Срба у региону, ради неопходне реализације заједничких пројеката из наведене хетерогене области.</w:t>
      </w:r>
    </w:p>
    <w:p w:rsidR="00CD3F48" w:rsidRPr="007B5E66" w:rsidRDefault="00CD3F48" w:rsidP="00CD3F48">
      <w:pPr>
        <w:pStyle w:val="auto-style1"/>
        <w:shd w:val="clear" w:color="auto" w:fill="FFFFFF"/>
        <w:spacing w:before="0" w:beforeAutospacing="0" w:after="0" w:afterAutospacing="0"/>
        <w:jc w:val="both"/>
        <w:rPr>
          <w:lang w:val="sr-Cyrl-RS"/>
        </w:rPr>
      </w:pPr>
      <w:r w:rsidRPr="007B5E66">
        <w:rPr>
          <w:lang w:val="sr-Cyrl-RS"/>
        </w:rPr>
        <w:t>Тачан износ додатних средстава потребних за реализацију ове стратегије утврдиће се Акционим планом за спровођење стратегије који ће се доносити сваке три године, а који ће бити донет у року од 90 дана од дана доношења Стратегије.</w:t>
      </w:r>
    </w:p>
    <w:p w:rsidR="00251607" w:rsidRDefault="00251607" w:rsidP="009D2B94">
      <w:pPr>
        <w:pStyle w:val="basic-paragraph"/>
        <w:shd w:val="clear" w:color="auto" w:fill="FFFFFF"/>
        <w:spacing w:before="0" w:beforeAutospacing="0" w:after="0" w:afterAutospacing="0"/>
        <w:rPr>
          <w:lang w:val="sr-Cyrl-RS"/>
        </w:rPr>
      </w:pPr>
    </w:p>
    <w:p w:rsidR="00251607" w:rsidRDefault="00251607" w:rsidP="009D2B94">
      <w:pPr>
        <w:pStyle w:val="basic-paragraph"/>
        <w:shd w:val="clear" w:color="auto" w:fill="FFFFFF"/>
        <w:spacing w:before="0" w:beforeAutospacing="0" w:after="0" w:afterAutospacing="0"/>
        <w:rPr>
          <w:lang w:val="sr-Cyrl-RS"/>
        </w:rPr>
      </w:pPr>
    </w:p>
    <w:p w:rsidR="00251607" w:rsidRDefault="00251607" w:rsidP="009D2B94">
      <w:pPr>
        <w:pStyle w:val="basic-paragraph"/>
        <w:shd w:val="clear" w:color="auto" w:fill="FFFFFF"/>
        <w:spacing w:before="0" w:beforeAutospacing="0" w:after="0" w:afterAutospacing="0"/>
        <w:rPr>
          <w:lang w:val="sr-Cyrl-RS"/>
        </w:rPr>
      </w:pPr>
    </w:p>
    <w:p w:rsidR="00251607" w:rsidRDefault="00251607" w:rsidP="009D2B94">
      <w:pPr>
        <w:pStyle w:val="basic-paragraph"/>
        <w:shd w:val="clear" w:color="auto" w:fill="FFFFFF"/>
        <w:spacing w:before="0" w:beforeAutospacing="0" w:after="0" w:afterAutospacing="0"/>
        <w:rPr>
          <w:lang w:val="sr-Cyrl-RS"/>
        </w:rPr>
      </w:pPr>
    </w:p>
    <w:p w:rsidR="00251607" w:rsidRDefault="00251607" w:rsidP="009D2B94">
      <w:pPr>
        <w:pStyle w:val="basic-paragraph"/>
        <w:shd w:val="clear" w:color="auto" w:fill="FFFFFF"/>
        <w:spacing w:before="0" w:beforeAutospacing="0" w:after="0" w:afterAutospacing="0"/>
        <w:rPr>
          <w:lang w:val="sr-Cyrl-RS"/>
        </w:rPr>
      </w:pPr>
    </w:p>
    <w:p w:rsidR="00644A83" w:rsidRPr="007B5E66" w:rsidRDefault="00644A83" w:rsidP="009D2B94">
      <w:pPr>
        <w:pStyle w:val="basic-paragraph"/>
        <w:shd w:val="clear" w:color="auto" w:fill="FFFFFF"/>
        <w:spacing w:before="0" w:beforeAutospacing="0" w:after="0" w:afterAutospacing="0"/>
        <w:rPr>
          <w:lang w:val="sr-Cyrl-RS"/>
        </w:rPr>
      </w:pPr>
      <w:r w:rsidRPr="007B5E66">
        <w:rPr>
          <w:lang w:val="sr-Cyrl-RS"/>
        </w:rPr>
        <w:lastRenderedPageBreak/>
        <w:t>XI - АНАЛИЗА РИЗИКА</w:t>
      </w:r>
    </w:p>
    <w:p w:rsidR="009C5E70" w:rsidRPr="007B5E66" w:rsidRDefault="009C5E70" w:rsidP="009D2B94">
      <w:pPr>
        <w:pStyle w:val="basic-paragraph"/>
        <w:shd w:val="clear" w:color="auto" w:fill="FFFFFF"/>
        <w:spacing w:before="0" w:beforeAutospacing="0" w:after="0" w:afterAutospacing="0"/>
        <w:rPr>
          <w:lang w:val="sr-Cyrl-RS"/>
        </w:rPr>
      </w:pPr>
    </w:p>
    <w:p w:rsidR="009D2B94" w:rsidRPr="007B5E66" w:rsidRDefault="009D2B94" w:rsidP="00251607">
      <w:pPr>
        <w:pStyle w:val="basic-paragraph"/>
        <w:shd w:val="clear" w:color="auto" w:fill="FFFFFF"/>
        <w:spacing w:before="0" w:beforeAutospacing="0" w:after="0" w:afterAutospacing="0"/>
        <w:jc w:val="both"/>
        <w:rPr>
          <w:lang w:val="sr-Cyrl-RS"/>
        </w:rPr>
      </w:pPr>
      <w:r w:rsidRPr="007B5E66">
        <w:rPr>
          <w:lang w:val="sr-Cyrl-RS"/>
        </w:rPr>
        <w:t>X</w:t>
      </w:r>
      <w:r w:rsidR="00644A83" w:rsidRPr="007B5E66">
        <w:rPr>
          <w:lang w:val="sr-Cyrl-RS"/>
        </w:rPr>
        <w:t>II</w:t>
      </w:r>
      <w:r w:rsidRPr="007B5E66">
        <w:rPr>
          <w:lang w:val="sr-Cyrl-RS"/>
        </w:rPr>
        <w:t xml:space="preserve"> – ПРОПИСИ КОЈЕ БИ ТРЕБАЛО ДОНЕТИ КАКО БИ СЕ РЕАЛИЗОВАЛЕ МЕРЕ ЈАВНЕ ПОЛИТИКЕ</w:t>
      </w:r>
    </w:p>
    <w:p w:rsidR="00746D33" w:rsidRPr="007B5E66" w:rsidRDefault="00746D33" w:rsidP="00746D33">
      <w:pPr>
        <w:pStyle w:val="basic-paragraph"/>
        <w:shd w:val="clear" w:color="auto" w:fill="FFFFFF"/>
        <w:spacing w:before="0" w:beforeAutospacing="0" w:after="0" w:afterAutospacing="0"/>
        <w:ind w:firstLine="480"/>
        <w:rPr>
          <w:lang w:val="sr-Cyrl-RS"/>
        </w:rPr>
      </w:pPr>
    </w:p>
    <w:p w:rsidR="00FB10B6" w:rsidRPr="007B5E66" w:rsidRDefault="00FB10B6" w:rsidP="00FB10B6">
      <w:pPr>
        <w:pStyle w:val="basic-paragraph"/>
        <w:shd w:val="clear" w:color="auto" w:fill="FFFFFF"/>
        <w:spacing w:before="0" w:beforeAutospacing="0" w:after="0" w:afterAutospacing="0"/>
        <w:jc w:val="both"/>
        <w:rPr>
          <w:lang w:val="sr-Cyrl-RS"/>
        </w:rPr>
      </w:pPr>
      <w:r w:rsidRPr="007B5E66">
        <w:rPr>
          <w:lang w:val="sr-Cyrl-RS"/>
        </w:rPr>
        <w:t>Акциони план, у овом случају, није саставни део Стратегије. План ће бити донет у року од 90 дана од дана усвајања овог планског документа.</w:t>
      </w:r>
    </w:p>
    <w:p w:rsidR="009D2B94" w:rsidRPr="007B5E66" w:rsidRDefault="009D2B94" w:rsidP="009D2B94">
      <w:pPr>
        <w:pStyle w:val="basic-paragraph"/>
        <w:shd w:val="clear" w:color="auto" w:fill="FFFFFF"/>
        <w:spacing w:before="0" w:beforeAutospacing="0" w:after="0" w:afterAutospacing="0"/>
        <w:rPr>
          <w:lang w:val="sr-Cyrl-RS"/>
        </w:rPr>
      </w:pPr>
    </w:p>
    <w:p w:rsidR="005503D8" w:rsidRPr="007B5E66" w:rsidRDefault="009D2B94" w:rsidP="009D2B94">
      <w:pPr>
        <w:pStyle w:val="basic-paragraph"/>
        <w:shd w:val="clear" w:color="auto" w:fill="FFFFFF"/>
        <w:spacing w:before="0" w:beforeAutospacing="0" w:after="0" w:afterAutospacing="0"/>
        <w:rPr>
          <w:lang w:val="sr-Cyrl-RS"/>
        </w:rPr>
      </w:pPr>
      <w:r w:rsidRPr="007B5E66">
        <w:rPr>
          <w:lang w:val="sr-Cyrl-RS"/>
        </w:rPr>
        <w:t>АКЦИОНИ ПЛАН</w:t>
      </w:r>
      <w:r w:rsidR="002E3EE6" w:rsidRPr="007B5E66">
        <w:rPr>
          <w:lang w:val="sr-Cyrl-RS"/>
        </w:rPr>
        <w:t xml:space="preserve"> </w:t>
      </w:r>
    </w:p>
    <w:p w:rsidR="00115A91" w:rsidRPr="007B5E66" w:rsidRDefault="00115A91" w:rsidP="005503D8">
      <w:pPr>
        <w:pStyle w:val="basic-paragraph"/>
        <w:shd w:val="clear" w:color="auto" w:fill="FFFFFF"/>
        <w:spacing w:before="0" w:beforeAutospacing="0" w:after="0" w:afterAutospacing="0"/>
        <w:rPr>
          <w:rStyle w:val="italik"/>
          <w:i/>
          <w:iCs/>
          <w:lang w:val="sr-Cyrl-RS"/>
        </w:rPr>
      </w:pPr>
    </w:p>
    <w:p w:rsidR="00FD0261" w:rsidRPr="007B5E66" w:rsidRDefault="00FD0261" w:rsidP="005503D8">
      <w:pPr>
        <w:pStyle w:val="basic-paragraph"/>
        <w:shd w:val="clear" w:color="auto" w:fill="FFFFFF"/>
        <w:spacing w:before="0" w:beforeAutospacing="0" w:after="0" w:afterAutospacing="0"/>
        <w:rPr>
          <w:rStyle w:val="italik"/>
          <w:iCs/>
          <w:lang w:val="sr-Cyrl-RS"/>
        </w:rPr>
      </w:pPr>
      <w:r w:rsidRPr="007B5E66">
        <w:rPr>
          <w:rStyle w:val="italik"/>
          <w:iCs/>
          <w:lang w:val="sr-Cyrl-RS"/>
        </w:rPr>
        <w:t xml:space="preserve">Влада ће донети трогодишњи акциони план за спровођењае ове стратегије. </w:t>
      </w:r>
    </w:p>
    <w:p w:rsidR="00746D33" w:rsidRPr="007B5E66" w:rsidRDefault="00746D33" w:rsidP="00251607">
      <w:pPr>
        <w:pStyle w:val="basic-paragraph"/>
        <w:shd w:val="clear" w:color="auto" w:fill="FFFFFF"/>
        <w:spacing w:before="0" w:beforeAutospacing="0" w:after="0" w:afterAutospacing="0"/>
        <w:jc w:val="both"/>
        <w:rPr>
          <w:lang w:val="sr-Cyrl-RS"/>
        </w:rPr>
      </w:pPr>
      <w:r w:rsidRPr="007B5E66">
        <w:rPr>
          <w:rStyle w:val="italik"/>
          <w:i/>
          <w:iCs/>
          <w:lang w:val="sr-Cyrl-RS"/>
        </w:rPr>
        <w:t>Акциони план</w:t>
      </w:r>
      <w:r w:rsidRPr="007B5E66">
        <w:rPr>
          <w:lang w:val="sr-Cyrl-RS"/>
        </w:rPr>
        <w:t xml:space="preserve">, </w:t>
      </w:r>
      <w:r w:rsidR="005503D8" w:rsidRPr="007B5E66">
        <w:rPr>
          <w:lang w:val="sr-Cyrl-RS"/>
        </w:rPr>
        <w:t xml:space="preserve">биће </w:t>
      </w:r>
      <w:r w:rsidRPr="007B5E66">
        <w:rPr>
          <w:lang w:val="sr-Cyrl-RS"/>
        </w:rPr>
        <w:t>са</w:t>
      </w:r>
      <w:r w:rsidR="005503D8" w:rsidRPr="007B5E66">
        <w:rPr>
          <w:lang w:val="sr-Cyrl-RS"/>
        </w:rPr>
        <w:t>чињен</w:t>
      </w:r>
      <w:r w:rsidRPr="007B5E66">
        <w:rPr>
          <w:lang w:val="sr-Cyrl-RS"/>
        </w:rPr>
        <w:t xml:space="preserve"> у </w:t>
      </w:r>
      <w:r w:rsidR="00FD0261" w:rsidRPr="007B5E66">
        <w:rPr>
          <w:lang w:val="sr-Cyrl-RS"/>
        </w:rPr>
        <w:t xml:space="preserve">складу са </w:t>
      </w:r>
      <w:r w:rsidRPr="007B5E66">
        <w:rPr>
          <w:lang w:val="sr-Cyrl-RS"/>
        </w:rPr>
        <w:t xml:space="preserve">чланом 58. </w:t>
      </w:r>
      <w:r w:rsidR="005503D8" w:rsidRPr="007B5E66">
        <w:rPr>
          <w:lang w:val="sr-Cyrl-RS"/>
        </w:rPr>
        <w:t>У</w:t>
      </w:r>
      <w:r w:rsidRPr="007B5E66">
        <w:rPr>
          <w:lang w:val="sr-Cyrl-RS"/>
        </w:rPr>
        <w:t>редбе</w:t>
      </w:r>
      <w:r w:rsidR="005503D8" w:rsidRPr="007B5E66">
        <w:rPr>
          <w:lang w:val="sr-Cyrl-RS"/>
        </w:rPr>
        <w:t xml:space="preserve"> о методологији управљања јавним политикама, анализи ефеката јавних политика и прописа и садржају појединачних докумената јавних</w:t>
      </w:r>
      <w:r w:rsidR="00251607">
        <w:rPr>
          <w:lang w:val="sr-Cyrl-RS"/>
        </w:rPr>
        <w:t xml:space="preserve"> политика („Службени гласник РС”</w:t>
      </w:r>
      <w:r w:rsidR="005503D8" w:rsidRPr="007B5E66">
        <w:rPr>
          <w:lang w:val="sr-Cyrl-RS"/>
        </w:rPr>
        <w:t>, број 8/19)</w:t>
      </w:r>
      <w:r w:rsidRPr="007B5E66">
        <w:rPr>
          <w:lang w:val="sr-Cyrl-RS"/>
        </w:rPr>
        <w:t>.</w:t>
      </w:r>
    </w:p>
    <w:p w:rsidR="005503D8" w:rsidRPr="007B5E66" w:rsidRDefault="005503D8" w:rsidP="00746D33">
      <w:pPr>
        <w:pStyle w:val="basic-paragraph"/>
        <w:shd w:val="clear" w:color="auto" w:fill="FFFFFF"/>
        <w:spacing w:before="0" w:beforeAutospacing="0" w:after="150" w:afterAutospacing="0"/>
        <w:ind w:firstLine="480"/>
        <w:rPr>
          <w:lang w:val="sr-Cyrl-RS"/>
        </w:rPr>
      </w:pPr>
    </w:p>
    <w:p w:rsidR="002E3EE6" w:rsidRPr="007B5E66" w:rsidRDefault="002E3EE6">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br w:type="page"/>
      </w:r>
    </w:p>
    <w:p w:rsidR="00A63863" w:rsidRPr="007B5E66" w:rsidRDefault="00A63863" w:rsidP="00A63863">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КОРИШЋЕНА ЛИТЕРАТУРА</w:t>
      </w:r>
    </w:p>
    <w:p w:rsidR="00C9371D" w:rsidRPr="007B5E66" w:rsidRDefault="00C9371D" w:rsidP="00C9371D">
      <w:pPr>
        <w:pBdr>
          <w:top w:val="nil"/>
          <w:left w:val="nil"/>
          <w:bottom w:val="nil"/>
          <w:right w:val="nil"/>
          <w:between w:val="nil"/>
          <w:bar w:val="nil"/>
        </w:pBdr>
        <w:spacing w:after="0" w:line="276" w:lineRule="auto"/>
        <w:jc w:val="both"/>
        <w:rPr>
          <w:rFonts w:ascii="Times New Roman" w:eastAsia="Cambria" w:hAnsi="Times New Roman" w:cs="Times New Roman"/>
          <w:sz w:val="24"/>
          <w:szCs w:val="24"/>
          <w:u w:color="000000"/>
          <w:bdr w:val="nil"/>
          <w:lang w:val="sr-Cyrl-RS"/>
        </w:rPr>
      </w:pPr>
    </w:p>
    <w:p w:rsidR="00C9371D" w:rsidRPr="007B5E66" w:rsidRDefault="00C9371D" w:rsidP="00B028E1">
      <w:pPr>
        <w:autoSpaceDE w:val="0"/>
        <w:autoSpaceDN w:val="0"/>
        <w:adjustRightInd w:val="0"/>
        <w:spacing w:after="0" w:line="240" w:lineRule="auto"/>
        <w:jc w:val="both"/>
        <w:rPr>
          <w:rFonts w:ascii="Times New Roman" w:hAnsi="Times New Roman" w:cs="Times New Roman"/>
          <w:i/>
          <w:iCs/>
          <w:sz w:val="24"/>
          <w:szCs w:val="24"/>
          <w:lang w:val="sr-Cyrl-RS"/>
        </w:rPr>
      </w:pPr>
      <w:r w:rsidRPr="007B5E66">
        <w:rPr>
          <w:rFonts w:ascii="Times New Roman" w:hAnsi="Times New Roman" w:cs="Times New Roman"/>
          <w:sz w:val="24"/>
          <w:szCs w:val="24"/>
          <w:lang w:val="sr-Cyrl-RS"/>
        </w:rPr>
        <w:t xml:space="preserve">Agunias, D. and K. Newland (2012), </w:t>
      </w:r>
      <w:r w:rsidRPr="007B5E66">
        <w:rPr>
          <w:rFonts w:ascii="Times New Roman" w:hAnsi="Times New Roman" w:cs="Times New Roman"/>
          <w:i/>
          <w:iCs/>
          <w:sz w:val="24"/>
          <w:szCs w:val="24"/>
          <w:lang w:val="sr-Cyrl-RS"/>
        </w:rPr>
        <w:t>Developing a Road Map for Engaging Diasporas</w:t>
      </w:r>
    </w:p>
    <w:p w:rsidR="00C9371D" w:rsidRPr="007B5E66" w:rsidRDefault="00C9371D" w:rsidP="00B028E1">
      <w:pPr>
        <w:spacing w:after="0" w:line="240" w:lineRule="auto"/>
        <w:jc w:val="both"/>
        <w:rPr>
          <w:rFonts w:ascii="Times New Roman" w:hAnsi="Times New Roman" w:cs="Times New Roman"/>
          <w:b/>
          <w:sz w:val="24"/>
          <w:szCs w:val="24"/>
          <w:lang w:val="sr-Cyrl-RS"/>
        </w:rPr>
      </w:pPr>
      <w:r w:rsidRPr="007B5E66">
        <w:rPr>
          <w:rFonts w:ascii="Times New Roman" w:hAnsi="Times New Roman" w:cs="Times New Roman"/>
          <w:i/>
          <w:iCs/>
          <w:sz w:val="24"/>
          <w:szCs w:val="24"/>
          <w:lang w:val="sr-Cyrl-RS"/>
        </w:rPr>
        <w:t>in Development: A Handbook for Policymakers and Practitioners in Home and Host Countries</w:t>
      </w:r>
      <w:r w:rsidRPr="007B5E66">
        <w:rPr>
          <w:rFonts w:ascii="Times New Roman" w:hAnsi="Times New Roman" w:cs="Times New Roman"/>
          <w:sz w:val="24"/>
          <w:szCs w:val="24"/>
          <w:lang w:val="sr-Cyrl-RS"/>
        </w:rPr>
        <w:t>, Washington D.C. and Geneva: Migration Policy Institute and International Organization for Migration.</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bCs/>
          <w:sz w:val="24"/>
          <w:szCs w:val="24"/>
          <w:lang w:val="sr-Cyrl-RS"/>
        </w:rPr>
        <w:t xml:space="preserve">Aikins, Kingsley </w:t>
      </w:r>
      <w:r w:rsidRPr="007B5E66">
        <w:rPr>
          <w:rFonts w:ascii="Times New Roman" w:hAnsi="Times New Roman" w:cs="Times New Roman"/>
          <w:sz w:val="24"/>
          <w:szCs w:val="24"/>
          <w:lang w:val="sr-Cyrl-RS"/>
        </w:rPr>
        <w:t xml:space="preserve">and </w:t>
      </w:r>
      <w:r w:rsidRPr="007B5E66">
        <w:rPr>
          <w:rFonts w:ascii="Times New Roman" w:hAnsi="Times New Roman" w:cs="Times New Roman"/>
          <w:bCs/>
          <w:sz w:val="24"/>
          <w:szCs w:val="24"/>
          <w:lang w:val="sr-Cyrl-RS"/>
        </w:rPr>
        <w:t xml:space="preserve">Nicola White (2011), </w:t>
      </w:r>
      <w:r w:rsidRPr="007B5E66">
        <w:rPr>
          <w:rFonts w:ascii="Times New Roman" w:hAnsi="Times New Roman" w:cs="Times New Roman"/>
          <w:bCs/>
          <w:i/>
          <w:sz w:val="24"/>
          <w:szCs w:val="24"/>
          <w:lang w:val="sr-Cyrl-RS"/>
        </w:rPr>
        <w:t>Global Diaspora</w:t>
      </w:r>
      <w:r w:rsidRPr="007B5E66">
        <w:rPr>
          <w:rFonts w:ascii="Times New Roman" w:hAnsi="Times New Roman" w:cs="Times New Roman"/>
          <w:b/>
          <w:bCs/>
          <w:i/>
          <w:sz w:val="24"/>
          <w:szCs w:val="24"/>
          <w:lang w:val="sr-Cyrl-RS"/>
        </w:rPr>
        <w:t xml:space="preserve"> </w:t>
      </w:r>
      <w:r w:rsidRPr="007B5E66">
        <w:rPr>
          <w:rFonts w:ascii="Times New Roman" w:hAnsi="Times New Roman" w:cs="Times New Roman"/>
          <w:i/>
          <w:sz w:val="24"/>
          <w:szCs w:val="24"/>
          <w:lang w:val="sr-Cyrl-RS"/>
        </w:rPr>
        <w:t>Strategies Toolkit</w:t>
      </w:r>
      <w:r w:rsidRPr="007B5E66">
        <w:rPr>
          <w:rFonts w:ascii="Times New Roman" w:hAnsi="Times New Roman" w:cs="Times New Roman"/>
          <w:sz w:val="24"/>
          <w:szCs w:val="24"/>
          <w:lang w:val="sr-Cyrl-RS"/>
        </w:rPr>
        <w:t xml:space="preserve">. </w:t>
      </w:r>
      <w:r w:rsidRPr="007B5E66">
        <w:rPr>
          <w:rFonts w:ascii="Times New Roman" w:hAnsi="Times New Roman" w:cs="Times New Roman"/>
          <w:i/>
          <w:sz w:val="24"/>
          <w:szCs w:val="24"/>
          <w:lang w:val="sr-Cyrl-RS"/>
        </w:rPr>
        <w:t>Harnessing the power of global diasporas,</w:t>
      </w:r>
      <w:r w:rsidRPr="007B5E66">
        <w:rPr>
          <w:rFonts w:ascii="Times New Roman" w:hAnsi="Times New Roman" w:cs="Times New Roman"/>
          <w:sz w:val="24"/>
          <w:szCs w:val="24"/>
          <w:lang w:val="sr-Cyrl-RS"/>
        </w:rPr>
        <w:t xml:space="preserve"> Dublin: Diaspora Matters - Gateway House.</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eastAsia="Times New Roman" w:hAnsi="Times New Roman" w:cs="Times New Roman"/>
          <w:bCs/>
          <w:kern w:val="36"/>
          <w:sz w:val="24"/>
          <w:szCs w:val="24"/>
          <w:lang w:val="sr-Cyrl-RS" w:eastAsia="sr-Latn-RS"/>
        </w:rPr>
        <w:t xml:space="preserve">Anketa o uslovima poslovanja u Srbiji za 2019. godinu, dostupna na </w:t>
      </w:r>
      <w:hyperlink r:id="rId11" w:history="1">
        <w:r w:rsidRPr="007B5E66">
          <w:rPr>
            <w:rFonts w:ascii="Times New Roman" w:hAnsi="Times New Roman" w:cs="Times New Roman"/>
            <w:sz w:val="24"/>
            <w:szCs w:val="24"/>
            <w:lang w:val="sr-Cyrl-RS"/>
          </w:rPr>
          <w:t>https://serbien.ahk.de//fileadmin/AHK_Serbien/Dokumente/Konjunkturumfrage/Praesentation_Konjunkturumfrage_2019.pdf</w:t>
        </w:r>
      </w:hyperlink>
      <w:r w:rsidRPr="007B5E66">
        <w:rPr>
          <w:rFonts w:ascii="Times New Roman" w:hAnsi="Times New Roman" w:cs="Times New Roman"/>
          <w:sz w:val="24"/>
          <w:szCs w:val="24"/>
          <w:lang w:val="sr-Cyrl-RS"/>
        </w:rPr>
        <w:t xml:space="preserve"> (pristupljeno 30. oktobra 2019)</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Bobić, M., Vesković Anđelković, M. i V. Kokotović Kanazir (2016), </w:t>
      </w:r>
      <w:r w:rsidRPr="007B5E66">
        <w:rPr>
          <w:rFonts w:ascii="Times New Roman" w:hAnsi="Times New Roman" w:cs="Times New Roman"/>
          <w:i/>
          <w:sz w:val="24"/>
          <w:szCs w:val="24"/>
          <w:lang w:val="sr-Cyrl-RS"/>
        </w:rPr>
        <w:t>Studija o spoljnim i unuttrašnjim migracijama građana Srbije sa posebnim osvrtom na mlаde</w:t>
      </w:r>
      <w:r w:rsidRPr="007B5E66">
        <w:rPr>
          <w:rFonts w:ascii="Times New Roman" w:hAnsi="Times New Roman" w:cs="Times New Roman"/>
          <w:sz w:val="24"/>
          <w:szCs w:val="24"/>
          <w:lang w:val="sr-Cyrl-RS"/>
        </w:rPr>
        <w:t xml:space="preserve">, Beograd: IOM.  </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Boyle, Mark and Rob Kitchin (2013), “Diaspora for Development: In Search of a New Generation of Diaspora Strategies”, in Yevgeny Kuznetsov, </w:t>
      </w:r>
      <w:r w:rsidRPr="007B5E66">
        <w:rPr>
          <w:rFonts w:ascii="Times New Roman" w:hAnsi="Times New Roman" w:cs="Times New Roman"/>
          <w:i/>
          <w:sz w:val="24"/>
          <w:szCs w:val="24"/>
          <w:lang w:val="sr-Cyrl-RS"/>
        </w:rPr>
        <w:t>How Can Talent Abroad Induce Development at Home? Towards to Pragmatic Diaspora Agenda</w:t>
      </w:r>
      <w:r w:rsidRPr="007B5E66">
        <w:rPr>
          <w:rFonts w:ascii="Times New Roman" w:hAnsi="Times New Roman" w:cs="Times New Roman"/>
          <w:sz w:val="24"/>
          <w:szCs w:val="24"/>
          <w:lang w:val="sr-Cyrl-RS"/>
        </w:rPr>
        <w:t>, Washington, DC: Migration Policy Institute.</w:t>
      </w:r>
    </w:p>
    <w:p w:rsidR="00BB0B30" w:rsidRPr="007B5E66" w:rsidRDefault="00BB0B30" w:rsidP="00B028E1">
      <w:pPr>
        <w:autoSpaceDE w:val="0"/>
        <w:autoSpaceDN w:val="0"/>
        <w:adjustRightInd w:val="0"/>
        <w:spacing w:after="0" w:line="240" w:lineRule="auto"/>
        <w:jc w:val="both"/>
        <w:rPr>
          <w:rFonts w:ascii="Times New Roman" w:hAnsi="Times New Roman" w:cs="Times New Roman"/>
          <w:bCs/>
          <w:sz w:val="24"/>
          <w:szCs w:val="24"/>
        </w:rPr>
      </w:pPr>
      <w:r w:rsidRPr="007B5E66">
        <w:rPr>
          <w:rFonts w:ascii="Times New Roman" w:hAnsi="Times New Roman" w:cs="Times New Roman"/>
          <w:bCs/>
          <w:sz w:val="24"/>
          <w:szCs w:val="24"/>
        </w:rPr>
        <w:t xml:space="preserve">Cavounidis, Jennifer (2016), “The Economic of Greeks and Diaspora Engagement Policies for Economic Development”, </w:t>
      </w:r>
      <w:r w:rsidRPr="007B5E66">
        <w:rPr>
          <w:rFonts w:ascii="Times New Roman" w:hAnsi="Times New Roman" w:cs="Times New Roman"/>
          <w:bCs/>
          <w:i/>
          <w:sz w:val="24"/>
          <w:szCs w:val="24"/>
        </w:rPr>
        <w:t xml:space="preserve">Report </w:t>
      </w:r>
      <w:r w:rsidRPr="007B5E66">
        <w:rPr>
          <w:rFonts w:ascii="Times New Roman" w:hAnsi="Times New Roman" w:cs="Times New Roman"/>
          <w:bCs/>
          <w:sz w:val="24"/>
          <w:szCs w:val="24"/>
        </w:rPr>
        <w:t>76, Athens: Centre of Planning and Economic Research (KEPE).</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Cerase, F. P. (1974),“Expectations and reality: a case study of return migration from the United States to Southern Italy”, </w:t>
      </w:r>
      <w:r w:rsidRPr="007B5E66">
        <w:rPr>
          <w:rFonts w:ascii="Times New Roman" w:eastAsia="TimesNewRomanPS-ItalicMT" w:hAnsi="Times New Roman" w:cs="Times New Roman"/>
          <w:i/>
          <w:iCs/>
          <w:sz w:val="24"/>
          <w:szCs w:val="24"/>
          <w:lang w:val="sr-Cyrl-RS"/>
        </w:rPr>
        <w:t>International Migration Review</w:t>
      </w:r>
      <w:r w:rsidRPr="007B5E66">
        <w:rPr>
          <w:rFonts w:ascii="Times New Roman" w:hAnsi="Times New Roman" w:cs="Times New Roman"/>
          <w:sz w:val="24"/>
          <w:szCs w:val="24"/>
          <w:lang w:val="sr-Cyrl-RS"/>
        </w:rPr>
        <w:t>, 8(2).</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De Luna Martinez, Jose, Isaku Endo and Corrado Barberis (2006): The German-Serbia Remittance Corridor: Challenges of Establishing a Formal Money Transfer, World Bank Working Paper no. 80, Washington DC </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Debass, Thomas and Michael Ardovino (2009): Diaspora Direct Investment (DDI): the Untapped Resource for Development, USAID </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bCs/>
          <w:sz w:val="24"/>
          <w:szCs w:val="24"/>
          <w:lang w:val="sr-Cyrl-RS"/>
        </w:rPr>
        <w:t>GIZ (2013</w:t>
      </w:r>
      <w:r w:rsidRPr="007B5E66">
        <w:rPr>
          <w:rFonts w:ascii="Times New Roman" w:hAnsi="Times New Roman" w:cs="Times New Roman"/>
          <w:b/>
          <w:bCs/>
          <w:sz w:val="24"/>
          <w:szCs w:val="24"/>
          <w:lang w:val="sr-Cyrl-RS"/>
        </w:rPr>
        <w:t xml:space="preserve">), </w:t>
      </w:r>
      <w:r w:rsidRPr="007B5E66">
        <w:rPr>
          <w:rFonts w:ascii="Times New Roman" w:hAnsi="Times New Roman" w:cs="Times New Roman"/>
          <w:bCs/>
          <w:i/>
          <w:sz w:val="24"/>
          <w:szCs w:val="24"/>
          <w:lang w:val="sr-Cyrl-RS"/>
        </w:rPr>
        <w:t>Migration policy: Guidelines for practice</w:t>
      </w:r>
      <w:r w:rsidRPr="007B5E66">
        <w:rPr>
          <w:rFonts w:ascii="Times New Roman" w:hAnsi="Times New Roman" w:cs="Times New Roman"/>
          <w:b/>
          <w:bCs/>
          <w:sz w:val="24"/>
          <w:szCs w:val="24"/>
          <w:lang w:val="sr-Cyrl-RS"/>
        </w:rPr>
        <w:t xml:space="preserve">, </w:t>
      </w:r>
      <w:r w:rsidRPr="007B5E66">
        <w:rPr>
          <w:rFonts w:ascii="Times New Roman" w:hAnsi="Times New Roman" w:cs="Times New Roman"/>
          <w:sz w:val="24"/>
          <w:szCs w:val="24"/>
          <w:lang w:val="sr-Cyrl-RS"/>
        </w:rPr>
        <w:t>Deutsche Gesellschaft für Internationale Zusammenarbeit (GIZ) GmbH, Bonn and Eschborn, Germany.</w:t>
      </w:r>
    </w:p>
    <w:p w:rsidR="00C9371D" w:rsidRPr="007B5E66" w:rsidRDefault="00C9371D" w:rsidP="00B028E1">
      <w:pPr>
        <w:autoSpaceDE w:val="0"/>
        <w:autoSpaceDN w:val="0"/>
        <w:adjustRightInd w:val="0"/>
        <w:spacing w:after="0" w:line="240" w:lineRule="auto"/>
        <w:ind w:left="284" w:hanging="284"/>
        <w:jc w:val="both"/>
        <w:rPr>
          <w:rFonts w:ascii="Times New Roman" w:hAnsi="Times New Roman" w:cs="Times New Roman"/>
          <w:i/>
          <w:iCs/>
          <w:sz w:val="24"/>
          <w:szCs w:val="24"/>
          <w:lang w:val="sr-Cyrl-RS"/>
        </w:rPr>
      </w:pPr>
      <w:r w:rsidRPr="007B5E66">
        <w:rPr>
          <w:rFonts w:ascii="Times New Roman" w:hAnsi="Times New Roman" w:cs="Times New Roman"/>
          <w:sz w:val="24"/>
          <w:szCs w:val="24"/>
          <w:lang w:val="sr-Cyrl-RS"/>
        </w:rPr>
        <w:t xml:space="preserve">Global Migration Group (2010), </w:t>
      </w:r>
      <w:r w:rsidRPr="007B5E66">
        <w:rPr>
          <w:rFonts w:ascii="Times New Roman" w:hAnsi="Times New Roman" w:cs="Times New Roman"/>
          <w:i/>
          <w:iCs/>
          <w:sz w:val="24"/>
          <w:szCs w:val="24"/>
          <w:lang w:val="sr-Cyrl-RS"/>
        </w:rPr>
        <w:t>Mainstreaming Migration into Development Planning: A</w:t>
      </w:r>
    </w:p>
    <w:p w:rsidR="00C9371D" w:rsidRPr="007B5E66" w:rsidRDefault="00C9371D" w:rsidP="00B028E1">
      <w:p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7B5E66">
        <w:rPr>
          <w:rFonts w:ascii="Times New Roman" w:hAnsi="Times New Roman" w:cs="Times New Roman"/>
          <w:i/>
          <w:iCs/>
          <w:sz w:val="24"/>
          <w:szCs w:val="24"/>
          <w:lang w:val="sr-Cyrl-RS"/>
        </w:rPr>
        <w:t>Handbook for Policy-makers and Practitioners,</w:t>
      </w:r>
      <w:r w:rsidRPr="007B5E66">
        <w:rPr>
          <w:rFonts w:ascii="Times New Roman" w:hAnsi="Times New Roman" w:cs="Times New Roman"/>
          <w:sz w:val="24"/>
          <w:szCs w:val="24"/>
          <w:lang w:val="sr-Cyrl-RS"/>
        </w:rPr>
        <w:t xml:space="preserve"> Geneva: International Organization for</w:t>
      </w:r>
    </w:p>
    <w:p w:rsidR="00C9371D" w:rsidRPr="007B5E66" w:rsidRDefault="00C9371D" w:rsidP="00B028E1">
      <w:p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Migration (IOM). </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Grečić, Vladimir, Vekarić, Vatroslav and Dragoljub Todić (2016), </w:t>
      </w:r>
      <w:r w:rsidRPr="007B5E66">
        <w:rPr>
          <w:rFonts w:ascii="Times New Roman" w:hAnsi="Times New Roman" w:cs="Times New Roman"/>
          <w:i/>
          <w:sz w:val="24"/>
          <w:szCs w:val="24"/>
          <w:lang w:val="sr-Cyrl-RS"/>
        </w:rPr>
        <w:t>Migration Law in Serbia</w:t>
      </w:r>
      <w:r w:rsidRPr="007B5E66">
        <w:rPr>
          <w:rFonts w:ascii="Times New Roman" w:hAnsi="Times New Roman" w:cs="Times New Roman"/>
          <w:sz w:val="24"/>
          <w:szCs w:val="24"/>
          <w:lang w:val="sr-Cyrl-RS"/>
        </w:rPr>
        <w:t>, Second Edition, Alphen aan den Rijn, The Netherlands: Kluwer Law International BV.</w:t>
      </w:r>
    </w:p>
    <w:p w:rsidR="00C9371D" w:rsidRPr="007B5E66" w:rsidRDefault="00C9371D" w:rsidP="00B028E1">
      <w:pPr>
        <w:pBdr>
          <w:top w:val="nil"/>
          <w:left w:val="nil"/>
          <w:bottom w:val="nil"/>
          <w:right w:val="nil"/>
          <w:between w:val="nil"/>
          <w:bar w:val="nil"/>
        </w:pBdr>
        <w:spacing w:after="0" w:line="240" w:lineRule="auto"/>
        <w:jc w:val="both"/>
        <w:rPr>
          <w:rFonts w:ascii="Times New Roman" w:hAnsi="Times New Roman" w:cs="Times New Roman"/>
          <w:sz w:val="24"/>
          <w:szCs w:val="24"/>
          <w:u w:color="000000"/>
          <w:lang w:val="sr-Cyrl-RS"/>
        </w:rPr>
      </w:pPr>
      <w:r w:rsidRPr="007B5E66">
        <w:rPr>
          <w:rFonts w:ascii="Times New Roman" w:hAnsi="Times New Roman" w:cs="Times New Roman"/>
          <w:sz w:val="24"/>
          <w:szCs w:val="24"/>
          <w:u w:color="000000"/>
          <w:lang w:val="sr-Cyrl-RS"/>
        </w:rPr>
        <w:t xml:space="preserve">Grečić, Vladimir (2016), “How can the Serbian diaspora contribute much more to the development at home country”, </w:t>
      </w:r>
      <w:r w:rsidRPr="007B5E66">
        <w:rPr>
          <w:rFonts w:ascii="Times New Roman" w:hAnsi="Times New Roman" w:cs="Times New Roman"/>
          <w:i/>
          <w:sz w:val="24"/>
          <w:szCs w:val="24"/>
          <w:u w:color="000000"/>
          <w:lang w:val="sr-Cyrl-RS"/>
        </w:rPr>
        <w:t>Glasnik srpskog geografskog društva</w:t>
      </w:r>
      <w:r w:rsidRPr="007B5E66">
        <w:rPr>
          <w:rFonts w:ascii="Times New Roman" w:hAnsi="Times New Roman" w:cs="Times New Roman"/>
          <w:sz w:val="24"/>
          <w:szCs w:val="24"/>
          <w:u w:color="000000"/>
          <w:lang w:val="sr-Cyrl-RS"/>
        </w:rPr>
        <w:t>, 96 (2): 65-82.</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iCs/>
          <w:sz w:val="24"/>
          <w:szCs w:val="24"/>
          <w:lang w:val="sr-Cyrl-RS"/>
        </w:rPr>
        <w:t>Harns, Charles (2011),</w:t>
      </w:r>
      <w:r w:rsidRPr="007B5E66">
        <w:rPr>
          <w:rFonts w:ascii="Times New Roman" w:hAnsi="Times New Roman" w:cs="Times New Roman"/>
          <w:i/>
          <w:iCs/>
          <w:sz w:val="24"/>
          <w:szCs w:val="24"/>
          <w:lang w:val="sr-Cyrl-RS"/>
        </w:rPr>
        <w:t xml:space="preserve"> „</w:t>
      </w:r>
      <w:r w:rsidRPr="007B5E66">
        <w:rPr>
          <w:rFonts w:ascii="Times New Roman" w:hAnsi="Times New Roman" w:cs="Times New Roman"/>
          <w:bCs/>
          <w:sz w:val="24"/>
          <w:szCs w:val="24"/>
          <w:lang w:val="sr-Cyrl-RS"/>
        </w:rPr>
        <w:t>Issues and models in technical cooperation with government on migration policy and practice</w:t>
      </w:r>
      <w:r w:rsidRPr="007B5E66">
        <w:rPr>
          <w:rFonts w:ascii="Times New Roman" w:hAnsi="Times New Roman" w:cs="Times New Roman"/>
          <w:sz w:val="24"/>
          <w:szCs w:val="24"/>
          <w:lang w:val="sr-Cyrl-RS"/>
        </w:rPr>
        <w:t xml:space="preserve">“, </w:t>
      </w:r>
      <w:r w:rsidRPr="007B5E66">
        <w:rPr>
          <w:rFonts w:ascii="Times New Roman" w:hAnsi="Times New Roman" w:cs="Times New Roman"/>
          <w:i/>
          <w:sz w:val="24"/>
          <w:szCs w:val="24"/>
          <w:lang w:val="sr-Cyrl-RS"/>
        </w:rPr>
        <w:t>Migration Policy Practice</w:t>
      </w:r>
      <w:r w:rsidRPr="007B5E66">
        <w:rPr>
          <w:rFonts w:ascii="Times New Roman" w:hAnsi="Times New Roman" w:cs="Times New Roman"/>
          <w:sz w:val="24"/>
          <w:szCs w:val="24"/>
          <w:lang w:val="sr-Cyrl-RS"/>
        </w:rPr>
        <w:t>, 1 (1), October – November.</w:t>
      </w:r>
    </w:p>
    <w:p w:rsidR="00C9371D" w:rsidRPr="007B5E66" w:rsidRDefault="00C9371D" w:rsidP="00B028E1">
      <w:pPr>
        <w:autoSpaceDE w:val="0"/>
        <w:autoSpaceDN w:val="0"/>
        <w:adjustRightInd w:val="0"/>
        <w:spacing w:after="0" w:line="240" w:lineRule="auto"/>
        <w:jc w:val="both"/>
        <w:rPr>
          <w:rFonts w:ascii="Times New Roman" w:hAnsi="Times New Roman" w:cs="Times New Roman"/>
          <w:bCs/>
          <w:sz w:val="24"/>
          <w:szCs w:val="24"/>
          <w:lang w:val="sr-Cyrl-RS"/>
        </w:rPr>
      </w:pPr>
      <w:r w:rsidRPr="007B5E66">
        <w:rPr>
          <w:rFonts w:ascii="Times New Roman" w:hAnsi="Times New Roman" w:cs="Times New Roman"/>
          <w:sz w:val="24"/>
          <w:szCs w:val="24"/>
          <w:lang w:val="sr-Cyrl-RS"/>
        </w:rPr>
        <w:t xml:space="preserve">Helgesson Sekei, Linda, Annette Altvater, Jacob Charles Mrema, and Adelaide Kisinda (2014), </w:t>
      </w:r>
      <w:r w:rsidRPr="007B5E66">
        <w:rPr>
          <w:rFonts w:ascii="Times New Roman" w:eastAsia="Times New Roman" w:hAnsi="Times New Roman" w:cs="Times New Roman"/>
          <w:bCs/>
          <w:i/>
          <w:kern w:val="36"/>
          <w:sz w:val="24"/>
          <w:szCs w:val="24"/>
          <w:lang w:val="sr-Cyrl-RS" w:eastAsia="sr-Latn-RS"/>
        </w:rPr>
        <w:t>Sending ideas back home: Exploring the potential of South–South social remittances in the United Republic of Tanzania</w:t>
      </w:r>
      <w:r w:rsidRPr="007B5E66">
        <w:rPr>
          <w:rFonts w:ascii="Times New Roman" w:eastAsia="Times New Roman" w:hAnsi="Times New Roman" w:cs="Times New Roman"/>
          <w:bCs/>
          <w:kern w:val="36"/>
          <w:sz w:val="24"/>
          <w:szCs w:val="24"/>
          <w:lang w:val="sr-Cyrl-RS" w:eastAsia="sr-Latn-RS"/>
        </w:rPr>
        <w:t xml:space="preserve">, </w:t>
      </w:r>
      <w:r w:rsidRPr="007B5E66">
        <w:rPr>
          <w:rFonts w:ascii="Times New Roman" w:hAnsi="Times New Roman" w:cs="Times New Roman"/>
          <w:sz w:val="24"/>
          <w:szCs w:val="24"/>
          <w:lang w:val="sr-Cyrl-RS"/>
        </w:rPr>
        <w:t xml:space="preserve">Brussels: </w:t>
      </w:r>
      <w:r w:rsidRPr="007B5E66">
        <w:rPr>
          <w:rFonts w:ascii="Times New Roman" w:hAnsi="Times New Roman" w:cs="Times New Roman"/>
          <w:bCs/>
          <w:sz w:val="24"/>
          <w:szCs w:val="24"/>
          <w:lang w:val="sr-Cyrl-RS"/>
        </w:rPr>
        <w:t>ACP Observatory on Migration.</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International Organization for Migration (2010), </w:t>
      </w:r>
      <w:r w:rsidRPr="007B5E66">
        <w:rPr>
          <w:rFonts w:ascii="Times New Roman" w:hAnsi="Times New Roman" w:cs="Times New Roman"/>
          <w:i/>
          <w:iCs/>
          <w:sz w:val="24"/>
          <w:szCs w:val="24"/>
          <w:lang w:val="sr-Cyrl-RS"/>
        </w:rPr>
        <w:t>World Migration Report 2010 — The Future of Migration: Building Capacities for Change</w:t>
      </w:r>
      <w:r w:rsidRPr="007B5E66">
        <w:rPr>
          <w:rFonts w:ascii="Times New Roman" w:hAnsi="Times New Roman" w:cs="Times New Roman"/>
          <w:sz w:val="24"/>
          <w:szCs w:val="24"/>
          <w:lang w:val="sr-Cyrl-RS"/>
        </w:rPr>
        <w:t>, Geneva: IOM.</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IOM (2012), </w:t>
      </w:r>
      <w:r w:rsidRPr="007B5E66">
        <w:rPr>
          <w:rFonts w:ascii="Times New Roman" w:hAnsi="Times New Roman" w:cs="Times New Roman"/>
          <w:i/>
          <w:sz w:val="24"/>
          <w:szCs w:val="24"/>
          <w:lang w:val="sr-Cyrl-RS"/>
        </w:rPr>
        <w:t>Приручник Основи управљања миграцијама у Републици Србији</w:t>
      </w:r>
      <w:r w:rsidRPr="007B5E66">
        <w:rPr>
          <w:rFonts w:ascii="Times New Roman" w:hAnsi="Times New Roman" w:cs="Times New Roman"/>
          <w:sz w:val="24"/>
          <w:szCs w:val="24"/>
          <w:lang w:val="sr-Cyrl-RS"/>
        </w:rPr>
        <w:t>, Београд:  Међународна организација за миграције.</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eastAsia="Times New Roman" w:hAnsi="Times New Roman" w:cs="Times New Roman"/>
          <w:sz w:val="24"/>
          <w:szCs w:val="24"/>
          <w:lang w:val="sr-Cyrl-RS" w:eastAsia="sr-Latn-RS"/>
        </w:rPr>
        <w:t xml:space="preserve">IOM (2018), </w:t>
      </w:r>
      <w:r w:rsidRPr="007B5E66">
        <w:rPr>
          <w:rFonts w:ascii="Times New Roman" w:eastAsia="Times New Roman" w:hAnsi="Times New Roman" w:cs="Times New Roman"/>
          <w:i/>
          <w:sz w:val="24"/>
          <w:szCs w:val="24"/>
          <w:lang w:val="sr-Cyrl-RS" w:eastAsia="sr-Latn-RS"/>
        </w:rPr>
        <w:t>World Migration Report</w:t>
      </w:r>
      <w:r w:rsidRPr="007B5E66">
        <w:rPr>
          <w:rFonts w:ascii="Times New Roman" w:eastAsia="Times New Roman" w:hAnsi="Times New Roman" w:cs="Times New Roman"/>
          <w:sz w:val="24"/>
          <w:szCs w:val="24"/>
          <w:lang w:val="sr-Cyrl-RS" w:eastAsia="sr-Latn-RS"/>
        </w:rPr>
        <w:t>, Geneva: IOM.</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Костић, В.С., Ђукић Дејанови, С. И М. Рашевић (ур.) (2018), </w:t>
      </w:r>
      <w:r w:rsidRPr="007B5E66">
        <w:rPr>
          <w:rFonts w:ascii="Times New Roman" w:hAnsi="Times New Roman" w:cs="Times New Roman"/>
          <w:i/>
          <w:sz w:val="24"/>
          <w:szCs w:val="24"/>
          <w:lang w:val="sr-Cyrl-RS"/>
        </w:rPr>
        <w:t>Ка бољој демографској будућности Србије</w:t>
      </w:r>
      <w:r w:rsidRPr="007B5E66">
        <w:rPr>
          <w:rFonts w:ascii="Times New Roman" w:hAnsi="Times New Roman" w:cs="Times New Roman"/>
          <w:sz w:val="24"/>
          <w:szCs w:val="24"/>
          <w:lang w:val="sr-Cyrl-RS"/>
        </w:rPr>
        <w:t>, Београд: Институт друштвених наука, САНУ.</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 xml:space="preserve">Kuznetsov, Yevgeny (ed.) (2013), </w:t>
      </w:r>
      <w:r w:rsidRPr="007B5E66">
        <w:rPr>
          <w:rFonts w:ascii="Times New Roman" w:hAnsi="Times New Roman" w:cs="Times New Roman"/>
          <w:i/>
          <w:iCs/>
          <w:sz w:val="24"/>
          <w:szCs w:val="24"/>
          <w:lang w:val="sr-Cyrl-RS"/>
        </w:rPr>
        <w:t>How Can Talent Abroad Induce Development at Home? Towards a Pragmatic Diaspora Agenda</w:t>
      </w:r>
      <w:r w:rsidRPr="007B5E66">
        <w:rPr>
          <w:rFonts w:ascii="Times New Roman" w:hAnsi="Times New Roman" w:cs="Times New Roman"/>
          <w:sz w:val="24"/>
          <w:szCs w:val="24"/>
          <w:lang w:val="sr-Cyrl-RS"/>
        </w:rPr>
        <w:t>, Washington, D.C.: Migration Policy Institute.</w:t>
      </w:r>
    </w:p>
    <w:p w:rsidR="000B59BC" w:rsidRPr="007B5E66" w:rsidRDefault="000B59BC" w:rsidP="00B028E1">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7B5E66">
        <w:rPr>
          <w:rFonts w:ascii="Times New Roman" w:eastAsia="TimesNewRomanPSMT" w:hAnsi="Times New Roman" w:cs="Times New Roman"/>
          <w:sz w:val="24"/>
          <w:szCs w:val="24"/>
          <w:lang w:val="sr-Cyrl-RS"/>
        </w:rPr>
        <w:t>Levitt, Peggy (1998),“Social Remittances: Migration Driven Local</w:t>
      </w:r>
      <w:r w:rsidRPr="007B5E66">
        <w:rPr>
          <w:rFonts w:ascii="Times New Roman" w:eastAsia="TimesNewRomanPSMT" w:hAnsi="Times New Roman" w:cs="Times New Roman"/>
          <w:sz w:val="24"/>
          <w:szCs w:val="24"/>
        </w:rPr>
        <w:t>-</w:t>
      </w:r>
      <w:r w:rsidRPr="007B5E66">
        <w:rPr>
          <w:rFonts w:ascii="Times New Roman" w:eastAsia="TimesNewRomanPSMT" w:hAnsi="Times New Roman" w:cs="Times New Roman"/>
          <w:sz w:val="24"/>
          <w:szCs w:val="24"/>
          <w:lang w:val="sr-Cyrl-RS"/>
        </w:rPr>
        <w:t xml:space="preserve">Level Forms of Cultural Diffusion”, </w:t>
      </w:r>
      <w:r w:rsidRPr="007B5E66">
        <w:rPr>
          <w:rFonts w:ascii="Times New Roman" w:eastAsia="TimesNewRomanPSMT" w:hAnsi="Times New Roman" w:cs="Times New Roman"/>
          <w:i/>
          <w:iCs/>
          <w:sz w:val="24"/>
          <w:szCs w:val="24"/>
          <w:lang w:val="sr-Cyrl-RS"/>
        </w:rPr>
        <w:t>International Migration Review</w:t>
      </w:r>
      <w:r w:rsidRPr="007B5E66">
        <w:rPr>
          <w:rFonts w:ascii="Times New Roman" w:eastAsia="TimesNewRomanPSMT" w:hAnsi="Times New Roman" w:cs="Times New Roman"/>
          <w:sz w:val="24"/>
          <w:szCs w:val="24"/>
          <w:lang w:val="sr-Cyrl-RS"/>
        </w:rPr>
        <w:t>, 32</w:t>
      </w:r>
      <w:r w:rsidRPr="007B5E66">
        <w:rPr>
          <w:rFonts w:ascii="Times New Roman" w:eastAsia="TimesNewRomanPSMT" w:hAnsi="Times New Roman" w:cs="Times New Roman"/>
          <w:sz w:val="24"/>
          <w:szCs w:val="24"/>
        </w:rPr>
        <w:t xml:space="preserve"> (</w:t>
      </w:r>
      <w:r w:rsidRPr="007B5E66">
        <w:rPr>
          <w:rFonts w:ascii="Times New Roman" w:eastAsia="TimesNewRomanPSMT" w:hAnsi="Times New Roman" w:cs="Times New Roman"/>
          <w:sz w:val="24"/>
          <w:szCs w:val="24"/>
          <w:lang w:val="sr-Cyrl-RS"/>
        </w:rPr>
        <w:t>4</w:t>
      </w:r>
      <w:r w:rsidRPr="007B5E66">
        <w:rPr>
          <w:rFonts w:ascii="Times New Roman" w:eastAsia="TimesNewRomanPSMT" w:hAnsi="Times New Roman" w:cs="Times New Roman"/>
          <w:sz w:val="24"/>
          <w:szCs w:val="24"/>
        </w:rPr>
        <w:t>):</w:t>
      </w:r>
      <w:r w:rsidRPr="007B5E66">
        <w:rPr>
          <w:rFonts w:ascii="Times New Roman" w:eastAsia="TimesNewRomanPSMT" w:hAnsi="Times New Roman" w:cs="Times New Roman"/>
          <w:sz w:val="24"/>
          <w:szCs w:val="24"/>
          <w:lang w:val="sr-Cyrl-RS"/>
        </w:rPr>
        <w:t xml:space="preserve"> 926-948.</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OECD (2019), </w:t>
      </w:r>
      <w:r w:rsidRPr="007B5E66">
        <w:rPr>
          <w:rFonts w:ascii="Times New Roman" w:hAnsi="Times New Roman" w:cs="Times New Roman"/>
          <w:i/>
          <w:sz w:val="24"/>
          <w:szCs w:val="24"/>
          <w:lang w:val="sr-Cyrl-RS"/>
        </w:rPr>
        <w:t>International Migration Outlook 2019</w:t>
      </w:r>
      <w:r w:rsidRPr="007B5E66">
        <w:rPr>
          <w:rFonts w:ascii="Times New Roman" w:hAnsi="Times New Roman" w:cs="Times New Roman"/>
          <w:sz w:val="24"/>
          <w:szCs w:val="24"/>
          <w:lang w:val="sr-Cyrl-RS"/>
        </w:rPr>
        <w:t>, Paris: OECD Publishing.</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OECD (2015), “Serbia”, in </w:t>
      </w:r>
      <w:r w:rsidRPr="007B5E66">
        <w:rPr>
          <w:rFonts w:ascii="Times New Roman" w:hAnsi="Times New Roman" w:cs="Times New Roman"/>
          <w:i/>
          <w:iCs/>
          <w:sz w:val="24"/>
          <w:szCs w:val="24"/>
          <w:lang w:val="sr-Cyrl-RS"/>
        </w:rPr>
        <w:t>Connecting with Emigrants: A Global Profile of Diasporas 2015</w:t>
      </w:r>
      <w:r w:rsidRPr="007B5E66">
        <w:rPr>
          <w:rFonts w:ascii="Times New Roman" w:hAnsi="Times New Roman" w:cs="Times New Roman"/>
          <w:sz w:val="24"/>
          <w:szCs w:val="24"/>
          <w:lang w:val="sr-Cyrl-RS"/>
        </w:rPr>
        <w:t>, Paris: OECD Publishing.</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''Миграције студената'' се налази на сајту Кабинета министра без портфеља задуженог за демографију и популациону политику: http://www.mdpp.gov.rs/doc/Migracije-studenata.pdf.</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Milutinović, Svetlana i Valerie Wolff (2017), POVEŽI SE, SRBIJO! Studija izvodljivosti o podsticanju investicija dijaspore,  Beč: Međunarodni centar za razvoj migracionih politika (ICMPD).</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Newland, Kathleen and Hiroyuki Tanaka (2010): Mobilizing Diaspora Entrepreneurship for Development, Migration Policy Institute, Washington DC </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Petrović, P., Brčerević, D i M. Gligorić (2019), Zašto privredni rast Srbije zaostaje? Dostupno na </w:t>
      </w:r>
      <w:hyperlink r:id="rId12" w:history="1">
        <w:r w:rsidRPr="007B5E66">
          <w:rPr>
            <w:rFonts w:ascii="Times New Roman" w:hAnsi="Times New Roman" w:cs="Times New Roman"/>
            <w:sz w:val="24"/>
            <w:szCs w:val="24"/>
            <w:lang w:val="sr-Cyrl-RS"/>
          </w:rPr>
          <w:t>https://scindeks-clanci.ceon.rs/data/pdf/0353-443X/2019/0353-443X1902017P.pdf</w:t>
        </w:r>
      </w:hyperlink>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Rašević, Mirjana (2016), </w:t>
      </w:r>
      <w:r w:rsidRPr="007B5E66">
        <w:rPr>
          <w:rFonts w:ascii="Times New Roman" w:hAnsi="Times New Roman" w:cs="Times New Roman"/>
          <w:i/>
          <w:sz w:val="24"/>
          <w:szCs w:val="24"/>
          <w:lang w:val="sr-Cyrl-RS"/>
        </w:rPr>
        <w:t>Migration and Development in Serbia</w:t>
      </w:r>
      <w:r w:rsidRPr="007B5E66">
        <w:rPr>
          <w:rFonts w:ascii="Times New Roman" w:hAnsi="Times New Roman" w:cs="Times New Roman"/>
          <w:sz w:val="24"/>
          <w:szCs w:val="24"/>
          <w:lang w:val="sr-Cyrl-RS"/>
        </w:rPr>
        <w:t>, Belgrade: International Organization for Migration.</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Станковић, Владимир (2014), </w:t>
      </w:r>
      <w:r w:rsidRPr="007B5E66">
        <w:rPr>
          <w:rFonts w:ascii="Times New Roman" w:hAnsi="Times New Roman" w:cs="Times New Roman"/>
          <w:i/>
          <w:sz w:val="24"/>
          <w:szCs w:val="24"/>
          <w:lang w:val="sr-Cyrl-RS"/>
        </w:rPr>
        <w:t>Србија у процесу спољних миграција</w:t>
      </w:r>
      <w:r w:rsidRPr="007B5E66">
        <w:rPr>
          <w:rFonts w:ascii="Times New Roman" w:hAnsi="Times New Roman" w:cs="Times New Roman"/>
          <w:sz w:val="24"/>
          <w:szCs w:val="24"/>
          <w:lang w:val="sr-Cyrl-RS"/>
        </w:rPr>
        <w:t>, Београд: Републички завод за статистику Србије.</w:t>
      </w:r>
    </w:p>
    <w:p w:rsidR="00C9371D" w:rsidRPr="007B5E66" w:rsidRDefault="00C9371D" w:rsidP="00B028E1">
      <w:pPr>
        <w:autoSpaceDE w:val="0"/>
        <w:autoSpaceDN w:val="0"/>
        <w:adjustRightInd w:val="0"/>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Unite Nations (2015), </w:t>
      </w:r>
      <w:r w:rsidRPr="007B5E66">
        <w:rPr>
          <w:rFonts w:ascii="Times New Roman" w:hAnsi="Times New Roman" w:cs="Times New Roman"/>
          <w:i/>
          <w:iCs/>
          <w:sz w:val="24"/>
          <w:szCs w:val="24"/>
          <w:lang w:val="sr-Cyrl-RS"/>
        </w:rPr>
        <w:t xml:space="preserve">Trends in International Migrant Stock: The 2015 Revision, </w:t>
      </w:r>
      <w:r w:rsidRPr="007B5E66">
        <w:rPr>
          <w:rFonts w:ascii="Times New Roman" w:hAnsi="Times New Roman" w:cs="Times New Roman"/>
          <w:sz w:val="24"/>
          <w:szCs w:val="24"/>
          <w:lang w:val="sr-Cyrl-RS"/>
        </w:rPr>
        <w:t>United Nations Database, POP/DB/MIG/Stock/Rev.2015.</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United Nations (2015), </w:t>
      </w:r>
      <w:r w:rsidRPr="007B5E66">
        <w:rPr>
          <w:rFonts w:ascii="Times New Roman" w:hAnsi="Times New Roman" w:cs="Times New Roman"/>
          <w:i/>
          <w:sz w:val="24"/>
          <w:szCs w:val="24"/>
          <w:lang w:val="sr-Cyrl-RS"/>
        </w:rPr>
        <w:t>Transforming our world: the 2030 Agenda for Sustainable Development</w:t>
      </w:r>
      <w:r w:rsidRPr="007B5E66">
        <w:rPr>
          <w:rFonts w:ascii="Times New Roman" w:hAnsi="Times New Roman" w:cs="Times New Roman"/>
          <w:sz w:val="24"/>
          <w:szCs w:val="24"/>
          <w:lang w:val="sr-Cyrl-RS"/>
        </w:rPr>
        <w:t xml:space="preserve"> A/RES/70/1 General Assembly (Resolution adopted by the General Assembly on 25 September 2015).</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U.S. Department of Justice (1994), </w:t>
      </w:r>
      <w:r w:rsidRPr="007B5E66">
        <w:rPr>
          <w:rFonts w:ascii="Times New Roman" w:hAnsi="Times New Roman" w:cs="Times New Roman"/>
          <w:i/>
          <w:sz w:val="24"/>
          <w:szCs w:val="24"/>
          <w:lang w:val="sr-Cyrl-RS"/>
        </w:rPr>
        <w:t>1993</w:t>
      </w:r>
      <w:r w:rsidRPr="007B5E66">
        <w:rPr>
          <w:rFonts w:ascii="Times New Roman" w:hAnsi="Times New Roman" w:cs="Times New Roman"/>
          <w:sz w:val="24"/>
          <w:szCs w:val="24"/>
          <w:lang w:val="sr-Cyrl-RS"/>
        </w:rPr>
        <w:t xml:space="preserve"> </w:t>
      </w:r>
      <w:r w:rsidRPr="007B5E66">
        <w:rPr>
          <w:rFonts w:ascii="Times New Roman" w:eastAsia="Garamond-Italic" w:hAnsi="Times New Roman" w:cs="Times New Roman"/>
          <w:i/>
          <w:iCs/>
          <w:sz w:val="24"/>
          <w:szCs w:val="24"/>
          <w:lang w:val="sr-Cyrl-RS"/>
        </w:rPr>
        <w:t>Statistical Yearbook of the Immigration and Naturalization Service</w:t>
      </w:r>
      <w:r w:rsidRPr="007B5E66">
        <w:rPr>
          <w:rFonts w:ascii="Times New Roman" w:hAnsi="Times New Roman" w:cs="Times New Roman"/>
          <w:sz w:val="24"/>
          <w:szCs w:val="24"/>
          <w:lang w:val="sr-Cyrl-RS"/>
        </w:rPr>
        <w:t>, Washington, D.C.: Department of Justice.</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World Bank (2019), "Migration and remittance data", World Bank, Washington D.C., </w:t>
      </w:r>
      <w:hyperlink r:id="rId13" w:history="1">
        <w:r w:rsidRPr="007B5E66">
          <w:rPr>
            <w:rFonts w:ascii="Times New Roman" w:hAnsi="Times New Roman" w:cs="Times New Roman"/>
            <w:sz w:val="24"/>
            <w:szCs w:val="24"/>
            <w:lang w:val="sr-Cyrl-RS"/>
          </w:rPr>
          <w:t>http://www.worldbank.org/en/topic/migrationremittancesdiasporaissues/brief/migrationremittances-data</w:t>
        </w:r>
      </w:hyperlink>
      <w:r w:rsidRPr="007B5E66">
        <w:rPr>
          <w:rFonts w:ascii="Times New Roman" w:hAnsi="Times New Roman" w:cs="Times New Roman"/>
          <w:sz w:val="24"/>
          <w:szCs w:val="24"/>
          <w:lang w:val="sr-Cyrl-RS"/>
        </w:rPr>
        <w:t>.</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World Bank Group (2019), </w:t>
      </w:r>
      <w:r w:rsidRPr="007B5E66">
        <w:rPr>
          <w:rFonts w:ascii="Times New Roman" w:hAnsi="Times New Roman" w:cs="Times New Roman"/>
          <w:i/>
          <w:sz w:val="24"/>
          <w:szCs w:val="24"/>
          <w:lang w:val="sr-Cyrl-RS"/>
        </w:rPr>
        <w:t>Western Balkans Regular Economic Report</w:t>
      </w:r>
      <w:r w:rsidRPr="007B5E66">
        <w:rPr>
          <w:rFonts w:ascii="Times New Roman" w:hAnsi="Times New Roman" w:cs="Times New Roman"/>
          <w:sz w:val="24"/>
          <w:szCs w:val="24"/>
          <w:lang w:val="sr-Cyrl-RS"/>
        </w:rPr>
        <w:t xml:space="preserve">, Np. 16. Fall. </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World Economic Forum (2019), </w:t>
      </w:r>
      <w:r w:rsidRPr="007B5E66">
        <w:rPr>
          <w:rFonts w:ascii="Times New Roman" w:hAnsi="Times New Roman" w:cs="Times New Roman"/>
          <w:i/>
          <w:sz w:val="24"/>
          <w:szCs w:val="24"/>
          <w:lang w:val="sr-Cyrl-RS"/>
        </w:rPr>
        <w:t>Global Competitiveness Report 2019-2010</w:t>
      </w:r>
      <w:r w:rsidRPr="007B5E66">
        <w:rPr>
          <w:rFonts w:ascii="Times New Roman" w:hAnsi="Times New Roman" w:cs="Times New Roman"/>
          <w:sz w:val="24"/>
          <w:szCs w:val="24"/>
          <w:lang w:val="sr-Cyrl-RS"/>
        </w:rPr>
        <w:t xml:space="preserve">, ed. Klaus Schwab, Geneva: WEF. </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Влада Републике Србије (2011),</w:t>
      </w:r>
      <w:r w:rsidR="0035246A">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Стратегија очувања и јачања односа матичне државе и дијаспоре и матичне државе и Срба у региону</w:t>
      </w:r>
    </w:p>
    <w:p w:rsidR="00C9371D" w:rsidRPr="007B5E66" w:rsidRDefault="00C9371D" w:rsidP="00B028E1">
      <w:pPr>
        <w:autoSpaceDE w:val="0"/>
        <w:autoSpaceDN w:val="0"/>
        <w:adjustRightInd w:val="0"/>
        <w:spacing w:after="0" w:line="240" w:lineRule="auto"/>
        <w:jc w:val="both"/>
        <w:rPr>
          <w:rFonts w:ascii="Times New Roman" w:hAnsi="Times New Roman" w:cs="Times New Roman"/>
          <w:b/>
          <w:bCs/>
          <w:sz w:val="24"/>
          <w:szCs w:val="24"/>
          <w:lang w:val="sr-Cyrl-RS"/>
        </w:rPr>
      </w:pPr>
      <w:r w:rsidRPr="007B5E66">
        <w:rPr>
          <w:rFonts w:ascii="Times New Roman" w:hAnsi="Times New Roman" w:cs="Times New Roman"/>
          <w:bCs/>
          <w:sz w:val="24"/>
          <w:szCs w:val="24"/>
          <w:lang w:val="sr-Cyrl-RS"/>
        </w:rPr>
        <w:t>Влада Републике Србије (2019</w:t>
      </w:r>
      <w:r w:rsidRPr="0035246A">
        <w:rPr>
          <w:rFonts w:ascii="Times New Roman" w:hAnsi="Times New Roman" w:cs="Times New Roman"/>
          <w:bCs/>
          <w:sz w:val="24"/>
          <w:szCs w:val="24"/>
          <w:lang w:val="sr-Cyrl-RS"/>
        </w:rPr>
        <w:t>),</w:t>
      </w:r>
      <w:r w:rsidRPr="007B5E66">
        <w:rPr>
          <w:rFonts w:ascii="Times New Roman" w:hAnsi="Times New Roman" w:cs="Times New Roman"/>
          <w:b/>
          <w:bCs/>
          <w:sz w:val="24"/>
          <w:szCs w:val="24"/>
          <w:lang w:val="sr-Cyrl-RS"/>
        </w:rPr>
        <w:t xml:space="preserve"> </w:t>
      </w:r>
      <w:r w:rsidRPr="007B5E66">
        <w:rPr>
          <w:rFonts w:ascii="Times New Roman" w:hAnsi="Times New Roman" w:cs="Times New Roman"/>
          <w:bCs/>
          <w:i/>
          <w:sz w:val="24"/>
          <w:szCs w:val="24"/>
          <w:lang w:val="sr-Cyrl-RS"/>
        </w:rPr>
        <w:t>Миграциони профил Републике Србије за 2018</w:t>
      </w:r>
      <w:r w:rsidRPr="007B5E66">
        <w:rPr>
          <w:rFonts w:ascii="Times New Roman" w:hAnsi="Times New Roman" w:cs="Times New Roman"/>
          <w:b/>
          <w:bCs/>
          <w:i/>
          <w:sz w:val="24"/>
          <w:szCs w:val="24"/>
          <w:lang w:val="sr-Cyrl-RS"/>
        </w:rPr>
        <w:t xml:space="preserve">. </w:t>
      </w:r>
      <w:r w:rsidRPr="007B5E66">
        <w:rPr>
          <w:rFonts w:ascii="Times New Roman" w:hAnsi="Times New Roman" w:cs="Times New Roman"/>
          <w:bCs/>
          <w:i/>
          <w:sz w:val="24"/>
          <w:szCs w:val="24"/>
          <w:lang w:val="sr-Cyrl-RS"/>
        </w:rPr>
        <w:t>годину,</w:t>
      </w:r>
      <w:r w:rsidRPr="007B5E66">
        <w:rPr>
          <w:rFonts w:ascii="Times New Roman" w:hAnsi="Times New Roman" w:cs="Times New Roman"/>
          <w:b/>
          <w:bCs/>
          <w:sz w:val="24"/>
          <w:szCs w:val="24"/>
          <w:lang w:val="sr-Cyrl-RS"/>
        </w:rPr>
        <w:t xml:space="preserve"> </w:t>
      </w:r>
      <w:r w:rsidRPr="007B5E66">
        <w:rPr>
          <w:rFonts w:ascii="Times New Roman" w:hAnsi="Times New Roman" w:cs="Times New Roman"/>
          <w:bCs/>
          <w:sz w:val="24"/>
          <w:szCs w:val="24"/>
          <w:lang w:val="sr-Cyrl-RS"/>
        </w:rPr>
        <w:t>Београд: Секретаријат за избеглице и миграције.</w:t>
      </w:r>
    </w:p>
    <w:p w:rsidR="00C9371D" w:rsidRPr="007B5E66" w:rsidRDefault="00C9371D" w:rsidP="00B028E1">
      <w:pPr>
        <w:pBdr>
          <w:top w:val="nil"/>
          <w:left w:val="nil"/>
          <w:bottom w:val="nil"/>
          <w:right w:val="nil"/>
          <w:between w:val="nil"/>
          <w:bar w:val="nil"/>
        </w:pBdr>
        <w:spacing w:after="0" w:line="240" w:lineRule="auto"/>
        <w:jc w:val="both"/>
        <w:rPr>
          <w:rFonts w:ascii="Times New Roman" w:eastAsia="Helvetica Neue" w:hAnsi="Times New Roman" w:cs="Times New Roman"/>
          <w:sz w:val="24"/>
          <w:szCs w:val="24"/>
          <w:u w:color="000000"/>
          <w:bdr w:val="nil"/>
          <w:lang w:val="sr-Cyrl-RS"/>
        </w:rPr>
      </w:pPr>
      <w:r w:rsidRPr="007B5E66">
        <w:rPr>
          <w:rFonts w:ascii="Times New Roman" w:eastAsia="Helvetica Neue" w:hAnsi="Times New Roman" w:cs="Times New Roman"/>
          <w:sz w:val="24"/>
          <w:szCs w:val="24"/>
          <w:u w:color="000000"/>
          <w:bdr w:val="nil"/>
          <w:lang w:val="sr-Cyrl-RS"/>
        </w:rPr>
        <w:t xml:space="preserve">Гречић, Владимир (2019), </w:t>
      </w:r>
      <w:r w:rsidRPr="007B5E66">
        <w:rPr>
          <w:rFonts w:ascii="Times New Roman" w:eastAsia="Helvetica Neue" w:hAnsi="Times New Roman" w:cs="Times New Roman"/>
          <w:i/>
          <w:sz w:val="24"/>
          <w:szCs w:val="24"/>
          <w:u w:color="000000"/>
          <w:bdr w:val="nil"/>
          <w:lang w:val="sr-Cyrl-RS"/>
        </w:rPr>
        <w:t>Српска стваралачка интелигенција у расејању</w:t>
      </w:r>
      <w:r w:rsidRPr="007B5E66">
        <w:rPr>
          <w:rFonts w:ascii="Times New Roman" w:eastAsia="Helvetica Neue" w:hAnsi="Times New Roman" w:cs="Times New Roman"/>
          <w:sz w:val="24"/>
          <w:szCs w:val="24"/>
          <w:u w:color="000000"/>
          <w:bdr w:val="nil"/>
          <w:lang w:val="sr-Cyrl-RS"/>
        </w:rPr>
        <w:t>, Нови Сад: Матица српска.</w:t>
      </w:r>
    </w:p>
    <w:p w:rsidR="00C9371D" w:rsidRPr="007B5E66" w:rsidRDefault="00C9371D" w:rsidP="00B028E1">
      <w:pPr>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Ђурић, К. и Тиодоровић, Г. (2018). Деташман радника у Источној Европи (EEPOW), </w:t>
      </w:r>
      <w:r w:rsidRPr="007B5E66">
        <w:rPr>
          <w:rFonts w:ascii="Times New Roman" w:hAnsi="Times New Roman" w:cs="Times New Roman"/>
          <w:i/>
          <w:sz w:val="24"/>
          <w:szCs w:val="24"/>
          <w:lang w:val="sr-Cyrl-RS"/>
        </w:rPr>
        <w:t>Извештај за Србију.</w:t>
      </w:r>
      <w:r w:rsidRPr="007B5E66">
        <w:rPr>
          <w:rFonts w:ascii="Times New Roman" w:hAnsi="Times New Roman" w:cs="Times New Roman"/>
          <w:sz w:val="24"/>
          <w:szCs w:val="24"/>
          <w:lang w:val="sr-Cyrl-RS"/>
        </w:rPr>
        <w:t xml:space="preserve"> Беч: Европски центар за социјалну политику и истраживање.</w:t>
      </w:r>
    </w:p>
    <w:p w:rsidR="00C9371D" w:rsidRPr="003B7797" w:rsidRDefault="00C9371D" w:rsidP="00B028E1">
      <w:pPr>
        <w:adjustRightInd w:val="0"/>
        <w:spacing w:after="0" w:line="240" w:lineRule="auto"/>
        <w:jc w:val="both"/>
        <w:rPr>
          <w:rFonts w:ascii="Times New Roman" w:hAnsi="Times New Roman" w:cs="Times New Roman"/>
          <w:i/>
          <w:sz w:val="24"/>
          <w:szCs w:val="24"/>
          <w:lang w:val="sr-Cyrl-RS"/>
        </w:rPr>
      </w:pPr>
      <w:r w:rsidRPr="007B5E66">
        <w:rPr>
          <w:rFonts w:ascii="Times New Roman" w:hAnsi="Times New Roman" w:cs="Times New Roman"/>
          <w:sz w:val="24"/>
          <w:szCs w:val="24"/>
          <w:lang w:val="sr-Cyrl-RS"/>
        </w:rPr>
        <w:t>Ђукић Дејановић и други (2018), Карактеристике и ставови висококвалификоване дијаспоре и повратника, Београд. налази се на сајту Кабинета министра без портфеља задуженог за демографију и популациону политику:</w:t>
      </w:r>
      <w:r w:rsidR="00F465F3" w:rsidRPr="007B5E66">
        <w:rPr>
          <w:rFonts w:ascii="Times New Roman" w:hAnsi="Times New Roman" w:cs="Times New Roman"/>
          <w:sz w:val="24"/>
          <w:szCs w:val="24"/>
          <w:lang w:val="sr-Cyrl-RS"/>
        </w:rPr>
        <w:tab/>
      </w:r>
      <w:r w:rsidRPr="007B5E66">
        <w:rPr>
          <w:rFonts w:ascii="Times New Roman" w:hAnsi="Times New Roman" w:cs="Times New Roman"/>
          <w:sz w:val="24"/>
          <w:szCs w:val="24"/>
          <w:lang w:val="sr-Cyrl-RS"/>
        </w:rPr>
        <w:t xml:space="preserve"> http://www.mdpp.gov.rs/doc/Dijaspora-i-povratnici-tekst-naslovna-impressum-CIP.pdf</w:t>
      </w:r>
    </w:p>
    <w:p w:rsidR="00C9371D" w:rsidRPr="007B5E66" w:rsidRDefault="001D0710" w:rsidP="00B028E1">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sr-Cyrl-RS"/>
        </w:rPr>
      </w:pPr>
      <w:hyperlink r:id="rId14" w:tgtFrame="_blank" w:history="1">
        <w:r w:rsidR="00C9371D" w:rsidRPr="007B5E66">
          <w:rPr>
            <w:rFonts w:ascii="Times New Roman" w:eastAsia="Times New Roman" w:hAnsi="Times New Roman" w:cs="Times New Roman"/>
            <w:bCs/>
            <w:sz w:val="24"/>
            <w:szCs w:val="24"/>
            <w:u w:color="000000"/>
            <w:bdr w:val="nil"/>
            <w:lang w:val="sr-Cyrl-RS"/>
          </w:rPr>
          <w:t>Одлука</w:t>
        </w:r>
      </w:hyperlink>
      <w:r w:rsidR="00C9371D" w:rsidRPr="007B5E66">
        <w:rPr>
          <w:rFonts w:ascii="Times New Roman" w:eastAsia="Times New Roman" w:hAnsi="Times New Roman" w:cs="Times New Roman"/>
          <w:sz w:val="24"/>
          <w:szCs w:val="24"/>
          <w:u w:color="000000"/>
          <w:bdr w:val="nil"/>
          <w:lang w:val="sr-Cyrl-RS"/>
        </w:rPr>
        <w:t> о образовању Савета за дијаспору</w:t>
      </w:r>
      <w:r w:rsidR="00335232">
        <w:rPr>
          <w:rFonts w:ascii="Times New Roman" w:eastAsia="Times New Roman" w:hAnsi="Times New Roman" w:cs="Times New Roman"/>
          <w:sz w:val="24"/>
          <w:szCs w:val="24"/>
          <w:u w:color="000000"/>
          <w:bdr w:val="nil"/>
          <w:lang w:val="sr-Cyrl-RS"/>
        </w:rPr>
        <w:t xml:space="preserve"> </w:t>
      </w:r>
      <w:r w:rsidR="00335232">
        <w:rPr>
          <w:rFonts w:ascii="Times New Roman" w:eastAsia="Cambria" w:hAnsi="Times New Roman" w:cs="Times New Roman"/>
          <w:sz w:val="24"/>
          <w:szCs w:val="24"/>
          <w:u w:color="000000"/>
          <w:bdr w:val="nil"/>
          <w:lang w:val="sr-Cyrl-RS"/>
        </w:rPr>
        <w:t>(„Службени гласник РС”</w:t>
      </w:r>
      <w:r w:rsidR="00335232" w:rsidRPr="007B5E66">
        <w:rPr>
          <w:rFonts w:ascii="Times New Roman" w:eastAsia="Cambria" w:hAnsi="Times New Roman" w:cs="Times New Roman"/>
          <w:sz w:val="24"/>
          <w:szCs w:val="24"/>
          <w:u w:color="000000"/>
          <w:bdr w:val="nil"/>
          <w:lang w:val="sr-Cyrl-RS"/>
        </w:rPr>
        <w:t xml:space="preserve">, </w:t>
      </w:r>
      <w:r w:rsidR="00335232">
        <w:rPr>
          <w:rFonts w:ascii="Times New Roman" w:eastAsia="Cambria" w:hAnsi="Times New Roman" w:cs="Times New Roman"/>
          <w:sz w:val="24"/>
          <w:szCs w:val="24"/>
          <w:u w:color="000000"/>
          <w:bdr w:val="nil"/>
          <w:lang w:val="sr-Cyrl-RS"/>
        </w:rPr>
        <w:t>број</w:t>
      </w:r>
      <w:r w:rsidR="00C9371D" w:rsidRPr="007B5E66">
        <w:rPr>
          <w:rFonts w:ascii="Times New Roman" w:eastAsia="Times New Roman" w:hAnsi="Times New Roman" w:cs="Times New Roman"/>
          <w:sz w:val="24"/>
          <w:szCs w:val="24"/>
          <w:u w:color="000000"/>
          <w:bdr w:val="nil"/>
          <w:lang w:val="sr-Cyrl-RS"/>
        </w:rPr>
        <w:t xml:space="preserve"> 54/11</w:t>
      </w:r>
      <w:r w:rsidR="00335232">
        <w:rPr>
          <w:rFonts w:ascii="Times New Roman" w:eastAsia="Times New Roman" w:hAnsi="Times New Roman" w:cs="Times New Roman"/>
          <w:sz w:val="24"/>
          <w:szCs w:val="24"/>
          <w:u w:color="000000"/>
          <w:bdr w:val="nil"/>
          <w:lang w:val="sr-Cyrl-RS"/>
        </w:rPr>
        <w:t>)</w:t>
      </w:r>
      <w:r w:rsidR="00C9371D" w:rsidRPr="007B5E66">
        <w:rPr>
          <w:rFonts w:ascii="Times New Roman" w:eastAsia="Times New Roman" w:hAnsi="Times New Roman" w:cs="Times New Roman"/>
          <w:sz w:val="24"/>
          <w:szCs w:val="24"/>
          <w:u w:color="000000"/>
          <w:bdr w:val="nil"/>
          <w:lang w:val="sr-Cyrl-RS"/>
        </w:rPr>
        <w:t>.</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Правилник о ближим условима и поступку додељивања средстава за суфунансирање пројеката</w:t>
      </w:r>
      <w:r w:rsidR="00335232">
        <w:rPr>
          <w:rFonts w:ascii="Times New Roman" w:hAnsi="Times New Roman" w:cs="Times New Roman"/>
          <w:sz w:val="24"/>
          <w:szCs w:val="24"/>
          <w:lang w:val="sr-Cyrl-RS"/>
        </w:rPr>
        <w:t xml:space="preserve"> </w:t>
      </w:r>
      <w:r w:rsidR="00335232">
        <w:rPr>
          <w:rFonts w:ascii="Times New Roman" w:eastAsia="Cambria" w:hAnsi="Times New Roman" w:cs="Times New Roman"/>
          <w:sz w:val="24"/>
          <w:szCs w:val="24"/>
          <w:u w:color="000000"/>
          <w:bdr w:val="nil"/>
          <w:lang w:val="sr-Cyrl-RS"/>
        </w:rPr>
        <w:t>(„Службени гласник РС”</w:t>
      </w:r>
      <w:r w:rsidR="00335232" w:rsidRPr="007B5E66">
        <w:rPr>
          <w:rFonts w:ascii="Times New Roman" w:eastAsia="Cambria" w:hAnsi="Times New Roman" w:cs="Times New Roman"/>
          <w:sz w:val="24"/>
          <w:szCs w:val="24"/>
          <w:u w:color="000000"/>
          <w:bdr w:val="nil"/>
          <w:lang w:val="sr-Cyrl-RS"/>
        </w:rPr>
        <w:t xml:space="preserve">, </w:t>
      </w:r>
      <w:r w:rsidRPr="007B5E66">
        <w:rPr>
          <w:rFonts w:ascii="Times New Roman" w:hAnsi="Times New Roman" w:cs="Times New Roman"/>
          <w:sz w:val="24"/>
          <w:szCs w:val="24"/>
          <w:lang w:val="sr-Cyrl-RS"/>
        </w:rPr>
        <w:t>6/</w:t>
      </w:r>
      <w:r w:rsidR="00335232">
        <w:rPr>
          <w:rFonts w:ascii="Times New Roman" w:hAnsi="Times New Roman" w:cs="Times New Roman"/>
          <w:sz w:val="24"/>
          <w:szCs w:val="24"/>
          <w:lang w:val="sr-Cyrl-RS"/>
        </w:rPr>
        <w:t>10</w:t>
      </w:r>
      <w:r w:rsidRPr="007B5E66">
        <w:rPr>
          <w:rFonts w:ascii="Times New Roman" w:hAnsi="Times New Roman" w:cs="Times New Roman"/>
          <w:sz w:val="24"/>
          <w:szCs w:val="24"/>
          <w:lang w:val="sr-Cyrl-RS"/>
        </w:rPr>
        <w:t>, 69/10, 44/18</w:t>
      </w:r>
      <w:r w:rsidR="00335232">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др. закон);</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 xml:space="preserve">Правилник о садржају и начину вођења евиденције организација у дијаспори и евиденције организација Срба у региону: </w:t>
      </w:r>
      <w:r w:rsidR="00B028E1">
        <w:rPr>
          <w:rFonts w:ascii="Times New Roman" w:eastAsia="Cambria" w:hAnsi="Times New Roman" w:cs="Times New Roman"/>
          <w:sz w:val="24"/>
          <w:szCs w:val="24"/>
          <w:u w:color="000000"/>
          <w:bdr w:val="nil"/>
          <w:lang w:val="sr-Cyrl-RS"/>
        </w:rPr>
        <w:t>(„Службени гласник РС”</w:t>
      </w:r>
      <w:r w:rsidR="00B028E1" w:rsidRPr="007B5E66">
        <w:rPr>
          <w:rFonts w:ascii="Times New Roman" w:eastAsia="Cambria" w:hAnsi="Times New Roman" w:cs="Times New Roman"/>
          <w:sz w:val="24"/>
          <w:szCs w:val="24"/>
          <w:u w:color="000000"/>
          <w:bdr w:val="nil"/>
          <w:lang w:val="sr-Cyrl-RS"/>
        </w:rPr>
        <w:t xml:space="preserve">, </w:t>
      </w:r>
      <w:r w:rsidR="00B028E1">
        <w:rPr>
          <w:rFonts w:ascii="Times New Roman" w:eastAsia="Cambria" w:hAnsi="Times New Roman" w:cs="Times New Roman"/>
          <w:sz w:val="24"/>
          <w:szCs w:val="24"/>
          <w:u w:color="000000"/>
          <w:bdr w:val="nil"/>
          <w:lang w:val="sr-Cyrl-RS"/>
        </w:rPr>
        <w:t xml:space="preserve">бр. </w:t>
      </w:r>
      <w:r w:rsidRPr="007B5E66">
        <w:rPr>
          <w:rFonts w:ascii="Times New Roman" w:hAnsi="Times New Roman" w:cs="Times New Roman"/>
          <w:sz w:val="24"/>
          <w:szCs w:val="24"/>
          <w:lang w:val="sr-Cyrl-RS"/>
        </w:rPr>
        <w:t>6/10, 44/18</w:t>
      </w:r>
      <w:r w:rsidR="00B028E1">
        <w:rPr>
          <w:rFonts w:ascii="Times New Roman" w:hAnsi="Times New Roman" w:cs="Times New Roman"/>
          <w:sz w:val="24"/>
          <w:szCs w:val="24"/>
          <w:lang w:val="sr-Cyrl-RS"/>
        </w:rPr>
        <w:t xml:space="preserve"> -</w:t>
      </w:r>
      <w:r w:rsidRPr="007B5E66">
        <w:rPr>
          <w:rFonts w:ascii="Times New Roman" w:hAnsi="Times New Roman" w:cs="Times New Roman"/>
          <w:sz w:val="24"/>
          <w:szCs w:val="24"/>
          <w:lang w:val="sr-Cyrl-RS"/>
        </w:rPr>
        <w:t>др. закони);</w:t>
      </w:r>
    </w:p>
    <w:p w:rsidR="00C9371D" w:rsidRPr="007B5E66" w:rsidRDefault="00C9371D" w:rsidP="00B028E1">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lang w:val="sr-Cyrl-RS"/>
        </w:rPr>
        <w:t>Правилник о условима и поступку додељивања националних признања у области односа матичне државе и дијаспоре, као и матичне државе и Срба у региону:</w:t>
      </w:r>
      <w:r w:rsidR="00B028E1" w:rsidRPr="00B028E1">
        <w:rPr>
          <w:rFonts w:ascii="Times New Roman" w:eastAsia="Cambria" w:hAnsi="Times New Roman" w:cs="Times New Roman"/>
          <w:sz w:val="24"/>
          <w:szCs w:val="24"/>
          <w:u w:color="000000"/>
          <w:bdr w:val="nil"/>
          <w:lang w:val="sr-Cyrl-RS"/>
        </w:rPr>
        <w:t xml:space="preserve"> </w:t>
      </w:r>
      <w:r w:rsidR="00B028E1">
        <w:rPr>
          <w:rFonts w:ascii="Times New Roman" w:eastAsia="Cambria" w:hAnsi="Times New Roman" w:cs="Times New Roman"/>
          <w:sz w:val="24"/>
          <w:szCs w:val="24"/>
          <w:u w:color="000000"/>
          <w:bdr w:val="nil"/>
          <w:lang w:val="sr-Cyrl-RS"/>
        </w:rPr>
        <w:t>(„Службени гласник РС”</w:t>
      </w:r>
      <w:r w:rsidR="00B028E1" w:rsidRPr="007B5E66">
        <w:rPr>
          <w:rFonts w:ascii="Times New Roman" w:eastAsia="Cambria" w:hAnsi="Times New Roman" w:cs="Times New Roman"/>
          <w:sz w:val="24"/>
          <w:szCs w:val="24"/>
          <w:u w:color="000000"/>
          <w:bdr w:val="nil"/>
          <w:lang w:val="sr-Cyrl-RS"/>
        </w:rPr>
        <w:t xml:space="preserve">, </w:t>
      </w:r>
      <w:r w:rsidR="00B028E1">
        <w:rPr>
          <w:rFonts w:ascii="Times New Roman" w:eastAsia="Cambria" w:hAnsi="Times New Roman" w:cs="Times New Roman"/>
          <w:sz w:val="24"/>
          <w:szCs w:val="24"/>
          <w:u w:color="000000"/>
          <w:bdr w:val="nil"/>
          <w:lang w:val="sr-Cyrl-RS"/>
        </w:rPr>
        <w:t xml:space="preserve">број </w:t>
      </w:r>
      <w:r w:rsidRPr="007B5E66">
        <w:rPr>
          <w:rFonts w:ascii="Times New Roman" w:hAnsi="Times New Roman" w:cs="Times New Roman"/>
          <w:sz w:val="24"/>
          <w:szCs w:val="24"/>
          <w:lang w:val="sr-Cyrl-RS"/>
        </w:rPr>
        <w:t>6/10</w:t>
      </w:r>
      <w:r w:rsidR="00B028E1">
        <w:rPr>
          <w:rFonts w:ascii="Times New Roman" w:hAnsi="Times New Roman" w:cs="Times New Roman"/>
          <w:sz w:val="24"/>
          <w:szCs w:val="24"/>
          <w:lang w:val="sr-Cyrl-RS"/>
        </w:rPr>
        <w:t>)</w:t>
      </w:r>
      <w:r w:rsidRPr="007B5E66">
        <w:rPr>
          <w:rFonts w:ascii="Times New Roman" w:hAnsi="Times New Roman" w:cs="Times New Roman"/>
          <w:sz w:val="24"/>
          <w:szCs w:val="24"/>
          <w:lang w:val="sr-Cyrl-RS"/>
        </w:rPr>
        <w:t>.</w:t>
      </w:r>
    </w:p>
    <w:p w:rsidR="00C9371D" w:rsidRPr="007B5E66" w:rsidRDefault="00C9371D" w:rsidP="00B028E1">
      <w:pPr>
        <w:pBdr>
          <w:top w:val="nil"/>
          <w:left w:val="nil"/>
          <w:bottom w:val="nil"/>
          <w:right w:val="nil"/>
          <w:between w:val="nil"/>
          <w:bar w:val="nil"/>
        </w:pBdr>
        <w:spacing w:after="0" w:line="240" w:lineRule="auto"/>
        <w:jc w:val="both"/>
        <w:rPr>
          <w:rFonts w:ascii="Times New Roman" w:eastAsia="Cambria" w:hAnsi="Times New Roman" w:cs="Times New Roman"/>
          <w:sz w:val="24"/>
          <w:szCs w:val="24"/>
          <w:u w:color="000000"/>
          <w:bdr w:val="nil"/>
          <w:lang w:val="sr-Cyrl-RS"/>
        </w:rPr>
      </w:pPr>
      <w:r w:rsidRPr="007B5E66">
        <w:rPr>
          <w:rFonts w:ascii="Times New Roman" w:eastAsia="Cambria" w:hAnsi="Times New Roman" w:cs="Times New Roman"/>
          <w:sz w:val="24"/>
          <w:szCs w:val="24"/>
          <w:u w:color="000000"/>
          <w:bdr w:val="nil"/>
          <w:lang w:val="sr-Cyrl-RS"/>
        </w:rPr>
        <w:t>Закон о дијаспори и Србима у</w:t>
      </w:r>
      <w:r w:rsidR="00B028E1">
        <w:rPr>
          <w:rFonts w:ascii="Times New Roman" w:eastAsia="Cambria" w:hAnsi="Times New Roman" w:cs="Times New Roman"/>
          <w:sz w:val="24"/>
          <w:szCs w:val="24"/>
          <w:u w:color="000000"/>
          <w:bdr w:val="nil"/>
          <w:lang w:val="sr-Cyrl-RS"/>
        </w:rPr>
        <w:t xml:space="preserve"> региону, („Службени гласник РС”</w:t>
      </w:r>
      <w:r w:rsidRPr="007B5E66">
        <w:rPr>
          <w:rFonts w:ascii="Times New Roman" w:eastAsia="Cambria" w:hAnsi="Times New Roman" w:cs="Times New Roman"/>
          <w:sz w:val="24"/>
          <w:szCs w:val="24"/>
          <w:u w:color="000000"/>
          <w:bdr w:val="nil"/>
          <w:lang w:val="sr-Cyrl-RS"/>
        </w:rPr>
        <w:t xml:space="preserve">, број </w:t>
      </w:r>
      <w:r w:rsidR="00B028E1">
        <w:rPr>
          <w:rFonts w:ascii="Times New Roman" w:eastAsia="Times New Roman" w:hAnsi="Times New Roman" w:cs="Times New Roman"/>
          <w:sz w:val="24"/>
          <w:szCs w:val="24"/>
          <w:u w:color="000000"/>
          <w:bdr w:val="nil"/>
          <w:lang w:val="sr-Cyrl-RS"/>
        </w:rPr>
        <w:t>88/</w:t>
      </w:r>
      <w:r w:rsidRPr="007B5E66">
        <w:rPr>
          <w:rFonts w:ascii="Times New Roman" w:eastAsia="Times New Roman" w:hAnsi="Times New Roman" w:cs="Times New Roman"/>
          <w:sz w:val="24"/>
          <w:szCs w:val="24"/>
          <w:u w:color="000000"/>
          <w:bdr w:val="nil"/>
          <w:lang w:val="sr-Cyrl-RS"/>
        </w:rPr>
        <w:t>09</w:t>
      </w:r>
      <w:r w:rsidRPr="007B5E66">
        <w:rPr>
          <w:rFonts w:ascii="Times New Roman" w:eastAsia="Cambria" w:hAnsi="Times New Roman" w:cs="Times New Roman"/>
          <w:sz w:val="24"/>
          <w:szCs w:val="24"/>
          <w:u w:color="000000"/>
          <w:bdr w:val="nil"/>
          <w:lang w:val="sr-Cyrl-RS"/>
        </w:rPr>
        <w:t>).</w:t>
      </w:r>
    </w:p>
    <w:p w:rsidR="00C9371D" w:rsidRPr="007B5E66" w:rsidRDefault="00C9371D" w:rsidP="00B028E1">
      <w:pPr>
        <w:spacing w:after="0" w:line="240" w:lineRule="auto"/>
        <w:jc w:val="both"/>
        <w:rPr>
          <w:rFonts w:ascii="Times New Roman" w:eastAsia="Times New Roman" w:hAnsi="Times New Roman" w:cs="Times New Roman"/>
          <w:vanish/>
          <w:sz w:val="24"/>
          <w:szCs w:val="24"/>
          <w:lang w:val="sr-Cyrl-RS"/>
        </w:rPr>
      </w:pPr>
      <w:r w:rsidRPr="007B5E66">
        <w:rPr>
          <w:rFonts w:ascii="Times New Roman" w:eastAsia="Times New Roman" w:hAnsi="Times New Roman" w:cs="Times New Roman"/>
          <w:iCs/>
          <w:sz w:val="24"/>
          <w:szCs w:val="24"/>
          <w:lang w:val="sr-Cyrl-RS"/>
        </w:rPr>
        <w:t>Закон о изменама и допунама Закона о привредним друштвима („Службени гласник РС</w:t>
      </w:r>
      <w:r w:rsidR="00B028E1">
        <w:rPr>
          <w:rFonts w:ascii="Times New Roman" w:eastAsia="Times New Roman" w:hAnsi="Times New Roman" w:cs="Times New Roman"/>
          <w:iCs/>
          <w:sz w:val="24"/>
          <w:szCs w:val="24"/>
          <w:lang w:val="sr-Cyrl-RS"/>
        </w:rPr>
        <w:t>”</w:t>
      </w:r>
      <w:r w:rsidRPr="007B5E66">
        <w:rPr>
          <w:rFonts w:ascii="Times New Roman" w:eastAsia="Times New Roman" w:hAnsi="Times New Roman" w:cs="Times New Roman"/>
          <w:iCs/>
          <w:sz w:val="24"/>
          <w:szCs w:val="24"/>
          <w:lang w:val="sr-Cyrl-RS"/>
        </w:rPr>
        <w:t>, број 44/18</w:t>
      </w:r>
      <w:r w:rsidRPr="007B5E66">
        <w:rPr>
          <w:rFonts w:ascii="Times New Roman" w:eastAsia="Times New Roman" w:hAnsi="Times New Roman" w:cs="Times New Roman"/>
          <w:i/>
          <w:iCs/>
          <w:sz w:val="24"/>
          <w:szCs w:val="24"/>
          <w:lang w:val="sr-Cyrl-RS"/>
        </w:rPr>
        <w:t>).</w:t>
      </w:r>
      <w:r w:rsidRPr="007B5E66">
        <w:rPr>
          <w:rFonts w:ascii="Times New Roman" w:eastAsia="Times New Roman" w:hAnsi="Times New Roman" w:cs="Times New Roman"/>
          <w:vanish/>
          <w:sz w:val="24"/>
          <w:szCs w:val="24"/>
          <w:lang w:val="sr-Cyrl-RS"/>
        </w:rPr>
        <w:t xml:space="preserve"> </w:t>
      </w:r>
    </w:p>
    <w:p w:rsidR="00C9371D" w:rsidRPr="007B5E66" w:rsidRDefault="00C9371D" w:rsidP="00B028E1">
      <w:pPr>
        <w:pBdr>
          <w:top w:val="nil"/>
          <w:left w:val="nil"/>
          <w:bottom w:val="nil"/>
          <w:right w:val="nil"/>
          <w:between w:val="nil"/>
          <w:bar w:val="nil"/>
        </w:pBdr>
        <w:spacing w:after="0" w:line="240" w:lineRule="auto"/>
        <w:jc w:val="both"/>
        <w:rPr>
          <w:rFonts w:ascii="Times New Roman" w:eastAsia="Cambria" w:hAnsi="Times New Roman" w:cs="Times New Roman"/>
          <w:sz w:val="24"/>
          <w:szCs w:val="24"/>
          <w:u w:color="000000"/>
          <w:bdr w:val="nil"/>
          <w:lang w:val="sr-Cyrl-RS"/>
        </w:rPr>
      </w:pPr>
    </w:p>
    <w:p w:rsidR="00C9371D" w:rsidRPr="007B5E66" w:rsidRDefault="001D0710" w:rsidP="00B028E1">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sr-Cyrl-RS"/>
        </w:rPr>
      </w:pPr>
      <w:hyperlink r:id="rId15" w:tgtFrame="_blank" w:history="1">
        <w:r w:rsidR="00C9371D" w:rsidRPr="007B5E66">
          <w:rPr>
            <w:rFonts w:ascii="Times New Roman" w:eastAsia="Times New Roman" w:hAnsi="Times New Roman" w:cs="Times New Roman"/>
            <w:bCs/>
            <w:sz w:val="24"/>
            <w:szCs w:val="24"/>
            <w:u w:color="000000"/>
            <w:bdr w:val="nil"/>
            <w:lang w:val="sr-Cyrl-RS"/>
          </w:rPr>
          <w:t>Закон</w:t>
        </w:r>
      </w:hyperlink>
      <w:r w:rsidR="00B028E1">
        <w:rPr>
          <w:rFonts w:ascii="Times New Roman" w:eastAsia="Times New Roman" w:hAnsi="Times New Roman" w:cs="Times New Roman"/>
          <w:bCs/>
          <w:sz w:val="24"/>
          <w:szCs w:val="24"/>
          <w:u w:color="000000"/>
          <w:bdr w:val="nil"/>
          <w:lang w:val="sr-Cyrl-RS"/>
        </w:rPr>
        <w:t xml:space="preserve"> </w:t>
      </w:r>
      <w:r w:rsidR="00C9371D" w:rsidRPr="007B5E66">
        <w:rPr>
          <w:rFonts w:ascii="Times New Roman" w:eastAsia="Times New Roman" w:hAnsi="Times New Roman" w:cs="Times New Roman"/>
          <w:sz w:val="24"/>
          <w:szCs w:val="24"/>
          <w:u w:color="000000"/>
          <w:bdr w:val="nil"/>
          <w:lang w:val="sr-Cyrl-RS"/>
        </w:rPr>
        <w:t>o потврђивању Споразума између Швајцарске Конфедерације и Републике Аустрије о оснивању и раду Међународног центра за развој миграционе политике (ИЦМПД)</w:t>
      </w:r>
      <w:r w:rsidR="00B028E1">
        <w:rPr>
          <w:rFonts w:ascii="Times New Roman" w:eastAsia="Times New Roman" w:hAnsi="Times New Roman" w:cs="Times New Roman"/>
          <w:sz w:val="24"/>
          <w:szCs w:val="24"/>
          <w:u w:color="000000"/>
          <w:bdr w:val="nil"/>
          <w:lang w:val="sr-Cyrl-RS"/>
        </w:rPr>
        <w:t xml:space="preserve"> („</w:t>
      </w:r>
      <w:r w:rsidR="00C9371D" w:rsidRPr="007B5E66">
        <w:rPr>
          <w:rFonts w:ascii="Times New Roman" w:eastAsia="Times New Roman" w:hAnsi="Times New Roman" w:cs="Times New Roman"/>
          <w:sz w:val="24"/>
          <w:szCs w:val="24"/>
          <w:u w:color="000000"/>
          <w:bdr w:val="nil"/>
          <w:lang w:val="sr-Cyrl-RS"/>
        </w:rPr>
        <w:t>Службени гласник РС - Међународни уговори</w:t>
      </w:r>
      <w:r w:rsidR="00B028E1">
        <w:rPr>
          <w:rFonts w:ascii="Times New Roman" w:eastAsia="Times New Roman" w:hAnsi="Times New Roman" w:cs="Times New Roman"/>
          <w:sz w:val="24"/>
          <w:szCs w:val="24"/>
          <w:u w:color="000000"/>
          <w:bdr w:val="nil"/>
          <w:lang w:val="sr-Cyrl-RS"/>
        </w:rPr>
        <w:t>”</w:t>
      </w:r>
      <w:r w:rsidR="00C9371D" w:rsidRPr="007B5E66">
        <w:rPr>
          <w:rFonts w:ascii="Times New Roman" w:eastAsia="Times New Roman" w:hAnsi="Times New Roman" w:cs="Times New Roman"/>
          <w:sz w:val="24"/>
          <w:szCs w:val="24"/>
          <w:u w:color="000000"/>
          <w:bdr w:val="nil"/>
          <w:lang w:val="sr-Cyrl-RS"/>
        </w:rPr>
        <w:t>, број 13/</w:t>
      </w:r>
      <w:r w:rsidR="00B028E1">
        <w:rPr>
          <w:rFonts w:ascii="Times New Roman" w:eastAsia="Times New Roman" w:hAnsi="Times New Roman" w:cs="Times New Roman"/>
          <w:sz w:val="24"/>
          <w:szCs w:val="24"/>
          <w:u w:color="000000"/>
          <w:bdr w:val="nil"/>
          <w:lang w:val="sr-Cyrl-RS"/>
        </w:rPr>
        <w:t>13)</w:t>
      </w:r>
    </w:p>
    <w:p w:rsidR="00C9371D" w:rsidRPr="007B5E66" w:rsidRDefault="001D0710" w:rsidP="00B028E1">
      <w:pPr>
        <w:pBdr>
          <w:top w:val="nil"/>
          <w:left w:val="nil"/>
          <w:bottom w:val="nil"/>
          <w:right w:val="nil"/>
          <w:between w:val="nil"/>
          <w:bar w:val="nil"/>
        </w:pBdr>
        <w:spacing w:after="0" w:line="240" w:lineRule="auto"/>
        <w:jc w:val="both"/>
        <w:rPr>
          <w:rFonts w:ascii="Times New Roman" w:eastAsia="Cambria" w:hAnsi="Times New Roman" w:cs="Times New Roman"/>
          <w:sz w:val="24"/>
          <w:szCs w:val="24"/>
          <w:u w:color="000000"/>
          <w:bdr w:val="nil"/>
          <w:lang w:val="sr-Cyrl-RS"/>
        </w:rPr>
      </w:pPr>
      <w:hyperlink r:id="rId16" w:tgtFrame="_blank" w:history="1">
        <w:r w:rsidR="00C9371D" w:rsidRPr="007B5E66">
          <w:rPr>
            <w:rFonts w:ascii="Times New Roman" w:eastAsia="Times New Roman" w:hAnsi="Times New Roman" w:cs="Times New Roman"/>
            <w:bCs/>
            <w:sz w:val="24"/>
            <w:szCs w:val="24"/>
            <w:u w:color="000000"/>
            <w:bdr w:val="nil"/>
            <w:lang w:val="sr-Cyrl-RS"/>
          </w:rPr>
          <w:t>Закон</w:t>
        </w:r>
      </w:hyperlink>
      <w:r w:rsidR="00B028E1">
        <w:rPr>
          <w:rFonts w:ascii="Times New Roman" w:eastAsia="Times New Roman" w:hAnsi="Times New Roman" w:cs="Times New Roman"/>
          <w:sz w:val="24"/>
          <w:szCs w:val="24"/>
          <w:u w:color="000000"/>
          <w:bdr w:val="nil"/>
          <w:lang w:val="sr-Cyrl-RS"/>
        </w:rPr>
        <w:t xml:space="preserve"> </w:t>
      </w:r>
      <w:r w:rsidR="00C9371D" w:rsidRPr="007B5E66">
        <w:rPr>
          <w:rFonts w:ascii="Times New Roman" w:eastAsia="Times New Roman" w:hAnsi="Times New Roman" w:cs="Times New Roman"/>
          <w:sz w:val="24"/>
          <w:szCs w:val="24"/>
          <w:u w:color="000000"/>
          <w:bdr w:val="nil"/>
          <w:lang w:val="sr-Cyrl-RS"/>
        </w:rPr>
        <w:t>о потврђивању Устава Међуна</w:t>
      </w:r>
      <w:r w:rsidR="00B028E1">
        <w:rPr>
          <w:rFonts w:ascii="Times New Roman" w:eastAsia="Times New Roman" w:hAnsi="Times New Roman" w:cs="Times New Roman"/>
          <w:sz w:val="24"/>
          <w:szCs w:val="24"/>
          <w:u w:color="000000"/>
          <w:bdr w:val="nil"/>
          <w:lang w:val="sr-Cyrl-RS"/>
        </w:rPr>
        <w:t>родне организације за миграције („</w:t>
      </w:r>
      <w:r w:rsidR="00C9371D" w:rsidRPr="007B5E66">
        <w:rPr>
          <w:rFonts w:ascii="Times New Roman" w:eastAsia="Times New Roman" w:hAnsi="Times New Roman" w:cs="Times New Roman"/>
          <w:sz w:val="24"/>
          <w:szCs w:val="24"/>
          <w:u w:color="000000"/>
          <w:bdr w:val="nil"/>
          <w:lang w:val="sr-Cyrl-RS"/>
        </w:rPr>
        <w:t>Службени лист СРЈ - Међународни уговори</w:t>
      </w:r>
      <w:r w:rsidR="00B028E1">
        <w:rPr>
          <w:rFonts w:ascii="Times New Roman" w:eastAsia="Times New Roman" w:hAnsi="Times New Roman" w:cs="Times New Roman"/>
          <w:sz w:val="24"/>
          <w:szCs w:val="24"/>
          <w:u w:color="000000"/>
          <w:bdr w:val="nil"/>
          <w:lang w:val="sr-Cyrl-RS"/>
        </w:rPr>
        <w:t>”</w:t>
      </w:r>
      <w:r w:rsidR="00C9371D" w:rsidRPr="007B5E66">
        <w:rPr>
          <w:rFonts w:ascii="Times New Roman" w:eastAsia="Times New Roman" w:hAnsi="Times New Roman" w:cs="Times New Roman"/>
          <w:sz w:val="24"/>
          <w:szCs w:val="24"/>
          <w:u w:color="000000"/>
          <w:bdr w:val="nil"/>
          <w:lang w:val="sr-Cyrl-RS"/>
        </w:rPr>
        <w:t>, број 4/2001-57</w:t>
      </w:r>
    </w:p>
    <w:p w:rsidR="00C9371D" w:rsidRPr="007B5E66" w:rsidRDefault="001D0710" w:rsidP="00B028E1">
      <w:pPr>
        <w:pBdr>
          <w:top w:val="nil"/>
          <w:left w:val="nil"/>
          <w:bottom w:val="nil"/>
          <w:right w:val="nil"/>
          <w:between w:val="nil"/>
          <w:bar w:val="nil"/>
        </w:pBdr>
        <w:spacing w:after="0" w:line="240" w:lineRule="auto"/>
        <w:jc w:val="both"/>
        <w:rPr>
          <w:rFonts w:ascii="Times New Roman" w:eastAsia="Cambria" w:hAnsi="Times New Roman" w:cs="Times New Roman"/>
          <w:sz w:val="24"/>
          <w:szCs w:val="24"/>
          <w:u w:color="000000"/>
          <w:bdr w:val="nil"/>
          <w:lang w:val="sr-Cyrl-RS"/>
        </w:rPr>
      </w:pPr>
      <w:hyperlink r:id="rId17" w:history="1">
        <w:r w:rsidR="00C9371D" w:rsidRPr="007B5E66">
          <w:rPr>
            <w:rFonts w:ascii="Times New Roman" w:eastAsia="Helvetica Neue" w:hAnsi="Times New Roman" w:cs="Times New Roman"/>
            <w:bCs/>
            <w:iCs/>
            <w:sz w:val="24"/>
            <w:szCs w:val="24"/>
            <w:u w:color="000000"/>
            <w:bdr w:val="nil"/>
            <w:lang w:val="sr-Cyrl-RS"/>
          </w:rPr>
          <w:t>Закон о управљању миграцијама</w:t>
        </w:r>
      </w:hyperlink>
      <w:r w:rsidR="00C9371D" w:rsidRPr="007B5E66">
        <w:rPr>
          <w:rFonts w:ascii="Times New Roman" w:eastAsia="Helvetica Neue" w:hAnsi="Times New Roman" w:cs="Times New Roman"/>
          <w:b/>
          <w:bCs/>
          <w:iCs/>
          <w:sz w:val="24"/>
          <w:szCs w:val="24"/>
          <w:u w:color="000000"/>
          <w:bdr w:val="nil"/>
          <w:lang w:val="sr-Cyrl-RS"/>
        </w:rPr>
        <w:t xml:space="preserve"> </w:t>
      </w:r>
      <w:r w:rsidR="00C9371D" w:rsidRPr="007B5E66">
        <w:rPr>
          <w:rFonts w:ascii="Times New Roman" w:eastAsia="Helvetica Neue" w:hAnsi="Times New Roman" w:cs="Times New Roman"/>
          <w:sz w:val="24"/>
          <w:szCs w:val="24"/>
          <w:u w:color="000000"/>
          <w:bdr w:val="nil"/>
          <w:lang w:val="sr-Cyrl-RS"/>
        </w:rPr>
        <w:t>(„Службени гласник РС</w:t>
      </w:r>
      <w:r w:rsidR="00B028E1">
        <w:rPr>
          <w:rFonts w:ascii="Times New Roman" w:eastAsia="Helvetica Neue" w:hAnsi="Times New Roman" w:cs="Times New Roman"/>
          <w:sz w:val="24"/>
          <w:szCs w:val="24"/>
          <w:u w:color="000000"/>
          <w:bdr w:val="nil"/>
          <w:lang w:val="sr-Cyrl-RS"/>
        </w:rPr>
        <w:t>”</w:t>
      </w:r>
      <w:r w:rsidR="00C9371D" w:rsidRPr="007B5E66">
        <w:rPr>
          <w:rFonts w:ascii="Times New Roman" w:eastAsia="Helvetica Neue" w:hAnsi="Times New Roman" w:cs="Times New Roman"/>
          <w:sz w:val="24"/>
          <w:szCs w:val="24"/>
          <w:u w:color="000000"/>
          <w:bdr w:val="nil"/>
          <w:lang w:val="sr-Cyrl-RS"/>
        </w:rPr>
        <w:t>, број 107/12)</w:t>
      </w:r>
    </w:p>
    <w:p w:rsidR="00C9371D" w:rsidRPr="007B5E66" w:rsidRDefault="00C9371D" w:rsidP="00C9371D">
      <w:pPr>
        <w:spacing w:after="0" w:line="240" w:lineRule="auto"/>
        <w:rPr>
          <w:rFonts w:ascii="Times New Roman" w:eastAsia="Times New Roman" w:hAnsi="Times New Roman" w:cs="Times New Roman"/>
          <w:vanish/>
          <w:sz w:val="24"/>
          <w:szCs w:val="24"/>
          <w:lang w:val="sr-Cyrl-RS"/>
        </w:rPr>
      </w:pPr>
      <w:r w:rsidRPr="007B5E66">
        <w:rPr>
          <w:rFonts w:ascii="Times New Roman" w:eastAsia="Times New Roman" w:hAnsi="Times New Roman" w:cs="Times New Roman"/>
          <w:i/>
          <w:iCs/>
          <w:sz w:val="24"/>
          <w:szCs w:val="24"/>
          <w:lang w:val="sr-Cyrl-RS"/>
        </w:rPr>
        <w:t>.</w:t>
      </w:r>
      <w:r w:rsidRPr="007B5E66">
        <w:rPr>
          <w:rFonts w:ascii="Times New Roman" w:eastAsia="Times New Roman" w:hAnsi="Times New Roman" w:cs="Times New Roman"/>
          <w:vanish/>
          <w:sz w:val="24"/>
          <w:szCs w:val="24"/>
          <w:lang w:val="sr-Cyrl-RS"/>
        </w:rPr>
        <w:t xml:space="preserve"> </w:t>
      </w:r>
    </w:p>
    <w:p w:rsidR="00C9371D" w:rsidRPr="007B5E66" w:rsidRDefault="00C9371D" w:rsidP="00C9371D">
      <w:pPr>
        <w:pBdr>
          <w:top w:val="nil"/>
          <w:left w:val="nil"/>
          <w:bottom w:val="nil"/>
          <w:right w:val="nil"/>
          <w:between w:val="nil"/>
          <w:bar w:val="nil"/>
        </w:pBdr>
        <w:spacing w:after="0" w:line="240" w:lineRule="auto"/>
        <w:jc w:val="both"/>
        <w:rPr>
          <w:rFonts w:ascii="Times New Roman" w:eastAsia="Cambria" w:hAnsi="Times New Roman" w:cs="Times New Roman"/>
          <w:sz w:val="24"/>
          <w:szCs w:val="24"/>
          <w:u w:color="000000"/>
          <w:bdr w:val="nil"/>
          <w:lang w:val="sr-Cyrl-RS"/>
        </w:rPr>
      </w:pPr>
    </w:p>
    <w:p w:rsidR="00410257" w:rsidRPr="007B5E66" w:rsidRDefault="00410257" w:rsidP="00A63863">
      <w:pPr>
        <w:rPr>
          <w:rFonts w:ascii="Times New Roman" w:hAnsi="Times New Roman" w:cs="Times New Roman"/>
          <w:sz w:val="24"/>
          <w:szCs w:val="24"/>
          <w:lang w:val="sr-Cyrl-RS"/>
        </w:rPr>
      </w:pPr>
    </w:p>
    <w:p w:rsidR="00410257" w:rsidRPr="007B5E66" w:rsidRDefault="00410257">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br w:type="page"/>
      </w:r>
    </w:p>
    <w:p w:rsidR="00410257" w:rsidRPr="007B5E66" w:rsidRDefault="00A63863" w:rsidP="00A63863">
      <w:pPr>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ПРИЛОЗИ</w:t>
      </w:r>
    </w:p>
    <w:p w:rsidR="00410257" w:rsidRPr="007B5E66" w:rsidRDefault="00410257" w:rsidP="00A63863">
      <w:pPr>
        <w:rPr>
          <w:rFonts w:ascii="Times New Roman" w:hAnsi="Times New Roman" w:cs="Times New Roman"/>
          <w:sz w:val="24"/>
          <w:szCs w:val="24"/>
          <w:lang w:val="sr-Cyrl-RS"/>
        </w:rPr>
      </w:pPr>
    </w:p>
    <w:p w:rsidR="00410257" w:rsidRPr="007B5E66" w:rsidRDefault="00410257" w:rsidP="00410257">
      <w:pPr>
        <w:autoSpaceDE w:val="0"/>
        <w:autoSpaceDN w:val="0"/>
        <w:adjustRightInd w:val="0"/>
        <w:spacing w:after="0" w:line="240" w:lineRule="auto"/>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Табела 1</w:t>
      </w:r>
    </w:p>
    <w:p w:rsidR="00410257" w:rsidRPr="007B5E66" w:rsidRDefault="00410257" w:rsidP="00410257">
      <w:pPr>
        <w:autoSpaceDE w:val="0"/>
        <w:autoSpaceDN w:val="0"/>
        <w:adjustRightInd w:val="0"/>
        <w:spacing w:after="0" w:line="240" w:lineRule="auto"/>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Првих 50 земаља порекла новијих имиграната у државе - чланице ОЕЦД-а, 2007-2017.</w:t>
      </w:r>
    </w:p>
    <w:tbl>
      <w:tblPr>
        <w:tblW w:w="9288" w:type="dxa"/>
        <w:tblInd w:w="108" w:type="dxa"/>
        <w:tblLayout w:type="fixed"/>
        <w:tblLook w:val="0000" w:firstRow="0" w:lastRow="0" w:firstColumn="0" w:lastColumn="0" w:noHBand="0" w:noVBand="0"/>
      </w:tblPr>
      <w:tblGrid>
        <w:gridCol w:w="1567"/>
        <w:gridCol w:w="1544"/>
        <w:gridCol w:w="1522"/>
        <w:gridCol w:w="1522"/>
        <w:gridCol w:w="1547"/>
        <w:gridCol w:w="1586"/>
      </w:tblGrid>
      <w:tr w:rsidR="00410257" w:rsidRPr="007B5E66" w:rsidTr="0006666F">
        <w:trPr>
          <w:trHeight w:val="1"/>
        </w:trPr>
        <w:tc>
          <w:tcPr>
            <w:tcW w:w="156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Земља порекла миграната</w:t>
            </w:r>
          </w:p>
        </w:tc>
        <w:tc>
          <w:tcPr>
            <w:tcW w:w="458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ru-RU"/>
              </w:rPr>
              <w:t xml:space="preserve">Број имиграната из земаља порекла у </w:t>
            </w:r>
            <w:r w:rsidRPr="007B5E66">
              <w:rPr>
                <w:rFonts w:ascii="Times New Roman" w:hAnsi="Times New Roman" w:cs="Times New Roman"/>
                <w:sz w:val="24"/>
                <w:szCs w:val="24"/>
                <w:lang w:val="sr-Cyrl-RS"/>
              </w:rPr>
              <w:t>ОЕЦД</w:t>
            </w:r>
          </w:p>
        </w:tc>
        <w:tc>
          <w:tcPr>
            <w:tcW w:w="154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ru-RU"/>
              </w:rPr>
            </w:pPr>
            <w:r w:rsidRPr="007B5E66">
              <w:rPr>
                <w:rFonts w:ascii="Times New Roman" w:hAnsi="Times New Roman" w:cs="Times New Roman"/>
                <w:sz w:val="24"/>
                <w:szCs w:val="24"/>
                <w:lang w:val="ru-RU"/>
              </w:rPr>
              <w:t xml:space="preserve">% од укупног прилива миграната у </w:t>
            </w:r>
            <w:r w:rsidRPr="007B5E66">
              <w:rPr>
                <w:rFonts w:ascii="Times New Roman" w:hAnsi="Times New Roman" w:cs="Times New Roman"/>
                <w:sz w:val="24"/>
                <w:szCs w:val="24"/>
                <w:lang w:val="sr-Cyrl-RS"/>
              </w:rPr>
              <w:t>ОЕЦД</w:t>
            </w:r>
            <w:r w:rsidRPr="007B5E66">
              <w:rPr>
                <w:rFonts w:ascii="Times New Roman" w:hAnsi="Times New Roman" w:cs="Times New Roman"/>
                <w:sz w:val="24"/>
                <w:szCs w:val="24"/>
                <w:lang w:val="ru-RU"/>
              </w:rPr>
              <w:t>, 2017.</w:t>
            </w:r>
          </w:p>
        </w:tc>
        <w:tc>
          <w:tcPr>
            <w:tcW w:w="158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 промене 2017/2016.</w:t>
            </w:r>
          </w:p>
        </w:tc>
      </w:tr>
      <w:tr w:rsidR="00410257" w:rsidRPr="007B5E66" w:rsidTr="0006666F">
        <w:trPr>
          <w:trHeight w:val="1"/>
        </w:trPr>
        <w:tc>
          <w:tcPr>
            <w:tcW w:w="1567" w:type="dxa"/>
            <w:vMerge/>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rPr>
                <w:rFonts w:ascii="Times New Roman" w:hAnsi="Times New Roman" w:cs="Times New Roman"/>
                <w:sz w:val="24"/>
                <w:szCs w:val="24"/>
              </w:rPr>
            </w:pP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Годишњи просек, 2007-2016, (у 000)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2016.</w:t>
            </w:r>
          </w:p>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(у 000)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2017.</w:t>
            </w:r>
          </w:p>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(у 000)</w:t>
            </w:r>
          </w:p>
        </w:tc>
        <w:tc>
          <w:tcPr>
            <w:tcW w:w="1547" w:type="dxa"/>
            <w:vMerge/>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rPr>
                <w:rFonts w:ascii="Times New Roman" w:hAnsi="Times New Roman" w:cs="Times New Roman"/>
                <w:sz w:val="24"/>
                <w:szCs w:val="24"/>
              </w:rPr>
            </w:pPr>
          </w:p>
        </w:tc>
        <w:tc>
          <w:tcPr>
            <w:tcW w:w="1586" w:type="dxa"/>
            <w:vMerge/>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rPr>
                <w:rFonts w:ascii="Times New Roman" w:hAnsi="Times New Roman" w:cs="Times New Roman"/>
                <w:sz w:val="24"/>
                <w:szCs w:val="24"/>
              </w:rPr>
            </w:pP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Кина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521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539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554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+ 2,8</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Румунија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355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418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426</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6,3</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lang w:val="sr-Cyrl-RS"/>
              </w:rPr>
              <w:t>+ 1,9</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Индија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247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272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304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+ 11,6</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Пољска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278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263</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248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pStyle w:val="ListParagraph"/>
              <w:autoSpaceDE w:val="0"/>
              <w:autoSpaceDN w:val="0"/>
              <w:adjustRightInd w:val="0"/>
              <w:spacing w:after="0" w:line="240" w:lineRule="auto"/>
              <w:jc w:val="center"/>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3,6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5,7</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Вијетнам</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186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214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pStyle w:val="ListParagraph"/>
              <w:autoSpaceDE w:val="0"/>
              <w:autoSpaceDN w:val="0"/>
              <w:adjustRightInd w:val="0"/>
              <w:spacing w:after="0" w:line="240" w:lineRule="auto"/>
              <w:jc w:val="center"/>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w:t>
            </w:r>
            <w:r w:rsidRPr="007B5E66">
              <w:rPr>
                <w:rFonts w:ascii="Times New Roman" w:hAnsi="Times New Roman" w:cs="Times New Roman"/>
                <w:sz w:val="24"/>
                <w:szCs w:val="24"/>
              </w:rPr>
              <w:t xml:space="preserve">    </w:t>
            </w:r>
            <w:r w:rsidRPr="007B5E66">
              <w:rPr>
                <w:rFonts w:ascii="Times New Roman" w:hAnsi="Times New Roman" w:cs="Times New Roman"/>
                <w:sz w:val="24"/>
                <w:szCs w:val="24"/>
                <w:lang w:val="sr-Cyrl-RS"/>
              </w:rPr>
              <w:t>3,1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+ 15,2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Мексико</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193</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191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2,8</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lang w:val="sr-Cyrl-RS"/>
              </w:rPr>
              <w:t>Сирија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102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340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48,9</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Филипини</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165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  + 0,9     </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Италија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0,4</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Украјина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157</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2,3</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lang w:val="sr-Cyrl-RS"/>
              </w:rPr>
              <w:t>+ 21,5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САД</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142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+ 2,7</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Уједињено Краљевство</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126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1,9</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+ 0,2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Бугарска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97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125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125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1,8</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0,1</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Француска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100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126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117</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6,5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Немачка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122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109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+ 3,5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Тајланд</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+ 63,5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Бразил</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99</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+ 24,0</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Мароко</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106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99</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1,4</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+ 10,2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Венецуела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93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1,4</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+ 59,2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Коломбија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93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1,4</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+ 14,4</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Пакистан</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95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90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4,7</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Русија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87</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2,1</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Мађарска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86</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+ 2,0</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Шпанија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1,3</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-3,3</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Куба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80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1,2</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+ 0,1</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Ирак</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+ 32,3</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Турска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+ 12,3</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Доминиканска Република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74</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1,6</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Хрватска(29)</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4,3</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Кореја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73</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1,1</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+ 0,6</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Нигерија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1,0</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+ 21,2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Авганистан</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126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67</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1,0</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+ 45,9</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Португалија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0,9</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Перу</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57</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0,8</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+ 11,6</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Грчка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0,8</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+ 13,5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lastRenderedPageBreak/>
              <w:t>Бангладеш</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46</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0,8</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+ 0,5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Хаити</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33</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53</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0,7</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4,0</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Иран</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49</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0,7</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19,7</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Србија (39.)</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44</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0,7</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+ 9,3</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Непал</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0,7</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1,4</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БиХ</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0,7</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+ 16,9</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Холандија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+ 2,2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Албанија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+ 14,1</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Аустралија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34</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+ 14,0</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Канада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43</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4,6</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Алжир</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3,4</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Индонезија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37</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0,5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Египат</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33</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36</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5,2</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Еритреја</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42</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18,3</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Хондурас</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28</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0,5</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+ 19,5</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OECD</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1.859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2.010</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2.002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29,4</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0,4</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Нечланице OECD</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3.815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4.869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4.806</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70,6</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1,3</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ЕУ</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1.711</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1.975</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1.973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29,0</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0,1</w:t>
            </w:r>
          </w:p>
        </w:tc>
      </w:tr>
      <w:tr w:rsidR="00410257" w:rsidRPr="007B5E66" w:rsidTr="0006666F">
        <w:trPr>
          <w:trHeight w:val="1"/>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Укупно</w:t>
            </w:r>
          </w:p>
        </w:tc>
        <w:tc>
          <w:tcPr>
            <w:tcW w:w="1544"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5.674</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6.879</w:t>
            </w:r>
          </w:p>
        </w:tc>
        <w:tc>
          <w:tcPr>
            <w:tcW w:w="1522"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6.808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06666F">
            <w:pPr>
              <w:autoSpaceDE w:val="0"/>
              <w:autoSpaceDN w:val="0"/>
              <w:adjustRightInd w:val="0"/>
              <w:spacing w:after="0" w:line="240" w:lineRule="auto"/>
              <w:jc w:val="right"/>
              <w:rPr>
                <w:rFonts w:ascii="Times New Roman" w:hAnsi="Times New Roman" w:cs="Times New Roman"/>
                <w:sz w:val="24"/>
                <w:szCs w:val="24"/>
                <w:lang w:val="sr-Cyrl-RS"/>
              </w:rPr>
            </w:pPr>
            <w:r w:rsidRPr="007B5E66">
              <w:rPr>
                <w:rFonts w:ascii="Times New Roman" w:hAnsi="Times New Roman" w:cs="Times New Roman"/>
                <w:sz w:val="24"/>
                <w:szCs w:val="24"/>
                <w:lang w:val="sr-Cyrl-RS"/>
              </w:rPr>
              <w:t>100,0</w:t>
            </w:r>
          </w:p>
        </w:tc>
        <w:tc>
          <w:tcPr>
            <w:tcW w:w="1586" w:type="dxa"/>
            <w:tcBorders>
              <w:top w:val="single" w:sz="3" w:space="0" w:color="000000"/>
              <w:left w:val="single" w:sz="3" w:space="0" w:color="000000"/>
              <w:bottom w:val="single" w:sz="3" w:space="0" w:color="000000"/>
              <w:right w:val="single" w:sz="3" w:space="0" w:color="000000"/>
            </w:tcBorders>
            <w:shd w:val="clear" w:color="000000" w:fill="FFFFFF"/>
          </w:tcPr>
          <w:p w:rsidR="00410257" w:rsidRPr="007B5E66" w:rsidRDefault="00410257" w:rsidP="00410257">
            <w:pPr>
              <w:pStyle w:val="ListParagraph"/>
              <w:numPr>
                <w:ilvl w:val="0"/>
                <w:numId w:val="30"/>
              </w:numPr>
              <w:autoSpaceDE w:val="0"/>
              <w:autoSpaceDN w:val="0"/>
              <w:adjustRightInd w:val="0"/>
              <w:spacing w:after="0" w:line="240" w:lineRule="auto"/>
              <w:rPr>
                <w:rFonts w:ascii="Times New Roman" w:hAnsi="Times New Roman" w:cs="Times New Roman"/>
                <w:sz w:val="24"/>
                <w:szCs w:val="24"/>
                <w:lang w:val="sr-Cyrl-RS"/>
              </w:rPr>
            </w:pPr>
            <w:r w:rsidRPr="007B5E66">
              <w:rPr>
                <w:rFonts w:ascii="Times New Roman" w:hAnsi="Times New Roman" w:cs="Times New Roman"/>
                <w:sz w:val="24"/>
                <w:szCs w:val="24"/>
                <w:lang w:val="sr-Cyrl-RS"/>
              </w:rPr>
              <w:t>1,0</w:t>
            </w:r>
          </w:p>
        </w:tc>
      </w:tr>
    </w:tbl>
    <w:p w:rsidR="00410257" w:rsidRPr="007B5E66" w:rsidRDefault="00410257" w:rsidP="00410257">
      <w:pPr>
        <w:autoSpaceDE w:val="0"/>
        <w:autoSpaceDN w:val="0"/>
        <w:adjustRightInd w:val="0"/>
        <w:spacing w:after="0" w:line="240" w:lineRule="auto"/>
        <w:rPr>
          <w:rFonts w:ascii="Times New Roman" w:hAnsi="Times New Roman" w:cs="Times New Roman"/>
          <w:sz w:val="24"/>
          <w:szCs w:val="24"/>
        </w:rPr>
      </w:pPr>
      <w:r w:rsidRPr="007B5E66">
        <w:rPr>
          <w:rFonts w:ascii="Times New Roman" w:hAnsi="Times New Roman" w:cs="Times New Roman"/>
          <w:sz w:val="24"/>
          <w:szCs w:val="24"/>
        </w:rPr>
        <w:t xml:space="preserve">Извор: OECD, </w:t>
      </w:r>
      <w:r w:rsidRPr="007B5E66">
        <w:rPr>
          <w:rFonts w:ascii="Times New Roman" w:hAnsi="Times New Roman" w:cs="Times New Roman"/>
          <w:i/>
          <w:sz w:val="24"/>
          <w:szCs w:val="24"/>
        </w:rPr>
        <w:t>International Migration Outlook 2019</w:t>
      </w:r>
      <w:r w:rsidRPr="007B5E66">
        <w:rPr>
          <w:rFonts w:ascii="Times New Roman" w:hAnsi="Times New Roman" w:cs="Times New Roman"/>
          <w:sz w:val="24"/>
          <w:szCs w:val="24"/>
        </w:rPr>
        <w:t>, Paris, p. 43</w:t>
      </w:r>
    </w:p>
    <w:p w:rsidR="00410257" w:rsidRPr="007B5E66" w:rsidRDefault="00410257" w:rsidP="00410257">
      <w:pPr>
        <w:autoSpaceDE w:val="0"/>
        <w:autoSpaceDN w:val="0"/>
        <w:adjustRightInd w:val="0"/>
        <w:spacing w:after="0" w:line="240" w:lineRule="auto"/>
        <w:jc w:val="both"/>
        <w:rPr>
          <w:rFonts w:ascii="Times New Roman" w:hAnsi="Times New Roman" w:cs="Times New Roman"/>
          <w:sz w:val="24"/>
          <w:szCs w:val="24"/>
          <w:lang w:val="sr-Cyrl-RS"/>
        </w:rPr>
      </w:pPr>
    </w:p>
    <w:p w:rsidR="00410257" w:rsidRPr="007B5E66" w:rsidRDefault="00410257" w:rsidP="003B7797">
      <w:pPr>
        <w:rPr>
          <w:rFonts w:ascii="Times New Roman" w:hAnsi="Times New Roman" w:cs="Times New Roman"/>
          <w:sz w:val="24"/>
          <w:szCs w:val="24"/>
        </w:rPr>
      </w:pPr>
      <w:r w:rsidRPr="007B5E66">
        <w:rPr>
          <w:rFonts w:ascii="Times New Roman" w:hAnsi="Times New Roman" w:cs="Times New Roman"/>
          <w:sz w:val="24"/>
          <w:szCs w:val="24"/>
        </w:rPr>
        <w:br w:type="page"/>
      </w:r>
    </w:p>
    <w:p w:rsidR="00410257" w:rsidRPr="007B5E66" w:rsidRDefault="00410257" w:rsidP="00410257">
      <w:pPr>
        <w:spacing w:after="0" w:line="240" w:lineRule="auto"/>
        <w:jc w:val="center"/>
        <w:rPr>
          <w:rFonts w:ascii="Times New Roman" w:hAnsi="Times New Roman" w:cs="Times New Roman"/>
          <w:b/>
          <w:sz w:val="24"/>
          <w:szCs w:val="24"/>
        </w:rPr>
      </w:pPr>
      <w:r w:rsidRPr="007B5E66">
        <w:rPr>
          <w:rFonts w:ascii="Times New Roman" w:hAnsi="Times New Roman" w:cs="Times New Roman"/>
          <w:b/>
          <w:sz w:val="24"/>
          <w:szCs w:val="24"/>
        </w:rPr>
        <w:lastRenderedPageBreak/>
        <w:t>Табела 2</w:t>
      </w:r>
    </w:p>
    <w:p w:rsidR="00410257" w:rsidRPr="007B5E66" w:rsidRDefault="00410257" w:rsidP="00410257">
      <w:pPr>
        <w:spacing w:after="0" w:line="240" w:lineRule="auto"/>
        <w:jc w:val="center"/>
        <w:rPr>
          <w:rFonts w:ascii="Times New Roman" w:hAnsi="Times New Roman" w:cs="Times New Roman"/>
          <w:b/>
          <w:sz w:val="24"/>
          <w:szCs w:val="24"/>
        </w:rPr>
      </w:pPr>
      <w:r w:rsidRPr="007B5E66">
        <w:rPr>
          <w:rFonts w:ascii="Times New Roman" w:hAnsi="Times New Roman" w:cs="Times New Roman"/>
          <w:b/>
          <w:sz w:val="24"/>
          <w:szCs w:val="24"/>
        </w:rPr>
        <w:t>Појмовно одређење варијабли миграционе политике</w:t>
      </w:r>
    </w:p>
    <w:p w:rsidR="00410257" w:rsidRPr="007B5E66" w:rsidRDefault="00410257" w:rsidP="00410257">
      <w:pPr>
        <w:spacing w:after="0" w:line="240" w:lineRule="auto"/>
        <w:jc w:val="cente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2035"/>
        <w:gridCol w:w="4764"/>
        <w:gridCol w:w="2263"/>
      </w:tblGrid>
      <w:tr w:rsidR="00410257" w:rsidRPr="007B5E66" w:rsidTr="0006666F">
        <w:tc>
          <w:tcPr>
            <w:tcW w:w="2035" w:type="dxa"/>
          </w:tcPr>
          <w:p w:rsidR="00410257" w:rsidRPr="007B5E66" w:rsidRDefault="00410257" w:rsidP="0006666F">
            <w:pPr>
              <w:rPr>
                <w:rFonts w:ascii="Times New Roman" w:hAnsi="Times New Roman" w:cs="Times New Roman"/>
              </w:rPr>
            </w:pPr>
            <w:r w:rsidRPr="007B5E66">
              <w:rPr>
                <w:rFonts w:ascii="Times New Roman" w:hAnsi="Times New Roman" w:cs="Times New Roman"/>
              </w:rPr>
              <w:t>Назив варијабле</w:t>
            </w:r>
          </w:p>
        </w:tc>
        <w:tc>
          <w:tcPr>
            <w:tcW w:w="4764" w:type="dxa"/>
          </w:tcPr>
          <w:p w:rsidR="00410257" w:rsidRPr="007B5E66" w:rsidRDefault="00410257" w:rsidP="0006666F">
            <w:pPr>
              <w:rPr>
                <w:rFonts w:ascii="Times New Roman" w:hAnsi="Times New Roman" w:cs="Times New Roman"/>
              </w:rPr>
            </w:pPr>
            <w:r w:rsidRPr="007B5E66">
              <w:rPr>
                <w:rFonts w:ascii="Times New Roman" w:hAnsi="Times New Roman" w:cs="Times New Roman"/>
              </w:rPr>
              <w:t>Дефиниција варијабле</w:t>
            </w:r>
          </w:p>
        </w:tc>
        <w:tc>
          <w:tcPr>
            <w:tcW w:w="2263" w:type="dxa"/>
          </w:tcPr>
          <w:p w:rsidR="00410257" w:rsidRPr="007B5E66" w:rsidRDefault="00410257" w:rsidP="0006666F">
            <w:pPr>
              <w:rPr>
                <w:rFonts w:ascii="Times New Roman" w:hAnsi="Times New Roman" w:cs="Times New Roman"/>
              </w:rPr>
            </w:pPr>
            <w:r w:rsidRPr="007B5E66">
              <w:rPr>
                <w:rFonts w:ascii="Times New Roman" w:hAnsi="Times New Roman" w:cs="Times New Roman"/>
              </w:rPr>
              <w:t>Категорије одговора</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Став о имиграцији (виђење имиграције) </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Показује како Влада види општи ниво документоване или регуларне имиграције у земљу.  То укључује имиграцију за стално настањење, привр</w:t>
            </w:r>
            <w:r w:rsidR="0035246A">
              <w:rPr>
                <w:rFonts w:ascii="Times New Roman" w:hAnsi="Times New Roman" w:cs="Times New Roman"/>
                <w:sz w:val="20"/>
                <w:szCs w:val="20"/>
              </w:rPr>
              <w:t xml:space="preserve">емени рад или спајање породице. </w:t>
            </w:r>
            <w:r w:rsidRPr="007B5E66">
              <w:rPr>
                <w:rFonts w:ascii="Times New Roman" w:hAnsi="Times New Roman" w:cs="Times New Roman"/>
                <w:sz w:val="20"/>
                <w:szCs w:val="20"/>
              </w:rPr>
              <w:t xml:space="preserve">Став </w:t>
            </w:r>
            <w:r w:rsidR="0035246A" w:rsidRPr="007B5E66">
              <w:rPr>
                <w:rFonts w:ascii="Times New Roman" w:hAnsi="Times New Roman" w:cs="Times New Roman"/>
                <w:sz w:val="20"/>
                <w:szCs w:val="20"/>
              </w:rPr>
              <w:t xml:space="preserve">Владе </w:t>
            </w:r>
            <w:r w:rsidRPr="007B5E66">
              <w:rPr>
                <w:rFonts w:ascii="Times New Roman" w:hAnsi="Times New Roman" w:cs="Times New Roman"/>
                <w:sz w:val="20"/>
                <w:szCs w:val="20"/>
              </w:rPr>
              <w:t>према тражиоцима азила, избеглицама и имигрантима без папира се не узима у обзир</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Прениска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Задовољавајућа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Превисока</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Политика о имиграцији</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Указује на политику Владе да утиче на ниво документоване имиграције у земљу</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Повећати</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Одржати на ниском нивоу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Без интервенције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Политика о перманентном насељавању</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Указује на политику Владе да утиче на ниво имиграције за стално настањење у земљи</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Повећати</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Одржати на ниском нивоу * (а)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Без интервенције</w:t>
            </w:r>
          </w:p>
        </w:tc>
      </w:tr>
      <w:tr w:rsidR="00410257" w:rsidRPr="007B5E66" w:rsidTr="0006666F">
        <w:tc>
          <w:tcPr>
            <w:tcW w:w="2035" w:type="dxa"/>
          </w:tcPr>
          <w:p w:rsidR="00410257" w:rsidRPr="007B5E66" w:rsidRDefault="00410257" w:rsidP="003B7797">
            <w:pPr>
              <w:rPr>
                <w:rFonts w:ascii="Times New Roman" w:hAnsi="Times New Roman" w:cs="Times New Roman"/>
                <w:sz w:val="20"/>
                <w:szCs w:val="20"/>
              </w:rPr>
            </w:pPr>
            <w:r w:rsidRPr="007B5E66">
              <w:rPr>
                <w:rFonts w:ascii="Times New Roman" w:hAnsi="Times New Roman" w:cs="Times New Roman"/>
                <w:sz w:val="20"/>
                <w:szCs w:val="20"/>
              </w:rPr>
              <w:t xml:space="preserve">Политика о имиграцији </w:t>
            </w:r>
            <w:r w:rsidR="0083551E" w:rsidRPr="003B7797">
              <w:rPr>
                <w:rFonts w:ascii="Times New Roman" w:hAnsi="Times New Roman" w:cs="Times New Roman"/>
                <w:sz w:val="20"/>
                <w:szCs w:val="20"/>
                <w:lang w:val="sr-Cyrl-RS"/>
              </w:rPr>
              <w:t xml:space="preserve">радно активног становништва </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Указује на политику Владе да утиче на ниво имиграције високообразованих и </w:t>
            </w:r>
            <w:r w:rsidR="0035246A">
              <w:rPr>
                <w:rFonts w:ascii="Times New Roman" w:hAnsi="Times New Roman" w:cs="Times New Roman"/>
                <w:sz w:val="20"/>
                <w:szCs w:val="20"/>
              </w:rPr>
              <w:t xml:space="preserve">квалификованих радника у земљу. </w:t>
            </w:r>
            <w:r w:rsidRPr="007B5E66">
              <w:rPr>
                <w:rFonts w:ascii="Times New Roman" w:hAnsi="Times New Roman" w:cs="Times New Roman"/>
                <w:sz w:val="20"/>
                <w:szCs w:val="20"/>
              </w:rPr>
              <w:t>Категорија високообразовани и стручни мигранти обично укључује раднике са високим техничким или стручним образовањем, или пословним искуством, посебно са квалификацијама и вештинама које се траже у земљи имиграције</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Повећати</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Одржати на ниском нивоу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Без интервенције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Политика о ангажовању радника на привременом раду </w:t>
            </w:r>
          </w:p>
        </w:tc>
        <w:tc>
          <w:tcPr>
            <w:tcW w:w="4764" w:type="dxa"/>
          </w:tcPr>
          <w:p w:rsidR="00410257" w:rsidRPr="007B5E66" w:rsidRDefault="00410257" w:rsidP="0035246A">
            <w:pPr>
              <w:rPr>
                <w:rFonts w:ascii="Times New Roman" w:hAnsi="Times New Roman" w:cs="Times New Roman"/>
                <w:sz w:val="20"/>
                <w:szCs w:val="20"/>
              </w:rPr>
            </w:pPr>
            <w:r w:rsidRPr="007B5E66">
              <w:rPr>
                <w:rFonts w:ascii="Times New Roman" w:hAnsi="Times New Roman" w:cs="Times New Roman"/>
                <w:sz w:val="20"/>
                <w:szCs w:val="20"/>
              </w:rPr>
              <w:t>Указује на политику Владе да утиче на ниво имиграције радника на привременом раду у земљи.</w:t>
            </w:r>
            <w:r w:rsidR="0035246A">
              <w:rPr>
                <w:rFonts w:ascii="Times New Roman" w:hAnsi="Times New Roman" w:cs="Times New Roman"/>
                <w:sz w:val="20"/>
                <w:szCs w:val="20"/>
                <w:lang w:val="sr-Cyrl-RS"/>
              </w:rPr>
              <w:t xml:space="preserve"> </w:t>
            </w:r>
            <w:r w:rsidRPr="007B5E66">
              <w:rPr>
                <w:rFonts w:ascii="Times New Roman" w:hAnsi="Times New Roman" w:cs="Times New Roman"/>
                <w:sz w:val="20"/>
                <w:szCs w:val="20"/>
              </w:rPr>
              <w:t>Привремена миграција радне снаге може укључити сезонске раднике, раднике по уговору везаних за пројекат, гостујуће и остале прекограничне раднике који су примљени на одређено временско трајање, без очекивања да им се да стални боравак. </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Повећати</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Одржати на ниском нивоу * (а)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Без интервенције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Политика имиграције ради спајања породице</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Указује на политику Владе да утиче на ниво им</w:t>
            </w:r>
            <w:r w:rsidR="0035246A">
              <w:rPr>
                <w:rFonts w:ascii="Times New Roman" w:hAnsi="Times New Roman" w:cs="Times New Roman"/>
                <w:sz w:val="20"/>
                <w:szCs w:val="20"/>
              </w:rPr>
              <w:t xml:space="preserve">играције ради спајања породице. </w:t>
            </w:r>
            <w:r w:rsidRPr="007B5E66">
              <w:rPr>
                <w:rFonts w:ascii="Times New Roman" w:hAnsi="Times New Roman" w:cs="Times New Roman"/>
                <w:sz w:val="20"/>
                <w:szCs w:val="20"/>
              </w:rPr>
              <w:t>Миграција ради спајања породице, углавном обухвата чланове породице који се сматрају као издржавана лица, обично су то брачни друг и малолетна деца (чак и ако супружник није финансијски зависан).</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Повећати * (а)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Одржати на ниском нивоу</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Без интервенције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Политика о интеграцији недржављана</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Показује да ли Влада има политику и програме у циљу интегрисања не-држављана у друштву.Она може да садржи одредбе социјалних услуга, учешћа у грађанским и другим активностима заједнице, учење језика и законске одредбе како би се осигурала недискриминација странаца.</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Не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Политика о натурализацији</w:t>
            </w:r>
          </w:p>
        </w:tc>
        <w:tc>
          <w:tcPr>
            <w:tcW w:w="4764" w:type="dxa"/>
          </w:tcPr>
          <w:p w:rsidR="00410257" w:rsidRPr="007B5E66" w:rsidRDefault="00410257" w:rsidP="0035246A">
            <w:pPr>
              <w:rPr>
                <w:rFonts w:ascii="Times New Roman" w:hAnsi="Times New Roman" w:cs="Times New Roman"/>
                <w:sz w:val="20"/>
                <w:szCs w:val="20"/>
              </w:rPr>
            </w:pPr>
            <w:r w:rsidRPr="007B5E66">
              <w:rPr>
                <w:rFonts w:ascii="Times New Roman" w:hAnsi="Times New Roman" w:cs="Times New Roman"/>
                <w:sz w:val="20"/>
                <w:szCs w:val="20"/>
              </w:rPr>
              <w:t>Означава да ли постоје законске одредбе да би се имигрантима омогућило да постану натурализовани грађани под одређеним условима.</w:t>
            </w:r>
            <w:r w:rsidR="0035246A">
              <w:rPr>
                <w:rFonts w:ascii="Times New Roman" w:hAnsi="Times New Roman" w:cs="Times New Roman"/>
                <w:sz w:val="20"/>
                <w:szCs w:val="20"/>
                <w:lang w:val="sr-Cyrl-RS"/>
              </w:rPr>
              <w:t xml:space="preserve"> </w:t>
            </w:r>
            <w:r w:rsidRPr="007B5E66">
              <w:rPr>
                <w:rFonts w:ascii="Times New Roman" w:hAnsi="Times New Roman" w:cs="Times New Roman"/>
                <w:sz w:val="20"/>
                <w:szCs w:val="20"/>
              </w:rPr>
              <w:t xml:space="preserve">Земљама у којима је натурализација на располагању само одређеним категоријама имиграната или где је услов пребивалишта био 10 година или дуже, натурализација је категорисана као </w:t>
            </w:r>
            <w:r w:rsidR="0035246A">
              <w:rPr>
                <w:rFonts w:ascii="Times New Roman" w:hAnsi="Times New Roman" w:cs="Times New Roman"/>
                <w:sz w:val="20"/>
                <w:szCs w:val="20"/>
                <w:lang w:val="sr-Cyrl-RS"/>
              </w:rPr>
              <w:t>„</w:t>
            </w:r>
            <w:r w:rsidR="0035246A">
              <w:rPr>
                <w:rFonts w:ascii="Times New Roman" w:hAnsi="Times New Roman" w:cs="Times New Roman"/>
                <w:sz w:val="20"/>
                <w:szCs w:val="20"/>
              </w:rPr>
              <w:t>рестриктивнија”</w:t>
            </w:r>
            <w:r w:rsidRPr="007B5E66">
              <w:rPr>
                <w:rFonts w:ascii="Times New Roman" w:hAnsi="Times New Roman" w:cs="Times New Roman"/>
                <w:sz w:val="20"/>
                <w:szCs w:val="20"/>
              </w:rPr>
              <w:t xml:space="preserve"> политика натурализације. </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 мање рестриктивна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 рестриктивнија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Нема рестрикције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Програми да се олакша повратак миграната у своје матичне државе</w:t>
            </w:r>
          </w:p>
          <w:p w:rsidR="00410257" w:rsidRPr="007B5E66" w:rsidRDefault="00410257" w:rsidP="0006666F">
            <w:pPr>
              <w:rPr>
                <w:rFonts w:ascii="Times New Roman" w:hAnsi="Times New Roman" w:cs="Times New Roman"/>
                <w:sz w:val="20"/>
                <w:szCs w:val="20"/>
              </w:rPr>
            </w:pPr>
          </w:p>
        </w:tc>
        <w:tc>
          <w:tcPr>
            <w:tcW w:w="4764" w:type="dxa"/>
          </w:tcPr>
          <w:p w:rsidR="00410257" w:rsidRPr="007B5E66" w:rsidRDefault="00410257" w:rsidP="0035246A">
            <w:pPr>
              <w:rPr>
                <w:rFonts w:ascii="Times New Roman" w:hAnsi="Times New Roman" w:cs="Times New Roman"/>
                <w:sz w:val="20"/>
                <w:szCs w:val="20"/>
              </w:rPr>
            </w:pPr>
            <w:r w:rsidRPr="007B5E66">
              <w:rPr>
                <w:rFonts w:ascii="Times New Roman" w:hAnsi="Times New Roman" w:cs="Times New Roman"/>
                <w:sz w:val="20"/>
                <w:szCs w:val="20"/>
              </w:rPr>
              <w:t>Показује да ли је Влада  увела програме који подстичу или олакшају повратак емиграната у своје матичне државе.</w:t>
            </w:r>
            <w:r w:rsidR="0035246A">
              <w:rPr>
                <w:rFonts w:ascii="Times New Roman" w:hAnsi="Times New Roman" w:cs="Times New Roman"/>
                <w:sz w:val="20"/>
                <w:szCs w:val="20"/>
                <w:lang w:val="sr-Cyrl-RS"/>
              </w:rPr>
              <w:t xml:space="preserve"> </w:t>
            </w:r>
            <w:r w:rsidRPr="007B5E66">
              <w:rPr>
                <w:rFonts w:ascii="Times New Roman" w:hAnsi="Times New Roman" w:cs="Times New Roman"/>
                <w:sz w:val="20"/>
                <w:szCs w:val="20"/>
              </w:rPr>
              <w:t>Такви програми могу укључити, уз помоћ програма за повратак, и шеме за реинтеграцију повратника (имиграната) у њихове земље порекла</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Не</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lastRenderedPageBreak/>
              <w:t>Ниво бриге о нерегуларним миграцијама</w:t>
            </w:r>
          </w:p>
        </w:tc>
        <w:tc>
          <w:tcPr>
            <w:tcW w:w="4764" w:type="dxa"/>
          </w:tcPr>
          <w:p w:rsidR="00410257" w:rsidRPr="007B5E66" w:rsidRDefault="00410257" w:rsidP="0035246A">
            <w:pPr>
              <w:rPr>
                <w:rFonts w:ascii="Times New Roman" w:hAnsi="Times New Roman" w:cs="Times New Roman"/>
                <w:sz w:val="20"/>
                <w:szCs w:val="20"/>
              </w:rPr>
            </w:pPr>
            <w:r w:rsidRPr="007B5E66">
              <w:rPr>
                <w:rFonts w:ascii="Times New Roman" w:hAnsi="Times New Roman" w:cs="Times New Roman"/>
                <w:sz w:val="20"/>
                <w:szCs w:val="20"/>
              </w:rPr>
              <w:t>Указује на то у којој мери Влада сматра да нерегуларне имиграције у земљу представљају забринутост.</w:t>
            </w:r>
            <w:r w:rsidR="0035246A">
              <w:rPr>
                <w:rFonts w:ascii="Times New Roman" w:hAnsi="Times New Roman" w:cs="Times New Roman"/>
                <w:sz w:val="20"/>
                <w:szCs w:val="20"/>
                <w:lang w:val="sr-Cyrl-RS"/>
              </w:rPr>
              <w:t xml:space="preserve"> </w:t>
            </w:r>
            <w:r w:rsidRPr="007B5E66">
              <w:rPr>
                <w:rFonts w:ascii="Times New Roman" w:hAnsi="Times New Roman" w:cs="Times New Roman"/>
                <w:sz w:val="20"/>
                <w:szCs w:val="20"/>
              </w:rPr>
              <w:t xml:space="preserve">Мигранти у нерегуларној ситуацији су они који немају или су ушли у земљу без одговарајућих докумената или овлашћења, или који су остали изван свог овлашћеног временског периода. Забринутост Владе о својим држављанима који живе у нерегуларним условима у иностранству није узета у обзир. </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Главна брига * (а)</w:t>
            </w:r>
            <w:r w:rsidRPr="007B5E66">
              <w:rPr>
                <w:rFonts w:ascii="Times New Roman" w:hAnsi="Times New Roman" w:cs="Times New Roman"/>
                <w:sz w:val="20"/>
                <w:szCs w:val="20"/>
              </w:rPr>
              <w:br/>
              <w:t>Мањи проблем </w:t>
            </w:r>
            <w:r w:rsidRPr="007B5E66">
              <w:rPr>
                <w:rFonts w:ascii="Times New Roman" w:hAnsi="Times New Roman" w:cs="Times New Roman"/>
                <w:sz w:val="20"/>
                <w:szCs w:val="20"/>
              </w:rPr>
              <w:br/>
              <w:t>Не представља проблем</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Ставови о на емиграцији</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Показује како Влада види ниво емиграције из земље.</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Прениска * (а)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Задовољавајућа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Сувише висока</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Политика о емиграцији</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Указује на политику Владе да утиче на ниво емиграције из земље.</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Повећати</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Одржати на ниском нивоу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Без интервенције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Прихватање двојног држављанства</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Показује да ли Влада дозвољава својим грађанима да задрже своје првобитно држављанство након стицања држављанства друге државе, и ако дозвољава, под којим условима и ограничењима.</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 не ограничава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 рестриктивна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Не дозвољава</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Политика подстицања држављана из иностранства на повратак </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Показује да ли је Влада увела политику или иницирала програм за подстицај повратка сопствених држављана који живе у иностранству </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 * (а)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Не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Посебна владина јединица која се бави дијаспором</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Показује да ли Влада има посебну јединицу, одељење или министарство које се бави питањима дијаспоре у земљи</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Да * (а)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Не</w:t>
            </w:r>
          </w:p>
        </w:tc>
      </w:tr>
      <w:tr w:rsidR="00410257" w:rsidRPr="007B5E66" w:rsidTr="0006666F">
        <w:tc>
          <w:tcPr>
            <w:tcW w:w="2035"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Мере ради привлачења инвестиција из дијаспоре</w:t>
            </w:r>
          </w:p>
        </w:tc>
        <w:tc>
          <w:tcPr>
            <w:tcW w:w="4764"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Указује на конкретне мере политике, укључујући и финансијски подстицај који је Влада усвојила да охрабри или олакша улагање у земљу од стране припадника своје дијаспоре</w:t>
            </w:r>
          </w:p>
        </w:tc>
        <w:tc>
          <w:tcPr>
            <w:tcW w:w="2263" w:type="dxa"/>
          </w:tcPr>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1. Порески изузеци или ослобађање од пореза на одређено време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2. Смањење царина на увоз робе или смањење увозних дажбина за предузећа припадника дијаспоре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3. Преференцијални третман код одобравања кредита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 xml:space="preserve">4. Преференцијални третман код издавања дозвола </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5. Смањење бирократске процедуре за улагање капитала</w:t>
            </w:r>
          </w:p>
          <w:p w:rsidR="00410257" w:rsidRPr="007B5E66" w:rsidRDefault="00410257" w:rsidP="0006666F">
            <w:pPr>
              <w:rPr>
                <w:rFonts w:ascii="Times New Roman" w:hAnsi="Times New Roman" w:cs="Times New Roman"/>
                <w:sz w:val="20"/>
                <w:szCs w:val="20"/>
              </w:rPr>
            </w:pPr>
            <w:r w:rsidRPr="007B5E66">
              <w:rPr>
                <w:rFonts w:ascii="Times New Roman" w:hAnsi="Times New Roman" w:cs="Times New Roman"/>
                <w:sz w:val="20"/>
                <w:szCs w:val="20"/>
              </w:rPr>
              <w:t>6. Обвезнице за дијаспорце / заједнички фонд. Ништа од тога.*</w:t>
            </w:r>
          </w:p>
        </w:tc>
      </w:tr>
    </w:tbl>
    <w:p w:rsidR="00410257" w:rsidRPr="007B5E66" w:rsidRDefault="00410257" w:rsidP="00410257">
      <w:pPr>
        <w:spacing w:after="0" w:line="240" w:lineRule="auto"/>
        <w:rPr>
          <w:rFonts w:ascii="Times New Roman" w:hAnsi="Times New Roman" w:cs="Times New Roman"/>
          <w:sz w:val="24"/>
          <w:szCs w:val="24"/>
        </w:rPr>
      </w:pPr>
      <w:r w:rsidRPr="007B5E66">
        <w:rPr>
          <w:rFonts w:ascii="Times New Roman" w:hAnsi="Times New Roman" w:cs="Times New Roman"/>
          <w:sz w:val="24"/>
          <w:szCs w:val="24"/>
        </w:rPr>
        <w:t>*Одговор Владе Србије</w:t>
      </w:r>
    </w:p>
    <w:p w:rsidR="00410257" w:rsidRPr="007B5E66" w:rsidRDefault="00410257" w:rsidP="00410257">
      <w:pPr>
        <w:spacing w:after="0" w:line="240" w:lineRule="auto"/>
        <w:rPr>
          <w:rFonts w:ascii="Times New Roman" w:hAnsi="Times New Roman" w:cs="Times New Roman"/>
          <w:sz w:val="24"/>
          <w:szCs w:val="24"/>
        </w:rPr>
      </w:pPr>
      <w:r w:rsidRPr="007B5E66">
        <w:rPr>
          <w:rFonts w:ascii="Times New Roman" w:hAnsi="Times New Roman" w:cs="Times New Roman"/>
          <w:sz w:val="24"/>
          <w:szCs w:val="24"/>
        </w:rPr>
        <w:t>**Није дат одговор</w:t>
      </w:r>
    </w:p>
    <w:p w:rsidR="00410257" w:rsidRPr="007B5E66" w:rsidRDefault="00410257" w:rsidP="00410257">
      <w:pPr>
        <w:spacing w:after="0" w:line="240" w:lineRule="auto"/>
        <w:rPr>
          <w:rFonts w:ascii="Times New Roman" w:hAnsi="Times New Roman" w:cs="Times New Roman"/>
          <w:sz w:val="24"/>
          <w:szCs w:val="24"/>
        </w:rPr>
      </w:pPr>
      <w:r w:rsidRPr="007B5E66">
        <w:rPr>
          <w:rFonts w:ascii="Times New Roman" w:hAnsi="Times New Roman" w:cs="Times New Roman"/>
          <w:sz w:val="24"/>
          <w:szCs w:val="24"/>
        </w:rPr>
        <w:t>(а) Нису прикупљени одговори за 2013; Изнето виђење односи се на 2011. годину.</w:t>
      </w:r>
    </w:p>
    <w:p w:rsidR="00410257" w:rsidRPr="007B5E66" w:rsidRDefault="00410257" w:rsidP="00410257">
      <w:pPr>
        <w:spacing w:after="0" w:line="240" w:lineRule="auto"/>
        <w:rPr>
          <w:rFonts w:ascii="Times New Roman" w:hAnsi="Times New Roman" w:cs="Times New Roman"/>
          <w:bCs/>
          <w:sz w:val="24"/>
          <w:szCs w:val="24"/>
          <w:lang w:val="en-US"/>
        </w:rPr>
      </w:pPr>
      <w:r w:rsidRPr="007B5E66">
        <w:rPr>
          <w:rFonts w:ascii="Times New Roman" w:hAnsi="Times New Roman" w:cs="Times New Roman"/>
          <w:sz w:val="24"/>
          <w:szCs w:val="24"/>
        </w:rPr>
        <w:t xml:space="preserve">Извор: </w:t>
      </w:r>
      <w:r w:rsidRPr="007B5E66">
        <w:rPr>
          <w:rFonts w:ascii="Times New Roman" w:hAnsi="Times New Roman" w:cs="Times New Roman"/>
          <w:bCs/>
          <w:sz w:val="24"/>
          <w:szCs w:val="24"/>
          <w:lang w:val="en-US"/>
        </w:rPr>
        <w:t xml:space="preserve">United Nations, </w:t>
      </w:r>
      <w:r w:rsidRPr="007B5E66">
        <w:rPr>
          <w:rFonts w:ascii="Times New Roman" w:hAnsi="Times New Roman" w:cs="Times New Roman"/>
          <w:b/>
          <w:bCs/>
          <w:i/>
          <w:sz w:val="24"/>
          <w:szCs w:val="24"/>
          <w:lang w:val="en-US"/>
        </w:rPr>
        <w:t>International Migration Policies: Government Views and Priorities,</w:t>
      </w:r>
      <w:r w:rsidRPr="007B5E66">
        <w:rPr>
          <w:rFonts w:ascii="Times New Roman" w:hAnsi="Times New Roman" w:cs="Times New Roman"/>
          <w:bCs/>
          <w:sz w:val="24"/>
          <w:szCs w:val="24"/>
          <w:lang w:val="en-US"/>
        </w:rPr>
        <w:t xml:space="preserve"> Department of Economic and Social Affairs, Population Division, New York, 2013, pp. 13-15.</w:t>
      </w:r>
    </w:p>
    <w:p w:rsidR="00410257" w:rsidRPr="007B5E66" w:rsidRDefault="00410257" w:rsidP="00410257">
      <w:pPr>
        <w:spacing w:after="0" w:line="240" w:lineRule="auto"/>
        <w:rPr>
          <w:rFonts w:ascii="Times New Roman" w:hAnsi="Times New Roman" w:cs="Times New Roman"/>
          <w:sz w:val="24"/>
          <w:szCs w:val="24"/>
        </w:rPr>
      </w:pPr>
    </w:p>
    <w:p w:rsidR="00410257" w:rsidRPr="007B5E66" w:rsidRDefault="00410257" w:rsidP="00410257">
      <w:pPr>
        <w:rPr>
          <w:rFonts w:ascii="Times New Roman" w:hAnsi="Times New Roman" w:cs="Times New Roman"/>
          <w:sz w:val="24"/>
          <w:szCs w:val="24"/>
        </w:rPr>
      </w:pPr>
      <w:r w:rsidRPr="007B5E66">
        <w:rPr>
          <w:rFonts w:ascii="Times New Roman" w:hAnsi="Times New Roman" w:cs="Times New Roman"/>
          <w:sz w:val="24"/>
          <w:szCs w:val="24"/>
        </w:rPr>
        <w:br w:type="page"/>
      </w:r>
    </w:p>
    <w:p w:rsidR="00410257" w:rsidRPr="007B5E66" w:rsidRDefault="00410257" w:rsidP="00410257">
      <w:pPr>
        <w:spacing w:after="0" w:line="240" w:lineRule="auto"/>
        <w:rPr>
          <w:rFonts w:ascii="Times New Roman" w:hAnsi="Times New Roman" w:cs="Times New Roman"/>
          <w:sz w:val="24"/>
          <w:szCs w:val="24"/>
        </w:rPr>
      </w:pPr>
    </w:p>
    <w:p w:rsidR="00410257" w:rsidRPr="007B5E66" w:rsidRDefault="00410257" w:rsidP="00410257">
      <w:pPr>
        <w:spacing w:after="0" w:line="240" w:lineRule="auto"/>
        <w:jc w:val="center"/>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Табела 3</w:t>
      </w:r>
    </w:p>
    <w:p w:rsidR="00410257" w:rsidRPr="007B5E66" w:rsidRDefault="00410257" w:rsidP="00410257">
      <w:pPr>
        <w:spacing w:after="0" w:line="240" w:lineRule="auto"/>
        <w:jc w:val="center"/>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Могући ефекти „одлива мозгова“ на развој земаља порекла миграната</w:t>
      </w:r>
    </w:p>
    <w:tbl>
      <w:tblPr>
        <w:tblStyle w:val="TableGrid2"/>
        <w:tblW w:w="0" w:type="auto"/>
        <w:tblLook w:val="04A0" w:firstRow="1" w:lastRow="0" w:firstColumn="1" w:lastColumn="0" w:noHBand="0" w:noVBand="1"/>
      </w:tblPr>
      <w:tblGrid>
        <w:gridCol w:w="3020"/>
        <w:gridCol w:w="3021"/>
        <w:gridCol w:w="3021"/>
      </w:tblGrid>
      <w:tr w:rsidR="00410257" w:rsidRPr="007B5E66" w:rsidTr="0006666F">
        <w:tc>
          <w:tcPr>
            <w:tcW w:w="3020" w:type="dxa"/>
          </w:tcPr>
          <w:p w:rsidR="00410257" w:rsidRPr="007B5E66" w:rsidRDefault="00410257" w:rsidP="0006666F">
            <w:pPr>
              <w:jc w:val="center"/>
              <w:rPr>
                <w:rFonts w:ascii="Times New Roman" w:hAnsi="Times New Roman" w:cs="Times New Roman"/>
                <w:sz w:val="24"/>
                <w:szCs w:val="24"/>
                <w:lang w:val="sr-Cyrl-RS"/>
              </w:rPr>
            </w:pPr>
            <w:r w:rsidRPr="007B5E66">
              <w:rPr>
                <w:rFonts w:ascii="Times New Roman" w:hAnsi="Times New Roman" w:cs="Times New Roman"/>
                <w:sz w:val="24"/>
                <w:szCs w:val="24"/>
                <w:lang w:val="sr-Cyrl-RS"/>
              </w:rPr>
              <w:t>Типови ефеката/процеси</w:t>
            </w:r>
          </w:p>
        </w:tc>
        <w:tc>
          <w:tcPr>
            <w:tcW w:w="3021" w:type="dxa"/>
          </w:tcPr>
          <w:p w:rsidR="00410257" w:rsidRPr="007B5E66" w:rsidRDefault="00410257" w:rsidP="0006666F">
            <w:pPr>
              <w:jc w:val="center"/>
              <w:rPr>
                <w:rFonts w:ascii="Times New Roman" w:hAnsi="Times New Roman" w:cs="Times New Roman"/>
                <w:sz w:val="24"/>
                <w:szCs w:val="24"/>
                <w:lang w:val="sr-Cyrl-RS"/>
              </w:rPr>
            </w:pPr>
            <w:r w:rsidRPr="007B5E66">
              <w:rPr>
                <w:rFonts w:ascii="Times New Roman" w:hAnsi="Times New Roman" w:cs="Times New Roman"/>
                <w:sz w:val="24"/>
                <w:szCs w:val="24"/>
                <w:lang w:val="sr-Cyrl-RS"/>
              </w:rPr>
              <w:t>Штете</w:t>
            </w:r>
          </w:p>
        </w:tc>
        <w:tc>
          <w:tcPr>
            <w:tcW w:w="3021" w:type="dxa"/>
          </w:tcPr>
          <w:p w:rsidR="00410257" w:rsidRPr="007B5E66" w:rsidRDefault="00410257" w:rsidP="0006666F">
            <w:pPr>
              <w:jc w:val="center"/>
              <w:rPr>
                <w:rFonts w:ascii="Times New Roman" w:hAnsi="Times New Roman" w:cs="Times New Roman"/>
                <w:sz w:val="24"/>
                <w:szCs w:val="24"/>
                <w:lang w:val="sr-Cyrl-RS"/>
              </w:rPr>
            </w:pPr>
            <w:r w:rsidRPr="007B5E66">
              <w:rPr>
                <w:rFonts w:ascii="Times New Roman" w:hAnsi="Times New Roman" w:cs="Times New Roman"/>
                <w:sz w:val="24"/>
                <w:szCs w:val="24"/>
                <w:lang w:val="sr-Cyrl-RS"/>
              </w:rPr>
              <w:t>Користи</w:t>
            </w:r>
          </w:p>
        </w:tc>
      </w:tr>
      <w:tr w:rsidR="00410257" w:rsidRPr="007B5E66" w:rsidTr="0006666F">
        <w:tc>
          <w:tcPr>
            <w:tcW w:w="3020" w:type="dxa"/>
            <w:vMerge w:val="restart"/>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Знање и људски капитал</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Смањење основе (базе) људског капитала</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Прилив знања/мозгова</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Смањење иновација</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Пренос/ дефицитарних вештина/технологије</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Негативни утицаји на различите области, посебно на здравство и образовање</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Трансфер знања/ професионалне мреже</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35246A">
            <w:pPr>
              <w:rPr>
                <w:rFonts w:ascii="Times New Roman" w:hAnsi="Times New Roman" w:cs="Times New Roman"/>
                <w:lang w:val="sr-Cyrl-RS"/>
              </w:rPr>
            </w:pPr>
            <w:r w:rsidRPr="007B5E66">
              <w:rPr>
                <w:rFonts w:ascii="Times New Roman" w:hAnsi="Times New Roman" w:cs="Times New Roman"/>
                <w:lang w:val="sr-Latn-RS"/>
              </w:rPr>
              <w:t>„</w:t>
            </w:r>
            <w:r w:rsidRPr="007B5E66">
              <w:rPr>
                <w:rFonts w:ascii="Times New Roman" w:hAnsi="Times New Roman" w:cs="Times New Roman"/>
                <w:lang w:val="sr-Cyrl-RS"/>
              </w:rPr>
              <w:t>Извоз</w:t>
            </w:r>
            <w:r w:rsidR="0035246A">
              <w:rPr>
                <w:rFonts w:ascii="Times New Roman" w:hAnsi="Times New Roman" w:cs="Times New Roman"/>
                <w:lang w:val="sr-Cyrl-RS"/>
              </w:rPr>
              <w:t>”</w:t>
            </w:r>
            <w:r w:rsidRPr="007B5E66">
              <w:rPr>
                <w:rFonts w:ascii="Times New Roman" w:hAnsi="Times New Roman" w:cs="Times New Roman"/>
                <w:lang w:val="sr-Cyrl-RS"/>
              </w:rPr>
              <w:t xml:space="preserve"> умова</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 xml:space="preserve">Шире и дубње акумулирање знања/вештина/искуства </w:t>
            </w:r>
          </w:p>
        </w:tc>
      </w:tr>
      <w:tr w:rsidR="00410257" w:rsidRPr="007B5E66" w:rsidTr="0006666F">
        <w:tc>
          <w:tcPr>
            <w:tcW w:w="3020" w:type="dxa"/>
            <w:vMerge w:val="restart"/>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Макро-економски процеси</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Спорији привредни раст</w:t>
            </w:r>
          </w:p>
        </w:tc>
        <w:tc>
          <w:tcPr>
            <w:tcW w:w="3021" w:type="dxa"/>
            <w:vMerge w:val="restart"/>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Повратак предузетника</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Смањење удела високо-стручне радне снаге</w:t>
            </w:r>
          </w:p>
        </w:tc>
        <w:tc>
          <w:tcPr>
            <w:tcW w:w="3021" w:type="dxa"/>
            <w:vMerge/>
          </w:tcPr>
          <w:p w:rsidR="00410257" w:rsidRPr="007B5E66" w:rsidRDefault="00410257" w:rsidP="0006666F">
            <w:pPr>
              <w:rPr>
                <w:rFonts w:ascii="Times New Roman" w:hAnsi="Times New Roman" w:cs="Times New Roman"/>
                <w:lang w:val="sr-Cyrl-RS"/>
              </w:rPr>
            </w:pP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Нижи раст продуктивности рада</w:t>
            </w:r>
          </w:p>
        </w:tc>
        <w:tc>
          <w:tcPr>
            <w:tcW w:w="3021" w:type="dxa"/>
            <w:vMerge/>
          </w:tcPr>
          <w:p w:rsidR="00410257" w:rsidRPr="007B5E66" w:rsidRDefault="00410257" w:rsidP="0006666F">
            <w:pPr>
              <w:rPr>
                <w:rFonts w:ascii="Times New Roman" w:hAnsi="Times New Roman" w:cs="Times New Roman"/>
                <w:lang w:val="sr-Cyrl-RS"/>
              </w:rPr>
            </w:pP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Нижи ниво предузетништва</w:t>
            </w:r>
          </w:p>
        </w:tc>
        <w:tc>
          <w:tcPr>
            <w:tcW w:w="3021" w:type="dxa"/>
            <w:vMerge/>
          </w:tcPr>
          <w:p w:rsidR="00410257" w:rsidRPr="007B5E66" w:rsidRDefault="00410257" w:rsidP="0006666F">
            <w:pPr>
              <w:rPr>
                <w:rFonts w:ascii="Times New Roman" w:hAnsi="Times New Roman" w:cs="Times New Roman"/>
                <w:lang w:val="sr-Cyrl-RS"/>
              </w:rPr>
            </w:pP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(Фискални) расходи на име едукације високо-квалификоване радне снаге</w:t>
            </w:r>
          </w:p>
        </w:tc>
        <w:tc>
          <w:tcPr>
            <w:tcW w:w="3021" w:type="dxa"/>
            <w:vMerge/>
          </w:tcPr>
          <w:p w:rsidR="00410257" w:rsidRPr="007B5E66" w:rsidRDefault="00410257" w:rsidP="0006666F">
            <w:pPr>
              <w:rPr>
                <w:rFonts w:ascii="Times New Roman" w:hAnsi="Times New Roman" w:cs="Times New Roman"/>
                <w:lang w:val="sr-Cyrl-RS"/>
              </w:rPr>
            </w:pP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Неминовни порези које плаћају високо-квалификовани</w:t>
            </w:r>
          </w:p>
        </w:tc>
        <w:tc>
          <w:tcPr>
            <w:tcW w:w="3021" w:type="dxa"/>
            <w:vMerge/>
          </w:tcPr>
          <w:p w:rsidR="00410257" w:rsidRPr="007B5E66" w:rsidRDefault="00410257" w:rsidP="0006666F">
            <w:pPr>
              <w:rPr>
                <w:rFonts w:ascii="Times New Roman" w:hAnsi="Times New Roman" w:cs="Times New Roman"/>
                <w:lang w:val="sr-Cyrl-RS"/>
              </w:rPr>
            </w:pPr>
          </w:p>
        </w:tc>
      </w:tr>
      <w:tr w:rsidR="00410257" w:rsidRPr="007B5E66" w:rsidTr="0006666F">
        <w:tc>
          <w:tcPr>
            <w:tcW w:w="3020" w:type="dxa"/>
            <w:vMerge w:val="restart"/>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Токови спољне трговине/ иностраног капитала</w:t>
            </w:r>
          </w:p>
        </w:tc>
        <w:tc>
          <w:tcPr>
            <w:tcW w:w="3021" w:type="dxa"/>
            <w:vMerge w:val="restart"/>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Промена у односу ресурса задужбина које вештине носе собом</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Девизне дознаке</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Уштеђевина дијаспоре, депозити, кредити, фондови итд.</w:t>
            </w:r>
            <w:r w:rsidRPr="007B5E66">
              <w:rPr>
                <w:rFonts w:ascii="Times New Roman" w:hAnsi="Times New Roman" w:cs="Times New Roman"/>
                <w:shd w:val="clear" w:color="auto" w:fill="C9D7F1"/>
                <w:lang w:val="sr-Cyrl-RS"/>
              </w:rPr>
              <w:t xml:space="preserve"> </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Ефекти дијаспоре и пословне мреже</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Стварање/јачање пословних токова: робе и услуга (развој туризма)</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Стварање/јачање пословног финансирања преко страних директиних инвестиција из дијаспоре</w:t>
            </w:r>
          </w:p>
        </w:tc>
      </w:tr>
      <w:tr w:rsidR="00410257" w:rsidRPr="007B5E66" w:rsidTr="0006666F">
        <w:tc>
          <w:tcPr>
            <w:tcW w:w="3020" w:type="dxa"/>
            <w:vMerge w:val="restart"/>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Процеси изградње институција</w:t>
            </w:r>
          </w:p>
        </w:tc>
        <w:tc>
          <w:tcPr>
            <w:tcW w:w="3021" w:type="dxa"/>
            <w:vMerge w:val="restart"/>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Ниска понуда од/тражња за институције</w:t>
            </w: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Помоћ дијаспоре/притисак за изградњу институција</w:t>
            </w:r>
          </w:p>
        </w:tc>
      </w:tr>
      <w:tr w:rsidR="00410257" w:rsidRPr="007B5E66" w:rsidTr="0006666F">
        <w:tc>
          <w:tcPr>
            <w:tcW w:w="3020" w:type="dxa"/>
            <w:vMerge/>
          </w:tcPr>
          <w:p w:rsidR="00410257" w:rsidRPr="007B5E66" w:rsidRDefault="00410257" w:rsidP="0006666F">
            <w:pPr>
              <w:rPr>
                <w:rFonts w:ascii="Times New Roman" w:hAnsi="Times New Roman" w:cs="Times New Roman"/>
                <w:lang w:val="sr-Cyrl-RS"/>
              </w:rPr>
            </w:pPr>
          </w:p>
        </w:tc>
        <w:tc>
          <w:tcPr>
            <w:tcW w:w="3021" w:type="dxa"/>
            <w:vMerge/>
          </w:tcPr>
          <w:p w:rsidR="00410257" w:rsidRPr="007B5E66" w:rsidRDefault="00410257" w:rsidP="0006666F">
            <w:pPr>
              <w:rPr>
                <w:rFonts w:ascii="Times New Roman" w:hAnsi="Times New Roman" w:cs="Times New Roman"/>
                <w:lang w:val="sr-Cyrl-RS"/>
              </w:rPr>
            </w:pPr>
          </w:p>
        </w:tc>
        <w:tc>
          <w:tcPr>
            <w:tcW w:w="3021" w:type="dxa"/>
          </w:tcPr>
          <w:p w:rsidR="00410257" w:rsidRPr="007B5E66" w:rsidRDefault="00410257" w:rsidP="0006666F">
            <w:pPr>
              <w:rPr>
                <w:rFonts w:ascii="Times New Roman" w:hAnsi="Times New Roman" w:cs="Times New Roman"/>
                <w:lang w:val="sr-Cyrl-RS"/>
              </w:rPr>
            </w:pPr>
            <w:r w:rsidRPr="007B5E66">
              <w:rPr>
                <w:rFonts w:ascii="Times New Roman" w:hAnsi="Times New Roman" w:cs="Times New Roman"/>
                <w:lang w:val="sr-Cyrl-RS"/>
              </w:rPr>
              <w:t>Понуда повратника/ тражња за институције</w:t>
            </w:r>
          </w:p>
        </w:tc>
      </w:tr>
    </w:tbl>
    <w:p w:rsidR="00410257" w:rsidRPr="007B5E66" w:rsidRDefault="00410257" w:rsidP="00410257">
      <w:pPr>
        <w:shd w:val="clear" w:color="auto" w:fill="FFFFFF"/>
        <w:spacing w:after="0" w:line="240" w:lineRule="auto"/>
        <w:textAlignment w:val="baseline"/>
        <w:rPr>
          <w:rFonts w:ascii="Times New Roman" w:eastAsia="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t>Извор:</w:t>
      </w:r>
      <w:r w:rsidRPr="007B5E66">
        <w:rPr>
          <w:rFonts w:ascii="Times New Roman" w:hAnsi="Times New Roman" w:cs="Times New Roman"/>
          <w:sz w:val="24"/>
          <w:szCs w:val="24"/>
          <w:lang w:val="sr-Cyrl-RS"/>
        </w:rPr>
        <w:t xml:space="preserve"> Helgesson Sekei, et al., 2014: 21; UNCTAD, 2012</w:t>
      </w:r>
    </w:p>
    <w:p w:rsidR="00410257" w:rsidRPr="007B5E66" w:rsidRDefault="00410257" w:rsidP="00410257">
      <w:pPr>
        <w:spacing w:after="0" w:line="240" w:lineRule="auto"/>
        <w:jc w:val="both"/>
        <w:rPr>
          <w:rFonts w:ascii="Times New Roman" w:hAnsi="Times New Roman" w:cs="Times New Roman"/>
          <w:sz w:val="24"/>
          <w:szCs w:val="24"/>
          <w:lang w:val="sr-Cyrl-RS"/>
        </w:rPr>
      </w:pPr>
      <w:r w:rsidRPr="007B5E66">
        <w:rPr>
          <w:rFonts w:ascii="Times New Roman" w:eastAsia="Times New Roman" w:hAnsi="Times New Roman" w:cs="Times New Roman"/>
          <w:sz w:val="24"/>
          <w:szCs w:val="24"/>
          <w:lang w:val="sr-Cyrl-RS"/>
        </w:rPr>
        <w:br w:type="page"/>
      </w:r>
    </w:p>
    <w:p w:rsidR="00410257" w:rsidRPr="007B5E66" w:rsidRDefault="00410257" w:rsidP="00410257">
      <w:pPr>
        <w:spacing w:after="0" w:line="240" w:lineRule="auto"/>
        <w:rPr>
          <w:rFonts w:ascii="Times New Roman" w:hAnsi="Times New Roman" w:cs="Times New Roman"/>
          <w:sz w:val="24"/>
          <w:szCs w:val="24"/>
          <w:lang w:val="sr-Cyrl-RS"/>
        </w:rPr>
      </w:pPr>
    </w:p>
    <w:p w:rsidR="00410257" w:rsidRPr="007B5E66" w:rsidRDefault="00410257" w:rsidP="00410257">
      <w:pPr>
        <w:spacing w:after="0" w:line="240" w:lineRule="auto"/>
        <w:rPr>
          <w:rFonts w:ascii="Times New Roman" w:hAnsi="Times New Roman" w:cs="Times New Roman"/>
        </w:rPr>
      </w:pPr>
    </w:p>
    <w:p w:rsidR="00410257" w:rsidRPr="007B5E66" w:rsidRDefault="00410257" w:rsidP="00410257">
      <w:pPr>
        <w:spacing w:after="0" w:line="240" w:lineRule="auto"/>
        <w:rPr>
          <w:rFonts w:ascii="Times New Roman" w:hAnsi="Times New Roman" w:cs="Times New Roman"/>
        </w:rPr>
      </w:pPr>
    </w:p>
    <w:p w:rsidR="00410257" w:rsidRPr="007B5E66" w:rsidRDefault="00410257" w:rsidP="00410257">
      <w:pPr>
        <w:spacing w:after="0" w:line="240" w:lineRule="auto"/>
        <w:jc w:val="center"/>
        <w:rPr>
          <w:rFonts w:ascii="Times New Roman" w:hAnsi="Times New Roman" w:cs="Times New Roman"/>
          <w:sz w:val="24"/>
          <w:szCs w:val="24"/>
          <w:lang w:val="sr-Cyrl-RS"/>
        </w:rPr>
      </w:pPr>
      <w:r w:rsidRPr="007B5E66">
        <w:rPr>
          <w:rFonts w:ascii="Times New Roman" w:hAnsi="Times New Roman" w:cs="Times New Roman"/>
          <w:sz w:val="24"/>
          <w:szCs w:val="24"/>
        </w:rPr>
        <w:t>Табела</w:t>
      </w:r>
      <w:r w:rsidRPr="007B5E66">
        <w:rPr>
          <w:rFonts w:ascii="Times New Roman" w:hAnsi="Times New Roman" w:cs="Times New Roman"/>
          <w:sz w:val="24"/>
          <w:szCs w:val="24"/>
          <w:lang w:val="sr-Cyrl-RS"/>
        </w:rPr>
        <w:t xml:space="preserve"> 4</w:t>
      </w:r>
    </w:p>
    <w:p w:rsidR="00410257" w:rsidRPr="007B5E66" w:rsidRDefault="00410257" w:rsidP="00410257">
      <w:pPr>
        <w:spacing w:after="0" w:line="240" w:lineRule="auto"/>
        <w:jc w:val="center"/>
        <w:rPr>
          <w:rFonts w:ascii="Times New Roman" w:hAnsi="Times New Roman" w:cs="Times New Roman"/>
          <w:sz w:val="24"/>
          <w:szCs w:val="24"/>
        </w:rPr>
      </w:pPr>
      <w:r w:rsidRPr="007B5E66">
        <w:rPr>
          <w:rFonts w:ascii="Times New Roman" w:hAnsi="Times New Roman" w:cs="Times New Roman"/>
          <w:sz w:val="24"/>
          <w:szCs w:val="24"/>
        </w:rPr>
        <w:t xml:space="preserve">Токови девизних дознака миграната у </w:t>
      </w:r>
      <w:r w:rsidRPr="007B5E66">
        <w:rPr>
          <w:rFonts w:ascii="Times New Roman" w:hAnsi="Times New Roman" w:cs="Times New Roman"/>
          <w:sz w:val="24"/>
          <w:szCs w:val="24"/>
          <w:lang w:val="sr-Cyrl-RS"/>
        </w:rPr>
        <w:t xml:space="preserve">Србију </w:t>
      </w:r>
      <w:r w:rsidRPr="007B5E66">
        <w:rPr>
          <w:rFonts w:ascii="Times New Roman" w:hAnsi="Times New Roman" w:cs="Times New Roman"/>
          <w:sz w:val="24"/>
          <w:szCs w:val="24"/>
        </w:rPr>
        <w:t>и из Србије, 2007-2017.</w:t>
      </w:r>
    </w:p>
    <w:p w:rsidR="00410257" w:rsidRPr="007B5E66" w:rsidRDefault="00410257" w:rsidP="00410257">
      <w:pPr>
        <w:spacing w:after="0" w:line="240" w:lineRule="auto"/>
        <w:jc w:val="center"/>
        <w:rPr>
          <w:rFonts w:ascii="Times New Roman" w:hAnsi="Times New Roman" w:cs="Times New Roman"/>
          <w:sz w:val="24"/>
          <w:szCs w:val="24"/>
        </w:rPr>
      </w:pPr>
      <w:r w:rsidRPr="007B5E66">
        <w:rPr>
          <w:rFonts w:ascii="Times New Roman" w:hAnsi="Times New Roman" w:cs="Times New Roman"/>
          <w:sz w:val="24"/>
          <w:szCs w:val="24"/>
        </w:rPr>
        <w:t>( у милионима УСД</w:t>
      </w:r>
      <w:r w:rsidRPr="007B5E66">
        <w:rPr>
          <w:rFonts w:ascii="Times New Roman" w:hAnsi="Times New Roman" w:cs="Times New Roman"/>
          <w:i/>
          <w:iCs/>
          <w:sz w:val="24"/>
          <w:szCs w:val="24"/>
        </w:rPr>
        <w:t>)</w:t>
      </w:r>
    </w:p>
    <w:tbl>
      <w:tblPr>
        <w:tblStyle w:val="TableGrid3"/>
        <w:tblW w:w="0" w:type="auto"/>
        <w:tblLook w:val="04A0" w:firstRow="1" w:lastRow="0" w:firstColumn="1" w:lastColumn="0" w:noHBand="0" w:noVBand="1"/>
      </w:tblPr>
      <w:tblGrid>
        <w:gridCol w:w="3020"/>
        <w:gridCol w:w="3021"/>
        <w:gridCol w:w="3021"/>
      </w:tblGrid>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Година</w:t>
            </w:r>
          </w:p>
        </w:tc>
        <w:tc>
          <w:tcPr>
            <w:tcW w:w="3021"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Прилив девизних дознака</w:t>
            </w:r>
          </w:p>
        </w:tc>
        <w:tc>
          <w:tcPr>
            <w:tcW w:w="3021"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Одлив девизних дознака</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2007.</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3.764</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129</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2008.</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3.545</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180</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2009.</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4.650</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153</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2010.</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4.117</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155</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2011.</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3.961</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204</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2012.</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3.546</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218</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2013.</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4.025</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255</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2014.</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3.696</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267</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2015.</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3.370</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245</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2016.</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3.205</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239</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2017.</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3.590</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274</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sr-Latn-RS"/>
              </w:rPr>
            </w:pPr>
            <w:r w:rsidRPr="007B5E66">
              <w:rPr>
                <w:rFonts w:ascii="Times New Roman" w:hAnsi="Times New Roman" w:cs="Times New Roman"/>
                <w:sz w:val="24"/>
                <w:szCs w:val="24"/>
                <w:lang w:val="sr-Latn-RS"/>
              </w:rPr>
              <w:t>2018.</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4.324</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297</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sr-Cyrl-RS"/>
              </w:rPr>
            </w:pPr>
            <w:r w:rsidRPr="007B5E66">
              <w:rPr>
                <w:rFonts w:ascii="Times New Roman" w:hAnsi="Times New Roman" w:cs="Times New Roman"/>
                <w:sz w:val="24"/>
                <w:szCs w:val="24"/>
                <w:lang w:val="sr-Latn-RS"/>
              </w:rPr>
              <w:t>2019.a</w:t>
            </w:r>
            <w:r w:rsidRPr="007B5E66">
              <w:rPr>
                <w:rFonts w:ascii="Times New Roman" w:hAnsi="Times New Roman" w:cs="Times New Roman"/>
                <w:sz w:val="24"/>
                <w:szCs w:val="24"/>
                <w:lang w:val="sr-Cyrl-RS"/>
              </w:rPr>
              <w:t>)</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4.108</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w:t>
            </w:r>
          </w:p>
        </w:tc>
      </w:tr>
      <w:tr w:rsidR="00410257" w:rsidRPr="007B5E66" w:rsidTr="0006666F">
        <w:tc>
          <w:tcPr>
            <w:tcW w:w="3020" w:type="dxa"/>
          </w:tcPr>
          <w:p w:rsidR="00410257" w:rsidRPr="007B5E66" w:rsidRDefault="00410257" w:rsidP="0006666F">
            <w:pPr>
              <w:rPr>
                <w:rFonts w:ascii="Times New Roman" w:hAnsi="Times New Roman" w:cs="Times New Roman"/>
                <w:sz w:val="24"/>
                <w:szCs w:val="24"/>
                <w:lang w:val="ru-RU"/>
              </w:rPr>
            </w:pPr>
            <w:r w:rsidRPr="007B5E66">
              <w:rPr>
                <w:rFonts w:ascii="Times New Roman" w:hAnsi="Times New Roman" w:cs="Times New Roman"/>
                <w:sz w:val="24"/>
                <w:szCs w:val="24"/>
                <w:lang w:val="ru-RU"/>
              </w:rPr>
              <w:t>Укупно 2007-2017.</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4</w:t>
            </w:r>
            <w:r w:rsidRPr="007B5E66">
              <w:rPr>
                <w:rFonts w:ascii="Times New Roman" w:hAnsi="Times New Roman" w:cs="Times New Roman"/>
                <w:sz w:val="24"/>
                <w:szCs w:val="24"/>
                <w:lang w:val="sr-Latn-RS"/>
              </w:rPr>
              <w:t>9.901</w:t>
            </w:r>
          </w:p>
        </w:tc>
        <w:tc>
          <w:tcPr>
            <w:tcW w:w="3021" w:type="dxa"/>
          </w:tcPr>
          <w:p w:rsidR="00410257" w:rsidRPr="007B5E66" w:rsidRDefault="00410257" w:rsidP="0009579C">
            <w:pPr>
              <w:jc w:val="center"/>
              <w:rPr>
                <w:rFonts w:ascii="Times New Roman" w:hAnsi="Times New Roman" w:cs="Times New Roman"/>
                <w:sz w:val="24"/>
                <w:szCs w:val="24"/>
                <w:lang w:val="ru-RU"/>
              </w:rPr>
            </w:pPr>
            <w:r w:rsidRPr="007B5E66">
              <w:rPr>
                <w:rFonts w:ascii="Times New Roman" w:hAnsi="Times New Roman" w:cs="Times New Roman"/>
                <w:sz w:val="24"/>
                <w:szCs w:val="24"/>
                <w:lang w:val="ru-RU"/>
              </w:rPr>
              <w:t>2.616</w:t>
            </w:r>
          </w:p>
        </w:tc>
      </w:tr>
    </w:tbl>
    <w:p w:rsidR="00410257" w:rsidRPr="007B5E66" w:rsidRDefault="00410257" w:rsidP="00410257">
      <w:pPr>
        <w:shd w:val="clear" w:color="auto" w:fill="FFFFFF"/>
        <w:spacing w:after="0" w:line="240" w:lineRule="auto"/>
        <w:textAlignment w:val="baseline"/>
        <w:rPr>
          <w:rFonts w:ascii="Times New Roman" w:hAnsi="Times New Roman" w:cs="Times New Roman"/>
          <w:sz w:val="24"/>
          <w:szCs w:val="24"/>
          <w:lang w:val="sr-Cyrl-RS"/>
        </w:rPr>
      </w:pPr>
      <w:r w:rsidRPr="007B5E66">
        <w:rPr>
          <w:rFonts w:ascii="Times New Roman" w:hAnsi="Times New Roman" w:cs="Times New Roman"/>
          <w:sz w:val="24"/>
          <w:szCs w:val="24"/>
          <w:lang w:val="sr-Cyrl-RS"/>
        </w:rPr>
        <w:t xml:space="preserve">а) </w:t>
      </w:r>
      <w:r w:rsidRPr="007B5E66">
        <w:rPr>
          <w:rFonts w:ascii="Times New Roman" w:hAnsi="Times New Roman" w:cs="Times New Roman"/>
          <w:sz w:val="24"/>
          <w:szCs w:val="24"/>
        </w:rPr>
        <w:t>Прелиминарне процене.</w:t>
      </w:r>
    </w:p>
    <w:p w:rsidR="00410257" w:rsidRPr="007B5E66" w:rsidRDefault="00410257" w:rsidP="00410257">
      <w:pPr>
        <w:shd w:val="clear" w:color="auto" w:fill="FFFFFF"/>
        <w:spacing w:after="0" w:line="240" w:lineRule="auto"/>
        <w:textAlignment w:val="baseline"/>
        <w:rPr>
          <w:rFonts w:ascii="Times New Roman" w:eastAsia="Times New Roman" w:hAnsi="Times New Roman" w:cs="Times New Roman"/>
          <w:b/>
          <w:sz w:val="24"/>
          <w:szCs w:val="24"/>
        </w:rPr>
      </w:pPr>
      <w:r w:rsidRPr="007B5E66">
        <w:rPr>
          <w:rFonts w:ascii="Times New Roman" w:hAnsi="Times New Roman" w:cs="Times New Roman"/>
          <w:sz w:val="24"/>
          <w:szCs w:val="24"/>
        </w:rPr>
        <w:t>Извор</w:t>
      </w:r>
      <w:r w:rsidRPr="007B5E66">
        <w:rPr>
          <w:rFonts w:ascii="Times New Roman" w:eastAsia="Times New Roman" w:hAnsi="Times New Roman" w:cs="Times New Roman"/>
          <w:b/>
          <w:sz w:val="24"/>
          <w:szCs w:val="24"/>
        </w:rPr>
        <w:t xml:space="preserve">: </w:t>
      </w:r>
      <w:r w:rsidRPr="007B5E66">
        <w:rPr>
          <w:rFonts w:ascii="Times New Roman" w:hAnsi="Times New Roman" w:cs="Times New Roman"/>
          <w:sz w:val="24"/>
          <w:szCs w:val="24"/>
        </w:rPr>
        <w:t>World Bank, Annual remittance data (updated as of October 2019).- estimates online</w:t>
      </w:r>
    </w:p>
    <w:p w:rsidR="00410257" w:rsidRPr="007B5E66" w:rsidRDefault="00410257" w:rsidP="00410257">
      <w:pPr>
        <w:shd w:val="clear" w:color="auto" w:fill="FFFFFF"/>
        <w:spacing w:after="0" w:line="240" w:lineRule="auto"/>
        <w:textAlignment w:val="baseline"/>
        <w:rPr>
          <w:rFonts w:ascii="Times New Roman" w:eastAsia="Times New Roman" w:hAnsi="Times New Roman" w:cs="Times New Roman"/>
          <w:b/>
          <w:sz w:val="24"/>
          <w:szCs w:val="24"/>
        </w:rPr>
      </w:pPr>
    </w:p>
    <w:p w:rsidR="00746038" w:rsidRPr="007B5E66" w:rsidRDefault="00746038">
      <w:pPr>
        <w:rPr>
          <w:rFonts w:ascii="Times New Roman" w:hAnsi="Times New Roman" w:cs="Times New Roman"/>
          <w:sz w:val="24"/>
          <w:szCs w:val="24"/>
        </w:rPr>
      </w:pPr>
      <w:r w:rsidRPr="007B5E66">
        <w:rPr>
          <w:rFonts w:ascii="Times New Roman" w:hAnsi="Times New Roman" w:cs="Times New Roman"/>
          <w:sz w:val="24"/>
          <w:szCs w:val="24"/>
        </w:rPr>
        <w:br w:type="page"/>
      </w:r>
    </w:p>
    <w:p w:rsidR="00746038" w:rsidRPr="007B5E66" w:rsidRDefault="00746038" w:rsidP="00746038">
      <w:pPr>
        <w:autoSpaceDE w:val="0"/>
        <w:autoSpaceDN w:val="0"/>
        <w:adjustRightInd w:val="0"/>
        <w:spacing w:after="0" w:line="240" w:lineRule="auto"/>
        <w:jc w:val="center"/>
        <w:rPr>
          <w:rFonts w:ascii="Times New Roman" w:hAnsi="Times New Roman" w:cs="Times New Roman"/>
          <w:b/>
          <w:sz w:val="24"/>
          <w:szCs w:val="24"/>
          <w:lang w:val="sr-Cyrl-CS"/>
        </w:rPr>
      </w:pPr>
      <w:r w:rsidRPr="007B5E66">
        <w:rPr>
          <w:rFonts w:ascii="Times New Roman" w:hAnsi="Times New Roman" w:cs="Times New Roman"/>
          <w:b/>
          <w:sz w:val="24"/>
          <w:szCs w:val="24"/>
          <w:lang w:val="sr-Cyrl-CS"/>
        </w:rPr>
        <w:lastRenderedPageBreak/>
        <w:t xml:space="preserve">Табела </w:t>
      </w:r>
      <w:r w:rsidRPr="007B5E66">
        <w:rPr>
          <w:rFonts w:ascii="Times New Roman" w:hAnsi="Times New Roman" w:cs="Times New Roman"/>
          <w:b/>
          <w:sz w:val="24"/>
          <w:szCs w:val="24"/>
        </w:rPr>
        <w:t>5</w:t>
      </w:r>
    </w:p>
    <w:p w:rsidR="00746038" w:rsidRPr="007B5E66" w:rsidRDefault="00746038" w:rsidP="00746038">
      <w:pPr>
        <w:autoSpaceDE w:val="0"/>
        <w:autoSpaceDN w:val="0"/>
        <w:adjustRightInd w:val="0"/>
        <w:spacing w:after="0" w:line="240" w:lineRule="auto"/>
        <w:jc w:val="center"/>
        <w:rPr>
          <w:rFonts w:ascii="Times New Roman" w:hAnsi="Times New Roman" w:cs="Times New Roman"/>
          <w:b/>
          <w:sz w:val="24"/>
          <w:szCs w:val="24"/>
          <w:lang w:val="sr-Cyrl-CS"/>
        </w:rPr>
      </w:pPr>
      <w:r w:rsidRPr="007B5E66">
        <w:rPr>
          <w:rFonts w:ascii="Times New Roman" w:hAnsi="Times New Roman" w:cs="Times New Roman"/>
          <w:b/>
          <w:sz w:val="24"/>
          <w:szCs w:val="24"/>
          <w:lang w:val="sr-Cyrl-CS"/>
        </w:rPr>
        <w:t>Стицање држављанства у одабраним земљама Европе према претходном држављанству – Србије, 2001-2016. године</w:t>
      </w:r>
    </w:p>
    <w:tbl>
      <w:tblPr>
        <w:tblStyle w:val="TableGrid2"/>
        <w:tblW w:w="0" w:type="auto"/>
        <w:tblLook w:val="04A0" w:firstRow="1" w:lastRow="0" w:firstColumn="1" w:lastColumn="0" w:noHBand="0" w:noVBand="1"/>
      </w:tblPr>
      <w:tblGrid>
        <w:gridCol w:w="703"/>
        <w:gridCol w:w="650"/>
        <w:gridCol w:w="571"/>
        <w:gridCol w:w="650"/>
        <w:gridCol w:w="571"/>
        <w:gridCol w:w="571"/>
        <w:gridCol w:w="650"/>
        <w:gridCol w:w="571"/>
        <w:gridCol w:w="455"/>
        <w:gridCol w:w="571"/>
        <w:gridCol w:w="571"/>
        <w:gridCol w:w="499"/>
        <w:gridCol w:w="650"/>
        <w:gridCol w:w="650"/>
        <w:gridCol w:w="729"/>
      </w:tblGrid>
      <w:tr w:rsidR="00746038" w:rsidRPr="007B5E66" w:rsidTr="00F465F3">
        <w:tc>
          <w:tcPr>
            <w:tcW w:w="936"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libri"/>
                <w:sz w:val="16"/>
                <w:szCs w:val="16"/>
                <w:lang w:val="sr-Cyrl-CS"/>
              </w:rPr>
              <w:t>Година</w:t>
            </w:r>
          </w:p>
        </w:tc>
        <w:tc>
          <w:tcPr>
            <w:tcW w:w="927"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Ауст</w:t>
            </w:r>
            <w:r w:rsidRPr="007B5E66">
              <w:rPr>
                <w:rFonts w:ascii="Gabriola" w:hAnsi="Gabriola" w:cs="Angsana New"/>
                <w:sz w:val="16"/>
                <w:szCs w:val="16"/>
                <w:lang w:val="sr-Cyrl-CS"/>
              </w:rPr>
              <w:t>-</w:t>
            </w:r>
            <w:r w:rsidRPr="007B5E66">
              <w:rPr>
                <w:rFonts w:ascii="Gabriola" w:hAnsi="Gabriola" w:cs="Cambria"/>
                <w:sz w:val="16"/>
                <w:szCs w:val="16"/>
                <w:lang w:val="sr-Cyrl-CS"/>
              </w:rPr>
              <w:t>рија</w:t>
            </w:r>
          </w:p>
        </w:tc>
        <w:tc>
          <w:tcPr>
            <w:tcW w:w="804"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Фин</w:t>
            </w:r>
            <w:r w:rsidRPr="007B5E66">
              <w:rPr>
                <w:rFonts w:ascii="Gabriola" w:hAnsi="Gabriola" w:cs="Angsana New"/>
                <w:sz w:val="16"/>
                <w:szCs w:val="16"/>
                <w:lang w:val="sr-Cyrl-CS"/>
              </w:rPr>
              <w:t>-</w:t>
            </w:r>
            <w:r w:rsidRPr="007B5E66">
              <w:rPr>
                <w:rFonts w:ascii="Gabriola" w:hAnsi="Gabriola" w:cs="Cambria"/>
                <w:sz w:val="16"/>
                <w:szCs w:val="16"/>
                <w:lang w:val="sr-Cyrl-CS"/>
              </w:rPr>
              <w:t>ска</w:t>
            </w:r>
          </w:p>
        </w:tc>
        <w:tc>
          <w:tcPr>
            <w:tcW w:w="907"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Нема</w:t>
            </w:r>
            <w:r w:rsidRPr="007B5E66">
              <w:rPr>
                <w:rFonts w:ascii="Gabriola" w:hAnsi="Gabriola" w:cs="Angsana New"/>
                <w:sz w:val="16"/>
                <w:szCs w:val="16"/>
                <w:lang w:val="sr-Cyrl-CS"/>
              </w:rPr>
              <w:t>-</w:t>
            </w:r>
            <w:r w:rsidRPr="007B5E66">
              <w:rPr>
                <w:rFonts w:ascii="Gabriola" w:hAnsi="Gabriola" w:cs="Cambria"/>
                <w:sz w:val="16"/>
                <w:szCs w:val="16"/>
                <w:lang w:val="sr-Cyrl-CS"/>
              </w:rPr>
              <w:t>чка</w:t>
            </w:r>
          </w:p>
        </w:tc>
        <w:tc>
          <w:tcPr>
            <w:tcW w:w="861"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Грчка</w:t>
            </w:r>
          </w:p>
        </w:tc>
        <w:tc>
          <w:tcPr>
            <w:tcW w:w="861"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Мађар</w:t>
            </w:r>
            <w:r w:rsidRPr="007B5E66">
              <w:rPr>
                <w:rFonts w:ascii="Gabriola" w:hAnsi="Gabriola" w:cs="Angsana New"/>
                <w:sz w:val="16"/>
                <w:szCs w:val="16"/>
                <w:lang w:val="sr-Cyrl-CS"/>
              </w:rPr>
              <w:t>-</w:t>
            </w:r>
            <w:r w:rsidRPr="007B5E66">
              <w:rPr>
                <w:rFonts w:ascii="Gabriola" w:hAnsi="Gabriola" w:cs="Cambria"/>
                <w:sz w:val="16"/>
                <w:szCs w:val="16"/>
                <w:lang w:val="sr-Cyrl-CS"/>
              </w:rPr>
              <w:t>ска</w:t>
            </w:r>
          </w:p>
        </w:tc>
        <w:tc>
          <w:tcPr>
            <w:tcW w:w="786"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Ита</w:t>
            </w:r>
            <w:r w:rsidRPr="007B5E66">
              <w:rPr>
                <w:rFonts w:ascii="Gabriola" w:hAnsi="Gabriola" w:cs="Angsana New"/>
                <w:sz w:val="16"/>
                <w:szCs w:val="16"/>
                <w:lang w:val="sr-Cyrl-CS"/>
              </w:rPr>
              <w:t>-</w:t>
            </w:r>
            <w:r w:rsidRPr="007B5E66">
              <w:rPr>
                <w:rFonts w:ascii="Gabriola" w:hAnsi="Gabriola" w:cs="Cambria"/>
                <w:sz w:val="16"/>
                <w:szCs w:val="16"/>
                <w:lang w:val="sr-Cyrl-CS"/>
              </w:rPr>
              <w:t>лија</w:t>
            </w:r>
            <w:r w:rsidRPr="007B5E66">
              <w:rPr>
                <w:rFonts w:ascii="Gabriola" w:hAnsi="Gabriola" w:cs="Angsana New"/>
                <w:sz w:val="16"/>
                <w:szCs w:val="16"/>
                <w:lang w:val="sr-Cyrl-CS"/>
              </w:rPr>
              <w:t>+</w:t>
            </w:r>
          </w:p>
        </w:tc>
        <w:tc>
          <w:tcPr>
            <w:tcW w:w="681"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Лук</w:t>
            </w:r>
            <w:r w:rsidRPr="007B5E66">
              <w:rPr>
                <w:rFonts w:ascii="Gabriola" w:hAnsi="Gabriola" w:cs="Angsana New"/>
                <w:sz w:val="16"/>
                <w:szCs w:val="16"/>
                <w:lang w:val="sr-Cyrl-CS"/>
              </w:rPr>
              <w:t>-</w:t>
            </w:r>
            <w:r w:rsidRPr="007B5E66">
              <w:rPr>
                <w:rFonts w:ascii="Gabriola" w:hAnsi="Gabriola" w:cs="Cambria"/>
                <w:sz w:val="16"/>
                <w:szCs w:val="16"/>
                <w:lang w:val="sr-Cyrl-CS"/>
              </w:rPr>
              <w:t>сем</w:t>
            </w:r>
            <w:r w:rsidRPr="007B5E66">
              <w:rPr>
                <w:rFonts w:ascii="Gabriola" w:hAnsi="Gabriola" w:cs="Angsana New"/>
                <w:sz w:val="16"/>
                <w:szCs w:val="16"/>
                <w:lang w:val="sr-Cyrl-CS"/>
              </w:rPr>
              <w:t>-</w:t>
            </w:r>
            <w:r w:rsidRPr="007B5E66">
              <w:rPr>
                <w:rFonts w:ascii="Gabriola" w:hAnsi="Gabriola" w:cs="Cambria"/>
                <w:sz w:val="16"/>
                <w:szCs w:val="16"/>
                <w:lang w:val="sr-Cyrl-CS"/>
              </w:rPr>
              <w:t>бург</w:t>
            </w:r>
          </w:p>
        </w:tc>
        <w:tc>
          <w:tcPr>
            <w:tcW w:w="711"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Пољ</w:t>
            </w:r>
            <w:r w:rsidRPr="007B5E66">
              <w:rPr>
                <w:rFonts w:ascii="Gabriola" w:hAnsi="Gabriola" w:cs="Angsana New"/>
                <w:sz w:val="16"/>
                <w:szCs w:val="16"/>
                <w:lang w:val="sr-Cyrl-CS"/>
              </w:rPr>
              <w:t>-</w:t>
            </w:r>
          </w:p>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ска</w:t>
            </w:r>
          </w:p>
        </w:tc>
        <w:tc>
          <w:tcPr>
            <w:tcW w:w="711"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Сло</w:t>
            </w:r>
            <w:r w:rsidRPr="007B5E66">
              <w:rPr>
                <w:rFonts w:ascii="Gabriola" w:hAnsi="Gabriola" w:cs="Angsana New"/>
                <w:sz w:val="16"/>
                <w:szCs w:val="16"/>
                <w:lang w:val="sr-Cyrl-CS"/>
              </w:rPr>
              <w:t>-</w:t>
            </w:r>
            <w:r w:rsidRPr="007B5E66">
              <w:rPr>
                <w:rFonts w:ascii="Gabriola" w:hAnsi="Gabriola" w:cs="Cambria"/>
                <w:sz w:val="16"/>
                <w:szCs w:val="16"/>
                <w:lang w:val="sr-Cyrl-CS"/>
              </w:rPr>
              <w:t>вачка</w:t>
            </w:r>
          </w:p>
        </w:tc>
        <w:tc>
          <w:tcPr>
            <w:tcW w:w="801"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Слове</w:t>
            </w:r>
            <w:r w:rsidRPr="007B5E66">
              <w:rPr>
                <w:rFonts w:ascii="Gabriola" w:hAnsi="Gabriola" w:cs="Angsana New"/>
                <w:sz w:val="16"/>
                <w:szCs w:val="16"/>
                <w:lang w:val="sr-Cyrl-CS"/>
              </w:rPr>
              <w:t>-</w:t>
            </w:r>
            <w:r w:rsidRPr="007B5E66">
              <w:rPr>
                <w:rFonts w:ascii="Gabriola" w:hAnsi="Gabriola" w:cs="Cambria"/>
                <w:sz w:val="16"/>
                <w:szCs w:val="16"/>
                <w:lang w:val="sr-Cyrl-CS"/>
              </w:rPr>
              <w:t>нија</w:t>
            </w:r>
          </w:p>
        </w:tc>
        <w:tc>
          <w:tcPr>
            <w:tcW w:w="771" w:type="dxa"/>
          </w:tcPr>
          <w:p w:rsidR="00746038" w:rsidRPr="007B5E66" w:rsidRDefault="00746038" w:rsidP="00F465F3">
            <w:pPr>
              <w:autoSpaceDE w:val="0"/>
              <w:autoSpaceDN w:val="0"/>
              <w:adjustRightInd w:val="0"/>
              <w:rPr>
                <w:rFonts w:ascii="Gabriola" w:hAnsi="Gabriola" w:cs="Angsana New"/>
                <w:sz w:val="16"/>
                <w:szCs w:val="16"/>
                <w:lang w:val="sr-Cyrl-RS"/>
              </w:rPr>
            </w:pPr>
            <w:r w:rsidRPr="007B5E66">
              <w:rPr>
                <w:rFonts w:ascii="Gabriola" w:hAnsi="Gabriola" w:cs="Cambria"/>
                <w:sz w:val="16"/>
                <w:szCs w:val="16"/>
                <w:lang w:val="sr-Cyrl-RS"/>
              </w:rPr>
              <w:t>Чешка</w:t>
            </w:r>
          </w:p>
          <w:p w:rsidR="00746038" w:rsidRPr="007B5E66" w:rsidRDefault="00746038" w:rsidP="00F465F3">
            <w:pPr>
              <w:autoSpaceDE w:val="0"/>
              <w:autoSpaceDN w:val="0"/>
              <w:adjustRightInd w:val="0"/>
              <w:rPr>
                <w:rFonts w:ascii="Gabriola" w:hAnsi="Gabriola" w:cs="Angsana New"/>
                <w:sz w:val="16"/>
                <w:szCs w:val="16"/>
              </w:rPr>
            </w:pPr>
            <w:r w:rsidRPr="007B5E66">
              <w:rPr>
                <w:rFonts w:ascii="Gabriola" w:hAnsi="Gabriola" w:cs="Cambria"/>
                <w:sz w:val="16"/>
                <w:szCs w:val="16"/>
                <w:lang w:val="sr-Cyrl-RS"/>
              </w:rPr>
              <w:t>Репуб</w:t>
            </w:r>
            <w:r w:rsidRPr="007B5E66">
              <w:rPr>
                <w:rFonts w:ascii="Gabriola" w:hAnsi="Gabriola" w:cs="Angsana New"/>
                <w:sz w:val="16"/>
                <w:szCs w:val="16"/>
                <w:lang w:val="sr-Cyrl-RS"/>
              </w:rPr>
              <w:t>.</w:t>
            </w:r>
          </w:p>
        </w:tc>
        <w:tc>
          <w:tcPr>
            <w:tcW w:w="770"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Швед</w:t>
            </w:r>
            <w:r w:rsidRPr="007B5E66">
              <w:rPr>
                <w:rFonts w:ascii="Gabriola" w:hAnsi="Gabriola" w:cs="Angsana New"/>
                <w:sz w:val="16"/>
                <w:szCs w:val="16"/>
                <w:lang w:val="sr-Cyrl-CS"/>
              </w:rPr>
              <w:t>-</w:t>
            </w:r>
            <w:r w:rsidRPr="007B5E66">
              <w:rPr>
                <w:rFonts w:ascii="Gabriola" w:hAnsi="Gabriola" w:cs="Cambria"/>
                <w:sz w:val="16"/>
                <w:szCs w:val="16"/>
                <w:lang w:val="sr-Cyrl-CS"/>
              </w:rPr>
              <w:t>ска</w:t>
            </w:r>
          </w:p>
        </w:tc>
        <w:tc>
          <w:tcPr>
            <w:tcW w:w="876" w:type="dxa"/>
          </w:tcPr>
          <w:p w:rsidR="00746038" w:rsidRPr="007B5E66" w:rsidRDefault="00746038" w:rsidP="00F465F3">
            <w:pPr>
              <w:autoSpaceDE w:val="0"/>
              <w:autoSpaceDN w:val="0"/>
              <w:adjustRightInd w:val="0"/>
              <w:rPr>
                <w:rFonts w:ascii="Gabriola" w:hAnsi="Gabriola" w:cs="Angsana New"/>
                <w:sz w:val="16"/>
                <w:szCs w:val="16"/>
                <w:lang w:val="sr-Cyrl-CS"/>
              </w:rPr>
            </w:pPr>
            <w:r w:rsidRPr="007B5E66">
              <w:rPr>
                <w:rFonts w:ascii="Gabriola" w:hAnsi="Gabriola" w:cs="Cambria"/>
                <w:sz w:val="16"/>
                <w:szCs w:val="16"/>
                <w:lang w:val="sr-Cyrl-CS"/>
              </w:rPr>
              <w:t>Швај</w:t>
            </w:r>
            <w:r w:rsidRPr="007B5E66">
              <w:rPr>
                <w:rFonts w:ascii="Gabriola" w:hAnsi="Gabriola" w:cs="Angsana New"/>
                <w:sz w:val="16"/>
                <w:szCs w:val="16"/>
                <w:lang w:val="sr-Cyrl-CS"/>
              </w:rPr>
              <w:t>-</w:t>
            </w:r>
            <w:r w:rsidRPr="007B5E66">
              <w:rPr>
                <w:rFonts w:ascii="Gabriola" w:hAnsi="Gabriola" w:cs="Cambria"/>
                <w:sz w:val="16"/>
                <w:szCs w:val="16"/>
                <w:lang w:val="sr-Cyrl-CS"/>
              </w:rPr>
              <w:t>царска</w:t>
            </w:r>
          </w:p>
        </w:tc>
        <w:tc>
          <w:tcPr>
            <w:tcW w:w="891" w:type="dxa"/>
          </w:tcPr>
          <w:p w:rsidR="00746038" w:rsidRPr="007B5E66" w:rsidRDefault="00746038" w:rsidP="00F465F3">
            <w:pPr>
              <w:autoSpaceDE w:val="0"/>
              <w:autoSpaceDN w:val="0"/>
              <w:adjustRightInd w:val="0"/>
              <w:rPr>
                <w:rFonts w:ascii="Gabriola" w:hAnsi="Gabriola" w:cs="Angsana New"/>
                <w:b/>
                <w:sz w:val="16"/>
                <w:szCs w:val="16"/>
                <w:lang w:val="sr-Cyrl-CS"/>
              </w:rPr>
            </w:pPr>
            <w:r w:rsidRPr="007B5E66">
              <w:rPr>
                <w:rFonts w:ascii="Gabriola" w:hAnsi="Gabriola" w:cs="Cambria"/>
                <w:b/>
                <w:sz w:val="16"/>
                <w:szCs w:val="16"/>
                <w:lang w:val="sr-Cyrl-CS"/>
              </w:rPr>
              <w:t>Свега</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2001.</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4.296</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14</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154</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3.686</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8.150</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2002.</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4.806</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41</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186</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5.803</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10.836</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2003.</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9.836</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32</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400</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194</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443</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6.332</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17.237</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2004.</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7.245</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338</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3.539</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175</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506</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7.854</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19.657</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2005.</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6.681</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346</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8.824</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949</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185</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9.503</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26.490</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2006.</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4.825</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248</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12.601</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357</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55</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8</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42</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31</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3.065</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11.721</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32.953</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2007.</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4.254</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240</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10.458</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757</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204</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67</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14</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112</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159</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28</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27</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10.441</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26.765</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2008.</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2.595</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371</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6.484</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10</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758</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697</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115</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15</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72</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452</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25</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60</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10.252</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21.906</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2009.</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2.003</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173</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4.309</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39</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672</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954</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425</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33</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50</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396</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17</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132</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8.453</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17.656</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2010.</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1.268</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122</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3.405</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25</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721</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923</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412</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18</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57</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289</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7</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359</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6.859</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14.465</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lang w:val="sr-Cyrl-CS"/>
              </w:rPr>
            </w:pPr>
            <w:r w:rsidRPr="007B5E66">
              <w:rPr>
                <w:rFonts w:ascii="Angsana New" w:hAnsi="Angsana New" w:cs="Angsana New"/>
                <w:sz w:val="16"/>
                <w:szCs w:val="16"/>
                <w:lang w:val="sr-Cyrl-CS"/>
              </w:rPr>
              <w:t>2011.</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1.092</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133</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2.978</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282</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1.678</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1.141</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229</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16</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53</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211</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11</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840</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4.359</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13.023</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rPr>
            </w:pPr>
            <w:r w:rsidRPr="007B5E66">
              <w:rPr>
                <w:rFonts w:ascii="Angsana New" w:hAnsi="Angsana New" w:cs="Angsana New"/>
                <w:sz w:val="16"/>
                <w:szCs w:val="16"/>
              </w:rPr>
              <w:t>2012.</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723</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374</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2.746</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209</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1.330</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1.219</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194</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17</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56</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100</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1.170</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3.463</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11.610</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rPr>
            </w:pPr>
            <w:r w:rsidRPr="007B5E66">
              <w:rPr>
                <w:rFonts w:ascii="Angsana New" w:hAnsi="Angsana New" w:cs="Angsana New"/>
                <w:sz w:val="16"/>
                <w:szCs w:val="16"/>
              </w:rPr>
              <w:t>2013.</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834</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316</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2.714</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378</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647</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2.089</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148</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14</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219</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26</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959</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2.611</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10.964</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rPr>
            </w:pPr>
            <w:r w:rsidRPr="007B5E66">
              <w:rPr>
                <w:rFonts w:ascii="Angsana New" w:hAnsi="Angsana New" w:cs="Angsana New"/>
                <w:sz w:val="16"/>
                <w:szCs w:val="16"/>
              </w:rPr>
              <w:t>2014.</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678</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160</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2.358</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67</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411</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2.847</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197</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15</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164</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57</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961</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1.913</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9.833</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rPr>
            </w:pPr>
            <w:r w:rsidRPr="007B5E66">
              <w:rPr>
                <w:rFonts w:ascii="Angsana New" w:hAnsi="Angsana New" w:cs="Angsana New"/>
                <w:sz w:val="16"/>
                <w:szCs w:val="16"/>
              </w:rPr>
              <w:t>2015.</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642</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132</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2.116</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36</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158</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5.455</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182</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28</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8</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121</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65</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1.224</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1.765</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11.932</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sz w:val="16"/>
                <w:szCs w:val="16"/>
              </w:rPr>
            </w:pPr>
            <w:r w:rsidRPr="007B5E66">
              <w:rPr>
                <w:rFonts w:ascii="Angsana New" w:hAnsi="Angsana New" w:cs="Angsana New"/>
                <w:sz w:val="16"/>
                <w:szCs w:val="16"/>
              </w:rPr>
              <w:t>2016.</w:t>
            </w:r>
          </w:p>
        </w:tc>
        <w:tc>
          <w:tcPr>
            <w:tcW w:w="927"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760</w:t>
            </w:r>
          </w:p>
        </w:tc>
        <w:tc>
          <w:tcPr>
            <w:tcW w:w="804"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161</w:t>
            </w:r>
          </w:p>
        </w:tc>
        <w:tc>
          <w:tcPr>
            <w:tcW w:w="907"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2.764</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128</w:t>
            </w:r>
          </w:p>
        </w:tc>
        <w:tc>
          <w:tcPr>
            <w:tcW w:w="86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144</w:t>
            </w:r>
          </w:p>
        </w:tc>
        <w:tc>
          <w:tcPr>
            <w:tcW w:w="78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6.771</w:t>
            </w:r>
          </w:p>
        </w:tc>
        <w:tc>
          <w:tcPr>
            <w:tcW w:w="68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189</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28</w:t>
            </w:r>
          </w:p>
        </w:tc>
        <w:tc>
          <w:tcPr>
            <w:tcW w:w="71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13</w:t>
            </w:r>
          </w:p>
        </w:tc>
        <w:tc>
          <w:tcPr>
            <w:tcW w:w="80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w:t>
            </w:r>
          </w:p>
        </w:tc>
        <w:tc>
          <w:tcPr>
            <w:tcW w:w="771"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66</w:t>
            </w:r>
          </w:p>
        </w:tc>
        <w:tc>
          <w:tcPr>
            <w:tcW w:w="770"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1.317</w:t>
            </w:r>
          </w:p>
        </w:tc>
        <w:tc>
          <w:tcPr>
            <w:tcW w:w="876" w:type="dxa"/>
          </w:tcPr>
          <w:p w:rsidR="00746038" w:rsidRPr="007B5E66" w:rsidRDefault="00746038" w:rsidP="00F465F3">
            <w:pPr>
              <w:autoSpaceDE w:val="0"/>
              <w:autoSpaceDN w:val="0"/>
              <w:adjustRightInd w:val="0"/>
              <w:jc w:val="right"/>
              <w:rPr>
                <w:rFonts w:ascii="Angsana New" w:hAnsi="Angsana New" w:cs="Angsana New"/>
                <w:sz w:val="16"/>
                <w:szCs w:val="16"/>
                <w:lang w:val="sr-Cyrl-CS"/>
              </w:rPr>
            </w:pPr>
            <w:r w:rsidRPr="007B5E66">
              <w:rPr>
                <w:rFonts w:ascii="Angsana New" w:hAnsi="Angsana New" w:cs="Angsana New"/>
                <w:sz w:val="16"/>
                <w:szCs w:val="16"/>
                <w:lang w:val="sr-Cyrl-CS"/>
              </w:rPr>
              <w:t>1.621</w:t>
            </w:r>
          </w:p>
        </w:tc>
        <w:tc>
          <w:tcPr>
            <w:tcW w:w="891" w:type="dxa"/>
          </w:tcPr>
          <w:p w:rsidR="00746038" w:rsidRPr="007B5E66" w:rsidRDefault="00746038" w:rsidP="00F465F3">
            <w:pPr>
              <w:autoSpaceDE w:val="0"/>
              <w:autoSpaceDN w:val="0"/>
              <w:adjustRightInd w:val="0"/>
              <w:jc w:val="right"/>
              <w:rPr>
                <w:rFonts w:ascii="Angsana New" w:hAnsi="Angsana New" w:cs="Angsana New"/>
                <w:sz w:val="16"/>
                <w:szCs w:val="16"/>
              </w:rPr>
            </w:pPr>
            <w:r w:rsidRPr="007B5E66">
              <w:rPr>
                <w:rFonts w:ascii="Angsana New" w:hAnsi="Angsana New" w:cs="Angsana New"/>
                <w:sz w:val="16"/>
                <w:szCs w:val="16"/>
              </w:rPr>
              <w:t>13.962</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b/>
                <w:sz w:val="16"/>
                <w:szCs w:val="16"/>
                <w:lang w:val="sr-Cyrl-CS"/>
              </w:rPr>
            </w:pPr>
            <w:r w:rsidRPr="007B5E66">
              <w:rPr>
                <w:rFonts w:ascii="Cambria" w:hAnsi="Cambria" w:cs="Cambria"/>
                <w:b/>
                <w:sz w:val="16"/>
                <w:szCs w:val="16"/>
                <w:lang w:val="sr-Cyrl-CS"/>
              </w:rPr>
              <w:t>Укупно</w:t>
            </w:r>
          </w:p>
        </w:tc>
        <w:tc>
          <w:tcPr>
            <w:tcW w:w="927" w:type="dxa"/>
          </w:tcPr>
          <w:p w:rsidR="00746038" w:rsidRPr="007B5E66" w:rsidRDefault="00746038" w:rsidP="00F465F3">
            <w:pPr>
              <w:autoSpaceDE w:val="0"/>
              <w:autoSpaceDN w:val="0"/>
              <w:adjustRightInd w:val="0"/>
              <w:jc w:val="right"/>
              <w:rPr>
                <w:rFonts w:ascii="Angsana New" w:hAnsi="Angsana New" w:cs="Angsana New"/>
                <w:b/>
                <w:sz w:val="16"/>
                <w:szCs w:val="16"/>
              </w:rPr>
            </w:pPr>
            <w:r w:rsidRPr="007B5E66">
              <w:rPr>
                <w:rFonts w:ascii="Angsana New" w:hAnsi="Angsana New" w:cs="Angsana New"/>
                <w:b/>
                <w:sz w:val="16"/>
                <w:szCs w:val="16"/>
              </w:rPr>
              <w:t>52.538</w:t>
            </w:r>
          </w:p>
        </w:tc>
        <w:tc>
          <w:tcPr>
            <w:tcW w:w="804"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3.201</w:t>
            </w:r>
          </w:p>
        </w:tc>
        <w:tc>
          <w:tcPr>
            <w:tcW w:w="907"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65.696</w:t>
            </w:r>
          </w:p>
        </w:tc>
        <w:tc>
          <w:tcPr>
            <w:tcW w:w="861"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1.178</w:t>
            </w:r>
          </w:p>
        </w:tc>
        <w:tc>
          <w:tcPr>
            <w:tcW w:w="861"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8.582</w:t>
            </w:r>
          </w:p>
        </w:tc>
        <w:tc>
          <w:tcPr>
            <w:tcW w:w="786"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23.009</w:t>
            </w:r>
          </w:p>
        </w:tc>
        <w:tc>
          <w:tcPr>
            <w:tcW w:w="681"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2.215</w:t>
            </w:r>
          </w:p>
        </w:tc>
        <w:tc>
          <w:tcPr>
            <w:tcW w:w="711"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206</w:t>
            </w:r>
          </w:p>
        </w:tc>
        <w:tc>
          <w:tcPr>
            <w:tcW w:w="711"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1.611</w:t>
            </w:r>
          </w:p>
        </w:tc>
        <w:tc>
          <w:tcPr>
            <w:tcW w:w="801" w:type="dxa"/>
          </w:tcPr>
          <w:p w:rsidR="00746038" w:rsidRPr="007B5E66" w:rsidRDefault="00746038" w:rsidP="00F465F3">
            <w:pPr>
              <w:autoSpaceDE w:val="0"/>
              <w:autoSpaceDN w:val="0"/>
              <w:adjustRightInd w:val="0"/>
              <w:jc w:val="right"/>
              <w:rPr>
                <w:rFonts w:ascii="Angsana New" w:hAnsi="Angsana New" w:cs="Angsana New"/>
                <w:b/>
                <w:sz w:val="16"/>
                <w:szCs w:val="16"/>
              </w:rPr>
            </w:pPr>
            <w:r w:rsidRPr="007B5E66">
              <w:rPr>
                <w:rFonts w:ascii="Angsana New" w:hAnsi="Angsana New" w:cs="Angsana New"/>
                <w:b/>
                <w:sz w:val="16"/>
                <w:szCs w:val="16"/>
              </w:rPr>
              <w:t>2.111</w:t>
            </w:r>
          </w:p>
        </w:tc>
        <w:tc>
          <w:tcPr>
            <w:tcW w:w="771"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342</w:t>
            </w:r>
          </w:p>
        </w:tc>
        <w:tc>
          <w:tcPr>
            <w:tcW w:w="770" w:type="dxa"/>
          </w:tcPr>
          <w:p w:rsidR="00746038" w:rsidRPr="007B5E66" w:rsidRDefault="00746038" w:rsidP="00F465F3">
            <w:pPr>
              <w:autoSpaceDE w:val="0"/>
              <w:autoSpaceDN w:val="0"/>
              <w:adjustRightInd w:val="0"/>
              <w:jc w:val="right"/>
              <w:rPr>
                <w:rFonts w:ascii="Angsana New" w:hAnsi="Angsana New" w:cs="Angsana New"/>
                <w:b/>
                <w:sz w:val="16"/>
                <w:szCs w:val="16"/>
                <w:lang w:val="sr-Cyrl-CS"/>
              </w:rPr>
            </w:pPr>
            <w:r w:rsidRPr="007B5E66">
              <w:rPr>
                <w:rFonts w:ascii="Angsana New" w:hAnsi="Angsana New" w:cs="Angsana New"/>
                <w:b/>
                <w:sz w:val="16"/>
                <w:szCs w:val="16"/>
                <w:lang w:val="sr-Cyrl-CS"/>
              </w:rPr>
              <w:t>10.114</w:t>
            </w:r>
          </w:p>
        </w:tc>
        <w:tc>
          <w:tcPr>
            <w:tcW w:w="876" w:type="dxa"/>
          </w:tcPr>
          <w:p w:rsidR="00746038" w:rsidRPr="007B5E66" w:rsidRDefault="00746038" w:rsidP="00F465F3">
            <w:pPr>
              <w:autoSpaceDE w:val="0"/>
              <w:autoSpaceDN w:val="0"/>
              <w:adjustRightInd w:val="0"/>
              <w:jc w:val="right"/>
              <w:rPr>
                <w:rFonts w:ascii="Angsana New" w:hAnsi="Angsana New" w:cs="Angsana New"/>
                <w:b/>
                <w:sz w:val="16"/>
                <w:szCs w:val="16"/>
              </w:rPr>
            </w:pPr>
            <w:r w:rsidRPr="007B5E66">
              <w:rPr>
                <w:rFonts w:ascii="Angsana New" w:hAnsi="Angsana New" w:cs="Angsana New"/>
                <w:b/>
                <w:sz w:val="16"/>
                <w:szCs w:val="16"/>
                <w:lang w:val="sr-Cyrl-CS"/>
              </w:rPr>
              <w:t>96.636</w:t>
            </w:r>
          </w:p>
        </w:tc>
        <w:tc>
          <w:tcPr>
            <w:tcW w:w="891" w:type="dxa"/>
          </w:tcPr>
          <w:p w:rsidR="00746038" w:rsidRPr="007B5E66" w:rsidRDefault="00746038" w:rsidP="00F465F3">
            <w:pPr>
              <w:autoSpaceDE w:val="0"/>
              <w:autoSpaceDN w:val="0"/>
              <w:adjustRightInd w:val="0"/>
              <w:jc w:val="right"/>
              <w:rPr>
                <w:rFonts w:ascii="Angsana New" w:hAnsi="Angsana New" w:cs="Angsana New"/>
                <w:b/>
                <w:sz w:val="16"/>
                <w:szCs w:val="16"/>
              </w:rPr>
            </w:pPr>
            <w:r w:rsidRPr="007B5E66">
              <w:rPr>
                <w:rFonts w:ascii="Angsana New" w:hAnsi="Angsana New" w:cs="Angsana New"/>
                <w:b/>
                <w:sz w:val="16"/>
                <w:szCs w:val="16"/>
              </w:rPr>
              <w:t>267.439</w:t>
            </w:r>
          </w:p>
        </w:tc>
      </w:tr>
      <w:tr w:rsidR="00746038" w:rsidRPr="007B5E66" w:rsidTr="00F465F3">
        <w:tc>
          <w:tcPr>
            <w:tcW w:w="936" w:type="dxa"/>
          </w:tcPr>
          <w:p w:rsidR="00746038" w:rsidRPr="007B5E66" w:rsidRDefault="00746038" w:rsidP="00F465F3">
            <w:pPr>
              <w:autoSpaceDE w:val="0"/>
              <w:autoSpaceDN w:val="0"/>
              <w:adjustRightInd w:val="0"/>
              <w:rPr>
                <w:rFonts w:ascii="Angsana New" w:hAnsi="Angsana New" w:cs="Angsana New"/>
                <w:b/>
                <w:sz w:val="16"/>
                <w:szCs w:val="16"/>
                <w:lang w:val="sr-Cyrl-CS"/>
              </w:rPr>
            </w:pPr>
            <w:r w:rsidRPr="007B5E66">
              <w:rPr>
                <w:rFonts w:ascii="Angsana New" w:hAnsi="Angsana New" w:cs="Angsana New"/>
                <w:b/>
                <w:i/>
                <w:sz w:val="16"/>
                <w:szCs w:val="16"/>
                <w:lang w:val="sr-Cyrl-CS"/>
              </w:rPr>
              <w:t xml:space="preserve">% </w:t>
            </w:r>
            <w:r w:rsidRPr="007B5E66">
              <w:rPr>
                <w:rFonts w:ascii="Cambria" w:hAnsi="Cambria" w:cs="Cambria"/>
                <w:b/>
                <w:i/>
                <w:sz w:val="16"/>
                <w:szCs w:val="16"/>
                <w:lang w:val="sr-Cyrl-CS"/>
              </w:rPr>
              <w:t>жена</w:t>
            </w:r>
            <w:r w:rsidRPr="007B5E66">
              <w:rPr>
                <w:rFonts w:ascii="Angsana New" w:hAnsi="Angsana New" w:cs="Angsana New"/>
                <w:b/>
                <w:i/>
                <w:sz w:val="16"/>
                <w:szCs w:val="16"/>
                <w:lang w:val="sr-Cyrl-CS"/>
              </w:rPr>
              <w:t xml:space="preserve"> 2016</w:t>
            </w:r>
            <w:r w:rsidRPr="007B5E66">
              <w:rPr>
                <w:rFonts w:ascii="Angsana New" w:hAnsi="Angsana New" w:cs="Angsana New"/>
                <w:b/>
                <w:sz w:val="16"/>
                <w:szCs w:val="16"/>
                <w:lang w:val="sr-Cyrl-CS"/>
              </w:rPr>
              <w:t>.</w:t>
            </w:r>
          </w:p>
        </w:tc>
        <w:tc>
          <w:tcPr>
            <w:tcW w:w="927" w:type="dxa"/>
          </w:tcPr>
          <w:p w:rsidR="00746038" w:rsidRPr="007B5E66" w:rsidRDefault="00746038" w:rsidP="00F465F3">
            <w:pPr>
              <w:autoSpaceDE w:val="0"/>
              <w:autoSpaceDN w:val="0"/>
              <w:adjustRightInd w:val="0"/>
              <w:jc w:val="center"/>
              <w:rPr>
                <w:rFonts w:ascii="Angsana New" w:hAnsi="Angsana New" w:cs="Angsana New"/>
                <w:b/>
                <w:i/>
                <w:sz w:val="16"/>
                <w:szCs w:val="16"/>
              </w:rPr>
            </w:pPr>
            <w:r w:rsidRPr="007B5E66">
              <w:rPr>
                <w:rFonts w:ascii="Angsana New" w:hAnsi="Angsana New" w:cs="Angsana New"/>
                <w:b/>
                <w:i/>
                <w:sz w:val="16"/>
                <w:szCs w:val="16"/>
              </w:rPr>
              <w:t>49</w:t>
            </w:r>
          </w:p>
        </w:tc>
        <w:tc>
          <w:tcPr>
            <w:tcW w:w="804"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43</w:t>
            </w:r>
          </w:p>
        </w:tc>
        <w:tc>
          <w:tcPr>
            <w:tcW w:w="907"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39</w:t>
            </w:r>
          </w:p>
        </w:tc>
        <w:tc>
          <w:tcPr>
            <w:tcW w:w="861"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20</w:t>
            </w:r>
          </w:p>
        </w:tc>
        <w:tc>
          <w:tcPr>
            <w:tcW w:w="861"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42</w:t>
            </w:r>
          </w:p>
        </w:tc>
        <w:tc>
          <w:tcPr>
            <w:tcW w:w="786"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32</w:t>
            </w:r>
          </w:p>
        </w:tc>
        <w:tc>
          <w:tcPr>
            <w:tcW w:w="681"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49</w:t>
            </w:r>
          </w:p>
        </w:tc>
        <w:tc>
          <w:tcPr>
            <w:tcW w:w="711"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43</w:t>
            </w:r>
          </w:p>
        </w:tc>
        <w:tc>
          <w:tcPr>
            <w:tcW w:w="711"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23</w:t>
            </w:r>
          </w:p>
        </w:tc>
        <w:tc>
          <w:tcPr>
            <w:tcW w:w="801"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51</w:t>
            </w:r>
          </w:p>
        </w:tc>
        <w:tc>
          <w:tcPr>
            <w:tcW w:w="771"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w:t>
            </w:r>
          </w:p>
        </w:tc>
        <w:tc>
          <w:tcPr>
            <w:tcW w:w="770"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44</w:t>
            </w:r>
          </w:p>
        </w:tc>
        <w:tc>
          <w:tcPr>
            <w:tcW w:w="876" w:type="dxa"/>
          </w:tcPr>
          <w:p w:rsidR="00746038" w:rsidRPr="007B5E66" w:rsidRDefault="00746038" w:rsidP="00F465F3">
            <w:pPr>
              <w:autoSpaceDE w:val="0"/>
              <w:autoSpaceDN w:val="0"/>
              <w:adjustRightInd w:val="0"/>
              <w:jc w:val="center"/>
              <w:rPr>
                <w:rFonts w:ascii="Angsana New" w:hAnsi="Angsana New" w:cs="Angsana New"/>
                <w:b/>
                <w:i/>
                <w:sz w:val="16"/>
                <w:szCs w:val="16"/>
                <w:lang w:val="sr-Cyrl-CS"/>
              </w:rPr>
            </w:pPr>
            <w:r w:rsidRPr="007B5E66">
              <w:rPr>
                <w:rFonts w:ascii="Angsana New" w:hAnsi="Angsana New" w:cs="Angsana New"/>
                <w:b/>
                <w:i/>
                <w:sz w:val="16"/>
                <w:szCs w:val="16"/>
                <w:lang w:val="sr-Cyrl-CS"/>
              </w:rPr>
              <w:t>57</w:t>
            </w:r>
          </w:p>
        </w:tc>
        <w:tc>
          <w:tcPr>
            <w:tcW w:w="891" w:type="dxa"/>
          </w:tcPr>
          <w:p w:rsidR="00746038" w:rsidRPr="007B5E66" w:rsidRDefault="00746038" w:rsidP="00F465F3">
            <w:pPr>
              <w:autoSpaceDE w:val="0"/>
              <w:autoSpaceDN w:val="0"/>
              <w:adjustRightInd w:val="0"/>
              <w:rPr>
                <w:rFonts w:ascii="Angsana New" w:hAnsi="Angsana New" w:cs="Angsana New"/>
                <w:i/>
                <w:sz w:val="16"/>
                <w:szCs w:val="16"/>
                <w:lang w:val="sr-Cyrl-CS"/>
              </w:rPr>
            </w:pPr>
          </w:p>
        </w:tc>
      </w:tr>
    </w:tbl>
    <w:p w:rsidR="00746038" w:rsidRPr="007B5E66" w:rsidRDefault="00746038" w:rsidP="00746038">
      <w:pPr>
        <w:autoSpaceDE w:val="0"/>
        <w:autoSpaceDN w:val="0"/>
        <w:adjustRightInd w:val="0"/>
        <w:spacing w:after="0" w:line="240" w:lineRule="auto"/>
        <w:rPr>
          <w:rFonts w:ascii="Angsana New" w:hAnsi="Angsana New" w:cs="Angsana New"/>
          <w:sz w:val="24"/>
          <w:szCs w:val="24"/>
          <w:lang w:val="sr-Cyrl-CS"/>
        </w:rPr>
      </w:pPr>
      <w:r w:rsidRPr="007B5E66">
        <w:rPr>
          <w:rFonts w:ascii="Angsana New" w:hAnsi="Angsana New" w:cs="Angsana New"/>
          <w:sz w:val="24"/>
          <w:szCs w:val="24"/>
          <w:lang w:val="sr-Cyrl-CS"/>
        </w:rPr>
        <w:t xml:space="preserve">+ </w:t>
      </w:r>
      <w:r w:rsidRPr="007B5E66">
        <w:rPr>
          <w:rFonts w:ascii="Cambria" w:hAnsi="Cambria" w:cs="Cambria"/>
          <w:sz w:val="24"/>
          <w:szCs w:val="24"/>
          <w:lang w:val="sr-Cyrl-CS"/>
        </w:rPr>
        <w:t>Подаци</w:t>
      </w:r>
      <w:r w:rsidRPr="007B5E66">
        <w:rPr>
          <w:rFonts w:ascii="Angsana New" w:hAnsi="Angsana New" w:cs="Angsana New"/>
          <w:sz w:val="24"/>
          <w:szCs w:val="24"/>
          <w:lang w:val="sr-Cyrl-CS"/>
        </w:rPr>
        <w:t xml:space="preserve"> </w:t>
      </w:r>
      <w:r w:rsidRPr="007B5E66">
        <w:rPr>
          <w:rFonts w:ascii="Cambria" w:hAnsi="Cambria" w:cs="Cambria"/>
          <w:sz w:val="24"/>
          <w:szCs w:val="24"/>
          <w:lang w:val="sr-Cyrl-CS"/>
        </w:rPr>
        <w:t>се</w:t>
      </w:r>
      <w:r w:rsidRPr="007B5E66">
        <w:rPr>
          <w:rFonts w:ascii="Angsana New" w:hAnsi="Angsana New" w:cs="Angsana New"/>
          <w:sz w:val="24"/>
          <w:szCs w:val="24"/>
          <w:lang w:val="sr-Cyrl-CS"/>
        </w:rPr>
        <w:t xml:space="preserve"> </w:t>
      </w:r>
      <w:r w:rsidRPr="007B5E66">
        <w:rPr>
          <w:rFonts w:ascii="Cambria" w:hAnsi="Cambria" w:cs="Cambria"/>
          <w:sz w:val="24"/>
          <w:szCs w:val="24"/>
          <w:lang w:val="sr-Cyrl-CS"/>
        </w:rPr>
        <w:t>односе</w:t>
      </w:r>
      <w:r w:rsidRPr="007B5E66">
        <w:rPr>
          <w:rFonts w:ascii="Angsana New" w:hAnsi="Angsana New" w:cs="Angsana New"/>
          <w:sz w:val="24"/>
          <w:szCs w:val="24"/>
          <w:lang w:val="sr-Cyrl-CS"/>
        </w:rPr>
        <w:t xml:space="preserve"> </w:t>
      </w:r>
      <w:r w:rsidRPr="007B5E66">
        <w:rPr>
          <w:rFonts w:ascii="Cambria" w:hAnsi="Cambria" w:cs="Cambria"/>
          <w:sz w:val="24"/>
          <w:szCs w:val="24"/>
          <w:lang w:val="sr-Cyrl-CS"/>
        </w:rPr>
        <w:t>на</w:t>
      </w:r>
      <w:r w:rsidRPr="007B5E66">
        <w:rPr>
          <w:rFonts w:ascii="Angsana New" w:hAnsi="Angsana New" w:cs="Angsana New"/>
          <w:sz w:val="24"/>
          <w:szCs w:val="24"/>
          <w:lang w:val="sr-Cyrl-CS"/>
        </w:rPr>
        <w:t xml:space="preserve"> </w:t>
      </w:r>
      <w:r w:rsidRPr="007B5E66">
        <w:rPr>
          <w:rFonts w:ascii="Cambria" w:hAnsi="Cambria" w:cs="Cambria"/>
          <w:sz w:val="24"/>
          <w:szCs w:val="24"/>
          <w:lang w:val="sr-Cyrl-CS"/>
        </w:rPr>
        <w:t>СР</w:t>
      </w:r>
      <w:r w:rsidRPr="007B5E66">
        <w:rPr>
          <w:rFonts w:ascii="Angsana New" w:hAnsi="Angsana New" w:cs="Angsana New"/>
          <w:sz w:val="24"/>
          <w:szCs w:val="24"/>
          <w:lang w:val="sr-Cyrl-CS"/>
        </w:rPr>
        <w:t xml:space="preserve">  </w:t>
      </w:r>
      <w:r w:rsidRPr="007B5E66">
        <w:rPr>
          <w:rFonts w:ascii="Cambria" w:hAnsi="Cambria" w:cs="Cambria"/>
          <w:sz w:val="24"/>
          <w:szCs w:val="24"/>
          <w:lang w:val="sr-Cyrl-CS"/>
        </w:rPr>
        <w:t>Југосл</w:t>
      </w:r>
      <w:r w:rsidRPr="007B5E66">
        <w:rPr>
          <w:rFonts w:ascii="Calibri" w:hAnsi="Calibri" w:cs="Calibri"/>
          <w:sz w:val="24"/>
          <w:szCs w:val="24"/>
          <w:lang w:val="sr-Cyrl-CS"/>
        </w:rPr>
        <w:t>авију</w:t>
      </w:r>
    </w:p>
    <w:p w:rsidR="00746038" w:rsidRPr="007B5E66" w:rsidRDefault="00746038" w:rsidP="00746038">
      <w:pPr>
        <w:autoSpaceDE w:val="0"/>
        <w:autoSpaceDN w:val="0"/>
        <w:adjustRightInd w:val="0"/>
        <w:spacing w:after="0" w:line="240" w:lineRule="auto"/>
        <w:rPr>
          <w:rFonts w:ascii="Times New Roman" w:hAnsi="Times New Roman" w:cs="Times New Roman"/>
          <w:sz w:val="24"/>
          <w:szCs w:val="24"/>
          <w:lang w:val="sr-Cyrl-CS"/>
        </w:rPr>
      </w:pPr>
      <w:r w:rsidRPr="007B5E66">
        <w:rPr>
          <w:rFonts w:ascii="Times New Roman" w:hAnsi="Times New Roman" w:cs="Times New Roman"/>
          <w:sz w:val="24"/>
          <w:szCs w:val="24"/>
          <w:lang w:val="sr-Cyrl-CS"/>
        </w:rPr>
        <w:t xml:space="preserve">Извор: OECD (2018), </w:t>
      </w:r>
      <w:r w:rsidRPr="007B5E66">
        <w:rPr>
          <w:rFonts w:ascii="Times New Roman" w:hAnsi="Times New Roman" w:cs="Times New Roman"/>
          <w:i/>
          <w:iCs/>
          <w:sz w:val="24"/>
          <w:szCs w:val="24"/>
          <w:lang w:val="sr-Cyrl-CS"/>
        </w:rPr>
        <w:t>International Migration Outlook 2018</w:t>
      </w:r>
      <w:r w:rsidRPr="007B5E66">
        <w:rPr>
          <w:rFonts w:ascii="Times New Roman" w:hAnsi="Times New Roman" w:cs="Times New Roman"/>
          <w:sz w:val="24"/>
          <w:szCs w:val="24"/>
          <w:lang w:val="sr-Cyrl-CS"/>
        </w:rPr>
        <w:t xml:space="preserve">, </w:t>
      </w:r>
      <w:r w:rsidRPr="007B5E66">
        <w:rPr>
          <w:rFonts w:ascii="Times New Roman" w:hAnsi="Times New Roman" w:cs="Times New Roman"/>
          <w:sz w:val="24"/>
          <w:szCs w:val="24"/>
          <w:lang w:val="en-US"/>
        </w:rPr>
        <w:t xml:space="preserve">Paris: </w:t>
      </w:r>
      <w:r w:rsidRPr="007B5E66">
        <w:rPr>
          <w:rFonts w:ascii="Times New Roman" w:hAnsi="Times New Roman" w:cs="Times New Roman"/>
          <w:sz w:val="24"/>
          <w:szCs w:val="24"/>
          <w:lang w:val="sr-Cyrl-CS"/>
        </w:rPr>
        <w:t xml:space="preserve">OECD Publishing.  </w:t>
      </w:r>
    </w:p>
    <w:p w:rsidR="00746038" w:rsidRPr="007B5E66" w:rsidRDefault="00746038" w:rsidP="00746038">
      <w:pPr>
        <w:autoSpaceDE w:val="0"/>
        <w:autoSpaceDN w:val="0"/>
        <w:adjustRightInd w:val="0"/>
        <w:spacing w:after="0" w:line="240" w:lineRule="auto"/>
        <w:rPr>
          <w:rFonts w:ascii="Times New Roman" w:hAnsi="Times New Roman" w:cs="Times New Roman"/>
          <w:sz w:val="24"/>
          <w:szCs w:val="24"/>
          <w:lang w:val="sr-Cyrl-CS"/>
        </w:rPr>
      </w:pPr>
    </w:p>
    <w:p w:rsidR="00746038" w:rsidRPr="007B5E66" w:rsidRDefault="00746038" w:rsidP="00746038">
      <w:pPr>
        <w:rPr>
          <w:lang w:val="sr-Cyrl-CS"/>
        </w:rPr>
      </w:pPr>
      <w:r w:rsidRPr="007B5E66">
        <w:rPr>
          <w:lang w:val="sr-Cyrl-CS"/>
        </w:rPr>
        <w:br w:type="page"/>
      </w:r>
    </w:p>
    <w:p w:rsidR="00083BD2" w:rsidRPr="007B5E66" w:rsidRDefault="00083BD2" w:rsidP="000A0B0A">
      <w:pPr>
        <w:spacing w:after="0" w:line="240" w:lineRule="auto"/>
        <w:rPr>
          <w:rFonts w:ascii="Times New Roman" w:hAnsi="Times New Roman" w:cs="Times New Roman"/>
          <w:sz w:val="24"/>
          <w:szCs w:val="24"/>
          <w:lang w:val="sr-Cyrl-RS"/>
        </w:rPr>
      </w:pPr>
    </w:p>
    <w:p w:rsidR="00083BD2" w:rsidRPr="007B5E66" w:rsidRDefault="000A0B0A" w:rsidP="00083BD2">
      <w:pPr>
        <w:spacing w:after="0" w:line="240" w:lineRule="auto"/>
        <w:jc w:val="center"/>
        <w:rPr>
          <w:rFonts w:ascii="Times New Roman" w:hAnsi="Times New Roman" w:cs="Times New Roman"/>
          <w:sz w:val="24"/>
          <w:szCs w:val="24"/>
          <w:lang w:val="sr-Cyrl-RS"/>
        </w:rPr>
      </w:pPr>
      <w:r w:rsidRPr="007B5E66">
        <w:rPr>
          <w:rFonts w:ascii="Times New Roman" w:hAnsi="Times New Roman" w:cs="Times New Roman"/>
          <w:sz w:val="24"/>
          <w:szCs w:val="24"/>
          <w:lang w:val="sr-Cyrl-RS"/>
        </w:rPr>
        <w:t>Табела 6</w:t>
      </w:r>
    </w:p>
    <w:p w:rsidR="000A0B0A" w:rsidRPr="007B5E66" w:rsidRDefault="000A0B0A" w:rsidP="00083BD2">
      <w:pPr>
        <w:spacing w:after="0" w:line="240" w:lineRule="auto"/>
        <w:jc w:val="center"/>
        <w:rPr>
          <w:rFonts w:ascii="Times New Roman" w:hAnsi="Times New Roman" w:cs="Times New Roman"/>
          <w:sz w:val="24"/>
          <w:szCs w:val="24"/>
          <w:lang w:val="sr-Cyrl-RS"/>
        </w:rPr>
      </w:pPr>
      <w:r w:rsidRPr="007B5E66">
        <w:rPr>
          <w:rFonts w:ascii="Times New Roman" w:hAnsi="Times New Roman" w:cs="Times New Roman"/>
          <w:sz w:val="24"/>
          <w:szCs w:val="24"/>
          <w:lang w:val="en-US"/>
        </w:rPr>
        <w:t>SWOT</w:t>
      </w:r>
      <w:r w:rsidRPr="007B5E66">
        <w:rPr>
          <w:rFonts w:ascii="Times New Roman" w:hAnsi="Times New Roman" w:cs="Times New Roman"/>
          <w:sz w:val="24"/>
          <w:szCs w:val="24"/>
          <w:lang w:val="ru-RU"/>
        </w:rPr>
        <w:t xml:space="preserve"> </w:t>
      </w:r>
      <w:r w:rsidRPr="007B5E66">
        <w:rPr>
          <w:rFonts w:ascii="Times New Roman" w:hAnsi="Times New Roman" w:cs="Times New Roman"/>
          <w:sz w:val="24"/>
          <w:szCs w:val="24"/>
          <w:lang w:val="sr-Cyrl-RS"/>
        </w:rPr>
        <w:t>А</w:t>
      </w:r>
      <w:r w:rsidR="00083BD2" w:rsidRPr="007B5E66">
        <w:rPr>
          <w:rFonts w:ascii="Times New Roman" w:hAnsi="Times New Roman" w:cs="Times New Roman"/>
          <w:sz w:val="24"/>
          <w:szCs w:val="24"/>
          <w:lang w:val="sr-Cyrl-RS"/>
        </w:rPr>
        <w:t>нализа конкутентности тржишта рада Републике Србије за високостручне и високообразоване кадрове</w:t>
      </w:r>
    </w:p>
    <w:tbl>
      <w:tblPr>
        <w:tblStyle w:val="TableGrid"/>
        <w:tblW w:w="0" w:type="auto"/>
        <w:tblLook w:val="04A0" w:firstRow="1" w:lastRow="0" w:firstColumn="1" w:lastColumn="0" w:noHBand="0" w:noVBand="1"/>
      </w:tblPr>
      <w:tblGrid>
        <w:gridCol w:w="4531"/>
        <w:gridCol w:w="4531"/>
      </w:tblGrid>
      <w:tr w:rsidR="000A0B0A" w:rsidRPr="007B5E66" w:rsidTr="004547F0">
        <w:tc>
          <w:tcPr>
            <w:tcW w:w="4531" w:type="dxa"/>
          </w:tcPr>
          <w:p w:rsidR="000A0B0A" w:rsidRPr="007B5E66" w:rsidRDefault="000A0B0A" w:rsidP="000A0B0A">
            <w:pPr>
              <w:jc w:val="center"/>
              <w:rPr>
                <w:rFonts w:ascii="Times New Roman" w:hAnsi="Times New Roman" w:cs="Times New Roman"/>
                <w:sz w:val="24"/>
                <w:szCs w:val="24"/>
                <w:lang w:val="sr-Latn-RS"/>
              </w:rPr>
            </w:pPr>
            <w:r w:rsidRPr="007B5E66">
              <w:rPr>
                <w:rFonts w:ascii="Times New Roman" w:hAnsi="Times New Roman" w:cs="Times New Roman"/>
                <w:sz w:val="24"/>
                <w:szCs w:val="24"/>
                <w:lang w:val="sr-Cyrl-RS"/>
              </w:rPr>
              <w:t>СНАГЕ</w:t>
            </w:r>
            <w:r w:rsidRPr="007B5E66">
              <w:rPr>
                <w:rFonts w:ascii="Times New Roman" w:hAnsi="Times New Roman" w:cs="Times New Roman"/>
                <w:sz w:val="24"/>
                <w:szCs w:val="24"/>
              </w:rPr>
              <w:t xml:space="preserve"> (Strenghts)</w:t>
            </w:r>
          </w:p>
        </w:tc>
        <w:tc>
          <w:tcPr>
            <w:tcW w:w="4531" w:type="dxa"/>
          </w:tcPr>
          <w:p w:rsidR="000A0B0A" w:rsidRPr="007B5E66" w:rsidRDefault="000A0B0A" w:rsidP="000A0B0A">
            <w:pPr>
              <w:jc w:val="center"/>
              <w:rPr>
                <w:rFonts w:ascii="Times New Roman" w:hAnsi="Times New Roman" w:cs="Times New Roman"/>
                <w:sz w:val="24"/>
                <w:szCs w:val="24"/>
                <w:lang w:val="sr-Latn-RS"/>
              </w:rPr>
            </w:pPr>
            <w:r w:rsidRPr="007B5E66">
              <w:rPr>
                <w:rFonts w:ascii="Times New Roman" w:hAnsi="Times New Roman" w:cs="Times New Roman"/>
                <w:sz w:val="24"/>
                <w:szCs w:val="24"/>
                <w:lang w:val="sr-Cyrl-RS"/>
              </w:rPr>
              <w:t>СЛАБОСТИ</w:t>
            </w:r>
            <w:r w:rsidRPr="007B5E66">
              <w:rPr>
                <w:rFonts w:ascii="Times New Roman" w:hAnsi="Times New Roman" w:cs="Times New Roman"/>
                <w:sz w:val="24"/>
                <w:szCs w:val="24"/>
              </w:rPr>
              <w:t xml:space="preserve"> (Weaknesses)</w:t>
            </w:r>
          </w:p>
        </w:tc>
      </w:tr>
      <w:tr w:rsidR="000A0B0A" w:rsidRPr="007B5E66" w:rsidTr="004547F0">
        <w:tc>
          <w:tcPr>
            <w:tcW w:w="4531" w:type="dxa"/>
          </w:tcPr>
          <w:p w:rsidR="000A0B0A" w:rsidRPr="007B5E66" w:rsidRDefault="000A0B0A" w:rsidP="000A0B0A">
            <w:pPr>
              <w:rPr>
                <w:rFonts w:ascii="Times New Roman" w:hAnsi="Times New Roman" w:cs="Times New Roman"/>
                <w:sz w:val="24"/>
                <w:szCs w:val="24"/>
                <w:lang w:val="sr-Cyrl-RS"/>
              </w:rPr>
            </w:pPr>
          </w:p>
        </w:tc>
        <w:tc>
          <w:tcPr>
            <w:tcW w:w="4531" w:type="dxa"/>
          </w:tcPr>
          <w:p w:rsidR="000A0B0A" w:rsidRPr="007B5E66" w:rsidRDefault="000A0B0A" w:rsidP="000A0B0A">
            <w:pPr>
              <w:rPr>
                <w:rFonts w:ascii="Times New Roman" w:hAnsi="Times New Roman" w:cs="Times New Roman"/>
                <w:sz w:val="24"/>
                <w:szCs w:val="24"/>
                <w:lang w:val="sr-Cyrl-RS"/>
              </w:rPr>
            </w:pPr>
          </w:p>
        </w:tc>
      </w:tr>
      <w:tr w:rsidR="000A0B0A" w:rsidRPr="007B5E66" w:rsidTr="004547F0">
        <w:tc>
          <w:tcPr>
            <w:tcW w:w="4531" w:type="dxa"/>
          </w:tcPr>
          <w:p w:rsidR="000A0B0A" w:rsidRPr="007B5E66" w:rsidRDefault="000A0B0A" w:rsidP="000A0B0A">
            <w:pPr>
              <w:rPr>
                <w:rFonts w:ascii="Times New Roman" w:hAnsi="Times New Roman" w:cs="Times New Roman"/>
                <w:sz w:val="24"/>
                <w:szCs w:val="24"/>
                <w:lang w:val="sr-Cyrl-RS"/>
              </w:rPr>
            </w:pPr>
          </w:p>
        </w:tc>
        <w:tc>
          <w:tcPr>
            <w:tcW w:w="4531" w:type="dxa"/>
          </w:tcPr>
          <w:p w:rsidR="000A0B0A" w:rsidRPr="007B5E66" w:rsidRDefault="000A0B0A" w:rsidP="000A0B0A">
            <w:pPr>
              <w:rPr>
                <w:rFonts w:ascii="Times New Roman" w:hAnsi="Times New Roman" w:cs="Times New Roman"/>
                <w:sz w:val="24"/>
                <w:szCs w:val="24"/>
                <w:lang w:val="sr-Cyrl-RS"/>
              </w:rPr>
            </w:pPr>
          </w:p>
        </w:tc>
      </w:tr>
      <w:tr w:rsidR="000A0B0A" w:rsidRPr="007B5E66" w:rsidTr="004547F0">
        <w:tc>
          <w:tcPr>
            <w:tcW w:w="4531" w:type="dxa"/>
          </w:tcPr>
          <w:p w:rsidR="000A0B0A" w:rsidRPr="007B5E66" w:rsidRDefault="000A0B0A" w:rsidP="000A0B0A">
            <w:pPr>
              <w:jc w:val="center"/>
              <w:rPr>
                <w:rFonts w:ascii="Times New Roman" w:hAnsi="Times New Roman" w:cs="Times New Roman"/>
                <w:sz w:val="24"/>
                <w:szCs w:val="24"/>
                <w:lang w:val="sr-Latn-RS"/>
              </w:rPr>
            </w:pPr>
            <w:r w:rsidRPr="007B5E66">
              <w:rPr>
                <w:rFonts w:ascii="Times New Roman" w:hAnsi="Times New Roman" w:cs="Times New Roman"/>
                <w:sz w:val="24"/>
                <w:szCs w:val="24"/>
                <w:lang w:val="sr-Cyrl-RS"/>
              </w:rPr>
              <w:t>МОГУЋНОСТИ</w:t>
            </w:r>
            <w:r w:rsidRPr="007B5E66">
              <w:rPr>
                <w:rFonts w:ascii="Times New Roman" w:hAnsi="Times New Roman" w:cs="Times New Roman"/>
                <w:sz w:val="24"/>
                <w:szCs w:val="24"/>
              </w:rPr>
              <w:t xml:space="preserve"> (Opportunities)</w:t>
            </w:r>
          </w:p>
        </w:tc>
        <w:tc>
          <w:tcPr>
            <w:tcW w:w="4531" w:type="dxa"/>
          </w:tcPr>
          <w:p w:rsidR="000A0B0A" w:rsidRPr="007B5E66" w:rsidRDefault="000A0B0A" w:rsidP="000A0B0A">
            <w:pPr>
              <w:jc w:val="center"/>
              <w:rPr>
                <w:rFonts w:ascii="Times New Roman" w:hAnsi="Times New Roman" w:cs="Times New Roman"/>
                <w:sz w:val="24"/>
                <w:szCs w:val="24"/>
                <w:lang w:val="sr-Latn-RS"/>
              </w:rPr>
            </w:pPr>
            <w:r w:rsidRPr="007B5E66">
              <w:rPr>
                <w:rFonts w:ascii="Times New Roman" w:hAnsi="Times New Roman" w:cs="Times New Roman"/>
                <w:sz w:val="24"/>
                <w:szCs w:val="24"/>
                <w:lang w:val="sr-Cyrl-RS"/>
              </w:rPr>
              <w:t>ПРЕТЊЕ</w:t>
            </w:r>
            <w:r w:rsidRPr="007B5E66">
              <w:rPr>
                <w:rFonts w:ascii="Times New Roman" w:hAnsi="Times New Roman" w:cs="Times New Roman"/>
                <w:sz w:val="24"/>
                <w:szCs w:val="24"/>
              </w:rPr>
              <w:t xml:space="preserve"> (Threats)</w:t>
            </w:r>
          </w:p>
        </w:tc>
      </w:tr>
      <w:tr w:rsidR="000A0B0A" w:rsidRPr="007B5E66" w:rsidTr="004547F0">
        <w:tc>
          <w:tcPr>
            <w:tcW w:w="4531" w:type="dxa"/>
          </w:tcPr>
          <w:p w:rsidR="000A0B0A" w:rsidRPr="007B5E66" w:rsidRDefault="000A0B0A" w:rsidP="000A0B0A">
            <w:pPr>
              <w:rPr>
                <w:rFonts w:ascii="Times New Roman" w:hAnsi="Times New Roman" w:cs="Times New Roman"/>
                <w:sz w:val="24"/>
                <w:szCs w:val="24"/>
                <w:lang w:val="sr-Cyrl-RS"/>
              </w:rPr>
            </w:pPr>
          </w:p>
        </w:tc>
        <w:tc>
          <w:tcPr>
            <w:tcW w:w="4531" w:type="dxa"/>
          </w:tcPr>
          <w:p w:rsidR="000A0B0A" w:rsidRPr="007B5E66" w:rsidRDefault="000A0B0A" w:rsidP="000A0B0A">
            <w:pPr>
              <w:rPr>
                <w:rFonts w:ascii="Times New Roman" w:hAnsi="Times New Roman" w:cs="Times New Roman"/>
                <w:sz w:val="24"/>
                <w:szCs w:val="24"/>
                <w:lang w:val="sr-Cyrl-RS"/>
              </w:rPr>
            </w:pPr>
          </w:p>
        </w:tc>
      </w:tr>
      <w:tr w:rsidR="000A0B0A" w:rsidRPr="007B5E66" w:rsidTr="004547F0">
        <w:tc>
          <w:tcPr>
            <w:tcW w:w="4531" w:type="dxa"/>
          </w:tcPr>
          <w:p w:rsidR="000A0B0A" w:rsidRPr="007B5E66" w:rsidRDefault="000A0B0A" w:rsidP="000A0B0A">
            <w:pPr>
              <w:rPr>
                <w:rFonts w:ascii="Times New Roman" w:hAnsi="Times New Roman" w:cs="Times New Roman"/>
                <w:sz w:val="24"/>
                <w:szCs w:val="24"/>
                <w:lang w:val="sr-Cyrl-RS"/>
              </w:rPr>
            </w:pPr>
          </w:p>
        </w:tc>
        <w:tc>
          <w:tcPr>
            <w:tcW w:w="4531" w:type="dxa"/>
          </w:tcPr>
          <w:p w:rsidR="000A0B0A" w:rsidRPr="007B5E66" w:rsidRDefault="000A0B0A" w:rsidP="000A0B0A">
            <w:pPr>
              <w:rPr>
                <w:rFonts w:ascii="Times New Roman" w:hAnsi="Times New Roman" w:cs="Times New Roman"/>
                <w:sz w:val="24"/>
                <w:szCs w:val="24"/>
                <w:lang w:val="sr-Cyrl-RS"/>
              </w:rPr>
            </w:pPr>
          </w:p>
        </w:tc>
      </w:tr>
    </w:tbl>
    <w:p w:rsidR="00281AC9" w:rsidRPr="007B5E66" w:rsidRDefault="00281AC9" w:rsidP="000A0B0A">
      <w:pPr>
        <w:spacing w:after="0" w:line="240" w:lineRule="auto"/>
        <w:rPr>
          <w:rFonts w:ascii="Times New Roman" w:hAnsi="Times New Roman" w:cs="Times New Roman"/>
          <w:sz w:val="24"/>
          <w:szCs w:val="24"/>
        </w:rPr>
      </w:pPr>
    </w:p>
    <w:p w:rsidR="000A0B0A" w:rsidRPr="007B5E66" w:rsidRDefault="000A0B0A" w:rsidP="0035246A">
      <w:pPr>
        <w:spacing w:after="0" w:line="240" w:lineRule="auto"/>
        <w:jc w:val="both"/>
        <w:rPr>
          <w:rFonts w:ascii="Times New Roman" w:hAnsi="Times New Roman" w:cs="Times New Roman"/>
          <w:sz w:val="24"/>
          <w:szCs w:val="24"/>
          <w:lang w:val="sr-Cyrl-RS"/>
        </w:rPr>
      </w:pPr>
      <w:r w:rsidRPr="007B5E66">
        <w:rPr>
          <w:rFonts w:ascii="Times New Roman" w:hAnsi="Times New Roman" w:cs="Times New Roman"/>
          <w:sz w:val="24"/>
          <w:szCs w:val="24"/>
        </w:rPr>
        <w:t xml:space="preserve">SWOT анализа је </w:t>
      </w:r>
      <w:r w:rsidRPr="007B5E66">
        <w:rPr>
          <w:rFonts w:ascii="Times New Roman" w:hAnsi="Times New Roman" w:cs="Times New Roman"/>
          <w:sz w:val="24"/>
          <w:szCs w:val="24"/>
          <w:lang w:val="sr-Cyrl-RS"/>
        </w:rPr>
        <w:t xml:space="preserve">уобичајени алат </w:t>
      </w:r>
      <w:bookmarkStart w:id="0" w:name="_GoBack"/>
      <w:r w:rsidRPr="007B5E66">
        <w:rPr>
          <w:rFonts w:ascii="Times New Roman" w:hAnsi="Times New Roman" w:cs="Times New Roman"/>
          <w:sz w:val="24"/>
          <w:szCs w:val="24"/>
        </w:rPr>
        <w:t>стратешког планирања који на сажет и језгровит начин сумира кључнe аспекте развоја појединог пројекта, економског сектора или неког подручја</w:t>
      </w:r>
      <w:r w:rsidRPr="007B5E66">
        <w:rPr>
          <w:rFonts w:ascii="Times New Roman" w:hAnsi="Times New Roman" w:cs="Times New Roman"/>
          <w:sz w:val="24"/>
          <w:szCs w:val="24"/>
          <w:lang w:val="sr-Cyrl-RS"/>
        </w:rPr>
        <w:t>, као што су спољне економске миграције</w:t>
      </w:r>
      <w:r w:rsidRPr="007B5E66">
        <w:rPr>
          <w:rFonts w:ascii="Times New Roman" w:hAnsi="Times New Roman" w:cs="Times New Roman"/>
          <w:sz w:val="24"/>
          <w:szCs w:val="24"/>
        </w:rPr>
        <w:t>.</w:t>
      </w:r>
      <w:r w:rsidRPr="007B5E66">
        <w:rPr>
          <w:rFonts w:ascii="Times New Roman" w:hAnsi="Times New Roman" w:cs="Times New Roman"/>
          <w:sz w:val="24"/>
          <w:szCs w:val="24"/>
          <w:lang w:val="sr-Cyrl-RS"/>
        </w:rPr>
        <w:t xml:space="preserve"> У овом случају </w:t>
      </w:r>
      <w:r w:rsidRPr="007B5E66">
        <w:rPr>
          <w:rFonts w:ascii="Times New Roman" w:hAnsi="Times New Roman" w:cs="Times New Roman"/>
          <w:sz w:val="24"/>
          <w:szCs w:val="24"/>
        </w:rPr>
        <w:t>SWOT анализа</w:t>
      </w:r>
      <w:r w:rsidRPr="007B5E66">
        <w:rPr>
          <w:rFonts w:ascii="Times New Roman" w:hAnsi="Times New Roman" w:cs="Times New Roman"/>
          <w:sz w:val="24"/>
          <w:szCs w:val="24"/>
          <w:lang w:val="sr-Cyrl-RS"/>
        </w:rPr>
        <w:t xml:space="preserve"> ће послужити као сублимација свих аналитичких налаза у сврху одређења стратешких полазишта, визије и водећих праваца јавних политика усмерених на стварање повољног амбијента  за задржавање стручњака у земљи и за привлачење стручњака из иностранства. </w:t>
      </w:r>
    </w:p>
    <w:bookmarkEnd w:id="0"/>
    <w:p w:rsidR="003C49D5" w:rsidRPr="007B5E66" w:rsidRDefault="003C49D5" w:rsidP="00B5203A">
      <w:pPr>
        <w:spacing w:after="0" w:line="240" w:lineRule="auto"/>
        <w:rPr>
          <w:rFonts w:ascii="Times New Roman" w:hAnsi="Times New Roman" w:cs="Times New Roman"/>
          <w:sz w:val="24"/>
          <w:szCs w:val="24"/>
          <w:lang w:val="sr-Cyrl-RS"/>
        </w:rPr>
      </w:pPr>
    </w:p>
    <w:sectPr w:rsidR="003C49D5" w:rsidRPr="007B5E6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56" w:rsidRDefault="00242756" w:rsidP="001506ED">
      <w:pPr>
        <w:spacing w:after="0" w:line="240" w:lineRule="auto"/>
      </w:pPr>
      <w:r>
        <w:separator/>
      </w:r>
    </w:p>
  </w:endnote>
  <w:endnote w:type="continuationSeparator" w:id="0">
    <w:p w:rsidR="00242756" w:rsidRDefault="00242756" w:rsidP="0015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Panton">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ItalicMT">
    <w:altName w:val="MS Mincho"/>
    <w:panose1 w:val="00000000000000000000"/>
    <w:charset w:val="80"/>
    <w:family w:val="auto"/>
    <w:notTrueType/>
    <w:pitch w:val="default"/>
    <w:sig w:usb0="00000201" w:usb1="08070000" w:usb2="00000010" w:usb3="00000000" w:csb0="00020004" w:csb1="00000000"/>
  </w:font>
  <w:font w:name="Verdana">
    <w:panose1 w:val="020B0604030504040204"/>
    <w:charset w:val="00"/>
    <w:family w:val="swiss"/>
    <w:pitch w:val="variable"/>
    <w:sig w:usb0="A00006FF" w:usb1="4000205B" w:usb2="00000010" w:usb3="00000000" w:csb0="0000019F" w:csb1="00000000"/>
  </w:font>
  <w:font w:name="Garamond-Italic">
    <w:altName w:val="MS Mincho"/>
    <w:panose1 w:val="00000000000000000000"/>
    <w:charset w:val="80"/>
    <w:family w:val="auto"/>
    <w:notTrueType/>
    <w:pitch w:val="default"/>
    <w:sig w:usb0="00000001" w:usb1="08070000" w:usb2="00000010" w:usb3="00000000" w:csb0="00020000" w:csb1="00000000"/>
  </w:font>
  <w:font w:name="Gabriola">
    <w:panose1 w:val="04040605051002020D02"/>
    <w:charset w:val="00"/>
    <w:family w:val="decorative"/>
    <w:pitch w:val="variable"/>
    <w:sig w:usb0="E00002EF" w:usb1="5000204B"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702410"/>
      <w:docPartObj>
        <w:docPartGallery w:val="Page Numbers (Bottom of Page)"/>
        <w:docPartUnique/>
      </w:docPartObj>
    </w:sdtPr>
    <w:sdtEndPr>
      <w:rPr>
        <w:noProof/>
      </w:rPr>
    </w:sdtEndPr>
    <w:sdtContent>
      <w:p w:rsidR="001D0710" w:rsidRDefault="001D0710">
        <w:pPr>
          <w:pStyle w:val="Footer"/>
          <w:jc w:val="center"/>
        </w:pPr>
        <w:r>
          <w:fldChar w:fldCharType="begin"/>
        </w:r>
        <w:r>
          <w:instrText xml:space="preserve"> PAGE   \* MERGEFORMAT </w:instrText>
        </w:r>
        <w:r>
          <w:fldChar w:fldCharType="separate"/>
        </w:r>
        <w:r w:rsidR="0035246A">
          <w:rPr>
            <w:noProof/>
          </w:rPr>
          <w:t>64</w:t>
        </w:r>
        <w:r>
          <w:rPr>
            <w:noProof/>
          </w:rPr>
          <w:fldChar w:fldCharType="end"/>
        </w:r>
      </w:p>
    </w:sdtContent>
  </w:sdt>
  <w:p w:rsidR="001D0710" w:rsidRDefault="001D07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56" w:rsidRDefault="00242756" w:rsidP="001506ED">
      <w:pPr>
        <w:spacing w:after="0" w:line="240" w:lineRule="auto"/>
      </w:pPr>
      <w:r>
        <w:separator/>
      </w:r>
    </w:p>
  </w:footnote>
  <w:footnote w:type="continuationSeparator" w:id="0">
    <w:p w:rsidR="00242756" w:rsidRDefault="00242756" w:rsidP="001506ED">
      <w:pPr>
        <w:spacing w:after="0" w:line="240" w:lineRule="auto"/>
      </w:pPr>
      <w:r>
        <w:continuationSeparator/>
      </w:r>
    </w:p>
  </w:footnote>
  <w:footnote w:id="1">
    <w:p w:rsidR="001D0710" w:rsidRPr="008C4924" w:rsidRDefault="001D0710" w:rsidP="008C4924">
      <w:pPr>
        <w:autoSpaceDE w:val="0"/>
        <w:autoSpaceDN w:val="0"/>
        <w:adjustRightInd w:val="0"/>
        <w:spacing w:after="0" w:line="240" w:lineRule="auto"/>
        <w:jc w:val="both"/>
        <w:rPr>
          <w:rFonts w:ascii="Times New Roman" w:hAnsi="Times New Roman" w:cs="Times New Roman"/>
          <w:color w:val="000000" w:themeColor="text1"/>
          <w:sz w:val="20"/>
          <w:szCs w:val="20"/>
          <w:lang w:val="ru-RU"/>
        </w:rPr>
      </w:pPr>
      <w:r>
        <w:rPr>
          <w:rStyle w:val="FootnoteReference"/>
        </w:rPr>
        <w:footnoteRef/>
      </w:r>
      <w:r w:rsidRPr="008C4924">
        <w:rPr>
          <w:rFonts w:ascii="Times New Roman" w:hAnsi="Times New Roman" w:cs="Times New Roman"/>
          <w:color w:val="000000" w:themeColor="text1"/>
          <w:sz w:val="20"/>
          <w:szCs w:val="20"/>
          <w:lang w:val="ru-RU"/>
        </w:rPr>
        <w:t xml:space="preserve">Старење становништва ће имати велики утицај на друштва, повећавајући фискалне и политичке притиске, с којима ће се вероватно суочити све земље у наредним деценијама. У питању су системи здравствене заштите, старосне пензије и социјална заштита многих земаља, укључујући нашу земљу. Јер, у Србији се из деценије у деценију повећава удео становништва, зависно од издржавања. Године 2015. године коефицијент укупне зависности износио је 49% (25% је био кефицијент деце и 24% коефицијент зависности старих особа); 2030. односни коефицијенти ће се повећати и то: </w:t>
      </w:r>
      <w:r w:rsidRPr="008C4924">
        <w:rPr>
          <w:rFonts w:ascii="Times New Roman" w:hAnsi="Times New Roman" w:cs="Times New Roman"/>
          <w:color w:val="000000" w:themeColor="text1"/>
          <w:sz w:val="20"/>
          <w:szCs w:val="20"/>
          <w:lang w:val="sr-Cyrl-RS"/>
        </w:rPr>
        <w:t>коефицијент</w:t>
      </w:r>
      <w:r w:rsidRPr="008C4924">
        <w:rPr>
          <w:rFonts w:ascii="Times New Roman" w:hAnsi="Times New Roman" w:cs="Times New Roman"/>
          <w:color w:val="000000" w:themeColor="text1"/>
          <w:sz w:val="20"/>
          <w:szCs w:val="20"/>
          <w:lang w:val="ru-RU"/>
        </w:rPr>
        <w:t xml:space="preserve"> укупне зависности на 58% (25% и 31%, респективно), а 2050, како пројекције показују, коефицијент укупне зависности износиће 66%, коефицијент зависности деце 24% и старих особа 41% (</w:t>
      </w:r>
      <w:r w:rsidRPr="008C4924">
        <w:rPr>
          <w:rFonts w:ascii="Times New Roman" w:hAnsi="Times New Roman" w:cs="Times New Roman"/>
          <w:color w:val="000000" w:themeColor="text1"/>
          <w:sz w:val="20"/>
          <w:szCs w:val="20"/>
        </w:rPr>
        <w:t>UN</w:t>
      </w:r>
      <w:r w:rsidRPr="008C4924">
        <w:rPr>
          <w:rFonts w:ascii="Times New Roman" w:hAnsi="Times New Roman" w:cs="Times New Roman"/>
          <w:color w:val="000000" w:themeColor="text1"/>
          <w:sz w:val="20"/>
          <w:szCs w:val="20"/>
          <w:lang w:val="ru-RU"/>
        </w:rPr>
        <w:t xml:space="preserve">, 2017).  </w:t>
      </w:r>
    </w:p>
    <w:p w:rsidR="001D0710" w:rsidRPr="008C4924" w:rsidRDefault="001D0710">
      <w:pPr>
        <w:pStyle w:val="FootnoteText"/>
        <w:rPr>
          <w:lang w:val="ru-RU"/>
        </w:rPr>
      </w:pPr>
    </w:p>
  </w:footnote>
  <w:footnote w:id="2">
    <w:p w:rsidR="001D0710" w:rsidRPr="001506ED" w:rsidRDefault="001D0710" w:rsidP="001506ED">
      <w:pPr>
        <w:spacing w:after="0" w:line="240" w:lineRule="auto"/>
        <w:rPr>
          <w:rFonts w:ascii="Times New Roman" w:hAnsi="Times New Roman" w:cs="Times New Roman"/>
          <w:sz w:val="20"/>
          <w:szCs w:val="20"/>
          <w:lang w:val="en-US"/>
        </w:rPr>
      </w:pPr>
      <w:r>
        <w:rPr>
          <w:rStyle w:val="FootnoteReference"/>
        </w:rPr>
        <w:footnoteRef/>
      </w:r>
      <w:r>
        <w:t xml:space="preserve"> </w:t>
      </w:r>
      <w:r w:rsidRPr="0047726A">
        <w:rPr>
          <w:rFonts w:ascii="Times New Roman" w:hAnsi="Times New Roman" w:cs="Times New Roman"/>
          <w:sz w:val="20"/>
          <w:szCs w:val="20"/>
          <w:lang w:val="en-US"/>
        </w:rPr>
        <w:t xml:space="preserve">United Nations, </w:t>
      </w:r>
      <w:r w:rsidRPr="0047726A">
        <w:rPr>
          <w:rFonts w:ascii="Times New Roman" w:hAnsi="Times New Roman" w:cs="Times New Roman"/>
          <w:b/>
          <w:i/>
          <w:sz w:val="20"/>
          <w:szCs w:val="20"/>
          <w:lang w:val="en-US"/>
        </w:rPr>
        <w:t>World Population Policies 2013</w:t>
      </w:r>
      <w:r w:rsidRPr="0047726A">
        <w:rPr>
          <w:rFonts w:ascii="Times New Roman" w:hAnsi="Times New Roman" w:cs="Times New Roman"/>
          <w:sz w:val="20"/>
          <w:szCs w:val="20"/>
          <w:lang w:val="en-US"/>
        </w:rPr>
        <w:t>, Department of Population and Social Affairs. Population Division, New York, 2013.</w:t>
      </w:r>
    </w:p>
  </w:footnote>
  <w:footnote w:id="3">
    <w:p w:rsidR="001D0710" w:rsidRPr="001506ED" w:rsidRDefault="001D0710" w:rsidP="001506ED">
      <w:pPr>
        <w:autoSpaceDE w:val="0"/>
        <w:autoSpaceDN w:val="0"/>
        <w:adjustRightInd w:val="0"/>
        <w:spacing w:after="0" w:line="240" w:lineRule="auto"/>
        <w:rPr>
          <w:rFonts w:ascii="Times New Roman" w:hAnsi="Times New Roman" w:cs="Times New Roman"/>
          <w:sz w:val="20"/>
          <w:szCs w:val="20"/>
          <w:lang w:val="sr-Cyrl-RS"/>
        </w:rPr>
      </w:pPr>
      <w:r>
        <w:rPr>
          <w:rStyle w:val="FootnoteReference"/>
        </w:rPr>
        <w:footnoteRef/>
      </w:r>
      <w:r>
        <w:t xml:space="preserve"> </w:t>
      </w:r>
      <w:r w:rsidRPr="0047726A">
        <w:rPr>
          <w:rStyle w:val="FootnoteReference"/>
          <w:rFonts w:ascii="Times New Roman" w:hAnsi="Times New Roman" w:cs="Times New Roman"/>
          <w:sz w:val="20"/>
          <w:szCs w:val="20"/>
        </w:rPr>
        <w:footnoteRef/>
      </w:r>
      <w:r w:rsidRPr="0047726A">
        <w:rPr>
          <w:rFonts w:ascii="Times New Roman" w:hAnsi="Times New Roman" w:cs="Times New Roman"/>
          <w:sz w:val="20"/>
          <w:szCs w:val="20"/>
        </w:rPr>
        <w:t xml:space="preserve"> </w:t>
      </w:r>
      <w:r w:rsidRPr="0047726A">
        <w:rPr>
          <w:rFonts w:ascii="Times New Roman" w:hAnsi="Times New Roman" w:cs="Times New Roman"/>
          <w:color w:val="000000"/>
          <w:sz w:val="20"/>
          <w:szCs w:val="20"/>
        </w:rPr>
        <w:t xml:space="preserve">Global Migration Group, </w:t>
      </w:r>
      <w:r w:rsidRPr="0047726A">
        <w:rPr>
          <w:rFonts w:ascii="Times New Roman" w:hAnsi="Times New Roman" w:cs="Times New Roman"/>
          <w:b/>
          <w:i/>
          <w:iCs/>
          <w:sz w:val="20"/>
          <w:szCs w:val="20"/>
        </w:rPr>
        <w:t>Mainstreaming Migration into Development Planning: A</w:t>
      </w:r>
      <w:r w:rsidRPr="0047726A">
        <w:rPr>
          <w:rFonts w:ascii="Times New Roman" w:hAnsi="Times New Roman" w:cs="Times New Roman"/>
          <w:b/>
          <w:i/>
          <w:iCs/>
          <w:sz w:val="20"/>
          <w:szCs w:val="20"/>
          <w:lang w:val="sr-Cyrl-RS"/>
        </w:rPr>
        <w:t xml:space="preserve"> </w:t>
      </w:r>
      <w:r w:rsidRPr="0047726A">
        <w:rPr>
          <w:rFonts w:ascii="Times New Roman" w:hAnsi="Times New Roman" w:cs="Times New Roman"/>
          <w:b/>
          <w:i/>
          <w:iCs/>
          <w:sz w:val="20"/>
          <w:szCs w:val="20"/>
          <w:lang w:val="en-US"/>
        </w:rPr>
        <w:t>Handb</w:t>
      </w:r>
      <w:r w:rsidRPr="0047726A">
        <w:rPr>
          <w:rFonts w:ascii="Times New Roman" w:hAnsi="Times New Roman" w:cs="Times New Roman"/>
          <w:b/>
          <w:i/>
          <w:iCs/>
          <w:sz w:val="20"/>
          <w:szCs w:val="20"/>
        </w:rPr>
        <w:t>ook for Policy-makers and Practitioners</w:t>
      </w:r>
      <w:r w:rsidRPr="0047726A">
        <w:rPr>
          <w:rFonts w:ascii="Times New Roman" w:hAnsi="Times New Roman" w:cs="Times New Roman"/>
          <w:sz w:val="20"/>
          <w:szCs w:val="20"/>
        </w:rPr>
        <w:t>. International Organization for</w:t>
      </w:r>
      <w:r w:rsidRPr="0047726A">
        <w:rPr>
          <w:rFonts w:ascii="Times New Roman" w:hAnsi="Times New Roman" w:cs="Times New Roman"/>
          <w:sz w:val="20"/>
          <w:szCs w:val="20"/>
          <w:lang w:val="sr-Cyrl-RS"/>
        </w:rPr>
        <w:t xml:space="preserve"> </w:t>
      </w:r>
      <w:r w:rsidRPr="0047726A">
        <w:rPr>
          <w:rFonts w:ascii="Times New Roman" w:hAnsi="Times New Roman" w:cs="Times New Roman"/>
          <w:sz w:val="20"/>
          <w:szCs w:val="20"/>
        </w:rPr>
        <w:t>Migration (IOM), Geneva</w:t>
      </w:r>
      <w:r>
        <w:rPr>
          <w:rFonts w:ascii="Times New Roman" w:hAnsi="Times New Roman" w:cs="Times New Roman"/>
          <w:sz w:val="20"/>
          <w:szCs w:val="20"/>
          <w:lang w:val="sr-Cyrl-RS"/>
        </w:rPr>
        <w:t>,</w:t>
      </w:r>
      <w:r w:rsidRPr="0047726A">
        <w:rPr>
          <w:rFonts w:ascii="Times New Roman" w:hAnsi="Times New Roman" w:cs="Times New Roman"/>
          <w:sz w:val="20"/>
          <w:szCs w:val="20"/>
        </w:rPr>
        <w:t xml:space="preserve"> </w:t>
      </w:r>
      <w:r w:rsidRPr="0047726A">
        <w:rPr>
          <w:rFonts w:ascii="Times New Roman" w:hAnsi="Times New Roman" w:cs="Times New Roman"/>
          <w:color w:val="000000"/>
          <w:sz w:val="20"/>
          <w:szCs w:val="20"/>
        </w:rPr>
        <w:t>2010</w:t>
      </w:r>
      <w:r w:rsidRPr="0047726A">
        <w:rPr>
          <w:rFonts w:ascii="Times New Roman" w:hAnsi="Times New Roman" w:cs="Times New Roman"/>
          <w:color w:val="000000"/>
          <w:sz w:val="20"/>
          <w:szCs w:val="20"/>
          <w:lang w:val="sr-Cyrl-RS"/>
        </w:rPr>
        <w:t xml:space="preserve">. </w:t>
      </w:r>
    </w:p>
  </w:footnote>
  <w:footnote w:id="4">
    <w:p w:rsidR="001D0710" w:rsidRPr="0047726A" w:rsidRDefault="001D0710" w:rsidP="00CA7276">
      <w:pPr>
        <w:pStyle w:val="FootnoteText"/>
        <w:rPr>
          <w:rFonts w:ascii="Times New Roman" w:hAnsi="Times New Roman" w:cs="Times New Roman"/>
        </w:rPr>
      </w:pPr>
      <w:r w:rsidRPr="0047726A">
        <w:rPr>
          <w:rStyle w:val="FootnoteReference"/>
          <w:rFonts w:ascii="Times New Roman" w:hAnsi="Times New Roman" w:cs="Times New Roman"/>
        </w:rPr>
        <w:footnoteRef/>
      </w:r>
      <w:r w:rsidRPr="00450687">
        <w:rPr>
          <w:rFonts w:ascii="Times New Roman" w:hAnsi="Times New Roman" w:cs="Times New Roman"/>
          <w:lang w:val="sr-Cyrl-RS"/>
        </w:rPr>
        <w:t>Уредба о методологији управљања јавним политикама...чл. 11.</w:t>
      </w:r>
    </w:p>
  </w:footnote>
  <w:footnote w:id="5">
    <w:p w:rsidR="001D0710" w:rsidRPr="00450687" w:rsidRDefault="001D0710" w:rsidP="008D7153">
      <w:pPr>
        <w:pStyle w:val="FootnoteText"/>
        <w:rPr>
          <w:rFonts w:ascii="Times New Roman" w:hAnsi="Times New Roman" w:cs="Times New Roman"/>
          <w:lang w:val="en-GB"/>
        </w:rPr>
      </w:pPr>
      <w:r w:rsidRPr="00450687">
        <w:rPr>
          <w:rStyle w:val="FootnoteReference"/>
          <w:rFonts w:ascii="Times New Roman" w:hAnsi="Times New Roman" w:cs="Times New Roman"/>
          <w:lang w:val="en-GB"/>
        </w:rPr>
        <w:footnoteRef/>
      </w:r>
      <w:r w:rsidRPr="00450687">
        <w:rPr>
          <w:rFonts w:ascii="Times New Roman" w:hAnsi="Times New Roman" w:cs="Times New Roman"/>
          <w:lang w:val="en-GB"/>
        </w:rPr>
        <w:t xml:space="preserve">ILO Migration for Employment Convention (Revised), 1949 (No. 97) (ratified 2000); Convention relating to the Status of Refugees, 1951 (1959); Convention relating to the Status of Stateless Persons, 1954 (2001); Convention on the Reduction of Statelessness, 1961 (2011); ILO Migrant Workers (Supplementary Provisions) Convention, 1975 (No. 143)  (2000); Convention on the Rights of the Child (CRC), 1989 (1991); International Convention on the Protection of the Rights of All Migrant Workers and Members of Their Families (ICRMW), 1990 (2004 </w:t>
      </w:r>
      <w:r w:rsidRPr="00450687">
        <w:rPr>
          <w:rFonts w:ascii="Times New Roman" w:hAnsi="Times New Roman" w:cs="Times New Roman"/>
        </w:rPr>
        <w:t>potpisana ali nije ratifikovana</w:t>
      </w:r>
      <w:r w:rsidRPr="00450687">
        <w:rPr>
          <w:rFonts w:ascii="Times New Roman" w:hAnsi="Times New Roman" w:cs="Times New Roman"/>
          <w:lang w:val="en-GB"/>
        </w:rPr>
        <w:t>).</w:t>
      </w:r>
    </w:p>
  </w:footnote>
  <w:footnote w:id="6">
    <w:p w:rsidR="001D0710" w:rsidRPr="00450687" w:rsidRDefault="001D0710" w:rsidP="008D7153">
      <w:pPr>
        <w:pStyle w:val="FootnoteText"/>
        <w:rPr>
          <w:rFonts w:ascii="Times New Roman" w:hAnsi="Times New Roman" w:cs="Times New Roman"/>
          <w:lang w:val="en-GB"/>
        </w:rPr>
      </w:pPr>
      <w:r w:rsidRPr="00450687">
        <w:rPr>
          <w:rStyle w:val="FootnoteReference"/>
          <w:rFonts w:ascii="Times New Roman" w:hAnsi="Times New Roman" w:cs="Times New Roman"/>
          <w:lang w:val="en-GB"/>
        </w:rPr>
        <w:footnoteRef/>
      </w:r>
      <w:r w:rsidRPr="00450687">
        <w:rPr>
          <w:rFonts w:ascii="Times New Roman" w:hAnsi="Times New Roman" w:cs="Times New Roman"/>
          <w:lang w:val="en-GB"/>
        </w:rPr>
        <w:t xml:space="preserve"> The Migration Governance Indicators (MGI).</w:t>
      </w:r>
    </w:p>
  </w:footnote>
  <w:footnote w:id="7">
    <w:p w:rsidR="001D0710" w:rsidRPr="00450687" w:rsidRDefault="001D0710" w:rsidP="008D7153">
      <w:pPr>
        <w:pStyle w:val="FootnoteText"/>
        <w:rPr>
          <w:rFonts w:ascii="Times New Roman" w:hAnsi="Times New Roman" w:cs="Times New Roman"/>
          <w:lang w:val="en-GB"/>
        </w:rPr>
      </w:pPr>
      <w:r w:rsidRPr="00450687">
        <w:rPr>
          <w:rStyle w:val="FootnoteReference"/>
          <w:rFonts w:ascii="Times New Roman" w:hAnsi="Times New Roman" w:cs="Times New Roman"/>
          <w:lang w:val="en-GB"/>
        </w:rPr>
        <w:footnoteRef/>
      </w:r>
      <w:r w:rsidRPr="00450687">
        <w:rPr>
          <w:rFonts w:ascii="Times New Roman" w:hAnsi="Times New Roman" w:cs="Times New Roman"/>
          <w:lang w:val="en-GB"/>
        </w:rPr>
        <w:t>IOM, Migration Governance Profile: Republic of Serbi</w:t>
      </w:r>
      <w:r>
        <w:rPr>
          <w:rFonts w:ascii="Times New Roman" w:hAnsi="Times New Roman" w:cs="Times New Roman"/>
          <w:lang w:val="en-GB"/>
        </w:rPr>
        <w:t>a</w:t>
      </w:r>
      <w:r w:rsidRPr="00450687">
        <w:rPr>
          <w:rFonts w:ascii="Times New Roman" w:hAnsi="Times New Roman" w:cs="Times New Roman"/>
          <w:lang w:val="en-GB"/>
        </w:rPr>
        <w:t>, May 2018.</w:t>
      </w:r>
    </w:p>
  </w:footnote>
  <w:footnote w:id="8">
    <w:p w:rsidR="001D0710" w:rsidRPr="00450687" w:rsidRDefault="001D0710" w:rsidP="00450687">
      <w:pPr>
        <w:pStyle w:val="FootnoteText"/>
        <w:rPr>
          <w:rFonts w:ascii="Times New Roman" w:hAnsi="Times New Roman" w:cs="Times New Roman"/>
          <w:lang w:val="sr-Cyrl-RS"/>
        </w:rPr>
      </w:pPr>
      <w:r w:rsidRPr="00450687">
        <w:rPr>
          <w:rStyle w:val="FootnoteReference"/>
          <w:rFonts w:ascii="Times New Roman" w:hAnsi="Times New Roman" w:cs="Times New Roman"/>
          <w:lang w:val="sr-Cyrl-RS"/>
        </w:rPr>
        <w:footnoteRef/>
      </w:r>
      <w:r w:rsidRPr="00450687">
        <w:rPr>
          <w:rFonts w:ascii="Times New Roman" w:hAnsi="Times New Roman" w:cs="Times New Roman"/>
          <w:lang w:val="sr-Cyrl-RS"/>
        </w:rPr>
        <w:t xml:space="preserve">Устав Републике Србије, („Службени гласник РС“, </w:t>
      </w:r>
      <w:r w:rsidRPr="00450687">
        <w:rPr>
          <w:rFonts w:ascii="Times New Roman" w:eastAsiaTheme="minorEastAsia" w:hAnsi="Times New Roman" w:cs="Times New Roman"/>
          <w:lang w:val="sr-Cyrl-RS" w:eastAsia="nl-NL"/>
        </w:rPr>
        <w:t>98/2006).</w:t>
      </w:r>
    </w:p>
  </w:footnote>
  <w:footnote w:id="9">
    <w:p w:rsidR="001D0710" w:rsidRPr="00450687" w:rsidRDefault="001D0710" w:rsidP="00450687">
      <w:pPr>
        <w:pStyle w:val="FootnoteText"/>
        <w:rPr>
          <w:rFonts w:ascii="Times New Roman" w:hAnsi="Times New Roman" w:cs="Times New Roman"/>
          <w:lang w:val="sr-Cyrl-RS"/>
        </w:rPr>
      </w:pPr>
      <w:r w:rsidRPr="00450687">
        <w:rPr>
          <w:rStyle w:val="FootnoteReference"/>
          <w:rFonts w:ascii="Times New Roman" w:hAnsi="Times New Roman" w:cs="Times New Roman"/>
          <w:lang w:val="sr-Cyrl-RS"/>
        </w:rPr>
        <w:footnoteRef/>
      </w:r>
      <w:r w:rsidRPr="00450687">
        <w:rPr>
          <w:rFonts w:ascii="Times New Roman" w:hAnsi="Times New Roman" w:cs="Times New Roman"/>
          <w:lang w:val="sr-Cyrl-RS"/>
        </w:rPr>
        <w:t xml:space="preserve">Закон о здравственом осигурању, („Службени гласни РС“, </w:t>
      </w:r>
      <w:r w:rsidRPr="00450687">
        <w:rPr>
          <w:rFonts w:ascii="Times New Roman" w:eastAsiaTheme="minorEastAsia" w:hAnsi="Times New Roman" w:cs="Times New Roman"/>
          <w:lang w:val="sr-Cyrl-RS" w:eastAsia="nl-NL"/>
        </w:rPr>
        <w:t>107/2005).</w:t>
      </w:r>
    </w:p>
  </w:footnote>
  <w:footnote w:id="10">
    <w:p w:rsidR="001D0710" w:rsidRPr="00450687" w:rsidRDefault="001D0710" w:rsidP="00450687">
      <w:pPr>
        <w:pStyle w:val="FootnoteText"/>
        <w:rPr>
          <w:rFonts w:ascii="Times New Roman" w:hAnsi="Times New Roman" w:cs="Times New Roman"/>
          <w:lang w:val="sr-Cyrl-RS"/>
        </w:rPr>
      </w:pPr>
      <w:r w:rsidRPr="00450687">
        <w:rPr>
          <w:rStyle w:val="FootnoteReference"/>
          <w:rFonts w:ascii="Times New Roman" w:hAnsi="Times New Roman" w:cs="Times New Roman"/>
          <w:lang w:val="sr-Cyrl-RS"/>
        </w:rPr>
        <w:footnoteRef/>
      </w:r>
      <w:r w:rsidRPr="00450687">
        <w:rPr>
          <w:rFonts w:ascii="Times New Roman" w:hAnsi="Times New Roman" w:cs="Times New Roman"/>
          <w:lang w:val="sr-Cyrl-RS"/>
        </w:rPr>
        <w:t xml:space="preserve"> Закон оосновама система образовања и васпитања, („Службени гласник РС“, 88/2017).</w:t>
      </w:r>
    </w:p>
  </w:footnote>
  <w:footnote w:id="11">
    <w:p w:rsidR="001D0710" w:rsidRPr="00450687" w:rsidRDefault="001D0710" w:rsidP="00450687">
      <w:pPr>
        <w:pStyle w:val="auto-style1"/>
        <w:shd w:val="clear" w:color="auto" w:fill="FFFFFF"/>
        <w:spacing w:before="0" w:beforeAutospacing="0" w:after="0" w:afterAutospacing="0"/>
        <w:rPr>
          <w:color w:val="333333"/>
          <w:sz w:val="20"/>
          <w:szCs w:val="20"/>
          <w:lang w:val="sr-Cyrl-RS"/>
        </w:rPr>
      </w:pPr>
      <w:r w:rsidRPr="00450687">
        <w:rPr>
          <w:rStyle w:val="FootnoteReference"/>
          <w:sz w:val="20"/>
          <w:szCs w:val="20"/>
          <w:lang w:val="sr-Cyrl-RS"/>
        </w:rPr>
        <w:footnoteRef/>
      </w:r>
      <w:r w:rsidRPr="00450687">
        <w:rPr>
          <w:sz w:val="20"/>
          <w:szCs w:val="20"/>
          <w:lang w:val="sr-Cyrl-RS"/>
        </w:rPr>
        <w:t>Закон о запошљавању странаца, („Службени гласник РС“,</w:t>
      </w:r>
      <w:r w:rsidRPr="00450687">
        <w:rPr>
          <w:color w:val="333333"/>
          <w:sz w:val="20"/>
          <w:szCs w:val="20"/>
          <w:lang w:val="sr-Cyrl-RS"/>
        </w:rPr>
        <w:t>128/2014, 113/2017, 50/2018, 31/2019).</w:t>
      </w:r>
    </w:p>
    <w:p w:rsidR="001D0710" w:rsidRPr="00450687" w:rsidRDefault="001D0710" w:rsidP="00450687">
      <w:pPr>
        <w:pStyle w:val="FootnoteText"/>
        <w:rPr>
          <w:rFonts w:ascii="Times New Roman" w:hAnsi="Times New Roman" w:cs="Times New Roman"/>
          <w:lang w:val="sr-Cyrl-RS"/>
        </w:rPr>
      </w:pPr>
    </w:p>
  </w:footnote>
  <w:footnote w:id="12">
    <w:p w:rsidR="001D0710" w:rsidRPr="00E62B07" w:rsidRDefault="001D0710" w:rsidP="008D7153">
      <w:pPr>
        <w:pStyle w:val="NormalWeb"/>
        <w:shd w:val="clear" w:color="auto" w:fill="FFFFFF"/>
        <w:spacing w:after="150"/>
        <w:rPr>
          <w:color w:val="333333"/>
          <w:sz w:val="20"/>
          <w:szCs w:val="20"/>
          <w:lang w:val="ru-RU"/>
        </w:rPr>
      </w:pPr>
      <w:r>
        <w:rPr>
          <w:rStyle w:val="FootnoteReference"/>
        </w:rPr>
        <w:footnoteRef/>
      </w:r>
      <w:r>
        <w:rPr>
          <w:color w:val="333333"/>
          <w:sz w:val="20"/>
          <w:szCs w:val="20"/>
          <w:lang w:val="ru-RU"/>
        </w:rPr>
        <w:t xml:space="preserve"> Ове одредбе почињу са применом од дана када РС постане пуноправна чланица ЕУ. </w:t>
      </w:r>
      <w:r w:rsidRPr="00E62B07">
        <w:rPr>
          <w:color w:val="333333"/>
          <w:sz w:val="20"/>
          <w:szCs w:val="20"/>
          <w:lang w:val="ru-RU"/>
        </w:rPr>
        <w:t>Под члановима породице држављана ЕУ сматрају се:1) супружници у браку или ван брака држављана ЕУ, у складу са законом;2) директни потомци држављана ЕУ млађи од 21 године живота или директни потомци његовог супружника у браку или ван брака, млађи од 21 године живота;3) усвојена деца млађа од 21 године живота или пасторци држављана ЕУ или његовог супружника у браку или ван брака, млађи од 21 године живота;4) лица из тач. 2) и 3) овог става старија од 21 године живота која нису у стању да се самостално издржавају, односно које је дужан да издржава држављанин ЕУ или његов супружник у браку или ван брака;5) директни преци држављана ЕУ или директни преци његовог супружника у браку или ван брака, које је држављанин ЕУ или његов супружник у браку или ван брака дужан да издржава.</w:t>
      </w:r>
    </w:p>
    <w:p w:rsidR="001D0710" w:rsidRPr="00E62B07" w:rsidRDefault="001D0710" w:rsidP="008D7153">
      <w:pPr>
        <w:pStyle w:val="FootnoteText"/>
        <w:rPr>
          <w:lang w:val="ru-RU"/>
        </w:rPr>
      </w:pPr>
    </w:p>
  </w:footnote>
  <w:footnote w:id="13">
    <w:p w:rsidR="001D0710" w:rsidRPr="00E62B07" w:rsidRDefault="001D0710" w:rsidP="008D7153">
      <w:pPr>
        <w:pStyle w:val="FootnoteText"/>
        <w:rPr>
          <w:rFonts w:ascii="Times New Roman" w:hAnsi="Times New Roman" w:cs="Times New Roman"/>
          <w:lang w:val="ru-RU"/>
        </w:rPr>
      </w:pPr>
      <w:r>
        <w:rPr>
          <w:rStyle w:val="FootnoteReference"/>
        </w:rPr>
        <w:footnoteRef/>
      </w:r>
      <w:r w:rsidRPr="00E62B07">
        <w:rPr>
          <w:rFonts w:ascii="Times New Roman" w:hAnsi="Times New Roman" w:cs="Times New Roman"/>
          <w:lang w:val="ru-RU"/>
        </w:rPr>
        <w:t xml:space="preserve">Влада Републике Србије (2019), </w:t>
      </w:r>
      <w:r w:rsidRPr="00E62B07">
        <w:rPr>
          <w:rFonts w:ascii="Times New Roman" w:hAnsi="Times New Roman" w:cs="Times New Roman"/>
          <w:i/>
          <w:lang w:val="ru-RU"/>
        </w:rPr>
        <w:t>Миграциони профил Републике Србије за 2018.годину</w:t>
      </w:r>
      <w:r w:rsidRPr="00E62B07">
        <w:rPr>
          <w:rFonts w:ascii="Times New Roman" w:hAnsi="Times New Roman" w:cs="Times New Roman"/>
          <w:lang w:val="ru-RU"/>
        </w:rPr>
        <w:t>, Београд: КИРС.</w:t>
      </w:r>
    </w:p>
  </w:footnote>
  <w:footnote w:id="14">
    <w:p w:rsidR="001D0710" w:rsidRPr="000E500E" w:rsidRDefault="001D0710">
      <w:pPr>
        <w:pStyle w:val="FootnoteText"/>
        <w:rPr>
          <w:rFonts w:ascii="Times New Roman" w:hAnsi="Times New Roman" w:cs="Times New Roman"/>
          <w:lang w:val="sr-Cyrl-RS"/>
        </w:rPr>
      </w:pPr>
      <w:r w:rsidRPr="000E500E">
        <w:rPr>
          <w:rStyle w:val="FootnoteReference"/>
          <w:rFonts w:ascii="Times New Roman" w:hAnsi="Times New Roman" w:cs="Times New Roman"/>
        </w:rPr>
        <w:footnoteRef/>
      </w:r>
      <w:r w:rsidRPr="000E500E">
        <w:rPr>
          <w:rFonts w:ascii="Times New Roman" w:hAnsi="Times New Roman" w:cs="Times New Roman"/>
        </w:rPr>
        <w:t xml:space="preserve"> Релевантни национални прописи</w:t>
      </w:r>
      <w:r w:rsidRPr="000E500E">
        <w:rPr>
          <w:rFonts w:ascii="Times New Roman" w:hAnsi="Times New Roman" w:cs="Times New Roman"/>
          <w:lang w:val="sr-Cyrl-RS"/>
        </w:rPr>
        <w:t>:</w:t>
      </w:r>
      <w:r w:rsidRPr="000E500E">
        <w:rPr>
          <w:rFonts w:ascii="Times New Roman" w:hAnsi="Times New Roman" w:cs="Times New Roman"/>
        </w:rPr>
        <w:t xml:space="preserve"> Закон о раду („Службени гласник РС“, бр. 24/05, 61/05, 54/09, 32/13, 75/14, 13/17 и 95/18 – др. закон). </w:t>
      </w:r>
      <w:r w:rsidRPr="000E500E">
        <w:rPr>
          <w:rFonts w:ascii="Times New Roman" w:hAnsi="Times New Roman" w:cs="Times New Roman"/>
        </w:rPr>
        <w:sym w:font="Symbol" w:char="F076"/>
      </w:r>
      <w:r w:rsidRPr="000E500E">
        <w:rPr>
          <w:rFonts w:ascii="Times New Roman" w:hAnsi="Times New Roman" w:cs="Times New Roman"/>
        </w:rPr>
        <w:t xml:space="preserve"> Закон о условима за упућивање запослених на привремени рад у иностранство и њиховој заштити, ступио на снагу 2016. године („Службени гласник РС“, бр. 91/15, No.50/18). Закон о безбедности и здрављу на раду („Службени гласник РС“, бр. 101/05, 91/15 и 113/17 – др. закон). Закон о запошљавању и осигурању за случај незапослености („Службени гласник РС“, бр.. 36/09, 88/10, 38/15, 113/17 – др. закон и 113/17). Закон о запошљавању странаца („Службени гласник РС“, бр.. 128/14, 113/17, 50/2018). Међународни уговор потписан са Савезном Републиком Немачком („Службени гласник СФРЈ – Међународни уговори”, бр. 11/89) о упућивању југословенских радника на основу говора о извођењу радова.</w:t>
      </w:r>
    </w:p>
  </w:footnote>
  <w:footnote w:id="15">
    <w:p w:rsidR="001D0710" w:rsidRPr="003C64F5" w:rsidRDefault="001D0710">
      <w:pPr>
        <w:pStyle w:val="FootnoteText"/>
        <w:rPr>
          <w:lang w:val="sr-Cyrl-RS"/>
        </w:rPr>
      </w:pPr>
      <w:r w:rsidRPr="000E500E">
        <w:rPr>
          <w:rStyle w:val="FootnoteReference"/>
          <w:rFonts w:ascii="Times New Roman" w:hAnsi="Times New Roman" w:cs="Times New Roman"/>
        </w:rPr>
        <w:footnoteRef/>
      </w:r>
      <w:r w:rsidRPr="000E500E">
        <w:rPr>
          <w:rFonts w:ascii="Times New Roman" w:hAnsi="Times New Roman" w:cs="Times New Roman"/>
        </w:rPr>
        <w:t xml:space="preserve"> </w:t>
      </w:r>
      <w:r w:rsidRPr="000E500E">
        <w:rPr>
          <w:rFonts w:ascii="Times New Roman" w:hAnsi="Times New Roman" w:cs="Times New Roman"/>
          <w:lang w:val="sr-Cyrl-RS"/>
        </w:rPr>
        <w:t xml:space="preserve">Кристина Ђурић и Гордана Тиодоровић, </w:t>
      </w:r>
      <w:r w:rsidRPr="000E500E">
        <w:rPr>
          <w:rFonts w:ascii="Times New Roman" w:hAnsi="Times New Roman" w:cs="Times New Roman"/>
          <w:i/>
        </w:rPr>
        <w:t>Деташман радника у Источној Европи</w:t>
      </w:r>
      <w:r w:rsidRPr="000E500E">
        <w:rPr>
          <w:rFonts w:ascii="Times New Roman" w:hAnsi="Times New Roman" w:cs="Times New Roman"/>
          <w:i/>
          <w:lang w:val="sr-Cyrl-RS"/>
        </w:rPr>
        <w:t xml:space="preserve"> </w:t>
      </w:r>
      <w:r w:rsidRPr="000E500E">
        <w:rPr>
          <w:rFonts w:ascii="Times New Roman" w:hAnsi="Times New Roman" w:cs="Times New Roman"/>
        </w:rPr>
        <w:t>(EEPOW) (видети интернет страницу пројекта https://www.euro.centre.org/projects/ detail/1673).</w:t>
      </w:r>
    </w:p>
  </w:footnote>
  <w:footnote w:id="16">
    <w:p w:rsidR="001D0710" w:rsidRPr="001227F5" w:rsidRDefault="001D0710">
      <w:pPr>
        <w:pStyle w:val="FootnoteText"/>
        <w:rPr>
          <w:lang w:val="sr-Cyrl-RS"/>
        </w:rPr>
      </w:pPr>
      <w:r>
        <w:rPr>
          <w:rStyle w:val="FootnoteReference"/>
        </w:rPr>
        <w:footnoteRef/>
      </w:r>
      <w:r>
        <w:t xml:space="preserve"> </w:t>
      </w:r>
      <w:r w:rsidRPr="000E500E">
        <w:rPr>
          <w:rFonts w:ascii="Times New Roman" w:hAnsi="Times New Roman" w:cs="Times New Roman"/>
          <w:lang w:val="sr-Cyrl-RS"/>
        </w:rPr>
        <w:t xml:space="preserve">Кристина Ђурић и Гордана Тиодоровић, </w:t>
      </w:r>
      <w:r w:rsidRPr="000E500E">
        <w:rPr>
          <w:rFonts w:ascii="Times New Roman" w:hAnsi="Times New Roman" w:cs="Times New Roman"/>
          <w:i/>
        </w:rPr>
        <w:t>Деташман радника у Источној Европи</w:t>
      </w:r>
      <w:r w:rsidRPr="000E500E">
        <w:rPr>
          <w:rFonts w:ascii="Times New Roman" w:hAnsi="Times New Roman" w:cs="Times New Roman"/>
          <w:i/>
          <w:lang w:val="sr-Cyrl-RS"/>
        </w:rPr>
        <w:t xml:space="preserve"> </w:t>
      </w:r>
      <w:r w:rsidRPr="000E500E">
        <w:rPr>
          <w:rFonts w:ascii="Times New Roman" w:hAnsi="Times New Roman" w:cs="Times New Roman"/>
        </w:rPr>
        <w:t>(EEPOW) (видети интернет страницу пројекта https://www.euro.centre.org/projects/ detail/1673).</w:t>
      </w:r>
    </w:p>
  </w:footnote>
  <w:footnote w:id="17">
    <w:p w:rsidR="001D0710" w:rsidRPr="00E62B07" w:rsidRDefault="001D0710" w:rsidP="00880C5C">
      <w:pPr>
        <w:pStyle w:val="FootnoteText"/>
        <w:rPr>
          <w:rFonts w:ascii="Times New Roman" w:hAnsi="Times New Roman" w:cs="Times New Roman"/>
          <w:lang w:val="ru-RU"/>
        </w:rPr>
      </w:pPr>
      <w:r w:rsidRPr="00600DC7">
        <w:rPr>
          <w:rStyle w:val="FootnoteReference"/>
          <w:rFonts w:ascii="Times New Roman" w:hAnsi="Times New Roman" w:cs="Times New Roman"/>
        </w:rPr>
        <w:footnoteRef/>
      </w:r>
      <w:r w:rsidRPr="00E62B07">
        <w:rPr>
          <w:rFonts w:ascii="Times New Roman" w:hAnsi="Times New Roman" w:cs="Times New Roman"/>
          <w:lang w:val="ru-RU"/>
        </w:rPr>
        <w:t>Са Републиком Аустријом, Републиком Кипар, Словачком Републиком, Уједињеним Краљевством Велике Британије и Северне Ирске, Великим Војводством Луксембурга, Републиком Француском, Мађарском, Краљевином Данском, Републиком Бугарском, Чешком Републиком, Републиком Италијом, Савезном Републиком Немачком, Краљевином Шведском, Републиком Словенијом, Краљевином Холандијом, Републиком Пољском, Краљевином Белгијом, Румунијом, Републиком Хрватском, Краљевином Норвешком, Швајцарском Конфедерацијом, Републиком Панамом, Великом Социјалистичком Народном Либијском Арапском Џамахиријом, Босном и Херцеговином, Црном Гором, Републиком Македонијом, Канадом, Републиком Турском и Руском Федерацијом.</w:t>
      </w:r>
    </w:p>
  </w:footnote>
  <w:footnote w:id="18">
    <w:p w:rsidR="001D0710" w:rsidRPr="00FB2C4B" w:rsidRDefault="001D0710">
      <w:pPr>
        <w:pStyle w:val="FootnoteText"/>
        <w:rPr>
          <w:lang w:val="sr-Cyrl-RS"/>
        </w:rPr>
      </w:pPr>
      <w:r>
        <w:rPr>
          <w:rStyle w:val="FootnoteReference"/>
        </w:rPr>
        <w:footnoteRef/>
      </w:r>
      <w:r>
        <w:t xml:space="preserve"> </w:t>
      </w:r>
      <w:r w:rsidRPr="00FB2C4B">
        <w:rPr>
          <w:rFonts w:ascii="Times New Roman" w:hAnsi="Times New Roman" w:cs="Times New Roman"/>
          <w:lang w:val="sr-Latn-BA"/>
        </w:rPr>
        <w:t>OECD</w:t>
      </w:r>
      <w:r w:rsidRPr="00FB2C4B">
        <w:rPr>
          <w:rFonts w:ascii="Times New Roman" w:hAnsi="Times New Roman" w:cs="Times New Roman"/>
          <w:i/>
          <w:sz w:val="22"/>
          <w:lang w:val="sr-Latn-BA"/>
        </w:rPr>
        <w:t>, International Migration Outlook</w:t>
      </w:r>
      <w:r w:rsidRPr="00FB2C4B">
        <w:rPr>
          <w:rFonts w:ascii="Times New Roman" w:hAnsi="Times New Roman" w:cs="Times New Roman"/>
          <w:lang w:val="sr-Latn-BA"/>
        </w:rPr>
        <w:t>, Paris</w:t>
      </w:r>
      <w:r w:rsidRPr="00FB2C4B">
        <w:rPr>
          <w:rFonts w:ascii="Times New Roman" w:hAnsi="Times New Roman" w:cs="Times New Roman"/>
        </w:rPr>
        <w:t>,</w:t>
      </w:r>
      <w:r w:rsidRPr="00FB2C4B">
        <w:rPr>
          <w:rFonts w:ascii="Times New Roman" w:hAnsi="Times New Roman" w:cs="Times New Roman"/>
          <w:lang w:val="sr-Latn-BA"/>
        </w:rPr>
        <w:t xml:space="preserve"> 201</w:t>
      </w:r>
      <w:r w:rsidRPr="00FB2C4B">
        <w:rPr>
          <w:rFonts w:ascii="Times New Roman" w:hAnsi="Times New Roman" w:cs="Times New Roman"/>
        </w:rPr>
        <w:t>9</w:t>
      </w:r>
      <w:r>
        <w:rPr>
          <w:rFonts w:ascii="Times New Roman" w:hAnsi="Times New Roman" w:cs="Times New Roman"/>
          <w:lang w:val="sr-Cyrl-RS"/>
        </w:rPr>
        <w:t>.</w:t>
      </w:r>
    </w:p>
  </w:footnote>
  <w:footnote w:id="19">
    <w:p w:rsidR="001D0710" w:rsidRPr="005D3607" w:rsidRDefault="001D0710">
      <w:pPr>
        <w:pStyle w:val="FootnoteText"/>
        <w:rPr>
          <w:rFonts w:ascii="Times New Roman" w:hAnsi="Times New Roman" w:cs="Times New Roman"/>
          <w:lang w:val="sr-Cyrl-RS"/>
        </w:rPr>
      </w:pPr>
      <w:r w:rsidRPr="005D3607">
        <w:rPr>
          <w:rStyle w:val="FootnoteReference"/>
          <w:rFonts w:ascii="Times New Roman" w:hAnsi="Times New Roman" w:cs="Times New Roman"/>
        </w:rPr>
        <w:footnoteRef/>
      </w:r>
      <w:r w:rsidRPr="005D3607">
        <w:rPr>
          <w:rFonts w:ascii="Times New Roman" w:hAnsi="Times New Roman" w:cs="Times New Roman"/>
        </w:rPr>
        <w:t xml:space="preserve"> </w:t>
      </w:r>
      <w:r w:rsidRPr="005D3607">
        <w:rPr>
          <w:rFonts w:ascii="Times New Roman" w:hAnsi="Times New Roman" w:cs="Times New Roman"/>
          <w:lang w:val="sr-Cyrl-RS"/>
        </w:rPr>
        <w:t>Румунија и Бугарска које су 2007. године постале чланице ЕУ, имале су у периоду 2007-2016. године емиграцију у земље чланице ОЕЦД, у просеку годишње,  355 хиљада и 97 хиљада, респективно (</w:t>
      </w:r>
      <w:r w:rsidRPr="005D3607">
        <w:rPr>
          <w:rFonts w:ascii="Times New Roman" w:hAnsi="Times New Roman" w:cs="Times New Roman"/>
          <w:lang w:val="sr-Latn-BA"/>
        </w:rPr>
        <w:t>OECD</w:t>
      </w:r>
      <w:r w:rsidRPr="005D3607">
        <w:rPr>
          <w:rFonts w:ascii="Times New Roman" w:hAnsi="Times New Roman" w:cs="Times New Roman"/>
          <w:i/>
          <w:lang w:val="sr-Latn-BA"/>
        </w:rPr>
        <w:t>, International Migration Outlook</w:t>
      </w:r>
      <w:r w:rsidRPr="005D3607">
        <w:rPr>
          <w:rFonts w:ascii="Times New Roman" w:hAnsi="Times New Roman" w:cs="Times New Roman"/>
          <w:lang w:val="sr-Latn-BA"/>
        </w:rPr>
        <w:t>, Paris</w:t>
      </w:r>
      <w:r w:rsidRPr="005D3607">
        <w:rPr>
          <w:rFonts w:ascii="Times New Roman" w:hAnsi="Times New Roman" w:cs="Times New Roman"/>
        </w:rPr>
        <w:t>,</w:t>
      </w:r>
      <w:r w:rsidRPr="005D3607">
        <w:rPr>
          <w:rFonts w:ascii="Times New Roman" w:hAnsi="Times New Roman" w:cs="Times New Roman"/>
          <w:lang w:val="sr-Latn-BA"/>
        </w:rPr>
        <w:t xml:space="preserve"> 201</w:t>
      </w:r>
      <w:r w:rsidRPr="005D3607">
        <w:rPr>
          <w:rFonts w:ascii="Times New Roman" w:hAnsi="Times New Roman" w:cs="Times New Roman"/>
        </w:rPr>
        <w:t>9</w:t>
      </w:r>
      <w:r w:rsidRPr="005D3607">
        <w:rPr>
          <w:rFonts w:ascii="Times New Roman" w:hAnsi="Times New Roman" w:cs="Times New Roman"/>
          <w:lang w:val="sr-Cyrl-RS"/>
        </w:rPr>
        <w:t>). У истом периоду, тај годишњи просек у Пољској је износио 278 хиљада, Мађарској 70 хиљада, а у Хрватској 35 хиљада. Када је Хрватска у питању, након уласка у чланство ЕУ годишњи број емиграната је почео нагло да расте, изразу прилива миграната у државе чланице ОЕЦД: тај број у 2015. достигао је  77  хиљада, 2016. године 76 хиљада, а 2017. године нешто пао на 73 хиљаде имиграната из Хрватске у државе чланице ОЕЦД.</w:t>
      </w:r>
    </w:p>
  </w:footnote>
  <w:footnote w:id="20">
    <w:p w:rsidR="001D0710" w:rsidRPr="0030385A" w:rsidRDefault="001D0710" w:rsidP="004452CF">
      <w:pPr>
        <w:pStyle w:val="FootnoteText"/>
        <w:rPr>
          <w:lang w:val="ru-RU"/>
        </w:rPr>
      </w:pPr>
      <w:r>
        <w:rPr>
          <w:rStyle w:val="FootnoteReference"/>
        </w:rPr>
        <w:footnoteRef/>
      </w:r>
      <w:r w:rsidRPr="00907BA9">
        <w:rPr>
          <w:rFonts w:ascii="Times New Roman" w:hAnsi="Times New Roman" w:cs="Times New Roman"/>
          <w:lang w:val="ru-RU"/>
        </w:rPr>
        <w:t>О лицима која раде у иностранству код страног послодавца или самостално, као и о члановима њихових домаћинстава који с њима бораве у иностранству</w:t>
      </w:r>
      <w:r>
        <w:rPr>
          <w:rFonts w:ascii="Times New Roman" w:hAnsi="Times New Roman" w:cs="Times New Roman"/>
          <w:lang w:val="ru-RU"/>
        </w:rPr>
        <w:t>,</w:t>
      </w:r>
      <w:r w:rsidRPr="00907BA9">
        <w:rPr>
          <w:rFonts w:ascii="Times New Roman" w:hAnsi="Times New Roman" w:cs="Times New Roman"/>
          <w:lang w:val="ru-RU"/>
        </w:rPr>
        <w:t xml:space="preserve"> прикупљали </w:t>
      </w:r>
      <w:r>
        <w:rPr>
          <w:rFonts w:ascii="Times New Roman" w:hAnsi="Times New Roman" w:cs="Times New Roman"/>
          <w:lang w:val="ru-RU"/>
        </w:rPr>
        <w:t xml:space="preserve">су </w:t>
      </w:r>
      <w:r w:rsidRPr="00907BA9">
        <w:rPr>
          <w:rFonts w:ascii="Times New Roman" w:hAnsi="Times New Roman" w:cs="Times New Roman"/>
          <w:lang w:val="ru-RU"/>
        </w:rPr>
        <w:t>се подаци о називу стране државе и дужини боравка.</w:t>
      </w:r>
    </w:p>
  </w:footnote>
  <w:footnote w:id="21">
    <w:p w:rsidR="001D0710" w:rsidRPr="0030385A" w:rsidRDefault="001D0710" w:rsidP="004452CF">
      <w:pPr>
        <w:pStyle w:val="FootnoteText"/>
        <w:rPr>
          <w:rFonts w:ascii="Times New Roman" w:hAnsi="Times New Roman" w:cs="Times New Roman"/>
          <w:lang w:val="ru-RU"/>
        </w:rPr>
      </w:pPr>
      <w:r w:rsidRPr="0091181B">
        <w:rPr>
          <w:rStyle w:val="FootnoteReference"/>
          <w:rFonts w:ascii="Times New Roman" w:hAnsi="Times New Roman" w:cs="Times New Roman"/>
        </w:rPr>
        <w:footnoteRef/>
      </w:r>
      <w:r w:rsidRPr="0030385A">
        <w:rPr>
          <w:rFonts w:ascii="Times New Roman" w:hAnsi="Times New Roman" w:cs="Times New Roman"/>
          <w:lang w:val="ru-RU"/>
        </w:rPr>
        <w:t xml:space="preserve">Промена је у великој мери резултат примене нове методологије пописа, а и одласка читавих породица те није имао ко да пружи подате о њима. </w:t>
      </w:r>
    </w:p>
  </w:footnote>
  <w:footnote w:id="22">
    <w:p w:rsidR="001D0710" w:rsidRPr="0030385A" w:rsidRDefault="001D0710" w:rsidP="004452CF">
      <w:pPr>
        <w:pStyle w:val="FootnoteText"/>
        <w:rPr>
          <w:lang w:val="ru-RU"/>
        </w:rPr>
      </w:pPr>
      <w:r>
        <w:rPr>
          <w:rStyle w:val="FootnoteReference"/>
        </w:rPr>
        <w:footnoteRef/>
      </w:r>
      <w:r w:rsidRPr="005175CE">
        <w:rPr>
          <w:rFonts w:ascii="Times New Roman" w:hAnsi="Times New Roman" w:cs="Times New Roman"/>
          <w:lang w:val="ru-RU"/>
        </w:rPr>
        <w:t xml:space="preserve">Станковић, Владимир (2014), </w:t>
      </w:r>
      <w:r w:rsidRPr="005175CE">
        <w:rPr>
          <w:rFonts w:ascii="Times New Roman" w:hAnsi="Times New Roman" w:cs="Times New Roman"/>
          <w:i/>
          <w:lang w:val="ru-RU"/>
        </w:rPr>
        <w:t>Србија у процесу спољних миграција</w:t>
      </w:r>
      <w:r w:rsidRPr="005175CE">
        <w:rPr>
          <w:rFonts w:ascii="Times New Roman" w:hAnsi="Times New Roman" w:cs="Times New Roman"/>
          <w:lang w:val="ru-RU"/>
        </w:rPr>
        <w:t>, Београд: Републички завод за статистику Србије.</w:t>
      </w:r>
    </w:p>
  </w:footnote>
  <w:footnote w:id="23">
    <w:p w:rsidR="001D0710" w:rsidRPr="004452CF" w:rsidRDefault="001D0710" w:rsidP="004452CF">
      <w:pPr>
        <w:spacing w:after="0" w:line="240" w:lineRule="auto"/>
        <w:rPr>
          <w:rFonts w:ascii="Times New Roman" w:hAnsi="Times New Roman" w:cs="Times New Roman"/>
          <w:sz w:val="20"/>
          <w:szCs w:val="20"/>
          <w:lang w:val="sr-Cyrl-RS"/>
        </w:rPr>
      </w:pPr>
      <w:r>
        <w:rPr>
          <w:rStyle w:val="FootnoteReference"/>
        </w:rPr>
        <w:footnoteRef/>
      </w:r>
      <w:r w:rsidRPr="00D75EA1">
        <w:rPr>
          <w:rFonts w:ascii="Times New Roman" w:hAnsi="Times New Roman" w:cs="Times New Roman"/>
          <w:sz w:val="20"/>
          <w:szCs w:val="20"/>
        </w:rPr>
        <w:t>Bobi</w:t>
      </w:r>
      <w:r w:rsidRPr="004452CF">
        <w:rPr>
          <w:rFonts w:ascii="Times New Roman" w:hAnsi="Times New Roman" w:cs="Times New Roman"/>
          <w:sz w:val="20"/>
          <w:szCs w:val="20"/>
          <w:lang w:val="sr-Cyrl-RS"/>
        </w:rPr>
        <w:t xml:space="preserve">ć, </w:t>
      </w:r>
      <w:r w:rsidRPr="00D75EA1">
        <w:rPr>
          <w:rFonts w:ascii="Times New Roman" w:hAnsi="Times New Roman" w:cs="Times New Roman"/>
          <w:sz w:val="20"/>
          <w:szCs w:val="20"/>
        </w:rPr>
        <w:t>M</w:t>
      </w:r>
      <w:r w:rsidRPr="004452CF">
        <w:rPr>
          <w:rFonts w:ascii="Times New Roman" w:hAnsi="Times New Roman" w:cs="Times New Roman"/>
          <w:sz w:val="20"/>
          <w:szCs w:val="20"/>
          <w:lang w:val="sr-Cyrl-RS"/>
        </w:rPr>
        <w:t xml:space="preserve">., </w:t>
      </w:r>
      <w:r w:rsidRPr="00D75EA1">
        <w:rPr>
          <w:rFonts w:ascii="Times New Roman" w:hAnsi="Times New Roman" w:cs="Times New Roman"/>
          <w:sz w:val="20"/>
          <w:szCs w:val="20"/>
        </w:rPr>
        <w:t>Veskovi</w:t>
      </w:r>
      <w:r w:rsidRPr="004452CF">
        <w:rPr>
          <w:rFonts w:ascii="Times New Roman" w:hAnsi="Times New Roman" w:cs="Times New Roman"/>
          <w:sz w:val="20"/>
          <w:szCs w:val="20"/>
          <w:lang w:val="sr-Cyrl-RS"/>
        </w:rPr>
        <w:t xml:space="preserve">ć </w:t>
      </w:r>
      <w:r w:rsidRPr="00D75EA1">
        <w:rPr>
          <w:rFonts w:ascii="Times New Roman" w:hAnsi="Times New Roman" w:cs="Times New Roman"/>
          <w:sz w:val="20"/>
          <w:szCs w:val="20"/>
        </w:rPr>
        <w:t>An</w:t>
      </w:r>
      <w:r w:rsidRPr="004452CF">
        <w:rPr>
          <w:rFonts w:ascii="Times New Roman" w:hAnsi="Times New Roman" w:cs="Times New Roman"/>
          <w:sz w:val="20"/>
          <w:szCs w:val="20"/>
          <w:lang w:val="sr-Cyrl-RS"/>
        </w:rPr>
        <w:t>đ</w:t>
      </w:r>
      <w:r w:rsidRPr="00D75EA1">
        <w:rPr>
          <w:rFonts w:ascii="Times New Roman" w:hAnsi="Times New Roman" w:cs="Times New Roman"/>
          <w:sz w:val="20"/>
          <w:szCs w:val="20"/>
        </w:rPr>
        <w:t>elkovi</w:t>
      </w:r>
      <w:r w:rsidRPr="004452CF">
        <w:rPr>
          <w:rFonts w:ascii="Times New Roman" w:hAnsi="Times New Roman" w:cs="Times New Roman"/>
          <w:sz w:val="20"/>
          <w:szCs w:val="20"/>
          <w:lang w:val="sr-Cyrl-RS"/>
        </w:rPr>
        <w:t xml:space="preserve">ć, </w:t>
      </w:r>
      <w:r w:rsidRPr="00D75EA1">
        <w:rPr>
          <w:rFonts w:ascii="Times New Roman" w:hAnsi="Times New Roman" w:cs="Times New Roman"/>
          <w:sz w:val="20"/>
          <w:szCs w:val="20"/>
        </w:rPr>
        <w:t>M</w:t>
      </w:r>
      <w:r w:rsidRPr="004452CF">
        <w:rPr>
          <w:rFonts w:ascii="Times New Roman" w:hAnsi="Times New Roman" w:cs="Times New Roman"/>
          <w:sz w:val="20"/>
          <w:szCs w:val="20"/>
          <w:lang w:val="sr-Cyrl-RS"/>
        </w:rPr>
        <w:t xml:space="preserve">. </w:t>
      </w:r>
      <w:r w:rsidRPr="00D75EA1">
        <w:rPr>
          <w:rFonts w:ascii="Times New Roman" w:hAnsi="Times New Roman" w:cs="Times New Roman"/>
          <w:sz w:val="20"/>
          <w:szCs w:val="20"/>
        </w:rPr>
        <w:t>i</w:t>
      </w:r>
      <w:r w:rsidRPr="004452CF">
        <w:rPr>
          <w:rFonts w:ascii="Times New Roman" w:hAnsi="Times New Roman" w:cs="Times New Roman"/>
          <w:sz w:val="20"/>
          <w:szCs w:val="20"/>
          <w:lang w:val="sr-Cyrl-RS"/>
        </w:rPr>
        <w:t xml:space="preserve"> </w:t>
      </w:r>
      <w:r w:rsidRPr="00D75EA1">
        <w:rPr>
          <w:rFonts w:ascii="Times New Roman" w:hAnsi="Times New Roman" w:cs="Times New Roman"/>
          <w:sz w:val="20"/>
          <w:szCs w:val="20"/>
        </w:rPr>
        <w:t>V</w:t>
      </w:r>
      <w:r w:rsidRPr="004452CF">
        <w:rPr>
          <w:rFonts w:ascii="Times New Roman" w:hAnsi="Times New Roman" w:cs="Times New Roman"/>
          <w:sz w:val="20"/>
          <w:szCs w:val="20"/>
          <w:lang w:val="sr-Cyrl-RS"/>
        </w:rPr>
        <w:t xml:space="preserve">. </w:t>
      </w:r>
      <w:r w:rsidRPr="00D75EA1">
        <w:rPr>
          <w:rFonts w:ascii="Times New Roman" w:hAnsi="Times New Roman" w:cs="Times New Roman"/>
          <w:sz w:val="20"/>
          <w:szCs w:val="20"/>
        </w:rPr>
        <w:t>Kokotovi</w:t>
      </w:r>
      <w:r w:rsidRPr="004452CF">
        <w:rPr>
          <w:rFonts w:ascii="Times New Roman" w:hAnsi="Times New Roman" w:cs="Times New Roman"/>
          <w:sz w:val="20"/>
          <w:szCs w:val="20"/>
          <w:lang w:val="sr-Cyrl-RS"/>
        </w:rPr>
        <w:t xml:space="preserve">ć </w:t>
      </w:r>
      <w:r w:rsidRPr="00D75EA1">
        <w:rPr>
          <w:rFonts w:ascii="Times New Roman" w:hAnsi="Times New Roman" w:cs="Times New Roman"/>
          <w:sz w:val="20"/>
          <w:szCs w:val="20"/>
        </w:rPr>
        <w:t>Kanazir</w:t>
      </w:r>
      <w:r w:rsidRPr="004452CF">
        <w:rPr>
          <w:rFonts w:ascii="Times New Roman" w:hAnsi="Times New Roman" w:cs="Times New Roman"/>
          <w:sz w:val="20"/>
          <w:szCs w:val="20"/>
          <w:lang w:val="sr-Cyrl-RS"/>
        </w:rPr>
        <w:t xml:space="preserve"> (2016), </w:t>
      </w:r>
      <w:r w:rsidRPr="00D75EA1">
        <w:rPr>
          <w:rFonts w:ascii="Times New Roman" w:hAnsi="Times New Roman" w:cs="Times New Roman"/>
          <w:i/>
          <w:sz w:val="20"/>
          <w:szCs w:val="20"/>
        </w:rPr>
        <w:t>Studija</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o</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spoljnim</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i</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unuttra</w:t>
      </w:r>
      <w:r w:rsidRPr="004452CF">
        <w:rPr>
          <w:rFonts w:ascii="Times New Roman" w:hAnsi="Times New Roman" w:cs="Times New Roman"/>
          <w:i/>
          <w:sz w:val="20"/>
          <w:szCs w:val="20"/>
          <w:lang w:val="sr-Cyrl-RS"/>
        </w:rPr>
        <w:t>š</w:t>
      </w:r>
      <w:r w:rsidRPr="00D75EA1">
        <w:rPr>
          <w:rFonts w:ascii="Times New Roman" w:hAnsi="Times New Roman" w:cs="Times New Roman"/>
          <w:i/>
          <w:sz w:val="20"/>
          <w:szCs w:val="20"/>
        </w:rPr>
        <w:t>njim</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migracijama</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gra</w:t>
      </w:r>
      <w:r w:rsidRPr="004452CF">
        <w:rPr>
          <w:rFonts w:ascii="Times New Roman" w:hAnsi="Times New Roman" w:cs="Times New Roman"/>
          <w:i/>
          <w:sz w:val="20"/>
          <w:szCs w:val="20"/>
          <w:lang w:val="sr-Cyrl-RS"/>
        </w:rPr>
        <w:t>đ</w:t>
      </w:r>
      <w:r w:rsidRPr="00D75EA1">
        <w:rPr>
          <w:rFonts w:ascii="Times New Roman" w:hAnsi="Times New Roman" w:cs="Times New Roman"/>
          <w:i/>
          <w:sz w:val="20"/>
          <w:szCs w:val="20"/>
        </w:rPr>
        <w:t>ana</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Srbije</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sa</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posebnim</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osvrtom</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na</w:t>
      </w:r>
      <w:r w:rsidRPr="004452CF">
        <w:rPr>
          <w:rFonts w:ascii="Times New Roman" w:hAnsi="Times New Roman" w:cs="Times New Roman"/>
          <w:i/>
          <w:sz w:val="20"/>
          <w:szCs w:val="20"/>
          <w:lang w:val="sr-Cyrl-RS"/>
        </w:rPr>
        <w:t xml:space="preserve"> </w:t>
      </w:r>
      <w:r w:rsidRPr="00D75EA1">
        <w:rPr>
          <w:rFonts w:ascii="Times New Roman" w:hAnsi="Times New Roman" w:cs="Times New Roman"/>
          <w:i/>
          <w:sz w:val="20"/>
          <w:szCs w:val="20"/>
        </w:rPr>
        <w:t>ml</w:t>
      </w:r>
      <w:r w:rsidRPr="004452CF">
        <w:rPr>
          <w:rFonts w:ascii="Times New Roman" w:hAnsi="Times New Roman" w:cs="Times New Roman"/>
          <w:i/>
          <w:sz w:val="20"/>
          <w:szCs w:val="20"/>
          <w:lang w:val="sr-Cyrl-RS"/>
        </w:rPr>
        <w:t>а</w:t>
      </w:r>
      <w:r w:rsidRPr="00D75EA1">
        <w:rPr>
          <w:rFonts w:ascii="Times New Roman" w:hAnsi="Times New Roman" w:cs="Times New Roman"/>
          <w:i/>
          <w:sz w:val="20"/>
          <w:szCs w:val="20"/>
        </w:rPr>
        <w:t>de</w:t>
      </w:r>
      <w:r w:rsidRPr="004452CF">
        <w:rPr>
          <w:rFonts w:ascii="Times New Roman" w:hAnsi="Times New Roman" w:cs="Times New Roman"/>
          <w:sz w:val="20"/>
          <w:szCs w:val="20"/>
          <w:lang w:val="sr-Cyrl-RS"/>
        </w:rPr>
        <w:t xml:space="preserve">, </w:t>
      </w:r>
      <w:r w:rsidRPr="00D75EA1">
        <w:rPr>
          <w:rFonts w:ascii="Times New Roman" w:hAnsi="Times New Roman" w:cs="Times New Roman"/>
          <w:sz w:val="20"/>
          <w:szCs w:val="20"/>
        </w:rPr>
        <w:t>Beograd</w:t>
      </w:r>
      <w:r w:rsidRPr="004452CF">
        <w:rPr>
          <w:rFonts w:ascii="Times New Roman" w:hAnsi="Times New Roman" w:cs="Times New Roman"/>
          <w:sz w:val="20"/>
          <w:szCs w:val="20"/>
          <w:lang w:val="sr-Cyrl-RS"/>
        </w:rPr>
        <w:t xml:space="preserve">: </w:t>
      </w:r>
      <w:r w:rsidRPr="00D75EA1">
        <w:rPr>
          <w:rFonts w:ascii="Times New Roman" w:hAnsi="Times New Roman" w:cs="Times New Roman"/>
          <w:sz w:val="20"/>
          <w:szCs w:val="20"/>
        </w:rPr>
        <w:t>IOM</w:t>
      </w:r>
      <w:r w:rsidRPr="004452CF">
        <w:rPr>
          <w:rFonts w:ascii="Times New Roman" w:hAnsi="Times New Roman" w:cs="Times New Roman"/>
          <w:sz w:val="20"/>
          <w:szCs w:val="20"/>
          <w:lang w:val="sr-Cyrl-RS"/>
        </w:rPr>
        <w:t xml:space="preserve">.  </w:t>
      </w:r>
    </w:p>
  </w:footnote>
  <w:footnote w:id="24">
    <w:p w:rsidR="001D0710" w:rsidRPr="00297F6E" w:rsidRDefault="001D0710" w:rsidP="004452CF">
      <w:pPr>
        <w:pStyle w:val="FootnoteText"/>
        <w:rPr>
          <w:lang w:val="sr-Cyrl-RS"/>
        </w:rPr>
      </w:pPr>
      <w:r>
        <w:rPr>
          <w:rStyle w:val="FootnoteReference"/>
        </w:rPr>
        <w:footnoteRef/>
      </w:r>
      <w:r w:rsidRPr="00100C4A">
        <w:rPr>
          <w:rFonts w:ascii="Times New Roman" w:hAnsi="Times New Roman" w:cs="Times New Roman"/>
          <w:lang w:val="sr-Latn-BA"/>
        </w:rPr>
        <w:t>Statistisches Bundesamt, Fachserie 1 Reihe 2, 201</w:t>
      </w:r>
      <w:r w:rsidRPr="00297F6E">
        <w:rPr>
          <w:rFonts w:ascii="Times New Roman" w:hAnsi="Times New Roman" w:cs="Times New Roman"/>
          <w:lang w:val="sr-Cyrl-RS"/>
        </w:rPr>
        <w:t>9</w:t>
      </w:r>
      <w:r w:rsidRPr="00100C4A">
        <w:rPr>
          <w:rFonts w:ascii="Times New Roman" w:hAnsi="Times New Roman" w:cs="Times New Roman"/>
          <w:lang w:val="sr-Latn-BA"/>
        </w:rPr>
        <w:t>.</w:t>
      </w:r>
    </w:p>
  </w:footnote>
  <w:footnote w:id="25">
    <w:p w:rsidR="001D0710" w:rsidRPr="000B59BC" w:rsidRDefault="001D0710" w:rsidP="00BC5AD0">
      <w:pPr>
        <w:pStyle w:val="FootnoteText"/>
        <w:rPr>
          <w:rFonts w:ascii="Times New Roman" w:hAnsi="Times New Roman" w:cs="Times New Roman"/>
          <w:lang w:val="sr-Cyrl-RS"/>
        </w:rPr>
      </w:pPr>
      <w:r>
        <w:rPr>
          <w:rStyle w:val="FootnoteReference"/>
        </w:rPr>
        <w:footnoteRef/>
      </w:r>
      <w:r w:rsidRPr="00297F6E">
        <w:rPr>
          <w:rFonts w:ascii="Times New Roman" w:hAnsi="Times New Roman" w:cs="Times New Roman"/>
          <w:lang w:val="sr-Cyrl-RS"/>
        </w:rPr>
        <w:t>Владимир</w:t>
      </w:r>
      <w:r>
        <w:rPr>
          <w:rFonts w:ascii="Times New Roman" w:hAnsi="Times New Roman" w:cs="Times New Roman"/>
          <w:lang w:val="sr-Cyrl-RS"/>
        </w:rPr>
        <w:t xml:space="preserve"> </w:t>
      </w:r>
      <w:r w:rsidRPr="00297F6E">
        <w:rPr>
          <w:rFonts w:ascii="Times New Roman" w:hAnsi="Times New Roman" w:cs="Times New Roman"/>
          <w:lang w:val="sr-Cyrl-RS"/>
        </w:rPr>
        <w:t xml:space="preserve">Станковић, </w:t>
      </w:r>
      <w:r w:rsidRPr="00297F6E">
        <w:rPr>
          <w:rFonts w:ascii="Times New Roman" w:hAnsi="Times New Roman" w:cs="Times New Roman"/>
          <w:i/>
          <w:lang w:val="sr-Cyrl-RS"/>
        </w:rPr>
        <w:t>Србијаупроцесуспољнихмиграција</w:t>
      </w:r>
      <w:r w:rsidRPr="00297F6E">
        <w:rPr>
          <w:rFonts w:ascii="Times New Roman" w:hAnsi="Times New Roman" w:cs="Times New Roman"/>
          <w:lang w:val="sr-Cyrl-RS"/>
        </w:rPr>
        <w:t>, РепубличкизаводзастатистикуСрбије, Београд 2014.</w:t>
      </w:r>
    </w:p>
  </w:footnote>
  <w:footnote w:id="26">
    <w:p w:rsidR="001D0710" w:rsidRPr="000B59BC" w:rsidRDefault="001D0710" w:rsidP="00BC5AD0">
      <w:pPr>
        <w:pStyle w:val="FootnoteText"/>
        <w:rPr>
          <w:rFonts w:ascii="Times New Roman" w:hAnsi="Times New Roman" w:cs="Times New Roman"/>
          <w:lang w:val="ru-RU"/>
        </w:rPr>
      </w:pPr>
      <w:r w:rsidRPr="000B59BC">
        <w:rPr>
          <w:rStyle w:val="FootnoteReference"/>
          <w:rFonts w:ascii="Times New Roman" w:hAnsi="Times New Roman" w:cs="Times New Roman"/>
        </w:rPr>
        <w:footnoteRef/>
      </w:r>
      <w:r w:rsidRPr="000B59BC">
        <w:rPr>
          <w:rFonts w:ascii="Times New Roman" w:hAnsi="Times New Roman" w:cs="Times New Roman"/>
          <w:lang w:val="ru-RU"/>
        </w:rPr>
        <w:t xml:space="preserve">Влада Републике Србије (2019), </w:t>
      </w:r>
      <w:r w:rsidRPr="000B59BC">
        <w:rPr>
          <w:rFonts w:ascii="Times New Roman" w:hAnsi="Times New Roman" w:cs="Times New Roman"/>
          <w:i/>
          <w:lang w:val="ru-RU"/>
        </w:rPr>
        <w:t>Миграциони профил Републике Србије за 2018.годину</w:t>
      </w:r>
      <w:r w:rsidRPr="000B59BC">
        <w:rPr>
          <w:rFonts w:ascii="Times New Roman" w:hAnsi="Times New Roman" w:cs="Times New Roman"/>
          <w:lang w:val="ru-RU"/>
        </w:rPr>
        <w:t>, Београд: КИРС.</w:t>
      </w:r>
    </w:p>
  </w:footnote>
  <w:footnote w:id="27">
    <w:p w:rsidR="001D0710" w:rsidRPr="000B59BC" w:rsidRDefault="001D0710" w:rsidP="000B59BC">
      <w:pPr>
        <w:autoSpaceDE w:val="0"/>
        <w:autoSpaceDN w:val="0"/>
        <w:adjustRightInd w:val="0"/>
        <w:spacing w:after="0" w:line="240" w:lineRule="auto"/>
        <w:rPr>
          <w:rFonts w:ascii="Times New Roman" w:hAnsi="Times New Roman" w:cs="Times New Roman"/>
          <w:sz w:val="24"/>
          <w:szCs w:val="24"/>
        </w:rPr>
      </w:pPr>
      <w:r w:rsidRPr="000B59BC">
        <w:rPr>
          <w:rStyle w:val="FootnoteReference"/>
          <w:rFonts w:ascii="Times New Roman" w:hAnsi="Times New Roman" w:cs="Times New Roman"/>
          <w:sz w:val="20"/>
          <w:szCs w:val="20"/>
        </w:rPr>
        <w:footnoteRef/>
      </w:r>
      <w:r w:rsidRPr="000B59BC">
        <w:rPr>
          <w:rFonts w:ascii="Times New Roman" w:hAnsi="Times New Roman" w:cs="Times New Roman"/>
          <w:sz w:val="20"/>
          <w:szCs w:val="20"/>
        </w:rPr>
        <w:t xml:space="preserve">Newland, Kathleen and Hiroyuki Tanaka (2010), </w:t>
      </w:r>
      <w:r w:rsidRPr="000B59BC">
        <w:rPr>
          <w:rFonts w:ascii="Times New Roman" w:hAnsi="Times New Roman" w:cs="Times New Roman"/>
          <w:i/>
          <w:iCs/>
          <w:sz w:val="20"/>
          <w:szCs w:val="20"/>
        </w:rPr>
        <w:t>Mobilizing Diaspora Entrepreneurship for Development</w:t>
      </w:r>
      <w:r w:rsidRPr="000B59BC">
        <w:rPr>
          <w:rFonts w:ascii="Times New Roman" w:hAnsi="Times New Roman" w:cs="Times New Roman"/>
          <w:sz w:val="20"/>
          <w:szCs w:val="20"/>
        </w:rPr>
        <w:t>, Washington, DC: Migration Policy Institute.</w:t>
      </w:r>
    </w:p>
  </w:footnote>
  <w:footnote w:id="28">
    <w:p w:rsidR="001D0710" w:rsidRPr="00442F3F" w:rsidRDefault="001D0710" w:rsidP="00442F3F">
      <w:pPr>
        <w:autoSpaceDE w:val="0"/>
        <w:autoSpaceDN w:val="0"/>
        <w:adjustRightInd w:val="0"/>
        <w:spacing w:after="0" w:line="240" w:lineRule="auto"/>
        <w:rPr>
          <w:rFonts w:ascii="Times New Roman" w:hAnsi="Times New Roman" w:cs="Times New Roman"/>
          <w:sz w:val="24"/>
          <w:szCs w:val="24"/>
          <w:lang w:val="sr-Cyrl-RS"/>
        </w:rPr>
      </w:pPr>
      <w:r>
        <w:rPr>
          <w:rStyle w:val="FootnoteReference"/>
        </w:rPr>
        <w:footnoteRef/>
      </w:r>
      <w:r>
        <w:t xml:space="preserve"> </w:t>
      </w:r>
      <w:r w:rsidRPr="00442F3F">
        <w:rPr>
          <w:rFonts w:ascii="Times New Roman" w:hAnsi="Times New Roman" w:cs="Times New Roman"/>
          <w:sz w:val="20"/>
          <w:szCs w:val="20"/>
          <w:lang w:val="sr-Cyrl-RS"/>
        </w:rPr>
        <w:t xml:space="preserve">Kuznetsov, Yevgeny (ed.), </w:t>
      </w:r>
      <w:r w:rsidRPr="00442F3F">
        <w:rPr>
          <w:rFonts w:ascii="Times New Roman" w:hAnsi="Times New Roman" w:cs="Times New Roman"/>
          <w:i/>
          <w:iCs/>
          <w:sz w:val="20"/>
          <w:szCs w:val="20"/>
          <w:lang w:val="sr-Cyrl-RS"/>
        </w:rPr>
        <w:t>How Can Talent Abroad Induce Development at Home? Towards a Pragmatic Diaspora Agenda</w:t>
      </w:r>
      <w:r w:rsidRPr="00442F3F">
        <w:rPr>
          <w:rFonts w:ascii="Times New Roman" w:hAnsi="Times New Roman" w:cs="Times New Roman"/>
          <w:sz w:val="20"/>
          <w:szCs w:val="20"/>
          <w:lang w:val="sr-Cyrl-RS"/>
        </w:rPr>
        <w:t>, Migration Policy Institute</w:t>
      </w:r>
      <w:r w:rsidRPr="00442F3F">
        <w:rPr>
          <w:rFonts w:ascii="Times New Roman" w:hAnsi="Times New Roman" w:cs="Times New Roman"/>
          <w:sz w:val="20"/>
          <w:szCs w:val="20"/>
          <w:lang w:val="en-US"/>
        </w:rPr>
        <w:t>,</w:t>
      </w:r>
      <w:r w:rsidRPr="00442F3F">
        <w:rPr>
          <w:rFonts w:ascii="Times New Roman" w:hAnsi="Times New Roman" w:cs="Times New Roman"/>
          <w:sz w:val="20"/>
          <w:szCs w:val="20"/>
          <w:lang w:val="sr-Cyrl-RS"/>
        </w:rPr>
        <w:t xml:space="preserve"> Washington, D.C. 2013.</w:t>
      </w:r>
    </w:p>
  </w:footnote>
  <w:footnote w:id="29">
    <w:p w:rsidR="001D0710" w:rsidRPr="00182FC0" w:rsidRDefault="001D0710" w:rsidP="00442F3F">
      <w:pPr>
        <w:autoSpaceDE w:val="0"/>
        <w:autoSpaceDN w:val="0"/>
        <w:adjustRightInd w:val="0"/>
        <w:spacing w:after="0" w:line="240" w:lineRule="auto"/>
        <w:rPr>
          <w:rFonts w:ascii="Times New Roman" w:hAnsi="Times New Roman" w:cs="Times New Roman"/>
          <w:sz w:val="24"/>
          <w:szCs w:val="24"/>
          <w:lang w:val="sr-Cyrl-RS"/>
        </w:rPr>
      </w:pPr>
      <w:r w:rsidRPr="00442F3F">
        <w:rPr>
          <w:rStyle w:val="FootnoteReference"/>
          <w:rFonts w:ascii="Times New Roman" w:hAnsi="Times New Roman" w:cs="Times New Roman"/>
        </w:rPr>
        <w:footnoteRef/>
      </w:r>
      <w:r w:rsidRPr="00442F3F">
        <w:rPr>
          <w:rFonts w:ascii="Times New Roman" w:hAnsi="Times New Roman" w:cs="Times New Roman"/>
        </w:rPr>
        <w:t xml:space="preserve"> </w:t>
      </w:r>
      <w:r w:rsidRPr="00442F3F">
        <w:rPr>
          <w:rFonts w:ascii="Times New Roman" w:hAnsi="Times New Roman" w:cs="Times New Roman"/>
          <w:sz w:val="20"/>
          <w:szCs w:val="20"/>
          <w:lang w:val="sr-Cyrl-RS"/>
        </w:rPr>
        <w:t xml:space="preserve">Kuznetsov, Yevgeny (ed.), </w:t>
      </w:r>
      <w:r w:rsidRPr="00442F3F">
        <w:rPr>
          <w:rFonts w:ascii="Times New Roman" w:hAnsi="Times New Roman" w:cs="Times New Roman"/>
          <w:i/>
          <w:iCs/>
          <w:sz w:val="20"/>
          <w:szCs w:val="20"/>
          <w:lang w:val="sr-Cyrl-RS"/>
        </w:rPr>
        <w:t>How Can Talent Abroad Induce Development at Home? Towards a Pragmatic Diaspora Agenda</w:t>
      </w:r>
      <w:r w:rsidRPr="00442F3F">
        <w:rPr>
          <w:rFonts w:ascii="Times New Roman" w:hAnsi="Times New Roman" w:cs="Times New Roman"/>
          <w:sz w:val="20"/>
          <w:szCs w:val="20"/>
          <w:lang w:val="sr-Cyrl-RS"/>
        </w:rPr>
        <w:t>, Migration Policy Institute</w:t>
      </w:r>
      <w:r w:rsidRPr="00442F3F">
        <w:rPr>
          <w:rFonts w:ascii="Times New Roman" w:hAnsi="Times New Roman" w:cs="Times New Roman"/>
          <w:sz w:val="20"/>
          <w:szCs w:val="20"/>
          <w:lang w:val="en-US"/>
        </w:rPr>
        <w:t>,</w:t>
      </w:r>
      <w:r w:rsidRPr="00442F3F">
        <w:rPr>
          <w:rFonts w:ascii="Times New Roman" w:hAnsi="Times New Roman" w:cs="Times New Roman"/>
          <w:sz w:val="20"/>
          <w:szCs w:val="20"/>
          <w:lang w:val="sr-Cyrl-RS"/>
        </w:rPr>
        <w:t xml:space="preserve"> Washington, D.C. 2013.</w:t>
      </w:r>
    </w:p>
    <w:p w:rsidR="001D0710" w:rsidRPr="000B59BC" w:rsidRDefault="001D0710">
      <w:pPr>
        <w:pStyle w:val="FootnoteText"/>
        <w:rPr>
          <w:lang w:val="sr-Cyrl-RS"/>
        </w:rPr>
      </w:pPr>
    </w:p>
  </w:footnote>
  <w:footnote w:id="30">
    <w:p w:rsidR="001D0710" w:rsidRPr="000B59BC" w:rsidRDefault="001D0710" w:rsidP="000B59BC">
      <w:pPr>
        <w:autoSpaceDE w:val="0"/>
        <w:autoSpaceDN w:val="0"/>
        <w:adjustRightInd w:val="0"/>
        <w:spacing w:after="0" w:line="240" w:lineRule="auto"/>
        <w:rPr>
          <w:rFonts w:ascii="Times New Roman" w:eastAsia="TimesNewRomanPSMT" w:hAnsi="Times New Roman" w:cs="Times New Roman"/>
          <w:sz w:val="20"/>
          <w:szCs w:val="20"/>
          <w:lang w:val="sr-Cyrl-RS"/>
        </w:rPr>
      </w:pPr>
      <w:r>
        <w:rPr>
          <w:rStyle w:val="FootnoteReference"/>
        </w:rPr>
        <w:footnoteRef/>
      </w:r>
      <w:r>
        <w:t xml:space="preserve"> </w:t>
      </w:r>
      <w:r w:rsidRPr="000B59BC">
        <w:rPr>
          <w:rFonts w:ascii="Times New Roman" w:eastAsia="TimesNewRomanPSMT" w:hAnsi="Times New Roman" w:cs="Times New Roman"/>
          <w:sz w:val="20"/>
          <w:szCs w:val="20"/>
          <w:lang w:val="sr-Cyrl-RS"/>
        </w:rPr>
        <w:t>Levitt, Peggy (1998),“Social Remittances: Migration Driven Local</w:t>
      </w:r>
      <w:r w:rsidRPr="000B59BC">
        <w:rPr>
          <w:rFonts w:ascii="Times New Roman" w:eastAsia="TimesNewRomanPSMT" w:hAnsi="Times New Roman" w:cs="Times New Roman"/>
          <w:sz w:val="20"/>
          <w:szCs w:val="20"/>
        </w:rPr>
        <w:t>-</w:t>
      </w:r>
      <w:r w:rsidRPr="000B59BC">
        <w:rPr>
          <w:rFonts w:ascii="Times New Roman" w:eastAsia="TimesNewRomanPSMT" w:hAnsi="Times New Roman" w:cs="Times New Roman"/>
          <w:sz w:val="20"/>
          <w:szCs w:val="20"/>
          <w:lang w:val="sr-Cyrl-RS"/>
        </w:rPr>
        <w:t xml:space="preserve">Level Forms of Cultural Diffusion”, </w:t>
      </w:r>
      <w:r w:rsidRPr="000B59BC">
        <w:rPr>
          <w:rFonts w:ascii="Times New Roman" w:eastAsia="TimesNewRomanPSMT" w:hAnsi="Times New Roman" w:cs="Times New Roman"/>
          <w:i/>
          <w:iCs/>
          <w:sz w:val="20"/>
          <w:szCs w:val="20"/>
          <w:lang w:val="sr-Cyrl-RS"/>
        </w:rPr>
        <w:t>International Migration Review</w:t>
      </w:r>
      <w:r w:rsidRPr="000B59BC">
        <w:rPr>
          <w:rFonts w:ascii="Times New Roman" w:eastAsia="TimesNewRomanPSMT" w:hAnsi="Times New Roman" w:cs="Times New Roman"/>
          <w:sz w:val="20"/>
          <w:szCs w:val="20"/>
          <w:lang w:val="sr-Cyrl-RS"/>
        </w:rPr>
        <w:t>, 32</w:t>
      </w:r>
      <w:r w:rsidRPr="000B59BC">
        <w:rPr>
          <w:rFonts w:ascii="Times New Roman" w:eastAsia="TimesNewRomanPSMT" w:hAnsi="Times New Roman" w:cs="Times New Roman"/>
          <w:sz w:val="20"/>
          <w:szCs w:val="20"/>
        </w:rPr>
        <w:t xml:space="preserve"> (</w:t>
      </w:r>
      <w:r w:rsidRPr="000B59BC">
        <w:rPr>
          <w:rFonts w:ascii="Times New Roman" w:eastAsia="TimesNewRomanPSMT" w:hAnsi="Times New Roman" w:cs="Times New Roman"/>
          <w:sz w:val="20"/>
          <w:szCs w:val="20"/>
          <w:lang w:val="sr-Cyrl-RS"/>
        </w:rPr>
        <w:t>4</w:t>
      </w:r>
      <w:r w:rsidRPr="000B59BC">
        <w:rPr>
          <w:rFonts w:ascii="Times New Roman" w:eastAsia="TimesNewRomanPSMT" w:hAnsi="Times New Roman" w:cs="Times New Roman"/>
          <w:sz w:val="20"/>
          <w:szCs w:val="20"/>
        </w:rPr>
        <w:t>):</w:t>
      </w:r>
      <w:r w:rsidRPr="000B59BC">
        <w:rPr>
          <w:rFonts w:ascii="Times New Roman" w:eastAsia="TimesNewRomanPSMT" w:hAnsi="Times New Roman" w:cs="Times New Roman"/>
          <w:sz w:val="20"/>
          <w:szCs w:val="20"/>
          <w:lang w:val="sr-Cyrl-RS"/>
        </w:rPr>
        <w:t xml:space="preserve"> 926-948.</w:t>
      </w:r>
    </w:p>
  </w:footnote>
  <w:footnote w:id="31">
    <w:p w:rsidR="001D0710" w:rsidRPr="000B59BC" w:rsidRDefault="001D0710">
      <w:pPr>
        <w:pStyle w:val="FootnoteText"/>
        <w:rPr>
          <w:lang w:val="en-US"/>
        </w:rPr>
      </w:pPr>
      <w:r>
        <w:rPr>
          <w:rStyle w:val="FootnoteReference"/>
        </w:rPr>
        <w:footnoteRef/>
      </w:r>
      <w:r>
        <w:t xml:space="preserve"> </w:t>
      </w:r>
      <w:r>
        <w:rPr>
          <w:lang w:val="en-US"/>
        </w:rPr>
        <w:t>Ibid.</w:t>
      </w:r>
    </w:p>
  </w:footnote>
  <w:footnote w:id="32">
    <w:p w:rsidR="001D0710" w:rsidRPr="000B59BC" w:rsidRDefault="001D0710">
      <w:pPr>
        <w:pStyle w:val="FootnoteText"/>
      </w:pPr>
      <w:r>
        <w:rPr>
          <w:rStyle w:val="FootnoteReference"/>
        </w:rPr>
        <w:footnoteRef/>
      </w:r>
      <w:r>
        <w:t xml:space="preserve"> Ibid.</w:t>
      </w:r>
    </w:p>
  </w:footnote>
  <w:footnote w:id="33">
    <w:p w:rsidR="001D0710" w:rsidRPr="00BB0B30" w:rsidRDefault="001D0710" w:rsidP="00BB0B30">
      <w:pPr>
        <w:autoSpaceDE w:val="0"/>
        <w:autoSpaceDN w:val="0"/>
        <w:adjustRightInd w:val="0"/>
        <w:spacing w:after="0" w:line="240" w:lineRule="auto"/>
        <w:rPr>
          <w:rFonts w:ascii="Times New Roman" w:hAnsi="Times New Roman" w:cs="Times New Roman"/>
          <w:bCs/>
          <w:sz w:val="20"/>
          <w:szCs w:val="20"/>
        </w:rPr>
      </w:pPr>
      <w:r w:rsidRPr="00BB0B30">
        <w:rPr>
          <w:rStyle w:val="FootnoteReference"/>
          <w:rFonts w:ascii="Times New Roman" w:hAnsi="Times New Roman" w:cs="Times New Roman"/>
          <w:sz w:val="20"/>
          <w:szCs w:val="20"/>
        </w:rPr>
        <w:footnoteRef/>
      </w:r>
      <w:r w:rsidRPr="00BB0B30">
        <w:rPr>
          <w:rFonts w:ascii="Times New Roman" w:hAnsi="Times New Roman" w:cs="Times New Roman"/>
          <w:sz w:val="20"/>
          <w:szCs w:val="20"/>
        </w:rPr>
        <w:t xml:space="preserve"> </w:t>
      </w:r>
      <w:r w:rsidRPr="00BB0B30">
        <w:rPr>
          <w:rFonts w:ascii="Times New Roman" w:hAnsi="Times New Roman" w:cs="Times New Roman"/>
          <w:bCs/>
          <w:sz w:val="20"/>
          <w:szCs w:val="20"/>
        </w:rPr>
        <w:t xml:space="preserve">Cavounidis, Jennifer (2016), “The Economic of Greeks and Diaspora Engagement Policies for Economic Development”, </w:t>
      </w:r>
      <w:r w:rsidRPr="00BB0B30">
        <w:rPr>
          <w:rFonts w:ascii="Times New Roman" w:hAnsi="Times New Roman" w:cs="Times New Roman"/>
          <w:bCs/>
          <w:i/>
          <w:sz w:val="20"/>
          <w:szCs w:val="20"/>
        </w:rPr>
        <w:t xml:space="preserve">Report </w:t>
      </w:r>
      <w:r w:rsidRPr="00BB0B30">
        <w:rPr>
          <w:rFonts w:ascii="Times New Roman" w:hAnsi="Times New Roman" w:cs="Times New Roman"/>
          <w:bCs/>
          <w:sz w:val="20"/>
          <w:szCs w:val="20"/>
        </w:rPr>
        <w:t>76, Athens: Centre of Planning and Economic Research (KEPE).</w:t>
      </w:r>
    </w:p>
  </w:footnote>
  <w:footnote w:id="34">
    <w:p w:rsidR="001D0710" w:rsidRPr="00364A2D" w:rsidRDefault="001D0710" w:rsidP="00364A2D">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sidRPr="00364A2D">
        <w:rPr>
          <w:rFonts w:ascii="Times New Roman" w:hAnsi="Times New Roman" w:cs="Times New Roman"/>
          <w:sz w:val="20"/>
          <w:szCs w:val="20"/>
        </w:rPr>
        <w:t xml:space="preserve">Agunias, D. and K. Newland (2012), </w:t>
      </w:r>
      <w:r w:rsidRPr="00364A2D">
        <w:rPr>
          <w:rFonts w:ascii="Times New Roman" w:hAnsi="Times New Roman" w:cs="Times New Roman"/>
          <w:i/>
          <w:iCs/>
          <w:sz w:val="20"/>
          <w:szCs w:val="20"/>
        </w:rPr>
        <w:t>Developing a Road Map for Engaging Diasporas</w:t>
      </w:r>
    </w:p>
    <w:p w:rsidR="001D0710" w:rsidRPr="00364A2D" w:rsidRDefault="001D0710" w:rsidP="00364A2D">
      <w:pPr>
        <w:spacing w:after="0" w:line="240" w:lineRule="auto"/>
        <w:rPr>
          <w:rFonts w:ascii="Times New Roman" w:hAnsi="Times New Roman" w:cs="Times New Roman"/>
          <w:b/>
          <w:sz w:val="20"/>
          <w:szCs w:val="20"/>
          <w:lang w:val="sr-Cyrl-RS"/>
        </w:rPr>
      </w:pPr>
      <w:r w:rsidRPr="00364A2D">
        <w:rPr>
          <w:rFonts w:ascii="Times New Roman" w:hAnsi="Times New Roman" w:cs="Times New Roman"/>
          <w:i/>
          <w:iCs/>
          <w:sz w:val="20"/>
          <w:szCs w:val="20"/>
        </w:rPr>
        <w:t>in Development: A Handbook for Policymakers and Practitioners in Home and Host Countries</w:t>
      </w:r>
      <w:r w:rsidRPr="00364A2D">
        <w:rPr>
          <w:rFonts w:ascii="Times New Roman" w:hAnsi="Times New Roman" w:cs="Times New Roman"/>
          <w:sz w:val="20"/>
          <w:szCs w:val="20"/>
        </w:rPr>
        <w:t>, Washington D.C. and Geneva: Migration</w:t>
      </w:r>
      <w:r w:rsidRPr="00364A2D">
        <w:rPr>
          <w:rFonts w:ascii="Times New Roman" w:hAnsi="Times New Roman" w:cs="Times New Roman"/>
          <w:sz w:val="20"/>
          <w:szCs w:val="20"/>
          <w:lang w:val="sr-Cyrl-RS"/>
        </w:rPr>
        <w:t xml:space="preserve"> </w:t>
      </w:r>
      <w:r w:rsidRPr="00364A2D">
        <w:rPr>
          <w:rFonts w:ascii="Times New Roman" w:hAnsi="Times New Roman" w:cs="Times New Roman"/>
          <w:sz w:val="20"/>
          <w:szCs w:val="20"/>
        </w:rPr>
        <w:t>Policy Institute and International Organization for Migration</w:t>
      </w:r>
      <w:r w:rsidRPr="00364A2D">
        <w:rPr>
          <w:rFonts w:ascii="Times New Roman" w:hAnsi="Times New Roman" w:cs="Times New Roman"/>
          <w:sz w:val="20"/>
          <w:szCs w:val="20"/>
          <w:lang w:val="sr-Cyrl-RS"/>
        </w:rPr>
        <w:t>.</w:t>
      </w:r>
    </w:p>
  </w:footnote>
  <w:footnote w:id="35">
    <w:p w:rsidR="001D0710" w:rsidRPr="008B74F6" w:rsidRDefault="001D0710" w:rsidP="00C27386">
      <w:pPr>
        <w:pStyle w:val="FootnoteText"/>
        <w:rPr>
          <w:rFonts w:ascii="Times New Roman" w:hAnsi="Times New Roman" w:cs="Times New Roman"/>
          <w:lang w:val="ru-RU"/>
        </w:rPr>
      </w:pPr>
      <w:r>
        <w:rPr>
          <w:rStyle w:val="FootnoteReference"/>
        </w:rPr>
        <w:footnoteRef/>
      </w:r>
      <w:r w:rsidRPr="00685DB1">
        <w:rPr>
          <w:lang w:val="ru-RU"/>
        </w:rPr>
        <w:t xml:space="preserve"> </w:t>
      </w:r>
      <w:r w:rsidRPr="008B74F6">
        <w:rPr>
          <w:rFonts w:ascii="Times New Roman" w:hAnsi="Times New Roman" w:cs="Times New Roman"/>
          <w:color w:val="211D1E"/>
          <w:lang w:val="ru-RU"/>
        </w:rPr>
        <w:t xml:space="preserve">Истраживање фондације „Ана и Владе Дивац”, спроведено на репрезентативном узорку од 5.281 испитаник из 83 државе света, у периоду од </w:t>
      </w:r>
      <w:r>
        <w:rPr>
          <w:rFonts w:ascii="Times New Roman" w:hAnsi="Times New Roman" w:cs="Times New Roman"/>
          <w:color w:val="211D1E"/>
          <w:lang w:val="ru-RU"/>
        </w:rPr>
        <w:t>11. септембра до 9. о</w:t>
      </w:r>
      <w:r w:rsidRPr="008B74F6">
        <w:rPr>
          <w:rFonts w:ascii="Times New Roman" w:hAnsi="Times New Roman" w:cs="Times New Roman"/>
          <w:color w:val="211D1E"/>
          <w:lang w:val="ru-RU"/>
        </w:rPr>
        <w:t>ктобра 2018. године.</w:t>
      </w:r>
    </w:p>
  </w:footnote>
  <w:footnote w:id="36">
    <w:p w:rsidR="001D0710" w:rsidRPr="002D3D63" w:rsidRDefault="001D0710" w:rsidP="005418AF">
      <w:pPr>
        <w:pStyle w:val="FootnoteText"/>
        <w:rPr>
          <w:lang w:val="nl-NL"/>
        </w:rPr>
      </w:pPr>
      <w:r>
        <w:rPr>
          <w:rStyle w:val="FootnoteReference"/>
        </w:rPr>
        <w:footnoteRef/>
      </w:r>
      <w:r>
        <w:t xml:space="preserve"> </w:t>
      </w:r>
      <w:r w:rsidRPr="006D036B">
        <w:rPr>
          <w:rFonts w:ascii="Times New Roman" w:hAnsi="Times New Roman" w:cs="Times New Roman"/>
        </w:rPr>
        <w:t>Michael Ardovino, DDI: Direct Diaspora Investment – The Untapped Resource for Development, Technical Report, United States Agency forInternational Development, 2009, p. 5</w:t>
      </w:r>
    </w:p>
  </w:footnote>
  <w:footnote w:id="37">
    <w:p w:rsidR="001D0710" w:rsidRPr="003D1711" w:rsidRDefault="001D0710" w:rsidP="009014BB">
      <w:pPr>
        <w:pStyle w:val="FootnoteText"/>
        <w:rPr>
          <w:lang w:val="en-US"/>
        </w:rPr>
      </w:pPr>
      <w:r>
        <w:rPr>
          <w:rStyle w:val="FootnoteReference"/>
        </w:rPr>
        <w:footnoteRef/>
      </w:r>
      <w:r>
        <w:t xml:space="preserve"> </w:t>
      </w:r>
      <w:r>
        <w:rPr>
          <w:rFonts w:ascii="Times New Roman" w:hAnsi="Times New Roman" w:cs="Times New Roman"/>
        </w:rPr>
        <w:t>Ibid.</w:t>
      </w:r>
    </w:p>
  </w:footnote>
  <w:footnote w:id="38">
    <w:p w:rsidR="001D0710" w:rsidRPr="003D1711" w:rsidRDefault="001D0710" w:rsidP="009014BB">
      <w:pPr>
        <w:pStyle w:val="FootnoteText"/>
        <w:rPr>
          <w:lang w:val="en-US"/>
        </w:rPr>
      </w:pPr>
      <w:r>
        <w:rPr>
          <w:rStyle w:val="FootnoteReference"/>
        </w:rPr>
        <w:footnoteRef/>
      </w:r>
      <w:r>
        <w:t xml:space="preserve"> </w:t>
      </w:r>
      <w:r>
        <w:rPr>
          <w:lang w:val="en-US"/>
        </w:rPr>
        <w:t>Ibid.</w:t>
      </w:r>
    </w:p>
  </w:footnote>
  <w:footnote w:id="39">
    <w:p w:rsidR="001D0710" w:rsidRPr="00364A2D" w:rsidRDefault="001D0710" w:rsidP="00364A2D">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sidRPr="00364A2D">
        <w:rPr>
          <w:rFonts w:ascii="Times New Roman" w:hAnsi="Times New Roman" w:cs="Times New Roman"/>
          <w:sz w:val="20"/>
          <w:szCs w:val="20"/>
        </w:rPr>
        <w:t xml:space="preserve">Agunias, D. and K. Newland (2012), </w:t>
      </w:r>
      <w:r w:rsidRPr="00364A2D">
        <w:rPr>
          <w:rFonts w:ascii="Times New Roman" w:hAnsi="Times New Roman" w:cs="Times New Roman"/>
          <w:i/>
          <w:iCs/>
          <w:sz w:val="20"/>
          <w:szCs w:val="20"/>
        </w:rPr>
        <w:t>Developing a Road Map for Engaging Diasporas</w:t>
      </w:r>
    </w:p>
    <w:p w:rsidR="001D0710" w:rsidRPr="00364A2D" w:rsidRDefault="001D0710" w:rsidP="00364A2D">
      <w:pPr>
        <w:spacing w:after="0" w:line="240" w:lineRule="auto"/>
        <w:rPr>
          <w:rFonts w:ascii="Times New Roman" w:hAnsi="Times New Roman" w:cs="Times New Roman"/>
          <w:b/>
          <w:sz w:val="20"/>
          <w:szCs w:val="20"/>
          <w:lang w:val="sr-Cyrl-RS"/>
        </w:rPr>
      </w:pPr>
      <w:r w:rsidRPr="00364A2D">
        <w:rPr>
          <w:rFonts w:ascii="Times New Roman" w:hAnsi="Times New Roman" w:cs="Times New Roman"/>
          <w:i/>
          <w:iCs/>
          <w:sz w:val="20"/>
          <w:szCs w:val="20"/>
        </w:rPr>
        <w:t>in Development: A Handbook for Policymakers and Practitioners in Home and Host Countries</w:t>
      </w:r>
      <w:r w:rsidRPr="00364A2D">
        <w:rPr>
          <w:rFonts w:ascii="Times New Roman" w:hAnsi="Times New Roman" w:cs="Times New Roman"/>
          <w:sz w:val="20"/>
          <w:szCs w:val="20"/>
        </w:rPr>
        <w:t>, Washington D.C. and Geneva: Migration</w:t>
      </w:r>
      <w:r w:rsidRPr="00364A2D">
        <w:rPr>
          <w:rFonts w:ascii="Times New Roman" w:hAnsi="Times New Roman" w:cs="Times New Roman"/>
          <w:sz w:val="20"/>
          <w:szCs w:val="20"/>
          <w:lang w:val="sr-Cyrl-RS"/>
        </w:rPr>
        <w:t xml:space="preserve"> </w:t>
      </w:r>
      <w:r w:rsidRPr="00364A2D">
        <w:rPr>
          <w:rFonts w:ascii="Times New Roman" w:hAnsi="Times New Roman" w:cs="Times New Roman"/>
          <w:sz w:val="20"/>
          <w:szCs w:val="20"/>
        </w:rPr>
        <w:t>Policy Institute and International Organization for Migration</w:t>
      </w:r>
      <w:r w:rsidRPr="00364A2D">
        <w:rPr>
          <w:rFonts w:ascii="Times New Roman" w:hAnsi="Times New Roman" w:cs="Times New Roman"/>
          <w:sz w:val="20"/>
          <w:szCs w:val="20"/>
          <w:lang w:val="sr-Cyrl-RS"/>
        </w:rPr>
        <w:t>.</w:t>
      </w:r>
    </w:p>
  </w:footnote>
  <w:footnote w:id="40">
    <w:p w:rsidR="001D0710" w:rsidRPr="001276A6" w:rsidRDefault="001D0710">
      <w:pPr>
        <w:pStyle w:val="FootnoteText"/>
      </w:pPr>
      <w:r>
        <w:rPr>
          <w:rStyle w:val="FootnoteReference"/>
        </w:rPr>
        <w:footnoteRef/>
      </w:r>
      <w:r>
        <w:t xml:space="preserve"> Ibid.</w:t>
      </w:r>
    </w:p>
  </w:footnote>
  <w:footnote w:id="41">
    <w:p w:rsidR="001D0710" w:rsidRPr="001276A6" w:rsidRDefault="001D0710">
      <w:pPr>
        <w:pStyle w:val="FootnoteText"/>
      </w:pPr>
      <w:r>
        <w:rPr>
          <w:rStyle w:val="FootnoteReference"/>
        </w:rPr>
        <w:footnoteRef/>
      </w:r>
      <w:r>
        <w:t xml:space="preserve"> Ibid.</w:t>
      </w:r>
    </w:p>
  </w:footnote>
  <w:footnote w:id="42">
    <w:p w:rsidR="001D0710" w:rsidRPr="003D1711" w:rsidRDefault="001D0710" w:rsidP="008272BD">
      <w:pPr>
        <w:pStyle w:val="FootnoteText"/>
        <w:rPr>
          <w:lang w:val="en-US"/>
        </w:rPr>
      </w:pPr>
      <w:r>
        <w:rPr>
          <w:rStyle w:val="FootnoteReference"/>
        </w:rPr>
        <w:footnoteRef/>
      </w:r>
      <w:r>
        <w:t xml:space="preserve"> </w:t>
      </w:r>
      <w:r w:rsidRPr="006D036B">
        <w:rPr>
          <w:rFonts w:ascii="Times New Roman" w:hAnsi="Times New Roman" w:cs="Times New Roman"/>
        </w:rPr>
        <w:t>Y.Kuznetsov (ed), How</w:t>
      </w:r>
      <w:r>
        <w:rPr>
          <w:rFonts w:ascii="Times New Roman" w:hAnsi="Times New Roman" w:cs="Times New Roman"/>
          <w:lang w:val="sr-Cyrl-RS"/>
        </w:rPr>
        <w:t xml:space="preserve"> </w:t>
      </w:r>
      <w:r w:rsidRPr="006D036B">
        <w:rPr>
          <w:rFonts w:ascii="Times New Roman" w:hAnsi="Times New Roman" w:cs="Times New Roman"/>
        </w:rPr>
        <w:t>Can TalentAbroad Induce Development at Home? Towards a Pragmatic Diaspora Agenda, Policy Migration Institute, Washington, DC, 2013.</w:t>
      </w:r>
    </w:p>
  </w:footnote>
  <w:footnote w:id="43">
    <w:p w:rsidR="001D0710" w:rsidRPr="003D1711" w:rsidRDefault="001D0710" w:rsidP="008272BD">
      <w:pPr>
        <w:spacing w:after="0" w:line="240" w:lineRule="auto"/>
        <w:jc w:val="both"/>
        <w:textAlignment w:val="baseline"/>
        <w:rPr>
          <w:rFonts w:ascii="Times New Roman" w:hAnsi="Times New Roman" w:cs="Times New Roman"/>
          <w:sz w:val="20"/>
          <w:szCs w:val="20"/>
        </w:rPr>
      </w:pPr>
      <w:r>
        <w:rPr>
          <w:rStyle w:val="FootnoteReference"/>
        </w:rPr>
        <w:footnoteRef/>
      </w:r>
      <w:r>
        <w:t xml:space="preserve"> </w:t>
      </w:r>
      <w:r w:rsidRPr="006D036B">
        <w:rPr>
          <w:rFonts w:ascii="Times New Roman" w:hAnsi="Times New Roman" w:cs="Times New Roman"/>
          <w:sz w:val="20"/>
          <w:szCs w:val="20"/>
        </w:rPr>
        <w:t>Eduardo Rodriguez-Montemayor, Diaspora direct investment: policy options for development, Inter-American Development Bank Washington</w:t>
      </w:r>
      <w:r w:rsidRPr="003D1711">
        <w:rPr>
          <w:rFonts w:ascii="Times New Roman" w:hAnsi="Times New Roman" w:cs="Times New Roman"/>
          <w:sz w:val="20"/>
          <w:szCs w:val="20"/>
        </w:rPr>
        <w:t xml:space="preserve"> </w:t>
      </w:r>
      <w:r w:rsidRPr="006D036B">
        <w:rPr>
          <w:rFonts w:ascii="Times New Roman" w:hAnsi="Times New Roman" w:cs="Times New Roman"/>
          <w:sz w:val="20"/>
          <w:szCs w:val="20"/>
        </w:rPr>
        <w:t xml:space="preserve">DC, 2012. </w:t>
      </w:r>
    </w:p>
  </w:footnote>
  <w:footnote w:id="44">
    <w:p w:rsidR="001D0710" w:rsidRPr="00442F3F" w:rsidRDefault="001D0710" w:rsidP="00442F3F">
      <w:pPr>
        <w:autoSpaceDE w:val="0"/>
        <w:autoSpaceDN w:val="0"/>
        <w:adjustRightInd w:val="0"/>
        <w:spacing w:after="0" w:line="240" w:lineRule="auto"/>
        <w:rPr>
          <w:rFonts w:ascii="Times New Roman" w:hAnsi="Times New Roman" w:cs="Times New Roman"/>
          <w:sz w:val="24"/>
          <w:szCs w:val="24"/>
          <w:lang w:val="sr-Cyrl-RS"/>
        </w:rPr>
      </w:pPr>
      <w:r>
        <w:rPr>
          <w:rStyle w:val="FootnoteReference"/>
        </w:rPr>
        <w:footnoteRef/>
      </w:r>
      <w:r w:rsidRPr="00442F3F">
        <w:rPr>
          <w:rFonts w:ascii="Times New Roman" w:hAnsi="Times New Roman" w:cs="Times New Roman"/>
          <w:sz w:val="20"/>
          <w:szCs w:val="20"/>
          <w:lang w:val="sr-Cyrl-RS"/>
        </w:rPr>
        <w:t xml:space="preserve">Kuznetsov, Yevgeny (ed.), </w:t>
      </w:r>
      <w:r w:rsidRPr="00442F3F">
        <w:rPr>
          <w:rFonts w:ascii="Times New Roman" w:hAnsi="Times New Roman" w:cs="Times New Roman"/>
          <w:i/>
          <w:iCs/>
          <w:sz w:val="20"/>
          <w:szCs w:val="20"/>
          <w:lang w:val="sr-Cyrl-RS"/>
        </w:rPr>
        <w:t>How Can Talent Abroad Induce Development at Home? Towards a Pragmatic Diaspora Agenda</w:t>
      </w:r>
      <w:r w:rsidRPr="00442F3F">
        <w:rPr>
          <w:rFonts w:ascii="Times New Roman" w:hAnsi="Times New Roman" w:cs="Times New Roman"/>
          <w:sz w:val="20"/>
          <w:szCs w:val="20"/>
          <w:lang w:val="sr-Cyrl-RS"/>
        </w:rPr>
        <w:t>, Migration Policy Institute</w:t>
      </w:r>
      <w:r w:rsidRPr="00442F3F">
        <w:rPr>
          <w:rFonts w:ascii="Times New Roman" w:hAnsi="Times New Roman" w:cs="Times New Roman"/>
          <w:sz w:val="20"/>
          <w:szCs w:val="20"/>
          <w:lang w:val="en-US"/>
        </w:rPr>
        <w:t>,</w:t>
      </w:r>
      <w:r>
        <w:rPr>
          <w:rFonts w:ascii="Times New Roman" w:hAnsi="Times New Roman" w:cs="Times New Roman"/>
          <w:sz w:val="20"/>
          <w:szCs w:val="20"/>
          <w:lang w:val="sr-Cyrl-RS"/>
        </w:rPr>
        <w:t xml:space="preserve"> Washington, D</w:t>
      </w:r>
      <w:r w:rsidRPr="00442F3F">
        <w:rPr>
          <w:rFonts w:ascii="Times New Roman" w:hAnsi="Times New Roman" w:cs="Times New Roman"/>
          <w:sz w:val="20"/>
          <w:szCs w:val="20"/>
          <w:lang w:val="sr-Cyrl-RS"/>
        </w:rPr>
        <w:t>C. 2013.</w:t>
      </w:r>
    </w:p>
  </w:footnote>
  <w:footnote w:id="45">
    <w:p w:rsidR="001D0710" w:rsidRPr="00442F3F" w:rsidRDefault="001D0710">
      <w:pPr>
        <w:pStyle w:val="FootnoteText"/>
      </w:pPr>
      <w:r>
        <w:rPr>
          <w:rStyle w:val="FootnoteReference"/>
        </w:rPr>
        <w:footnoteRef/>
      </w:r>
      <w:r>
        <w:t xml:space="preserve"> Ibid.</w:t>
      </w:r>
    </w:p>
  </w:footnote>
  <w:footnote w:id="46">
    <w:p w:rsidR="001D0710" w:rsidRPr="006744BE" w:rsidRDefault="001D0710">
      <w:pPr>
        <w:pStyle w:val="FootnoteText"/>
      </w:pPr>
      <w:r>
        <w:rPr>
          <w:rStyle w:val="FootnoteReference"/>
        </w:rPr>
        <w:footnoteRef/>
      </w:r>
      <w:r>
        <w:t xml:space="preserve"> </w:t>
      </w:r>
      <w:r w:rsidRPr="000B59BC">
        <w:rPr>
          <w:rFonts w:ascii="Times New Roman" w:hAnsi="Times New Roman" w:cs="Times New Roman"/>
        </w:rPr>
        <w:t xml:space="preserve">Newland, Kathleen and Hiroyuki Tanaka (2010), </w:t>
      </w:r>
      <w:r w:rsidRPr="000B59BC">
        <w:rPr>
          <w:rFonts w:ascii="Times New Roman" w:hAnsi="Times New Roman" w:cs="Times New Roman"/>
          <w:i/>
          <w:iCs/>
        </w:rPr>
        <w:t>Mobilizing Diaspora Entrepreneurship for Development</w:t>
      </w:r>
      <w:r w:rsidRPr="000B59BC">
        <w:rPr>
          <w:rFonts w:ascii="Times New Roman" w:hAnsi="Times New Roman" w:cs="Times New Roman"/>
        </w:rPr>
        <w:t>, Washington, DC: Migration Policy Institute.</w:t>
      </w:r>
    </w:p>
  </w:footnote>
  <w:footnote w:id="47">
    <w:p w:rsidR="001D0710" w:rsidRPr="006744BE" w:rsidRDefault="001D0710">
      <w:pPr>
        <w:pStyle w:val="FootnoteText"/>
        <w:rPr>
          <w:lang w:val="en-US"/>
        </w:rPr>
      </w:pPr>
      <w:r>
        <w:rPr>
          <w:rStyle w:val="FootnoteReference"/>
        </w:rPr>
        <w:footnoteRef/>
      </w:r>
      <w:r>
        <w:t xml:space="preserve"> </w:t>
      </w:r>
      <w:r>
        <w:rPr>
          <w:lang w:val="en-US"/>
        </w:rPr>
        <w:t>Ibid.</w:t>
      </w:r>
    </w:p>
  </w:footnote>
  <w:footnote w:id="48">
    <w:p w:rsidR="001D0710" w:rsidRPr="00C4089E" w:rsidRDefault="001D0710" w:rsidP="00BC5AD0">
      <w:pPr>
        <w:autoSpaceDE w:val="0"/>
        <w:autoSpaceDN w:val="0"/>
        <w:adjustRightInd w:val="0"/>
        <w:spacing w:after="0" w:line="240" w:lineRule="auto"/>
        <w:rPr>
          <w:rFonts w:ascii="Times New Roman" w:hAnsi="Times New Roman" w:cs="Times New Roman"/>
          <w:sz w:val="20"/>
          <w:szCs w:val="20"/>
          <w:lang w:val="sr-Cyrl-CS"/>
        </w:rPr>
      </w:pPr>
      <w:r w:rsidRPr="00317E4B">
        <w:rPr>
          <w:rStyle w:val="FootnoteReference"/>
          <w:rFonts w:ascii="Times New Roman" w:hAnsi="Times New Roman" w:cs="Times New Roman"/>
          <w:sz w:val="20"/>
          <w:szCs w:val="20"/>
        </w:rPr>
        <w:footnoteRef/>
      </w:r>
      <w:r w:rsidRPr="00317E4B">
        <w:rPr>
          <w:rFonts w:ascii="Times New Roman" w:hAnsi="Times New Roman" w:cs="Times New Roman"/>
          <w:sz w:val="20"/>
          <w:szCs w:val="20"/>
        </w:rPr>
        <w:t xml:space="preserve"> Cerase, F. P. (1974),“Expectations and reality: a case study of return migration from the United Statesto Southern Italy”, </w:t>
      </w:r>
      <w:r w:rsidRPr="00317E4B">
        <w:rPr>
          <w:rFonts w:ascii="Times New Roman" w:eastAsia="TimesNewRomanPS-ItalicMT" w:hAnsi="Times New Roman" w:cs="Times New Roman"/>
          <w:i/>
          <w:iCs/>
          <w:sz w:val="20"/>
          <w:szCs w:val="20"/>
        </w:rPr>
        <w:t>International Migration Review</w:t>
      </w:r>
      <w:r w:rsidRPr="00317E4B">
        <w:rPr>
          <w:rFonts w:ascii="Times New Roman" w:hAnsi="Times New Roman" w:cs="Times New Roman"/>
          <w:sz w:val="20"/>
          <w:szCs w:val="20"/>
        </w:rPr>
        <w:t>, 8(2).</w:t>
      </w:r>
    </w:p>
  </w:footnote>
  <w:footnote w:id="49">
    <w:p w:rsidR="001D0710" w:rsidRPr="0030385A" w:rsidRDefault="001D0710" w:rsidP="00BC5AD0">
      <w:pPr>
        <w:spacing w:after="0" w:line="240" w:lineRule="auto"/>
        <w:rPr>
          <w:rFonts w:ascii="Times New Roman" w:hAnsi="Times New Roman" w:cs="Times New Roman"/>
          <w:sz w:val="20"/>
          <w:szCs w:val="20"/>
          <w:lang w:val="sr-Cyrl-CS"/>
        </w:rPr>
      </w:pPr>
      <w:r w:rsidRPr="00C21FF4">
        <w:rPr>
          <w:rStyle w:val="FootnoteReference"/>
          <w:rFonts w:ascii="Times New Roman" w:hAnsi="Times New Roman" w:cs="Times New Roman"/>
          <w:sz w:val="20"/>
          <w:szCs w:val="20"/>
        </w:rPr>
        <w:footnoteRef/>
      </w:r>
      <w:r w:rsidRPr="00C21FF4">
        <w:rPr>
          <w:rFonts w:ascii="Times New Roman" w:hAnsi="Times New Roman" w:cs="Times New Roman"/>
          <w:sz w:val="20"/>
          <w:szCs w:val="20"/>
          <w:lang w:val="ru-RU"/>
        </w:rPr>
        <w:t xml:space="preserve">Станковић, Владимир (2014), </w:t>
      </w:r>
      <w:r w:rsidRPr="00C21FF4">
        <w:rPr>
          <w:rFonts w:ascii="Times New Roman" w:hAnsi="Times New Roman" w:cs="Times New Roman"/>
          <w:i/>
          <w:sz w:val="20"/>
          <w:szCs w:val="20"/>
          <w:lang w:val="ru-RU"/>
        </w:rPr>
        <w:t>Србија у процесу спољних миграција</w:t>
      </w:r>
      <w:r w:rsidRPr="00C21FF4">
        <w:rPr>
          <w:rFonts w:ascii="Times New Roman" w:hAnsi="Times New Roman" w:cs="Times New Roman"/>
          <w:sz w:val="20"/>
          <w:szCs w:val="20"/>
          <w:lang w:val="ru-RU"/>
        </w:rPr>
        <w:t>, Београд: Републички завод за статистику Србије.</w:t>
      </w:r>
    </w:p>
  </w:footnote>
  <w:footnote w:id="50">
    <w:p w:rsidR="001D0710" w:rsidRPr="0030385A" w:rsidRDefault="001D0710" w:rsidP="00BC5AD0">
      <w:pPr>
        <w:pStyle w:val="FootnoteText"/>
        <w:rPr>
          <w:rFonts w:ascii="Times New Roman" w:hAnsi="Times New Roman" w:cs="Times New Roman"/>
          <w:lang w:val="sr-Cyrl-CS"/>
        </w:rPr>
      </w:pPr>
      <w:r w:rsidRPr="00C31B4A">
        <w:rPr>
          <w:rStyle w:val="FootnoteReference"/>
          <w:rFonts w:ascii="Times New Roman" w:hAnsi="Times New Roman" w:cs="Times New Roman"/>
        </w:rPr>
        <w:footnoteRef/>
      </w:r>
      <w:r w:rsidRPr="0030385A">
        <w:rPr>
          <w:rFonts w:ascii="Times New Roman" w:hAnsi="Times New Roman" w:cs="Times New Roman"/>
          <w:lang w:val="sr-Cyrl-CS"/>
        </w:rPr>
        <w:t xml:space="preserve">Влада Републике Србије (2019), </w:t>
      </w:r>
      <w:r w:rsidRPr="0030385A">
        <w:rPr>
          <w:rFonts w:ascii="Times New Roman" w:hAnsi="Times New Roman" w:cs="Times New Roman"/>
          <w:i/>
          <w:lang w:val="sr-Cyrl-CS"/>
        </w:rPr>
        <w:t>Миграциони профил Републике Србије за 2018.годину</w:t>
      </w:r>
      <w:r w:rsidRPr="0030385A">
        <w:rPr>
          <w:rFonts w:ascii="Times New Roman" w:hAnsi="Times New Roman" w:cs="Times New Roman"/>
          <w:lang w:val="sr-Cyrl-CS"/>
        </w:rPr>
        <w:t>, Београд: КИРС</w:t>
      </w:r>
    </w:p>
  </w:footnote>
  <w:footnote w:id="51">
    <w:p w:rsidR="001D0710" w:rsidRPr="009B60AF" w:rsidRDefault="001D0710" w:rsidP="00BC4139">
      <w:pPr>
        <w:rPr>
          <w:rFonts w:ascii="Times New Roman" w:hAnsi="Times New Roman" w:cs="Times New Roman"/>
          <w:sz w:val="20"/>
          <w:szCs w:val="20"/>
        </w:rPr>
      </w:pPr>
      <w:r>
        <w:rPr>
          <w:rStyle w:val="FootnoteReference"/>
        </w:rPr>
        <w:footnoteRef/>
      </w:r>
      <w:r>
        <w:t xml:space="preserve"> </w:t>
      </w:r>
      <w:r w:rsidRPr="009B60AF">
        <w:rPr>
          <w:rFonts w:ascii="Times New Roman" w:hAnsi="Times New Roman" w:cs="Times New Roman"/>
          <w:sz w:val="20"/>
          <w:szCs w:val="20"/>
        </w:rPr>
        <w:t xml:space="preserve">Интеграција се у политици обично дефинише као "могућност да мигрант у мери колико је њему/ њој потребно и жели да учествују у свим главним компонентама друштва, без тражења да се одрекне његовог/њеног културног идентити'. У главним имиграционим земљама, интеграција </w:t>
      </w:r>
      <w:r>
        <w:rPr>
          <w:rFonts w:ascii="Times New Roman" w:hAnsi="Times New Roman" w:cs="Times New Roman"/>
          <w:sz w:val="20"/>
          <w:szCs w:val="20"/>
          <w:lang w:val="sr-Cyrl-RS"/>
        </w:rPr>
        <w:t xml:space="preserve">подразумева </w:t>
      </w:r>
      <w:r w:rsidRPr="009B60AF">
        <w:rPr>
          <w:rFonts w:ascii="Times New Roman" w:hAnsi="Times New Roman" w:cs="Times New Roman"/>
          <w:sz w:val="20"/>
          <w:szCs w:val="20"/>
        </w:rPr>
        <w:t>учешће у економском, социјалном, културном и политичком животу државе. Интеграција признаје право миграната да изрази своју културу на начин који није у супротности са основним вредностима домицилног друштва које су уређене Уставом и законима.</w:t>
      </w:r>
    </w:p>
    <w:p w:rsidR="001D0710" w:rsidRPr="009B60AF" w:rsidRDefault="001D0710" w:rsidP="00BC4139">
      <w:pPr>
        <w:pStyle w:val="FootnoteText"/>
      </w:pPr>
    </w:p>
  </w:footnote>
  <w:footnote w:id="52">
    <w:p w:rsidR="001D0710" w:rsidRPr="00442F3F" w:rsidRDefault="001D0710" w:rsidP="002508DD">
      <w:pPr>
        <w:autoSpaceDE w:val="0"/>
        <w:autoSpaceDN w:val="0"/>
        <w:adjustRightInd w:val="0"/>
        <w:spacing w:after="0" w:line="240" w:lineRule="auto"/>
        <w:rPr>
          <w:rFonts w:ascii="Times New Roman" w:hAnsi="Times New Roman" w:cs="Times New Roman"/>
          <w:sz w:val="20"/>
          <w:szCs w:val="20"/>
          <w:lang w:val="sr-Cyrl-RS"/>
        </w:rPr>
      </w:pPr>
      <w:r w:rsidRPr="00442F3F">
        <w:rPr>
          <w:rStyle w:val="FootnoteReference"/>
          <w:rFonts w:ascii="Times New Roman" w:hAnsi="Times New Roman" w:cs="Times New Roman"/>
          <w:sz w:val="20"/>
          <w:szCs w:val="20"/>
        </w:rPr>
        <w:footnoteRef/>
      </w:r>
      <w:r w:rsidRPr="00442F3F">
        <w:rPr>
          <w:rFonts w:ascii="Times New Roman" w:hAnsi="Times New Roman" w:cs="Times New Roman"/>
          <w:sz w:val="20"/>
          <w:szCs w:val="20"/>
          <w:lang w:val="sr-Cyrl-RS"/>
        </w:rPr>
        <w:t xml:space="preserve">International Organization for Migration, </w:t>
      </w:r>
      <w:r w:rsidRPr="00442F3F">
        <w:rPr>
          <w:rFonts w:ascii="Times New Roman" w:hAnsi="Times New Roman" w:cs="Times New Roman"/>
          <w:i/>
          <w:iCs/>
          <w:sz w:val="20"/>
          <w:szCs w:val="20"/>
          <w:lang w:val="sr-Cyrl-RS"/>
        </w:rPr>
        <w:t>World Migration Report 2010 — The Future of Migration: Building Capacities for Change</w:t>
      </w:r>
      <w:r w:rsidRPr="00442F3F">
        <w:rPr>
          <w:rFonts w:ascii="Times New Roman" w:hAnsi="Times New Roman" w:cs="Times New Roman"/>
          <w:sz w:val="20"/>
          <w:szCs w:val="20"/>
          <w:lang w:val="sr-Cyrl-RS"/>
        </w:rPr>
        <w:t>, Geneva, 2010.</w:t>
      </w:r>
      <w:r w:rsidRPr="00442F3F">
        <w:rPr>
          <w:rFonts w:ascii="Times New Roman" w:hAnsi="Times New Roman" w:cs="Times New Roman"/>
          <w:sz w:val="20"/>
          <w:szCs w:val="20"/>
        </w:rPr>
        <w:t xml:space="preserve"> </w:t>
      </w:r>
    </w:p>
  </w:footnote>
  <w:footnote w:id="53">
    <w:p w:rsidR="001D0710" w:rsidRPr="00442F3F" w:rsidRDefault="001D0710" w:rsidP="002508DD">
      <w:pPr>
        <w:pStyle w:val="FootnoteText"/>
        <w:rPr>
          <w:rFonts w:ascii="Times New Roman" w:hAnsi="Times New Roman" w:cs="Times New Roman"/>
          <w:lang w:val="sr-Cyrl-RS"/>
        </w:rPr>
      </w:pPr>
      <w:r w:rsidRPr="00442F3F">
        <w:rPr>
          <w:rStyle w:val="FootnoteReference"/>
          <w:rFonts w:ascii="Times New Roman" w:hAnsi="Times New Roman" w:cs="Times New Roman"/>
        </w:rPr>
        <w:footnoteRef/>
      </w:r>
      <w:r w:rsidRPr="00442F3F">
        <w:rPr>
          <w:rFonts w:ascii="Times New Roman" w:hAnsi="Times New Roman" w:cs="Times New Roman"/>
        </w:rPr>
        <w:t xml:space="preserve"> Ibid.</w:t>
      </w:r>
    </w:p>
  </w:footnote>
  <w:footnote w:id="54">
    <w:p w:rsidR="001D0710" w:rsidRPr="00F371F8" w:rsidRDefault="001D0710" w:rsidP="00D17B0C">
      <w:pPr>
        <w:pStyle w:val="FootnoteText"/>
        <w:rPr>
          <w:lang w:val="nl-NL"/>
        </w:rPr>
      </w:pPr>
      <w:r>
        <w:rPr>
          <w:rStyle w:val="FootnoteReference"/>
        </w:rPr>
        <w:footnoteRef/>
      </w:r>
      <w:r>
        <w:t xml:space="preserve"> </w:t>
      </w:r>
      <w:r w:rsidRPr="00F371F8">
        <w:rPr>
          <w:rFonts w:ascii="Times New Roman" w:hAnsi="Times New Roman" w:cs="Times New Roman"/>
          <w:color w:val="000000" w:themeColor="text1"/>
        </w:rPr>
        <w:t xml:space="preserve">Одлазак </w:t>
      </w:r>
      <w:r w:rsidRPr="00F371F8">
        <w:rPr>
          <w:rFonts w:ascii="Times New Roman" w:hAnsi="Times New Roman" w:cs="Times New Roman"/>
          <w:color w:val="000000" w:themeColor="text1"/>
          <w:lang w:val="sr-Cyrl-RS"/>
        </w:rPr>
        <w:t xml:space="preserve">младих </w:t>
      </w:r>
      <w:r w:rsidRPr="00F371F8">
        <w:rPr>
          <w:rFonts w:ascii="Times New Roman" w:hAnsi="Times New Roman" w:cs="Times New Roman"/>
          <w:color w:val="000000" w:themeColor="text1"/>
        </w:rPr>
        <w:t>образовн</w:t>
      </w:r>
      <w:r w:rsidRPr="00F371F8">
        <w:rPr>
          <w:rFonts w:ascii="Times New Roman" w:hAnsi="Times New Roman" w:cs="Times New Roman"/>
          <w:color w:val="000000" w:themeColor="text1"/>
          <w:lang w:val="sr-Cyrl-RS"/>
        </w:rPr>
        <w:t>их</w:t>
      </w:r>
      <w:r w:rsidRPr="00F371F8">
        <w:rPr>
          <w:rFonts w:ascii="Times New Roman" w:hAnsi="Times New Roman" w:cs="Times New Roman"/>
          <w:color w:val="000000" w:themeColor="text1"/>
        </w:rPr>
        <w:t xml:space="preserve"> кадр</w:t>
      </w:r>
      <w:r w:rsidRPr="00F371F8">
        <w:rPr>
          <w:rFonts w:ascii="Times New Roman" w:hAnsi="Times New Roman" w:cs="Times New Roman"/>
          <w:color w:val="000000" w:themeColor="text1"/>
          <w:lang w:val="sr-Cyrl-RS"/>
        </w:rPr>
        <w:t>ова</w:t>
      </w:r>
      <w:r w:rsidRPr="00F371F8">
        <w:rPr>
          <w:rFonts w:ascii="Times New Roman" w:hAnsi="Times New Roman" w:cs="Times New Roman"/>
          <w:color w:val="000000" w:themeColor="text1"/>
        </w:rPr>
        <w:t>, стимулисан је и привлачним мерама у смислу бројних бенефиција од стране земаља ЕУ и других развијених земаља, за она занимања која су потребна њиховој привреди (тзв. плава карта ЕУ, обезбеђен посао, добра плата, смештај и друге погодности).</w:t>
      </w:r>
    </w:p>
  </w:footnote>
  <w:footnote w:id="55">
    <w:p w:rsidR="001D0710" w:rsidRPr="00057615" w:rsidRDefault="001D0710" w:rsidP="00057615">
      <w:pPr>
        <w:spacing w:after="0" w:line="240" w:lineRule="auto"/>
        <w:rPr>
          <w:rFonts w:ascii="Times New Roman" w:hAnsi="Times New Roman" w:cs="Times New Roman"/>
          <w:sz w:val="20"/>
          <w:szCs w:val="20"/>
        </w:rPr>
      </w:pPr>
      <w:r>
        <w:rPr>
          <w:rStyle w:val="FootnoteReference"/>
        </w:rPr>
        <w:footnoteRef/>
      </w:r>
      <w:r>
        <w:t xml:space="preserve"> </w:t>
      </w:r>
      <w:r w:rsidRPr="00057615">
        <w:rPr>
          <w:rFonts w:ascii="Times New Roman" w:hAnsi="Times New Roman" w:cs="Times New Roman"/>
          <w:sz w:val="20"/>
          <w:szCs w:val="20"/>
          <w:lang w:val="sr-Cyrl-RS"/>
        </w:rPr>
        <w:t>Ово су стимулативне мере које препоручују стручњаци УН: (</w:t>
      </w:r>
      <w:r w:rsidRPr="00057615">
        <w:rPr>
          <w:rFonts w:ascii="Times New Roman" w:hAnsi="Times New Roman" w:cs="Times New Roman"/>
          <w:sz w:val="20"/>
          <w:szCs w:val="20"/>
        </w:rPr>
        <w:t>1</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Порески изузеци или ослобађање од пореза на одређено време</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2</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Смањење царина на увоз робе или смањење увозних дажбина за предузећа припадника дијаспоре</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3</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Преференцијални третман код одобравања кредита</w:t>
      </w:r>
      <w:r w:rsidRPr="00057615">
        <w:rPr>
          <w:rFonts w:ascii="Times New Roman" w:hAnsi="Times New Roman" w:cs="Times New Roman"/>
          <w:sz w:val="20"/>
          <w:szCs w:val="20"/>
          <w:lang w:val="sr-Cyrl-RS"/>
        </w:rPr>
        <w:t>;</w:t>
      </w:r>
      <w:r>
        <w:rPr>
          <w:rFonts w:ascii="Times New Roman" w:hAnsi="Times New Roman" w:cs="Times New Roman"/>
          <w:sz w:val="20"/>
          <w:szCs w:val="20"/>
          <w:lang w:val="sr-Cyrl-RS"/>
        </w:rPr>
        <w:t xml:space="preserve"> </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4</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Преференцијални третман код издавања дозвола</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5</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xml:space="preserve"> Смањење бирократске процедуре за улагање капитала</w:t>
      </w:r>
      <w:r w:rsidRPr="00057615">
        <w:rPr>
          <w:rFonts w:ascii="Times New Roman" w:hAnsi="Times New Roman" w:cs="Times New Roman"/>
          <w:sz w:val="20"/>
          <w:szCs w:val="20"/>
          <w:lang w:val="sr-Cyrl-RS"/>
        </w:rPr>
        <w:t>;</w:t>
      </w:r>
      <w:r>
        <w:rPr>
          <w:rFonts w:ascii="Times New Roman" w:hAnsi="Times New Roman" w:cs="Times New Roman"/>
          <w:sz w:val="20"/>
          <w:szCs w:val="20"/>
          <w:lang w:val="sr-Cyrl-RS"/>
        </w:rPr>
        <w:t xml:space="preserve"> </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6</w:t>
      </w:r>
      <w:r w:rsidRPr="00057615">
        <w:rPr>
          <w:rFonts w:ascii="Times New Roman" w:hAnsi="Times New Roman" w:cs="Times New Roman"/>
          <w:sz w:val="20"/>
          <w:szCs w:val="20"/>
          <w:lang w:val="sr-Cyrl-RS"/>
        </w:rPr>
        <w:t>)</w:t>
      </w:r>
      <w:r w:rsidRPr="00057615">
        <w:rPr>
          <w:rFonts w:ascii="Times New Roman" w:hAnsi="Times New Roman" w:cs="Times New Roman"/>
          <w:sz w:val="20"/>
          <w:szCs w:val="20"/>
        </w:rPr>
        <w:t>. Обвезнице за дијаспорце / заједнички фонд.</w:t>
      </w:r>
    </w:p>
  </w:footnote>
  <w:footnote w:id="56">
    <w:p w:rsidR="001D0710" w:rsidRPr="005E57B6" w:rsidRDefault="001D0710" w:rsidP="00057615">
      <w:pPr>
        <w:spacing w:after="0" w:line="240" w:lineRule="auto"/>
        <w:jc w:val="both"/>
        <w:rPr>
          <w:rFonts w:ascii="Times New Roman" w:eastAsia="Times New Roman" w:hAnsi="Times New Roman" w:cs="Times New Roman"/>
          <w:i/>
          <w:sz w:val="20"/>
          <w:szCs w:val="20"/>
          <w:lang w:eastAsia="sr-Latn-RS"/>
        </w:rPr>
      </w:pPr>
      <w:r w:rsidRPr="005E57B6">
        <w:rPr>
          <w:rStyle w:val="FootnoteReference"/>
          <w:rFonts w:ascii="Times New Roman" w:hAnsi="Times New Roman" w:cs="Times New Roman"/>
          <w:sz w:val="20"/>
          <w:szCs w:val="20"/>
        </w:rPr>
        <w:footnoteRef/>
      </w:r>
      <w:r w:rsidRPr="005E57B6">
        <w:rPr>
          <w:rFonts w:ascii="Times New Roman" w:eastAsia="Times New Roman" w:hAnsi="Times New Roman" w:cs="Times New Roman"/>
          <w:sz w:val="20"/>
          <w:szCs w:val="20"/>
          <w:lang w:eastAsia="sr-Latn-RS"/>
        </w:rPr>
        <w:t xml:space="preserve">Поред познатих примера добре праксе прилива ДИД у развијеним државама као сто су Ирска и Шкотска, 1. јула 2019. године је лансиран нови програм такве врсте у Велсу, држави Уједињеног Краљевства, као и нови портал, под називом </w:t>
      </w:r>
      <w:r w:rsidRPr="005E57B6">
        <w:rPr>
          <w:rFonts w:ascii="Times New Roman" w:eastAsia="Times New Roman" w:hAnsi="Times New Roman" w:cs="Times New Roman"/>
          <w:i/>
          <w:sz w:val="20"/>
          <w:szCs w:val="20"/>
          <w:lang w:eastAsia="sr-Latn-RS"/>
        </w:rPr>
        <w:t xml:space="preserve">GlobalWelsh Investor Portal . </w:t>
      </w:r>
    </w:p>
    <w:p w:rsidR="001D0710" w:rsidRPr="005E57B6" w:rsidRDefault="001D0710" w:rsidP="00785C04">
      <w:pPr>
        <w:spacing w:after="0" w:line="240" w:lineRule="auto"/>
        <w:jc w:val="both"/>
        <w:rPr>
          <w:rFonts w:ascii="Times New Roman" w:eastAsia="Times New Roman" w:hAnsi="Times New Roman" w:cs="Times New Roman"/>
          <w:sz w:val="20"/>
          <w:szCs w:val="20"/>
          <w:lang w:eastAsia="sr-Latn-RS"/>
        </w:rPr>
      </w:pPr>
      <w:r w:rsidRPr="005E57B6">
        <w:rPr>
          <w:rFonts w:ascii="Times New Roman" w:eastAsia="Times New Roman" w:hAnsi="Times New Roman" w:cs="Times New Roman"/>
          <w:sz w:val="20"/>
          <w:szCs w:val="20"/>
          <w:lang w:eastAsia="sr-Latn-RS"/>
        </w:rPr>
        <w:t xml:space="preserve">Кључни циљеви портала су: </w:t>
      </w:r>
    </w:p>
    <w:p w:rsidR="001D0710" w:rsidRPr="005E57B6" w:rsidRDefault="001D0710" w:rsidP="00785C04">
      <w:pPr>
        <w:spacing w:after="0" w:line="240" w:lineRule="auto"/>
        <w:jc w:val="both"/>
        <w:rPr>
          <w:rFonts w:ascii="Times New Roman" w:eastAsia="Times New Roman" w:hAnsi="Times New Roman" w:cs="Times New Roman"/>
          <w:sz w:val="20"/>
          <w:szCs w:val="20"/>
          <w:lang w:eastAsia="sr-Latn-RS"/>
        </w:rPr>
      </w:pPr>
      <w:r w:rsidRPr="005E57B6">
        <w:rPr>
          <w:rFonts w:ascii="Times New Roman" w:eastAsia="Times New Roman" w:hAnsi="Times New Roman" w:cs="Times New Roman"/>
          <w:sz w:val="20"/>
          <w:szCs w:val="20"/>
          <w:lang w:eastAsia="sr-Latn-RS"/>
        </w:rPr>
        <w:t>•</w:t>
      </w:r>
      <w:r w:rsidRPr="005E57B6">
        <w:rPr>
          <w:rFonts w:ascii="Times New Roman" w:eastAsia="Times New Roman" w:hAnsi="Times New Roman" w:cs="Times New Roman"/>
          <w:sz w:val="20"/>
          <w:szCs w:val="20"/>
          <w:lang w:eastAsia="sr-Latn-RS"/>
        </w:rPr>
        <w:tab/>
        <w:t>помоћ старт-аповима и растућем развоју повољних и дугорочних односа са инвеститорима</w:t>
      </w:r>
    </w:p>
    <w:p w:rsidR="001D0710" w:rsidRPr="005E57B6" w:rsidRDefault="001D0710" w:rsidP="00785C04">
      <w:pPr>
        <w:spacing w:after="0" w:line="240" w:lineRule="auto"/>
        <w:jc w:val="both"/>
        <w:rPr>
          <w:rFonts w:ascii="Times New Roman" w:eastAsia="Times New Roman" w:hAnsi="Times New Roman" w:cs="Times New Roman"/>
          <w:sz w:val="20"/>
          <w:szCs w:val="20"/>
          <w:lang w:eastAsia="sr-Latn-RS"/>
        </w:rPr>
      </w:pPr>
      <w:r w:rsidRPr="005E57B6">
        <w:rPr>
          <w:rFonts w:ascii="Times New Roman" w:eastAsia="Times New Roman" w:hAnsi="Times New Roman" w:cs="Times New Roman"/>
          <w:sz w:val="20"/>
          <w:szCs w:val="20"/>
          <w:lang w:eastAsia="sr-Latn-RS"/>
        </w:rPr>
        <w:t>•</w:t>
      </w:r>
      <w:r w:rsidRPr="005E57B6">
        <w:rPr>
          <w:rFonts w:ascii="Times New Roman" w:eastAsia="Times New Roman" w:hAnsi="Times New Roman" w:cs="Times New Roman"/>
          <w:sz w:val="20"/>
          <w:szCs w:val="20"/>
          <w:lang w:eastAsia="sr-Latn-RS"/>
        </w:rPr>
        <w:tab/>
        <w:t>приоритетни је интерс сарадња дијаспоре и пословних људи Велса</w:t>
      </w:r>
    </w:p>
    <w:p w:rsidR="001D0710" w:rsidRPr="005E57B6" w:rsidRDefault="001D0710" w:rsidP="00785C04">
      <w:pPr>
        <w:spacing w:after="0" w:line="240" w:lineRule="auto"/>
        <w:jc w:val="both"/>
        <w:rPr>
          <w:rFonts w:ascii="Times New Roman" w:eastAsia="Times New Roman" w:hAnsi="Times New Roman" w:cs="Times New Roman"/>
          <w:sz w:val="20"/>
          <w:szCs w:val="20"/>
          <w:lang w:eastAsia="sr-Latn-RS"/>
        </w:rPr>
      </w:pPr>
      <w:r w:rsidRPr="005E57B6">
        <w:rPr>
          <w:rFonts w:ascii="Times New Roman" w:eastAsia="Times New Roman" w:hAnsi="Times New Roman" w:cs="Times New Roman"/>
          <w:sz w:val="20"/>
          <w:szCs w:val="20"/>
          <w:lang w:eastAsia="sr-Latn-RS"/>
        </w:rPr>
        <w:t>•</w:t>
      </w:r>
      <w:r w:rsidRPr="005E57B6">
        <w:rPr>
          <w:rFonts w:ascii="Times New Roman" w:eastAsia="Times New Roman" w:hAnsi="Times New Roman" w:cs="Times New Roman"/>
          <w:sz w:val="20"/>
          <w:szCs w:val="20"/>
          <w:lang w:eastAsia="sr-Latn-RS"/>
        </w:rPr>
        <w:tab/>
        <w:t xml:space="preserve">подизање свести о пословању људи из Велса и дијаспоре   </w:t>
      </w:r>
    </w:p>
    <w:p w:rsidR="001D0710" w:rsidRPr="005E57B6" w:rsidRDefault="001D0710" w:rsidP="00785C04">
      <w:pPr>
        <w:spacing w:after="0" w:line="240" w:lineRule="auto"/>
        <w:jc w:val="both"/>
        <w:rPr>
          <w:rFonts w:ascii="Times New Roman" w:eastAsia="Times New Roman" w:hAnsi="Times New Roman" w:cs="Times New Roman"/>
          <w:sz w:val="20"/>
          <w:szCs w:val="20"/>
          <w:lang w:eastAsia="sr-Latn-RS"/>
        </w:rPr>
      </w:pPr>
      <w:r w:rsidRPr="005E57B6">
        <w:rPr>
          <w:rFonts w:ascii="Times New Roman" w:eastAsia="Times New Roman" w:hAnsi="Times New Roman" w:cs="Times New Roman"/>
          <w:sz w:val="20"/>
          <w:szCs w:val="20"/>
          <w:lang w:eastAsia="sr-Latn-RS"/>
        </w:rPr>
        <w:t>•</w:t>
      </w:r>
      <w:r w:rsidRPr="005E57B6">
        <w:rPr>
          <w:rFonts w:ascii="Times New Roman" w:eastAsia="Times New Roman" w:hAnsi="Times New Roman" w:cs="Times New Roman"/>
          <w:sz w:val="20"/>
          <w:szCs w:val="20"/>
          <w:lang w:eastAsia="sr-Latn-RS"/>
        </w:rPr>
        <w:tab/>
        <w:t xml:space="preserve">постављање индустријског стандарда о инвестицијама - примери најбоље праксе у Велсу   </w:t>
      </w:r>
    </w:p>
    <w:p w:rsidR="001D0710" w:rsidRPr="005E57B6" w:rsidRDefault="001D0710" w:rsidP="00785C04">
      <w:pPr>
        <w:spacing w:after="0" w:line="240" w:lineRule="auto"/>
        <w:jc w:val="both"/>
        <w:rPr>
          <w:rFonts w:ascii="Times New Roman" w:eastAsia="Times New Roman" w:hAnsi="Times New Roman" w:cs="Times New Roman"/>
          <w:sz w:val="20"/>
          <w:szCs w:val="20"/>
          <w:lang w:eastAsia="sr-Latn-RS"/>
        </w:rPr>
      </w:pPr>
      <w:r w:rsidRPr="005E57B6">
        <w:rPr>
          <w:rFonts w:ascii="Times New Roman" w:eastAsia="Times New Roman" w:hAnsi="Times New Roman" w:cs="Times New Roman"/>
          <w:sz w:val="20"/>
          <w:szCs w:val="20"/>
          <w:lang w:eastAsia="sr-Latn-RS"/>
        </w:rPr>
        <w:t>•</w:t>
      </w:r>
      <w:r w:rsidRPr="005E57B6">
        <w:rPr>
          <w:rFonts w:ascii="Times New Roman" w:eastAsia="Times New Roman" w:hAnsi="Times New Roman" w:cs="Times New Roman"/>
          <w:sz w:val="20"/>
          <w:szCs w:val="20"/>
          <w:lang w:eastAsia="sr-Latn-RS"/>
        </w:rPr>
        <w:tab/>
        <w:t xml:space="preserve">ширење просперитета Велса приливом инвестиција. </w:t>
      </w:r>
    </w:p>
    <w:p w:rsidR="001D0710" w:rsidRPr="005E57B6" w:rsidRDefault="001D0710" w:rsidP="00785C04">
      <w:pPr>
        <w:spacing w:after="0" w:line="240" w:lineRule="auto"/>
        <w:jc w:val="both"/>
        <w:rPr>
          <w:rFonts w:ascii="Times New Roman" w:eastAsia="Times New Roman" w:hAnsi="Times New Roman" w:cs="Times New Roman"/>
          <w:sz w:val="20"/>
          <w:szCs w:val="20"/>
          <w:lang w:eastAsia="sr-Latn-RS"/>
        </w:rPr>
      </w:pPr>
      <w:r w:rsidRPr="005E57B6">
        <w:rPr>
          <w:rFonts w:ascii="Times New Roman" w:eastAsia="Times New Roman" w:hAnsi="Times New Roman" w:cs="Times New Roman"/>
          <w:sz w:val="20"/>
          <w:szCs w:val="20"/>
          <w:lang w:eastAsia="sr-Latn-RS"/>
        </w:rPr>
        <w:t>Портал треба да привуче пажњу припадника дијаспоре који желе да улажу капитал у привреду своје отаџбине, да привуче пажњу оних који желе да се врате у Велс или пруже своје менторство онима којима је у отаџбини потребно."Многи од наших припадника дијаспоре већ инвестирају, али не у Велсу - надамо се да се то промени. Нови портал ће отворити потпуно нове канале ангажовања, који ће створити нове односе, и представити нове могућности за оба - за предузетнике Велса и инвеститоре из наше дијаспоре. Ово је први велики корак да Велс уреди своју будућност као креатор богатства" (Walter May, founder and CEO of GlobalWelsh).</w:t>
      </w:r>
    </w:p>
    <w:p w:rsidR="001D0710" w:rsidRPr="00785C04" w:rsidRDefault="001D0710">
      <w:pPr>
        <w:pStyle w:val="FootnoteText"/>
        <w:rPr>
          <w:lang w:val="sr-Cyrl-RS"/>
        </w:rPr>
      </w:pPr>
      <w:r>
        <w:t xml:space="preserve"> </w:t>
      </w:r>
    </w:p>
  </w:footnote>
  <w:footnote w:id="57">
    <w:p w:rsidR="001D0710" w:rsidRPr="000237E8" w:rsidRDefault="001D0710" w:rsidP="00720E16">
      <w:pPr>
        <w:pStyle w:val="FootnoteText"/>
        <w:rPr>
          <w:lang w:val="ru-RU"/>
        </w:rPr>
      </w:pPr>
      <w:r>
        <w:rPr>
          <w:rStyle w:val="FootnoteReference"/>
        </w:rPr>
        <w:footnoteRef/>
      </w:r>
      <w:r w:rsidRPr="000237E8">
        <w:rPr>
          <w:lang w:val="ru-RU"/>
        </w:rPr>
        <w:t xml:space="preserve"> </w:t>
      </w:r>
      <w:r w:rsidRPr="00AF04A0">
        <w:rPr>
          <w:rFonts w:ascii="Times New Roman" w:hAnsi="Times New Roman" w:cs="Times New Roman"/>
          <w:lang w:val="sr-Cyrl-RS"/>
        </w:rPr>
        <w:t>Ђукић Дејановић и други (2018), Карактеристике и ставови висококвалификоване дијаспоре и повратника, Београд. налази се на сајту Кабинета министра без портфеља задуженог за демографију и популациону политику:</w:t>
      </w:r>
      <w:r w:rsidRPr="00AF04A0">
        <w:rPr>
          <w:rFonts w:ascii="Times New Roman" w:hAnsi="Times New Roman" w:cs="Times New Roman"/>
          <w:lang w:val="ru-RU"/>
        </w:rPr>
        <w:t xml:space="preserve"> </w:t>
      </w:r>
      <w:r w:rsidRPr="00AF04A0">
        <w:rPr>
          <w:rFonts w:ascii="Times New Roman" w:hAnsi="Times New Roman" w:cs="Times New Roman"/>
          <w:lang w:val="sr-Cyrl-RS"/>
        </w:rPr>
        <w:t>http://www.mdpp.gov.rs/doc/Dijaspora-i-povratnici-tekst-naslovna-impressum-CIP.pdf</w:t>
      </w:r>
    </w:p>
  </w:footnote>
  <w:footnote w:id="58">
    <w:p w:rsidR="001D0710" w:rsidRPr="005E57B6" w:rsidRDefault="001D0710" w:rsidP="005E57B6">
      <w:pPr>
        <w:pStyle w:val="BodyText"/>
        <w:ind w:right="737"/>
        <w:jc w:val="both"/>
        <w:rPr>
          <w:rFonts w:ascii="Times New Roman" w:hAnsi="Times New Roman" w:cs="Times New Roman"/>
          <w:sz w:val="20"/>
          <w:szCs w:val="20"/>
          <w:lang w:val="ru-RU"/>
        </w:rPr>
      </w:pPr>
      <w:r>
        <w:rPr>
          <w:rStyle w:val="FootnoteReference"/>
        </w:rPr>
        <w:footnoteRef/>
      </w:r>
      <w:r w:rsidRPr="000237E8">
        <w:rPr>
          <w:rFonts w:ascii="Times New Roman" w:hAnsi="Times New Roman" w:cs="Times New Roman"/>
          <w:sz w:val="20"/>
          <w:szCs w:val="20"/>
          <w:lang w:val="ru-RU"/>
        </w:rPr>
        <w:t>Замерке анкетираних које су упућене доносиоцима одлука у Србији пре свега се односе на ''непостојање везе између матице и дијаспоре'', што мисли око 43% анкетираних, затим следе неодговарајући састав и рад ''политичке елите'' око 10%, док је на трећем месту ''непотизам, корупција и криминал'' (6,2%). Поред тога, високообразована дијаспора замера: неадекватан однос према талентима, компликовану администрацију, нарушен вредносни систем, нестручност и недостатак квалитетне образовне и развојне стратегије.</w:t>
      </w:r>
      <w:r w:rsidRPr="000237E8">
        <w:rPr>
          <w:lang w:val="ru-RU"/>
        </w:rPr>
        <w:t xml:space="preserve"> </w:t>
      </w:r>
    </w:p>
  </w:footnote>
  <w:footnote w:id="59">
    <w:p w:rsidR="001D0710" w:rsidRPr="00D93C7F" w:rsidRDefault="001D0710" w:rsidP="001A3870">
      <w:pPr>
        <w:pStyle w:val="FootnoteText"/>
        <w:rPr>
          <w:lang w:val="ru-RU"/>
        </w:rPr>
      </w:pPr>
      <w:r>
        <w:rPr>
          <w:rStyle w:val="FootnoteReference"/>
        </w:rPr>
        <w:footnoteRef/>
      </w:r>
      <w:r w:rsidRPr="00D93C7F">
        <w:rPr>
          <w:lang w:val="ru-RU"/>
        </w:rPr>
        <w:t xml:space="preserve"> </w:t>
      </w:r>
      <w:r w:rsidRPr="00AF04A0">
        <w:rPr>
          <w:rFonts w:ascii="Times New Roman" w:hAnsi="Times New Roman" w:cs="Times New Roman"/>
          <w:lang w:val="sr-Cyrl-RS"/>
        </w:rPr>
        <w:t>Ђукић Дејановић и други (2018), Карактеристике и ставови висококвалификоване дијаспоре и повратника, Београд. налази се на сајту Кабинета министра без портфеља задуженог за демографију и популациону политику:</w:t>
      </w:r>
      <w:r w:rsidRPr="00AF04A0">
        <w:rPr>
          <w:rFonts w:ascii="Times New Roman" w:hAnsi="Times New Roman" w:cs="Times New Roman"/>
          <w:lang w:val="ru-RU"/>
        </w:rPr>
        <w:t xml:space="preserve"> </w:t>
      </w:r>
      <w:r w:rsidRPr="00AF04A0">
        <w:rPr>
          <w:rFonts w:ascii="Times New Roman" w:hAnsi="Times New Roman" w:cs="Times New Roman"/>
          <w:lang w:val="sr-Cyrl-RS"/>
        </w:rPr>
        <w:t>http://www.mdpp.gov.rs/doc/Dijaspora-i-povratnici-tekst-naslovna-impressum-CIP.pdf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508"/>
    <w:multiLevelType w:val="hybridMultilevel"/>
    <w:tmpl w:val="E0886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4B68C6"/>
    <w:multiLevelType w:val="hybridMultilevel"/>
    <w:tmpl w:val="A13E2FC6"/>
    <w:lvl w:ilvl="0" w:tplc="F8EAEB32">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6FE0"/>
    <w:multiLevelType w:val="hybridMultilevel"/>
    <w:tmpl w:val="35F43F64"/>
    <w:lvl w:ilvl="0" w:tplc="49ACDA82">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84B6839"/>
    <w:multiLevelType w:val="hybridMultilevel"/>
    <w:tmpl w:val="829E768E"/>
    <w:lvl w:ilvl="0" w:tplc="F8EAEB32">
      <w:start w:val="201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877636C"/>
    <w:multiLevelType w:val="hybridMultilevel"/>
    <w:tmpl w:val="E0886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9EE3008"/>
    <w:multiLevelType w:val="multilevel"/>
    <w:tmpl w:val="C468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A3803"/>
    <w:multiLevelType w:val="hybridMultilevel"/>
    <w:tmpl w:val="D908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115A0"/>
    <w:multiLevelType w:val="hybridMultilevel"/>
    <w:tmpl w:val="9906F3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1D304CA"/>
    <w:multiLevelType w:val="hybridMultilevel"/>
    <w:tmpl w:val="5114E3F2"/>
    <w:lvl w:ilvl="0" w:tplc="07EAD95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2A756E9"/>
    <w:multiLevelType w:val="hybridMultilevel"/>
    <w:tmpl w:val="ACD27000"/>
    <w:lvl w:ilvl="0" w:tplc="3BBE6B60">
      <w:start w:val="1"/>
      <w:numFmt w:val="decimal"/>
      <w:lvlText w:val="%1."/>
      <w:lvlJc w:val="left"/>
      <w:pPr>
        <w:ind w:left="720" w:hanging="360"/>
      </w:pPr>
      <w:rPr>
        <w:rFonts w:hint="default"/>
        <w:color w:val="333333"/>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43038C1"/>
    <w:multiLevelType w:val="multilevel"/>
    <w:tmpl w:val="FD7E87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814176"/>
    <w:multiLevelType w:val="multilevel"/>
    <w:tmpl w:val="90385A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9814DA"/>
    <w:multiLevelType w:val="hybridMultilevel"/>
    <w:tmpl w:val="34563310"/>
    <w:lvl w:ilvl="0" w:tplc="A5F4F2FC">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3" w15:restartNumberingAfterBreak="0">
    <w:nsid w:val="1AC06CFB"/>
    <w:multiLevelType w:val="hybridMultilevel"/>
    <w:tmpl w:val="E86E8BF8"/>
    <w:lvl w:ilvl="0" w:tplc="9D703830">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EA9765F"/>
    <w:multiLevelType w:val="hybridMultilevel"/>
    <w:tmpl w:val="80AE1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C7F1A"/>
    <w:multiLevelType w:val="hybridMultilevel"/>
    <w:tmpl w:val="B53C569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15:restartNumberingAfterBreak="0">
    <w:nsid w:val="270F3600"/>
    <w:multiLevelType w:val="hybridMultilevel"/>
    <w:tmpl w:val="DBA4B9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79A71DF"/>
    <w:multiLevelType w:val="multilevel"/>
    <w:tmpl w:val="A5D68F6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8D1AA9"/>
    <w:multiLevelType w:val="hybridMultilevel"/>
    <w:tmpl w:val="F7BC9542"/>
    <w:lvl w:ilvl="0" w:tplc="F8B02A30">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2F2D13C0"/>
    <w:multiLevelType w:val="multilevel"/>
    <w:tmpl w:val="A284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D136D"/>
    <w:multiLevelType w:val="multilevel"/>
    <w:tmpl w:val="82B844A2"/>
    <w:lvl w:ilvl="0">
      <w:start w:val="1"/>
      <w:numFmt w:val="decimal"/>
      <w:lvlText w:val="%1."/>
      <w:lvlJc w:val="left"/>
      <w:pPr>
        <w:ind w:left="720" w:hanging="360"/>
      </w:pPr>
    </w:lvl>
    <w:lvl w:ilvl="1">
      <w:start w:val="1"/>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1" w15:restartNumberingAfterBreak="0">
    <w:nsid w:val="36017984"/>
    <w:multiLevelType w:val="multilevel"/>
    <w:tmpl w:val="458C7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7D0EED"/>
    <w:multiLevelType w:val="hybridMultilevel"/>
    <w:tmpl w:val="B52AB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8097114"/>
    <w:multiLevelType w:val="hybridMultilevel"/>
    <w:tmpl w:val="E0886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8247397"/>
    <w:multiLevelType w:val="hybridMultilevel"/>
    <w:tmpl w:val="71006F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BB13902"/>
    <w:multiLevelType w:val="multilevel"/>
    <w:tmpl w:val="A14EA626"/>
    <w:lvl w:ilvl="0">
      <w:start w:val="3"/>
      <w:numFmt w:val="decimal"/>
      <w:lvlText w:val="%1."/>
      <w:lvlJc w:val="left"/>
      <w:pPr>
        <w:tabs>
          <w:tab w:val="num" w:pos="6314"/>
        </w:tabs>
        <w:ind w:left="631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CD69E4"/>
    <w:multiLevelType w:val="multilevel"/>
    <w:tmpl w:val="6B306B86"/>
    <w:lvl w:ilvl="0">
      <w:start w:val="1"/>
      <w:numFmt w:val="decimal"/>
      <w:lvlText w:val="%1."/>
      <w:lvlJc w:val="left"/>
      <w:pPr>
        <w:ind w:left="720" w:hanging="360"/>
      </w:pPr>
      <w:rPr>
        <w:rFonts w:asciiTheme="minorHAnsi" w:hAnsiTheme="minorHAnsi" w:cstheme="minorBidi" w:hint="default"/>
        <w:color w:val="333333"/>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8663F2"/>
    <w:multiLevelType w:val="hybridMultilevel"/>
    <w:tmpl w:val="0E16AD82"/>
    <w:lvl w:ilvl="0" w:tplc="49ACDA82">
      <w:start w:val="2"/>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8" w15:restartNumberingAfterBreak="0">
    <w:nsid w:val="413B3266"/>
    <w:multiLevelType w:val="hybridMultilevel"/>
    <w:tmpl w:val="BE06A3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59113BD"/>
    <w:multiLevelType w:val="hybridMultilevel"/>
    <w:tmpl w:val="27C6372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6795A57"/>
    <w:multiLevelType w:val="multilevel"/>
    <w:tmpl w:val="F394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8777AE"/>
    <w:multiLevelType w:val="multilevel"/>
    <w:tmpl w:val="95C0527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347738"/>
    <w:multiLevelType w:val="multilevel"/>
    <w:tmpl w:val="C2ACB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6271B6"/>
    <w:multiLevelType w:val="multilevel"/>
    <w:tmpl w:val="6B306B86"/>
    <w:lvl w:ilvl="0">
      <w:start w:val="1"/>
      <w:numFmt w:val="decimal"/>
      <w:lvlText w:val="%1."/>
      <w:lvlJc w:val="left"/>
      <w:pPr>
        <w:ind w:left="720" w:hanging="360"/>
      </w:pPr>
      <w:rPr>
        <w:rFonts w:asciiTheme="minorHAnsi" w:hAnsiTheme="minorHAnsi" w:cstheme="minorBidi" w:hint="default"/>
        <w:color w:val="333333"/>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A20568"/>
    <w:multiLevelType w:val="hybridMultilevel"/>
    <w:tmpl w:val="B03EBE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4B14A4C"/>
    <w:multiLevelType w:val="hybridMultilevel"/>
    <w:tmpl w:val="2F0E8338"/>
    <w:lvl w:ilvl="0" w:tplc="241A0001">
      <w:start w:val="1"/>
      <w:numFmt w:val="bullet"/>
      <w:lvlText w:val=""/>
      <w:lvlJc w:val="left"/>
      <w:pPr>
        <w:ind w:left="1068" w:hanging="360"/>
      </w:pPr>
      <w:rPr>
        <w:rFonts w:ascii="Symbol" w:hAnsi="Symbol"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6" w15:restartNumberingAfterBreak="0">
    <w:nsid w:val="557125D1"/>
    <w:multiLevelType w:val="hybridMultilevel"/>
    <w:tmpl w:val="E23A7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55AA3452"/>
    <w:multiLevelType w:val="hybridMultilevel"/>
    <w:tmpl w:val="DCD2E2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67E7029"/>
    <w:multiLevelType w:val="multilevel"/>
    <w:tmpl w:val="645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7060A5"/>
    <w:multiLevelType w:val="hybridMultilevel"/>
    <w:tmpl w:val="E0886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6C206802"/>
    <w:multiLevelType w:val="hybridMultilevel"/>
    <w:tmpl w:val="D3B8C1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2EC2666"/>
    <w:multiLevelType w:val="multilevel"/>
    <w:tmpl w:val="F8A219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501EF3"/>
    <w:multiLevelType w:val="multilevel"/>
    <w:tmpl w:val="1D7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FD1084"/>
    <w:multiLevelType w:val="hybridMultilevel"/>
    <w:tmpl w:val="F9A6E570"/>
    <w:lvl w:ilvl="0" w:tplc="8DB022A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E2915"/>
    <w:multiLevelType w:val="hybridMultilevel"/>
    <w:tmpl w:val="D79AEC5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A1F4F3A"/>
    <w:multiLevelType w:val="multilevel"/>
    <w:tmpl w:val="69265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450686"/>
    <w:multiLevelType w:val="hybridMultilevel"/>
    <w:tmpl w:val="E362DB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7AC07260"/>
    <w:multiLevelType w:val="multilevel"/>
    <w:tmpl w:val="769C9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B22937"/>
    <w:multiLevelType w:val="hybridMultilevel"/>
    <w:tmpl w:val="BE6A6BE0"/>
    <w:lvl w:ilvl="0" w:tplc="6292D046">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7C6D27CE"/>
    <w:multiLevelType w:val="hybridMultilevel"/>
    <w:tmpl w:val="1DFA7CAE"/>
    <w:lvl w:ilvl="0" w:tplc="89121760">
      <w:start w:val="4"/>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12"/>
  </w:num>
  <w:num w:numId="2">
    <w:abstractNumId w:val="28"/>
  </w:num>
  <w:num w:numId="3">
    <w:abstractNumId w:val="19"/>
  </w:num>
  <w:num w:numId="4">
    <w:abstractNumId w:val="21"/>
  </w:num>
  <w:num w:numId="5">
    <w:abstractNumId w:val="25"/>
  </w:num>
  <w:num w:numId="6">
    <w:abstractNumId w:val="5"/>
  </w:num>
  <w:num w:numId="7">
    <w:abstractNumId w:val="38"/>
  </w:num>
  <w:num w:numId="8">
    <w:abstractNumId w:val="42"/>
  </w:num>
  <w:num w:numId="9">
    <w:abstractNumId w:val="30"/>
  </w:num>
  <w:num w:numId="10">
    <w:abstractNumId w:val="46"/>
  </w:num>
  <w:num w:numId="11">
    <w:abstractNumId w:val="16"/>
  </w:num>
  <w:num w:numId="12">
    <w:abstractNumId w:val="47"/>
  </w:num>
  <w:num w:numId="13">
    <w:abstractNumId w:val="24"/>
  </w:num>
  <w:num w:numId="14">
    <w:abstractNumId w:val="29"/>
  </w:num>
  <w:num w:numId="15">
    <w:abstractNumId w:val="41"/>
  </w:num>
  <w:num w:numId="16">
    <w:abstractNumId w:val="44"/>
  </w:num>
  <w:num w:numId="17">
    <w:abstractNumId w:val="11"/>
  </w:num>
  <w:num w:numId="18">
    <w:abstractNumId w:val="32"/>
  </w:num>
  <w:num w:numId="19">
    <w:abstractNumId w:val="10"/>
  </w:num>
  <w:num w:numId="20">
    <w:abstractNumId w:val="0"/>
  </w:num>
  <w:num w:numId="21">
    <w:abstractNumId w:val="4"/>
  </w:num>
  <w:num w:numId="22">
    <w:abstractNumId w:val="39"/>
  </w:num>
  <w:num w:numId="23">
    <w:abstractNumId w:val="23"/>
  </w:num>
  <w:num w:numId="24">
    <w:abstractNumId w:val="2"/>
  </w:num>
  <w:num w:numId="25">
    <w:abstractNumId w:val="8"/>
  </w:num>
  <w:num w:numId="26">
    <w:abstractNumId w:val="48"/>
  </w:num>
  <w:num w:numId="27">
    <w:abstractNumId w:val="13"/>
  </w:num>
  <w:num w:numId="28">
    <w:abstractNumId w:val="18"/>
  </w:num>
  <w:num w:numId="29">
    <w:abstractNumId w:val="14"/>
  </w:num>
  <w:num w:numId="30">
    <w:abstractNumId w:val="3"/>
  </w:num>
  <w:num w:numId="31">
    <w:abstractNumId w:val="40"/>
  </w:num>
  <w:num w:numId="32">
    <w:abstractNumId w:val="17"/>
  </w:num>
  <w:num w:numId="33">
    <w:abstractNumId w:val="37"/>
  </w:num>
  <w:num w:numId="34">
    <w:abstractNumId w:val="15"/>
  </w:num>
  <w:num w:numId="35">
    <w:abstractNumId w:val="33"/>
  </w:num>
  <w:num w:numId="36">
    <w:abstractNumId w:val="27"/>
  </w:num>
  <w:num w:numId="37">
    <w:abstractNumId w:val="35"/>
  </w:num>
  <w:num w:numId="38">
    <w:abstractNumId w:val="26"/>
  </w:num>
  <w:num w:numId="39">
    <w:abstractNumId w:val="34"/>
  </w:num>
  <w:num w:numId="40">
    <w:abstractNumId w:val="22"/>
  </w:num>
  <w:num w:numId="41">
    <w:abstractNumId w:val="31"/>
  </w:num>
  <w:num w:numId="42">
    <w:abstractNumId w:val="9"/>
  </w:num>
  <w:num w:numId="43">
    <w:abstractNumId w:val="7"/>
  </w:num>
  <w:num w:numId="44">
    <w:abstractNumId w:val="45"/>
  </w:num>
  <w:num w:numId="45">
    <w:abstractNumId w:val="20"/>
  </w:num>
  <w:num w:numId="46">
    <w:abstractNumId w:val="36"/>
  </w:num>
  <w:num w:numId="47">
    <w:abstractNumId w:val="6"/>
  </w:num>
  <w:num w:numId="48">
    <w:abstractNumId w:val="43"/>
  </w:num>
  <w:num w:numId="49">
    <w:abstractNumId w:val="4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22"/>
    <w:rsid w:val="00000E71"/>
    <w:rsid w:val="00001735"/>
    <w:rsid w:val="00001B08"/>
    <w:rsid w:val="00002C75"/>
    <w:rsid w:val="000041CD"/>
    <w:rsid w:val="00005768"/>
    <w:rsid w:val="000066E6"/>
    <w:rsid w:val="0001006F"/>
    <w:rsid w:val="000118F1"/>
    <w:rsid w:val="0001324B"/>
    <w:rsid w:val="0001374A"/>
    <w:rsid w:val="00013A9D"/>
    <w:rsid w:val="00013C1A"/>
    <w:rsid w:val="0001533C"/>
    <w:rsid w:val="00015894"/>
    <w:rsid w:val="000166AC"/>
    <w:rsid w:val="00016EBE"/>
    <w:rsid w:val="0001730E"/>
    <w:rsid w:val="00017790"/>
    <w:rsid w:val="00017FE4"/>
    <w:rsid w:val="00024CDF"/>
    <w:rsid w:val="000264BE"/>
    <w:rsid w:val="00030F6D"/>
    <w:rsid w:val="000328F9"/>
    <w:rsid w:val="00032D40"/>
    <w:rsid w:val="000331D2"/>
    <w:rsid w:val="00035AB6"/>
    <w:rsid w:val="000375B7"/>
    <w:rsid w:val="00040992"/>
    <w:rsid w:val="00040E59"/>
    <w:rsid w:val="00040EDD"/>
    <w:rsid w:val="000416B6"/>
    <w:rsid w:val="000439FD"/>
    <w:rsid w:val="00045FC8"/>
    <w:rsid w:val="00046AE0"/>
    <w:rsid w:val="00050C1F"/>
    <w:rsid w:val="00050DB0"/>
    <w:rsid w:val="0005268D"/>
    <w:rsid w:val="00052EB4"/>
    <w:rsid w:val="00053E5B"/>
    <w:rsid w:val="00057615"/>
    <w:rsid w:val="00057C15"/>
    <w:rsid w:val="00061321"/>
    <w:rsid w:val="00061A05"/>
    <w:rsid w:val="00061AF9"/>
    <w:rsid w:val="00064070"/>
    <w:rsid w:val="00064425"/>
    <w:rsid w:val="0006666F"/>
    <w:rsid w:val="00071ECC"/>
    <w:rsid w:val="00072874"/>
    <w:rsid w:val="00074AE4"/>
    <w:rsid w:val="00075424"/>
    <w:rsid w:val="00075BB1"/>
    <w:rsid w:val="000760ED"/>
    <w:rsid w:val="0007770F"/>
    <w:rsid w:val="00077947"/>
    <w:rsid w:val="000819D0"/>
    <w:rsid w:val="00083BD2"/>
    <w:rsid w:val="000842A8"/>
    <w:rsid w:val="00090450"/>
    <w:rsid w:val="000906B4"/>
    <w:rsid w:val="00092D7D"/>
    <w:rsid w:val="00093A08"/>
    <w:rsid w:val="00094135"/>
    <w:rsid w:val="00094FE2"/>
    <w:rsid w:val="0009579C"/>
    <w:rsid w:val="00096D73"/>
    <w:rsid w:val="000A0B0A"/>
    <w:rsid w:val="000A1BDA"/>
    <w:rsid w:val="000A34BB"/>
    <w:rsid w:val="000A36F6"/>
    <w:rsid w:val="000A4D7F"/>
    <w:rsid w:val="000A55E2"/>
    <w:rsid w:val="000A5ACE"/>
    <w:rsid w:val="000A6B3C"/>
    <w:rsid w:val="000A78A5"/>
    <w:rsid w:val="000B239C"/>
    <w:rsid w:val="000B2B5C"/>
    <w:rsid w:val="000B3E3B"/>
    <w:rsid w:val="000B4839"/>
    <w:rsid w:val="000B5166"/>
    <w:rsid w:val="000B59BC"/>
    <w:rsid w:val="000B6412"/>
    <w:rsid w:val="000C0342"/>
    <w:rsid w:val="000C2E20"/>
    <w:rsid w:val="000C337A"/>
    <w:rsid w:val="000C3DE9"/>
    <w:rsid w:val="000C5530"/>
    <w:rsid w:val="000C6039"/>
    <w:rsid w:val="000C734E"/>
    <w:rsid w:val="000D2EE2"/>
    <w:rsid w:val="000D4D11"/>
    <w:rsid w:val="000D5531"/>
    <w:rsid w:val="000D5590"/>
    <w:rsid w:val="000D6AD6"/>
    <w:rsid w:val="000D755C"/>
    <w:rsid w:val="000E0E5B"/>
    <w:rsid w:val="000E25B3"/>
    <w:rsid w:val="000E4CCB"/>
    <w:rsid w:val="000E500E"/>
    <w:rsid w:val="000E54BA"/>
    <w:rsid w:val="000E583E"/>
    <w:rsid w:val="000E7651"/>
    <w:rsid w:val="000F194C"/>
    <w:rsid w:val="000F1EEB"/>
    <w:rsid w:val="000F372E"/>
    <w:rsid w:val="000F4ED1"/>
    <w:rsid w:val="000F57B1"/>
    <w:rsid w:val="000F772E"/>
    <w:rsid w:val="00101624"/>
    <w:rsid w:val="001040D6"/>
    <w:rsid w:val="00104563"/>
    <w:rsid w:val="00104C0A"/>
    <w:rsid w:val="0010528D"/>
    <w:rsid w:val="0010763D"/>
    <w:rsid w:val="001116DB"/>
    <w:rsid w:val="00114953"/>
    <w:rsid w:val="001152E8"/>
    <w:rsid w:val="00115A91"/>
    <w:rsid w:val="00116AB1"/>
    <w:rsid w:val="00116DDD"/>
    <w:rsid w:val="00117D52"/>
    <w:rsid w:val="00117E18"/>
    <w:rsid w:val="00120AAB"/>
    <w:rsid w:val="00122670"/>
    <w:rsid w:val="001227F5"/>
    <w:rsid w:val="00123222"/>
    <w:rsid w:val="00124115"/>
    <w:rsid w:val="00125225"/>
    <w:rsid w:val="00126499"/>
    <w:rsid w:val="00126DB0"/>
    <w:rsid w:val="001276A6"/>
    <w:rsid w:val="00132254"/>
    <w:rsid w:val="00133629"/>
    <w:rsid w:val="001340E6"/>
    <w:rsid w:val="00134B29"/>
    <w:rsid w:val="001364D0"/>
    <w:rsid w:val="00136A28"/>
    <w:rsid w:val="00141BD6"/>
    <w:rsid w:val="00141CAE"/>
    <w:rsid w:val="00142CD4"/>
    <w:rsid w:val="001447B3"/>
    <w:rsid w:val="00145318"/>
    <w:rsid w:val="00146840"/>
    <w:rsid w:val="001469BD"/>
    <w:rsid w:val="001475B6"/>
    <w:rsid w:val="001477EF"/>
    <w:rsid w:val="001506ED"/>
    <w:rsid w:val="00153A48"/>
    <w:rsid w:val="00153FFD"/>
    <w:rsid w:val="00157B5C"/>
    <w:rsid w:val="0016318F"/>
    <w:rsid w:val="001644D8"/>
    <w:rsid w:val="00165CBE"/>
    <w:rsid w:val="00166045"/>
    <w:rsid w:val="00166C8F"/>
    <w:rsid w:val="00166F7E"/>
    <w:rsid w:val="001673D5"/>
    <w:rsid w:val="0017418C"/>
    <w:rsid w:val="00174AD2"/>
    <w:rsid w:val="0017558C"/>
    <w:rsid w:val="0017611B"/>
    <w:rsid w:val="00177746"/>
    <w:rsid w:val="00177850"/>
    <w:rsid w:val="00181A0D"/>
    <w:rsid w:val="0018249F"/>
    <w:rsid w:val="001826D7"/>
    <w:rsid w:val="00182781"/>
    <w:rsid w:val="00182FC0"/>
    <w:rsid w:val="00184D5D"/>
    <w:rsid w:val="00187C07"/>
    <w:rsid w:val="001921E1"/>
    <w:rsid w:val="00193F97"/>
    <w:rsid w:val="001940E0"/>
    <w:rsid w:val="00194A71"/>
    <w:rsid w:val="001965B1"/>
    <w:rsid w:val="00196D86"/>
    <w:rsid w:val="00196DA0"/>
    <w:rsid w:val="00196ED1"/>
    <w:rsid w:val="0019710B"/>
    <w:rsid w:val="0019793B"/>
    <w:rsid w:val="001A22BB"/>
    <w:rsid w:val="001A2B83"/>
    <w:rsid w:val="001A2F1A"/>
    <w:rsid w:val="001A3870"/>
    <w:rsid w:val="001A47A9"/>
    <w:rsid w:val="001A4C41"/>
    <w:rsid w:val="001A5833"/>
    <w:rsid w:val="001A5D60"/>
    <w:rsid w:val="001A6540"/>
    <w:rsid w:val="001A6B5A"/>
    <w:rsid w:val="001A6E49"/>
    <w:rsid w:val="001A706A"/>
    <w:rsid w:val="001B1709"/>
    <w:rsid w:val="001B3405"/>
    <w:rsid w:val="001B38FF"/>
    <w:rsid w:val="001B4FEB"/>
    <w:rsid w:val="001B57C6"/>
    <w:rsid w:val="001B6D65"/>
    <w:rsid w:val="001B6FF2"/>
    <w:rsid w:val="001B7C90"/>
    <w:rsid w:val="001C05EA"/>
    <w:rsid w:val="001C16A9"/>
    <w:rsid w:val="001C19A2"/>
    <w:rsid w:val="001C257E"/>
    <w:rsid w:val="001C4F77"/>
    <w:rsid w:val="001C6F19"/>
    <w:rsid w:val="001C73AE"/>
    <w:rsid w:val="001C7878"/>
    <w:rsid w:val="001D0710"/>
    <w:rsid w:val="001D141B"/>
    <w:rsid w:val="001D15F7"/>
    <w:rsid w:val="001D3192"/>
    <w:rsid w:val="001D41A8"/>
    <w:rsid w:val="001D4B2D"/>
    <w:rsid w:val="001D5292"/>
    <w:rsid w:val="001E0C64"/>
    <w:rsid w:val="001E0EF8"/>
    <w:rsid w:val="001E2BF5"/>
    <w:rsid w:val="001E364C"/>
    <w:rsid w:val="001E52EA"/>
    <w:rsid w:val="001E5461"/>
    <w:rsid w:val="001E551E"/>
    <w:rsid w:val="001E56A5"/>
    <w:rsid w:val="001E5891"/>
    <w:rsid w:val="001E6E76"/>
    <w:rsid w:val="001F02BD"/>
    <w:rsid w:val="001F22FB"/>
    <w:rsid w:val="001F2337"/>
    <w:rsid w:val="001F4BA4"/>
    <w:rsid w:val="00200D02"/>
    <w:rsid w:val="00205248"/>
    <w:rsid w:val="00207BAB"/>
    <w:rsid w:val="002114C5"/>
    <w:rsid w:val="00211EA0"/>
    <w:rsid w:val="00212A56"/>
    <w:rsid w:val="00213BBB"/>
    <w:rsid w:val="00213FD0"/>
    <w:rsid w:val="00215781"/>
    <w:rsid w:val="00215C27"/>
    <w:rsid w:val="00217BA5"/>
    <w:rsid w:val="0022001A"/>
    <w:rsid w:val="002203CF"/>
    <w:rsid w:val="00221BAA"/>
    <w:rsid w:val="00224F5B"/>
    <w:rsid w:val="002255E8"/>
    <w:rsid w:val="00232B5A"/>
    <w:rsid w:val="00233E02"/>
    <w:rsid w:val="00233E97"/>
    <w:rsid w:val="002353E8"/>
    <w:rsid w:val="00236760"/>
    <w:rsid w:val="00237675"/>
    <w:rsid w:val="00237924"/>
    <w:rsid w:val="002400A0"/>
    <w:rsid w:val="002411E3"/>
    <w:rsid w:val="00242661"/>
    <w:rsid w:val="00242756"/>
    <w:rsid w:val="00242A05"/>
    <w:rsid w:val="002437B8"/>
    <w:rsid w:val="00244328"/>
    <w:rsid w:val="002508DD"/>
    <w:rsid w:val="00251607"/>
    <w:rsid w:val="00251F62"/>
    <w:rsid w:val="00253CBD"/>
    <w:rsid w:val="00256456"/>
    <w:rsid w:val="0025713B"/>
    <w:rsid w:val="002573B8"/>
    <w:rsid w:val="002577B1"/>
    <w:rsid w:val="00257EED"/>
    <w:rsid w:val="00257FB6"/>
    <w:rsid w:val="002603C1"/>
    <w:rsid w:val="002609F0"/>
    <w:rsid w:val="002637E5"/>
    <w:rsid w:val="00263D7E"/>
    <w:rsid w:val="00265EAA"/>
    <w:rsid w:val="002666C6"/>
    <w:rsid w:val="00266DA0"/>
    <w:rsid w:val="00270A74"/>
    <w:rsid w:val="002750BF"/>
    <w:rsid w:val="00275C4D"/>
    <w:rsid w:val="00276C94"/>
    <w:rsid w:val="002811B5"/>
    <w:rsid w:val="00281AC9"/>
    <w:rsid w:val="002820C4"/>
    <w:rsid w:val="002850BC"/>
    <w:rsid w:val="00286607"/>
    <w:rsid w:val="002924B8"/>
    <w:rsid w:val="00293655"/>
    <w:rsid w:val="0029514F"/>
    <w:rsid w:val="00296659"/>
    <w:rsid w:val="00297F6E"/>
    <w:rsid w:val="002A05A2"/>
    <w:rsid w:val="002A0E00"/>
    <w:rsid w:val="002A187D"/>
    <w:rsid w:val="002B2C65"/>
    <w:rsid w:val="002B4ECF"/>
    <w:rsid w:val="002B56EB"/>
    <w:rsid w:val="002B6328"/>
    <w:rsid w:val="002B7AC2"/>
    <w:rsid w:val="002B7AE8"/>
    <w:rsid w:val="002C0334"/>
    <w:rsid w:val="002C0807"/>
    <w:rsid w:val="002C14D2"/>
    <w:rsid w:val="002C338B"/>
    <w:rsid w:val="002C597E"/>
    <w:rsid w:val="002C5C0D"/>
    <w:rsid w:val="002C7A93"/>
    <w:rsid w:val="002D29DA"/>
    <w:rsid w:val="002D3E01"/>
    <w:rsid w:val="002D4144"/>
    <w:rsid w:val="002D54DE"/>
    <w:rsid w:val="002D5896"/>
    <w:rsid w:val="002D5C04"/>
    <w:rsid w:val="002D7A4B"/>
    <w:rsid w:val="002D7BEF"/>
    <w:rsid w:val="002E2B89"/>
    <w:rsid w:val="002E2CF0"/>
    <w:rsid w:val="002E3EE6"/>
    <w:rsid w:val="002E6B46"/>
    <w:rsid w:val="002E77E1"/>
    <w:rsid w:val="002F0C05"/>
    <w:rsid w:val="002F3F09"/>
    <w:rsid w:val="002F4139"/>
    <w:rsid w:val="002F4921"/>
    <w:rsid w:val="002F62AF"/>
    <w:rsid w:val="002F6A66"/>
    <w:rsid w:val="002F7B5D"/>
    <w:rsid w:val="00300332"/>
    <w:rsid w:val="0030049B"/>
    <w:rsid w:val="00301F0A"/>
    <w:rsid w:val="00304D32"/>
    <w:rsid w:val="003052C3"/>
    <w:rsid w:val="00306E1F"/>
    <w:rsid w:val="0031005C"/>
    <w:rsid w:val="00311C5E"/>
    <w:rsid w:val="00314837"/>
    <w:rsid w:val="00315770"/>
    <w:rsid w:val="00316D78"/>
    <w:rsid w:val="003179C4"/>
    <w:rsid w:val="00321658"/>
    <w:rsid w:val="00321B6D"/>
    <w:rsid w:val="00321BE4"/>
    <w:rsid w:val="003232B3"/>
    <w:rsid w:val="0032416C"/>
    <w:rsid w:val="00324462"/>
    <w:rsid w:val="00324CB4"/>
    <w:rsid w:val="00325FF1"/>
    <w:rsid w:val="0032654E"/>
    <w:rsid w:val="003275B0"/>
    <w:rsid w:val="003303D9"/>
    <w:rsid w:val="0033233C"/>
    <w:rsid w:val="00335232"/>
    <w:rsid w:val="00336275"/>
    <w:rsid w:val="0033697C"/>
    <w:rsid w:val="00336991"/>
    <w:rsid w:val="00341398"/>
    <w:rsid w:val="003421E4"/>
    <w:rsid w:val="003425F0"/>
    <w:rsid w:val="003429EE"/>
    <w:rsid w:val="00343571"/>
    <w:rsid w:val="003466B7"/>
    <w:rsid w:val="00346730"/>
    <w:rsid w:val="00346858"/>
    <w:rsid w:val="00346DC3"/>
    <w:rsid w:val="00346FAE"/>
    <w:rsid w:val="0035246A"/>
    <w:rsid w:val="00356301"/>
    <w:rsid w:val="00360088"/>
    <w:rsid w:val="00360F75"/>
    <w:rsid w:val="0036184C"/>
    <w:rsid w:val="003620A6"/>
    <w:rsid w:val="00364A2D"/>
    <w:rsid w:val="00364AB3"/>
    <w:rsid w:val="00364C18"/>
    <w:rsid w:val="0036576A"/>
    <w:rsid w:val="0036595E"/>
    <w:rsid w:val="00365A12"/>
    <w:rsid w:val="003665A7"/>
    <w:rsid w:val="00371189"/>
    <w:rsid w:val="00372FB0"/>
    <w:rsid w:val="00374E92"/>
    <w:rsid w:val="0037514E"/>
    <w:rsid w:val="00375828"/>
    <w:rsid w:val="0037582D"/>
    <w:rsid w:val="00380322"/>
    <w:rsid w:val="00381E29"/>
    <w:rsid w:val="0038448D"/>
    <w:rsid w:val="00385540"/>
    <w:rsid w:val="00386F29"/>
    <w:rsid w:val="00387C45"/>
    <w:rsid w:val="00387E8E"/>
    <w:rsid w:val="00390D93"/>
    <w:rsid w:val="00391823"/>
    <w:rsid w:val="00395640"/>
    <w:rsid w:val="003A0A54"/>
    <w:rsid w:val="003A1C69"/>
    <w:rsid w:val="003A2B79"/>
    <w:rsid w:val="003A5242"/>
    <w:rsid w:val="003A6276"/>
    <w:rsid w:val="003B0CE8"/>
    <w:rsid w:val="003B10E8"/>
    <w:rsid w:val="003B13A9"/>
    <w:rsid w:val="003B20F1"/>
    <w:rsid w:val="003B2DAC"/>
    <w:rsid w:val="003B5C04"/>
    <w:rsid w:val="003B5D7D"/>
    <w:rsid w:val="003B6375"/>
    <w:rsid w:val="003B6E64"/>
    <w:rsid w:val="003B6EEA"/>
    <w:rsid w:val="003B6F89"/>
    <w:rsid w:val="003B7203"/>
    <w:rsid w:val="003B75CB"/>
    <w:rsid w:val="003B7797"/>
    <w:rsid w:val="003B7D5F"/>
    <w:rsid w:val="003C06D2"/>
    <w:rsid w:val="003C06ED"/>
    <w:rsid w:val="003C0EA3"/>
    <w:rsid w:val="003C2C9B"/>
    <w:rsid w:val="003C2F4B"/>
    <w:rsid w:val="003C4346"/>
    <w:rsid w:val="003C436F"/>
    <w:rsid w:val="003C49D5"/>
    <w:rsid w:val="003C5A78"/>
    <w:rsid w:val="003C64F5"/>
    <w:rsid w:val="003C7295"/>
    <w:rsid w:val="003D15D4"/>
    <w:rsid w:val="003D48D0"/>
    <w:rsid w:val="003D5478"/>
    <w:rsid w:val="003D6631"/>
    <w:rsid w:val="003E001A"/>
    <w:rsid w:val="003E1028"/>
    <w:rsid w:val="003E2689"/>
    <w:rsid w:val="003E4EB8"/>
    <w:rsid w:val="003E64B0"/>
    <w:rsid w:val="003F0C61"/>
    <w:rsid w:val="003F1516"/>
    <w:rsid w:val="003F64E9"/>
    <w:rsid w:val="003F7096"/>
    <w:rsid w:val="00400FAB"/>
    <w:rsid w:val="00403275"/>
    <w:rsid w:val="00403C31"/>
    <w:rsid w:val="00404A5B"/>
    <w:rsid w:val="004068AE"/>
    <w:rsid w:val="00406D1B"/>
    <w:rsid w:val="00410257"/>
    <w:rsid w:val="00410500"/>
    <w:rsid w:val="004117E2"/>
    <w:rsid w:val="00413480"/>
    <w:rsid w:val="004144A3"/>
    <w:rsid w:val="00416892"/>
    <w:rsid w:val="00416981"/>
    <w:rsid w:val="00416A32"/>
    <w:rsid w:val="00416BF7"/>
    <w:rsid w:val="00417DFC"/>
    <w:rsid w:val="004208BD"/>
    <w:rsid w:val="00420E60"/>
    <w:rsid w:val="0042139A"/>
    <w:rsid w:val="00422439"/>
    <w:rsid w:val="00422482"/>
    <w:rsid w:val="004231B9"/>
    <w:rsid w:val="004234ED"/>
    <w:rsid w:val="00423D09"/>
    <w:rsid w:val="004244C5"/>
    <w:rsid w:val="00424EB2"/>
    <w:rsid w:val="00425F22"/>
    <w:rsid w:val="00427082"/>
    <w:rsid w:val="0043087E"/>
    <w:rsid w:val="004308A7"/>
    <w:rsid w:val="00431B8F"/>
    <w:rsid w:val="004320CB"/>
    <w:rsid w:val="004334FB"/>
    <w:rsid w:val="0043458A"/>
    <w:rsid w:val="00435FB1"/>
    <w:rsid w:val="004362F4"/>
    <w:rsid w:val="00436D20"/>
    <w:rsid w:val="004374BF"/>
    <w:rsid w:val="00440689"/>
    <w:rsid w:val="00442353"/>
    <w:rsid w:val="00442F3F"/>
    <w:rsid w:val="004452CF"/>
    <w:rsid w:val="004463F3"/>
    <w:rsid w:val="00446D8F"/>
    <w:rsid w:val="0044789E"/>
    <w:rsid w:val="004503AB"/>
    <w:rsid w:val="00450687"/>
    <w:rsid w:val="00450917"/>
    <w:rsid w:val="00451291"/>
    <w:rsid w:val="00452A05"/>
    <w:rsid w:val="004540C4"/>
    <w:rsid w:val="004547F0"/>
    <w:rsid w:val="0045631F"/>
    <w:rsid w:val="004563A1"/>
    <w:rsid w:val="00460940"/>
    <w:rsid w:val="00460B5C"/>
    <w:rsid w:val="00461567"/>
    <w:rsid w:val="00462329"/>
    <w:rsid w:val="00464CBC"/>
    <w:rsid w:val="00465ED5"/>
    <w:rsid w:val="00467816"/>
    <w:rsid w:val="0047079C"/>
    <w:rsid w:val="00471C22"/>
    <w:rsid w:val="00473377"/>
    <w:rsid w:val="0047589B"/>
    <w:rsid w:val="004759B8"/>
    <w:rsid w:val="00475B08"/>
    <w:rsid w:val="00475B59"/>
    <w:rsid w:val="00475D85"/>
    <w:rsid w:val="004762B8"/>
    <w:rsid w:val="004812DE"/>
    <w:rsid w:val="00481369"/>
    <w:rsid w:val="00481D9C"/>
    <w:rsid w:val="00483970"/>
    <w:rsid w:val="004842D3"/>
    <w:rsid w:val="00484B81"/>
    <w:rsid w:val="00484C92"/>
    <w:rsid w:val="00485016"/>
    <w:rsid w:val="00492D3D"/>
    <w:rsid w:val="004957FA"/>
    <w:rsid w:val="0049655C"/>
    <w:rsid w:val="004965CC"/>
    <w:rsid w:val="004A13B2"/>
    <w:rsid w:val="004A1AC6"/>
    <w:rsid w:val="004A1F3F"/>
    <w:rsid w:val="004A22A4"/>
    <w:rsid w:val="004A332E"/>
    <w:rsid w:val="004A4C59"/>
    <w:rsid w:val="004A5066"/>
    <w:rsid w:val="004A5DF3"/>
    <w:rsid w:val="004A7BE5"/>
    <w:rsid w:val="004A7D4A"/>
    <w:rsid w:val="004B0DCE"/>
    <w:rsid w:val="004B3466"/>
    <w:rsid w:val="004B5EB4"/>
    <w:rsid w:val="004C144A"/>
    <w:rsid w:val="004C4125"/>
    <w:rsid w:val="004C7280"/>
    <w:rsid w:val="004C72BE"/>
    <w:rsid w:val="004D0FA5"/>
    <w:rsid w:val="004D109F"/>
    <w:rsid w:val="004D1265"/>
    <w:rsid w:val="004D1893"/>
    <w:rsid w:val="004D1D77"/>
    <w:rsid w:val="004D27AA"/>
    <w:rsid w:val="004D38D5"/>
    <w:rsid w:val="004D38EE"/>
    <w:rsid w:val="004D5350"/>
    <w:rsid w:val="004D586B"/>
    <w:rsid w:val="004E071F"/>
    <w:rsid w:val="004E17D5"/>
    <w:rsid w:val="004E1A2C"/>
    <w:rsid w:val="004E2021"/>
    <w:rsid w:val="004E24C2"/>
    <w:rsid w:val="004E325D"/>
    <w:rsid w:val="004E36ED"/>
    <w:rsid w:val="004E4260"/>
    <w:rsid w:val="004E443B"/>
    <w:rsid w:val="004E59BF"/>
    <w:rsid w:val="004E6428"/>
    <w:rsid w:val="004F031A"/>
    <w:rsid w:val="004F1F15"/>
    <w:rsid w:val="004F2FFC"/>
    <w:rsid w:val="004F480F"/>
    <w:rsid w:val="004F5172"/>
    <w:rsid w:val="00500B66"/>
    <w:rsid w:val="00502E95"/>
    <w:rsid w:val="005030BD"/>
    <w:rsid w:val="0050341F"/>
    <w:rsid w:val="00507766"/>
    <w:rsid w:val="00507FEA"/>
    <w:rsid w:val="00511639"/>
    <w:rsid w:val="00512407"/>
    <w:rsid w:val="005128EF"/>
    <w:rsid w:val="00512CD7"/>
    <w:rsid w:val="00513C45"/>
    <w:rsid w:val="00514A83"/>
    <w:rsid w:val="00514FC8"/>
    <w:rsid w:val="0051777F"/>
    <w:rsid w:val="005214F9"/>
    <w:rsid w:val="0052161C"/>
    <w:rsid w:val="00523D4B"/>
    <w:rsid w:val="00525A38"/>
    <w:rsid w:val="00526FEC"/>
    <w:rsid w:val="005278BA"/>
    <w:rsid w:val="005308CC"/>
    <w:rsid w:val="00532A8B"/>
    <w:rsid w:val="0053346C"/>
    <w:rsid w:val="00536B6D"/>
    <w:rsid w:val="005370F2"/>
    <w:rsid w:val="0053732E"/>
    <w:rsid w:val="00540E47"/>
    <w:rsid w:val="005418AF"/>
    <w:rsid w:val="00541D0B"/>
    <w:rsid w:val="00543354"/>
    <w:rsid w:val="00545226"/>
    <w:rsid w:val="00545F4B"/>
    <w:rsid w:val="00546529"/>
    <w:rsid w:val="00546DD4"/>
    <w:rsid w:val="00547E77"/>
    <w:rsid w:val="005503D8"/>
    <w:rsid w:val="005521F2"/>
    <w:rsid w:val="00557234"/>
    <w:rsid w:val="00560126"/>
    <w:rsid w:val="00561ABE"/>
    <w:rsid w:val="00561AD9"/>
    <w:rsid w:val="00561B49"/>
    <w:rsid w:val="00561E5A"/>
    <w:rsid w:val="0056423B"/>
    <w:rsid w:val="00564C56"/>
    <w:rsid w:val="00565670"/>
    <w:rsid w:val="00565A8D"/>
    <w:rsid w:val="00566185"/>
    <w:rsid w:val="00566FBA"/>
    <w:rsid w:val="005714C9"/>
    <w:rsid w:val="00571B15"/>
    <w:rsid w:val="00571B84"/>
    <w:rsid w:val="005739FE"/>
    <w:rsid w:val="005758DC"/>
    <w:rsid w:val="005760C0"/>
    <w:rsid w:val="005764A9"/>
    <w:rsid w:val="00576DA4"/>
    <w:rsid w:val="00576F77"/>
    <w:rsid w:val="00580980"/>
    <w:rsid w:val="005815D5"/>
    <w:rsid w:val="005817B6"/>
    <w:rsid w:val="00582DA9"/>
    <w:rsid w:val="005848C3"/>
    <w:rsid w:val="0058711A"/>
    <w:rsid w:val="00587F39"/>
    <w:rsid w:val="00590142"/>
    <w:rsid w:val="00590264"/>
    <w:rsid w:val="005908ED"/>
    <w:rsid w:val="00593B52"/>
    <w:rsid w:val="00593B63"/>
    <w:rsid w:val="00594AD2"/>
    <w:rsid w:val="005A053E"/>
    <w:rsid w:val="005A1909"/>
    <w:rsid w:val="005A496E"/>
    <w:rsid w:val="005A55D0"/>
    <w:rsid w:val="005A5B6B"/>
    <w:rsid w:val="005A76F3"/>
    <w:rsid w:val="005B1B1E"/>
    <w:rsid w:val="005B21FF"/>
    <w:rsid w:val="005B2490"/>
    <w:rsid w:val="005B32DC"/>
    <w:rsid w:val="005B3ACE"/>
    <w:rsid w:val="005B3B22"/>
    <w:rsid w:val="005B5AE4"/>
    <w:rsid w:val="005B689E"/>
    <w:rsid w:val="005B6B4E"/>
    <w:rsid w:val="005C1EC8"/>
    <w:rsid w:val="005C2CEB"/>
    <w:rsid w:val="005C639A"/>
    <w:rsid w:val="005C6845"/>
    <w:rsid w:val="005C7E23"/>
    <w:rsid w:val="005D1685"/>
    <w:rsid w:val="005D1C9A"/>
    <w:rsid w:val="005D28BC"/>
    <w:rsid w:val="005D2C84"/>
    <w:rsid w:val="005D3607"/>
    <w:rsid w:val="005D3AEB"/>
    <w:rsid w:val="005D439A"/>
    <w:rsid w:val="005D62E0"/>
    <w:rsid w:val="005D7155"/>
    <w:rsid w:val="005E03C5"/>
    <w:rsid w:val="005E1724"/>
    <w:rsid w:val="005E19FA"/>
    <w:rsid w:val="005E1E31"/>
    <w:rsid w:val="005E3681"/>
    <w:rsid w:val="005E57B6"/>
    <w:rsid w:val="005E5CAA"/>
    <w:rsid w:val="005F0521"/>
    <w:rsid w:val="005F0AF4"/>
    <w:rsid w:val="005F0FFC"/>
    <w:rsid w:val="005F1324"/>
    <w:rsid w:val="005F2172"/>
    <w:rsid w:val="005F2BEC"/>
    <w:rsid w:val="005F3AB3"/>
    <w:rsid w:val="005F4F0A"/>
    <w:rsid w:val="005F5E6E"/>
    <w:rsid w:val="0060160E"/>
    <w:rsid w:val="00603367"/>
    <w:rsid w:val="00606A4C"/>
    <w:rsid w:val="0060788C"/>
    <w:rsid w:val="0061024F"/>
    <w:rsid w:val="00610967"/>
    <w:rsid w:val="00611928"/>
    <w:rsid w:val="00612A56"/>
    <w:rsid w:val="00612C21"/>
    <w:rsid w:val="00613083"/>
    <w:rsid w:val="006131DE"/>
    <w:rsid w:val="006133F2"/>
    <w:rsid w:val="006142D6"/>
    <w:rsid w:val="00616873"/>
    <w:rsid w:val="00617CC4"/>
    <w:rsid w:val="00620245"/>
    <w:rsid w:val="006226FE"/>
    <w:rsid w:val="00622757"/>
    <w:rsid w:val="00623242"/>
    <w:rsid w:val="0062433C"/>
    <w:rsid w:val="00626BA9"/>
    <w:rsid w:val="00626D08"/>
    <w:rsid w:val="0062734A"/>
    <w:rsid w:val="006328D3"/>
    <w:rsid w:val="0063446F"/>
    <w:rsid w:val="00636C17"/>
    <w:rsid w:val="00636EEA"/>
    <w:rsid w:val="006376F2"/>
    <w:rsid w:val="00637E55"/>
    <w:rsid w:val="00644A83"/>
    <w:rsid w:val="006453DE"/>
    <w:rsid w:val="00645F27"/>
    <w:rsid w:val="00647EEB"/>
    <w:rsid w:val="006500C4"/>
    <w:rsid w:val="006513AF"/>
    <w:rsid w:val="00651981"/>
    <w:rsid w:val="00652065"/>
    <w:rsid w:val="006548F3"/>
    <w:rsid w:val="00655162"/>
    <w:rsid w:val="00656C28"/>
    <w:rsid w:val="00657C9E"/>
    <w:rsid w:val="00657D05"/>
    <w:rsid w:val="00657F11"/>
    <w:rsid w:val="00660C91"/>
    <w:rsid w:val="006617AF"/>
    <w:rsid w:val="0066669E"/>
    <w:rsid w:val="00667E79"/>
    <w:rsid w:val="00671033"/>
    <w:rsid w:val="0067148A"/>
    <w:rsid w:val="006725E8"/>
    <w:rsid w:val="006732FF"/>
    <w:rsid w:val="0067395F"/>
    <w:rsid w:val="0067436F"/>
    <w:rsid w:val="006744BE"/>
    <w:rsid w:val="006778A9"/>
    <w:rsid w:val="00680996"/>
    <w:rsid w:val="0068241D"/>
    <w:rsid w:val="00682D8A"/>
    <w:rsid w:val="006835E3"/>
    <w:rsid w:val="00683848"/>
    <w:rsid w:val="00685E29"/>
    <w:rsid w:val="00685EFB"/>
    <w:rsid w:val="006908F0"/>
    <w:rsid w:val="006923D7"/>
    <w:rsid w:val="006933A7"/>
    <w:rsid w:val="006944C3"/>
    <w:rsid w:val="0069581A"/>
    <w:rsid w:val="00696584"/>
    <w:rsid w:val="006968CF"/>
    <w:rsid w:val="006977C9"/>
    <w:rsid w:val="006A1948"/>
    <w:rsid w:val="006A4454"/>
    <w:rsid w:val="006A518D"/>
    <w:rsid w:val="006A582E"/>
    <w:rsid w:val="006A630D"/>
    <w:rsid w:val="006A692E"/>
    <w:rsid w:val="006A6DCE"/>
    <w:rsid w:val="006B0E8D"/>
    <w:rsid w:val="006B42D1"/>
    <w:rsid w:val="006B55A5"/>
    <w:rsid w:val="006B6B91"/>
    <w:rsid w:val="006C1615"/>
    <w:rsid w:val="006C19F1"/>
    <w:rsid w:val="006C6452"/>
    <w:rsid w:val="006D0EBF"/>
    <w:rsid w:val="006D0F2F"/>
    <w:rsid w:val="006D12E1"/>
    <w:rsid w:val="006D7819"/>
    <w:rsid w:val="006E1687"/>
    <w:rsid w:val="006E41D4"/>
    <w:rsid w:val="006E7518"/>
    <w:rsid w:val="006F0B87"/>
    <w:rsid w:val="006F1E2B"/>
    <w:rsid w:val="006F20E7"/>
    <w:rsid w:val="006F2A48"/>
    <w:rsid w:val="006F30A8"/>
    <w:rsid w:val="006F4251"/>
    <w:rsid w:val="006F74FA"/>
    <w:rsid w:val="006F7F59"/>
    <w:rsid w:val="00703DCB"/>
    <w:rsid w:val="007047CD"/>
    <w:rsid w:val="00704852"/>
    <w:rsid w:val="00705098"/>
    <w:rsid w:val="0070535C"/>
    <w:rsid w:val="0070684C"/>
    <w:rsid w:val="007068B0"/>
    <w:rsid w:val="0070754B"/>
    <w:rsid w:val="0071155F"/>
    <w:rsid w:val="0071356B"/>
    <w:rsid w:val="007139BF"/>
    <w:rsid w:val="00713D68"/>
    <w:rsid w:val="00714A88"/>
    <w:rsid w:val="007158A1"/>
    <w:rsid w:val="00720876"/>
    <w:rsid w:val="00720E16"/>
    <w:rsid w:val="007210B5"/>
    <w:rsid w:val="00723356"/>
    <w:rsid w:val="00730522"/>
    <w:rsid w:val="00733312"/>
    <w:rsid w:val="007370FC"/>
    <w:rsid w:val="00737324"/>
    <w:rsid w:val="00740D24"/>
    <w:rsid w:val="007433F0"/>
    <w:rsid w:val="00746038"/>
    <w:rsid w:val="007467AC"/>
    <w:rsid w:val="00746C8D"/>
    <w:rsid w:val="00746D33"/>
    <w:rsid w:val="007475A7"/>
    <w:rsid w:val="00751BA8"/>
    <w:rsid w:val="00751CA0"/>
    <w:rsid w:val="007522C5"/>
    <w:rsid w:val="00752C2F"/>
    <w:rsid w:val="00753160"/>
    <w:rsid w:val="007537FD"/>
    <w:rsid w:val="00753F1F"/>
    <w:rsid w:val="0075597D"/>
    <w:rsid w:val="00756B4A"/>
    <w:rsid w:val="00757793"/>
    <w:rsid w:val="0076007F"/>
    <w:rsid w:val="0076058D"/>
    <w:rsid w:val="00760716"/>
    <w:rsid w:val="0076162F"/>
    <w:rsid w:val="00761752"/>
    <w:rsid w:val="00762C1A"/>
    <w:rsid w:val="00763527"/>
    <w:rsid w:val="00763A26"/>
    <w:rsid w:val="00764E54"/>
    <w:rsid w:val="00766825"/>
    <w:rsid w:val="00770353"/>
    <w:rsid w:val="00772F1B"/>
    <w:rsid w:val="007741A2"/>
    <w:rsid w:val="0077426E"/>
    <w:rsid w:val="00774357"/>
    <w:rsid w:val="007750C9"/>
    <w:rsid w:val="00775924"/>
    <w:rsid w:val="0077776E"/>
    <w:rsid w:val="007810E8"/>
    <w:rsid w:val="00781E40"/>
    <w:rsid w:val="00782951"/>
    <w:rsid w:val="00784673"/>
    <w:rsid w:val="00784EF1"/>
    <w:rsid w:val="00785B79"/>
    <w:rsid w:val="00785C04"/>
    <w:rsid w:val="007879CE"/>
    <w:rsid w:val="00791181"/>
    <w:rsid w:val="00791194"/>
    <w:rsid w:val="0079277B"/>
    <w:rsid w:val="00793E23"/>
    <w:rsid w:val="007949A2"/>
    <w:rsid w:val="00795FE8"/>
    <w:rsid w:val="007966CE"/>
    <w:rsid w:val="00796CDF"/>
    <w:rsid w:val="0079743F"/>
    <w:rsid w:val="007A082E"/>
    <w:rsid w:val="007A0C3F"/>
    <w:rsid w:val="007A1772"/>
    <w:rsid w:val="007A1D01"/>
    <w:rsid w:val="007A1E81"/>
    <w:rsid w:val="007A6921"/>
    <w:rsid w:val="007B0700"/>
    <w:rsid w:val="007B1257"/>
    <w:rsid w:val="007B1A0F"/>
    <w:rsid w:val="007B1B62"/>
    <w:rsid w:val="007B20DF"/>
    <w:rsid w:val="007B22DE"/>
    <w:rsid w:val="007B2646"/>
    <w:rsid w:val="007B46B8"/>
    <w:rsid w:val="007B46F5"/>
    <w:rsid w:val="007B4D1A"/>
    <w:rsid w:val="007B4DE7"/>
    <w:rsid w:val="007B5E66"/>
    <w:rsid w:val="007B6087"/>
    <w:rsid w:val="007B6202"/>
    <w:rsid w:val="007B6F01"/>
    <w:rsid w:val="007B790D"/>
    <w:rsid w:val="007C1FE3"/>
    <w:rsid w:val="007C2458"/>
    <w:rsid w:val="007C34FC"/>
    <w:rsid w:val="007C4766"/>
    <w:rsid w:val="007D0C5A"/>
    <w:rsid w:val="007D13F6"/>
    <w:rsid w:val="007D39FB"/>
    <w:rsid w:val="007E3A97"/>
    <w:rsid w:val="007E4D32"/>
    <w:rsid w:val="007E6C93"/>
    <w:rsid w:val="007F0D07"/>
    <w:rsid w:val="007F11BB"/>
    <w:rsid w:val="007F1764"/>
    <w:rsid w:val="007F2742"/>
    <w:rsid w:val="007F3A2B"/>
    <w:rsid w:val="007F5E51"/>
    <w:rsid w:val="007F7E5D"/>
    <w:rsid w:val="0080003C"/>
    <w:rsid w:val="00801A74"/>
    <w:rsid w:val="008024ED"/>
    <w:rsid w:val="0080250D"/>
    <w:rsid w:val="00803956"/>
    <w:rsid w:val="008042B7"/>
    <w:rsid w:val="00806140"/>
    <w:rsid w:val="0081026E"/>
    <w:rsid w:val="00811681"/>
    <w:rsid w:val="008129D2"/>
    <w:rsid w:val="0081349D"/>
    <w:rsid w:val="00813641"/>
    <w:rsid w:val="008154D2"/>
    <w:rsid w:val="008232C8"/>
    <w:rsid w:val="00825AA5"/>
    <w:rsid w:val="008264AE"/>
    <w:rsid w:val="00826EF0"/>
    <w:rsid w:val="00827206"/>
    <w:rsid w:val="008272BD"/>
    <w:rsid w:val="008279AF"/>
    <w:rsid w:val="00832491"/>
    <w:rsid w:val="0083463D"/>
    <w:rsid w:val="0083551E"/>
    <w:rsid w:val="00837108"/>
    <w:rsid w:val="008401A9"/>
    <w:rsid w:val="00841AE0"/>
    <w:rsid w:val="00841FF6"/>
    <w:rsid w:val="008447BE"/>
    <w:rsid w:val="00845164"/>
    <w:rsid w:val="008471BF"/>
    <w:rsid w:val="0084729B"/>
    <w:rsid w:val="00847862"/>
    <w:rsid w:val="00847AA5"/>
    <w:rsid w:val="0085037D"/>
    <w:rsid w:val="008509BD"/>
    <w:rsid w:val="008521F7"/>
    <w:rsid w:val="00852F7D"/>
    <w:rsid w:val="0085360C"/>
    <w:rsid w:val="008556C3"/>
    <w:rsid w:val="00855743"/>
    <w:rsid w:val="00861B32"/>
    <w:rsid w:val="00861FAA"/>
    <w:rsid w:val="0086618F"/>
    <w:rsid w:val="008664FA"/>
    <w:rsid w:val="00866970"/>
    <w:rsid w:val="008676D5"/>
    <w:rsid w:val="00867DBF"/>
    <w:rsid w:val="00870C54"/>
    <w:rsid w:val="008717C4"/>
    <w:rsid w:val="00871FE5"/>
    <w:rsid w:val="008721EF"/>
    <w:rsid w:val="0087472E"/>
    <w:rsid w:val="008758EE"/>
    <w:rsid w:val="00875AAB"/>
    <w:rsid w:val="008775E0"/>
    <w:rsid w:val="008776DF"/>
    <w:rsid w:val="00877FCD"/>
    <w:rsid w:val="00880365"/>
    <w:rsid w:val="0088066B"/>
    <w:rsid w:val="00880C5C"/>
    <w:rsid w:val="00881675"/>
    <w:rsid w:val="0088179F"/>
    <w:rsid w:val="008834F4"/>
    <w:rsid w:val="00884AC1"/>
    <w:rsid w:val="00884E4F"/>
    <w:rsid w:val="008857C6"/>
    <w:rsid w:val="00885CA0"/>
    <w:rsid w:val="008866F6"/>
    <w:rsid w:val="00886755"/>
    <w:rsid w:val="008869DB"/>
    <w:rsid w:val="00887F52"/>
    <w:rsid w:val="008925B0"/>
    <w:rsid w:val="00894DC3"/>
    <w:rsid w:val="008A09B3"/>
    <w:rsid w:val="008A1971"/>
    <w:rsid w:val="008A5D59"/>
    <w:rsid w:val="008A6590"/>
    <w:rsid w:val="008A7678"/>
    <w:rsid w:val="008A7723"/>
    <w:rsid w:val="008A7CDB"/>
    <w:rsid w:val="008B04CC"/>
    <w:rsid w:val="008B1751"/>
    <w:rsid w:val="008B196B"/>
    <w:rsid w:val="008B2B6B"/>
    <w:rsid w:val="008B400F"/>
    <w:rsid w:val="008B47BE"/>
    <w:rsid w:val="008B7D19"/>
    <w:rsid w:val="008C0765"/>
    <w:rsid w:val="008C1FFC"/>
    <w:rsid w:val="008C3168"/>
    <w:rsid w:val="008C3B1B"/>
    <w:rsid w:val="008C3CC2"/>
    <w:rsid w:val="008C4286"/>
    <w:rsid w:val="008C4924"/>
    <w:rsid w:val="008D1633"/>
    <w:rsid w:val="008D3001"/>
    <w:rsid w:val="008D5620"/>
    <w:rsid w:val="008D6A4D"/>
    <w:rsid w:val="008D7153"/>
    <w:rsid w:val="008D73AC"/>
    <w:rsid w:val="008E031D"/>
    <w:rsid w:val="008E0594"/>
    <w:rsid w:val="008E0767"/>
    <w:rsid w:val="008E2C82"/>
    <w:rsid w:val="008E337C"/>
    <w:rsid w:val="008E379D"/>
    <w:rsid w:val="008E4634"/>
    <w:rsid w:val="008E4F85"/>
    <w:rsid w:val="008E510D"/>
    <w:rsid w:val="008E62EA"/>
    <w:rsid w:val="008E647B"/>
    <w:rsid w:val="008E6D55"/>
    <w:rsid w:val="008E7017"/>
    <w:rsid w:val="008E738C"/>
    <w:rsid w:val="008F11EC"/>
    <w:rsid w:val="008F1D5D"/>
    <w:rsid w:val="008F63C5"/>
    <w:rsid w:val="008F64AB"/>
    <w:rsid w:val="00900029"/>
    <w:rsid w:val="009010C0"/>
    <w:rsid w:val="009014BB"/>
    <w:rsid w:val="00905904"/>
    <w:rsid w:val="00906750"/>
    <w:rsid w:val="009115DF"/>
    <w:rsid w:val="00912210"/>
    <w:rsid w:val="009122F3"/>
    <w:rsid w:val="00913CD0"/>
    <w:rsid w:val="00913CF3"/>
    <w:rsid w:val="00913F73"/>
    <w:rsid w:val="009146CF"/>
    <w:rsid w:val="0091610D"/>
    <w:rsid w:val="009162FF"/>
    <w:rsid w:val="00920E0A"/>
    <w:rsid w:val="00920F31"/>
    <w:rsid w:val="00921013"/>
    <w:rsid w:val="0092119C"/>
    <w:rsid w:val="00921EFF"/>
    <w:rsid w:val="0092312A"/>
    <w:rsid w:val="00923C2B"/>
    <w:rsid w:val="009254D2"/>
    <w:rsid w:val="00925F80"/>
    <w:rsid w:val="00926E88"/>
    <w:rsid w:val="0092721F"/>
    <w:rsid w:val="009309E0"/>
    <w:rsid w:val="00930C41"/>
    <w:rsid w:val="00933FEF"/>
    <w:rsid w:val="0093449E"/>
    <w:rsid w:val="0093476C"/>
    <w:rsid w:val="009352FA"/>
    <w:rsid w:val="0093629C"/>
    <w:rsid w:val="00937162"/>
    <w:rsid w:val="00940E9A"/>
    <w:rsid w:val="009426F5"/>
    <w:rsid w:val="009436EE"/>
    <w:rsid w:val="009451C3"/>
    <w:rsid w:val="0094596C"/>
    <w:rsid w:val="00945BF3"/>
    <w:rsid w:val="00947538"/>
    <w:rsid w:val="0094770D"/>
    <w:rsid w:val="00950161"/>
    <w:rsid w:val="00950633"/>
    <w:rsid w:val="00951A09"/>
    <w:rsid w:val="00953628"/>
    <w:rsid w:val="00960839"/>
    <w:rsid w:val="00961077"/>
    <w:rsid w:val="00965A94"/>
    <w:rsid w:val="009666DC"/>
    <w:rsid w:val="00967DDD"/>
    <w:rsid w:val="00970631"/>
    <w:rsid w:val="0097092C"/>
    <w:rsid w:val="00970D36"/>
    <w:rsid w:val="009712B5"/>
    <w:rsid w:val="00971A1B"/>
    <w:rsid w:val="00973B77"/>
    <w:rsid w:val="00974024"/>
    <w:rsid w:val="009775B8"/>
    <w:rsid w:val="009808FE"/>
    <w:rsid w:val="00981018"/>
    <w:rsid w:val="009810D9"/>
    <w:rsid w:val="00985D05"/>
    <w:rsid w:val="00986673"/>
    <w:rsid w:val="00987000"/>
    <w:rsid w:val="0099016A"/>
    <w:rsid w:val="00991A9C"/>
    <w:rsid w:val="00992AF2"/>
    <w:rsid w:val="00993FB3"/>
    <w:rsid w:val="009940A1"/>
    <w:rsid w:val="009951DB"/>
    <w:rsid w:val="00995DA6"/>
    <w:rsid w:val="009964CA"/>
    <w:rsid w:val="00996F11"/>
    <w:rsid w:val="00997702"/>
    <w:rsid w:val="009A0075"/>
    <w:rsid w:val="009A01A2"/>
    <w:rsid w:val="009A1E58"/>
    <w:rsid w:val="009A1FC6"/>
    <w:rsid w:val="009A28EF"/>
    <w:rsid w:val="009A31B4"/>
    <w:rsid w:val="009A5812"/>
    <w:rsid w:val="009A6BD7"/>
    <w:rsid w:val="009B0388"/>
    <w:rsid w:val="009B4A89"/>
    <w:rsid w:val="009B7D5A"/>
    <w:rsid w:val="009C00C0"/>
    <w:rsid w:val="009C0440"/>
    <w:rsid w:val="009C0963"/>
    <w:rsid w:val="009C2795"/>
    <w:rsid w:val="009C334E"/>
    <w:rsid w:val="009C5E70"/>
    <w:rsid w:val="009C6F50"/>
    <w:rsid w:val="009C7A40"/>
    <w:rsid w:val="009C7C4F"/>
    <w:rsid w:val="009D1D69"/>
    <w:rsid w:val="009D2B94"/>
    <w:rsid w:val="009D44E6"/>
    <w:rsid w:val="009D6C38"/>
    <w:rsid w:val="009E0B18"/>
    <w:rsid w:val="009E1148"/>
    <w:rsid w:val="009E24CE"/>
    <w:rsid w:val="009E36DF"/>
    <w:rsid w:val="009E3D3B"/>
    <w:rsid w:val="009E3FE2"/>
    <w:rsid w:val="009E4C57"/>
    <w:rsid w:val="009E5088"/>
    <w:rsid w:val="009E527E"/>
    <w:rsid w:val="009E63BD"/>
    <w:rsid w:val="009E712C"/>
    <w:rsid w:val="009E7343"/>
    <w:rsid w:val="009F25CE"/>
    <w:rsid w:val="009F25D1"/>
    <w:rsid w:val="009F294D"/>
    <w:rsid w:val="009F36EC"/>
    <w:rsid w:val="009F457F"/>
    <w:rsid w:val="009F670A"/>
    <w:rsid w:val="00A00BA4"/>
    <w:rsid w:val="00A0165D"/>
    <w:rsid w:val="00A01D1E"/>
    <w:rsid w:val="00A021BB"/>
    <w:rsid w:val="00A03826"/>
    <w:rsid w:val="00A04443"/>
    <w:rsid w:val="00A04974"/>
    <w:rsid w:val="00A05C17"/>
    <w:rsid w:val="00A05EE0"/>
    <w:rsid w:val="00A06565"/>
    <w:rsid w:val="00A06DC1"/>
    <w:rsid w:val="00A07D63"/>
    <w:rsid w:val="00A10657"/>
    <w:rsid w:val="00A10890"/>
    <w:rsid w:val="00A10FBC"/>
    <w:rsid w:val="00A12BAC"/>
    <w:rsid w:val="00A14022"/>
    <w:rsid w:val="00A1440F"/>
    <w:rsid w:val="00A1459D"/>
    <w:rsid w:val="00A14722"/>
    <w:rsid w:val="00A153D9"/>
    <w:rsid w:val="00A159B4"/>
    <w:rsid w:val="00A17221"/>
    <w:rsid w:val="00A17F88"/>
    <w:rsid w:val="00A21882"/>
    <w:rsid w:val="00A27E78"/>
    <w:rsid w:val="00A303BC"/>
    <w:rsid w:val="00A30B9B"/>
    <w:rsid w:val="00A32670"/>
    <w:rsid w:val="00A328DF"/>
    <w:rsid w:val="00A32D47"/>
    <w:rsid w:val="00A33ED4"/>
    <w:rsid w:val="00A36493"/>
    <w:rsid w:val="00A42638"/>
    <w:rsid w:val="00A42DD5"/>
    <w:rsid w:val="00A44665"/>
    <w:rsid w:val="00A44BFB"/>
    <w:rsid w:val="00A44F4C"/>
    <w:rsid w:val="00A4513B"/>
    <w:rsid w:val="00A4684F"/>
    <w:rsid w:val="00A47785"/>
    <w:rsid w:val="00A50FA5"/>
    <w:rsid w:val="00A5143E"/>
    <w:rsid w:val="00A51C78"/>
    <w:rsid w:val="00A53081"/>
    <w:rsid w:val="00A53771"/>
    <w:rsid w:val="00A55108"/>
    <w:rsid w:val="00A554D1"/>
    <w:rsid w:val="00A55B19"/>
    <w:rsid w:val="00A57259"/>
    <w:rsid w:val="00A61033"/>
    <w:rsid w:val="00A62E5B"/>
    <w:rsid w:val="00A63863"/>
    <w:rsid w:val="00A63AF4"/>
    <w:rsid w:val="00A64059"/>
    <w:rsid w:val="00A6503F"/>
    <w:rsid w:val="00A658C9"/>
    <w:rsid w:val="00A658EF"/>
    <w:rsid w:val="00A65928"/>
    <w:rsid w:val="00A67915"/>
    <w:rsid w:val="00A71AB4"/>
    <w:rsid w:val="00A723A9"/>
    <w:rsid w:val="00A72463"/>
    <w:rsid w:val="00A72D52"/>
    <w:rsid w:val="00A73BD6"/>
    <w:rsid w:val="00A74677"/>
    <w:rsid w:val="00A75DDD"/>
    <w:rsid w:val="00A8050D"/>
    <w:rsid w:val="00A80A3A"/>
    <w:rsid w:val="00A82463"/>
    <w:rsid w:val="00A82485"/>
    <w:rsid w:val="00A8284B"/>
    <w:rsid w:val="00A83ED0"/>
    <w:rsid w:val="00A840B9"/>
    <w:rsid w:val="00A84734"/>
    <w:rsid w:val="00A84F96"/>
    <w:rsid w:val="00A928A2"/>
    <w:rsid w:val="00A92EA3"/>
    <w:rsid w:val="00A933F4"/>
    <w:rsid w:val="00A953B1"/>
    <w:rsid w:val="00A960A1"/>
    <w:rsid w:val="00A9622D"/>
    <w:rsid w:val="00A96D1D"/>
    <w:rsid w:val="00AA011E"/>
    <w:rsid w:val="00AA0C48"/>
    <w:rsid w:val="00AA57FA"/>
    <w:rsid w:val="00AA7376"/>
    <w:rsid w:val="00AB1DD7"/>
    <w:rsid w:val="00AB29E4"/>
    <w:rsid w:val="00AB5247"/>
    <w:rsid w:val="00AB6655"/>
    <w:rsid w:val="00AB6DA1"/>
    <w:rsid w:val="00AB6E09"/>
    <w:rsid w:val="00AB744E"/>
    <w:rsid w:val="00AB790E"/>
    <w:rsid w:val="00AC1E31"/>
    <w:rsid w:val="00AC23AE"/>
    <w:rsid w:val="00AC2720"/>
    <w:rsid w:val="00AC2A41"/>
    <w:rsid w:val="00AC3757"/>
    <w:rsid w:val="00AC3799"/>
    <w:rsid w:val="00AC5045"/>
    <w:rsid w:val="00AC5201"/>
    <w:rsid w:val="00AC5311"/>
    <w:rsid w:val="00AC600E"/>
    <w:rsid w:val="00AD02A4"/>
    <w:rsid w:val="00AD0EBA"/>
    <w:rsid w:val="00AD13B2"/>
    <w:rsid w:val="00AD1B00"/>
    <w:rsid w:val="00AD1EE6"/>
    <w:rsid w:val="00AD3695"/>
    <w:rsid w:val="00AD4B65"/>
    <w:rsid w:val="00AD4F8E"/>
    <w:rsid w:val="00AE2D93"/>
    <w:rsid w:val="00AF06D6"/>
    <w:rsid w:val="00AF12F4"/>
    <w:rsid w:val="00AF162A"/>
    <w:rsid w:val="00AF411E"/>
    <w:rsid w:val="00AF6756"/>
    <w:rsid w:val="00B0174B"/>
    <w:rsid w:val="00B019ED"/>
    <w:rsid w:val="00B02109"/>
    <w:rsid w:val="00B028E1"/>
    <w:rsid w:val="00B05418"/>
    <w:rsid w:val="00B11A81"/>
    <w:rsid w:val="00B11DB3"/>
    <w:rsid w:val="00B1335D"/>
    <w:rsid w:val="00B14B0B"/>
    <w:rsid w:val="00B20C13"/>
    <w:rsid w:val="00B22E7E"/>
    <w:rsid w:val="00B245DC"/>
    <w:rsid w:val="00B250A8"/>
    <w:rsid w:val="00B2623B"/>
    <w:rsid w:val="00B2770B"/>
    <w:rsid w:val="00B33748"/>
    <w:rsid w:val="00B34FBC"/>
    <w:rsid w:val="00B35E21"/>
    <w:rsid w:val="00B36A9B"/>
    <w:rsid w:val="00B41306"/>
    <w:rsid w:val="00B4377E"/>
    <w:rsid w:val="00B43E99"/>
    <w:rsid w:val="00B43EF8"/>
    <w:rsid w:val="00B44923"/>
    <w:rsid w:val="00B4644B"/>
    <w:rsid w:val="00B474FA"/>
    <w:rsid w:val="00B514D5"/>
    <w:rsid w:val="00B5203A"/>
    <w:rsid w:val="00B5223A"/>
    <w:rsid w:val="00B52611"/>
    <w:rsid w:val="00B53ABA"/>
    <w:rsid w:val="00B54AD4"/>
    <w:rsid w:val="00B54E09"/>
    <w:rsid w:val="00B605BB"/>
    <w:rsid w:val="00B66E60"/>
    <w:rsid w:val="00B718E7"/>
    <w:rsid w:val="00B71FBD"/>
    <w:rsid w:val="00B72631"/>
    <w:rsid w:val="00B763BF"/>
    <w:rsid w:val="00B77625"/>
    <w:rsid w:val="00B77923"/>
    <w:rsid w:val="00B81656"/>
    <w:rsid w:val="00B82494"/>
    <w:rsid w:val="00B839E2"/>
    <w:rsid w:val="00B83C06"/>
    <w:rsid w:val="00B847F9"/>
    <w:rsid w:val="00B84B6D"/>
    <w:rsid w:val="00B8671E"/>
    <w:rsid w:val="00B87978"/>
    <w:rsid w:val="00B903B9"/>
    <w:rsid w:val="00B91363"/>
    <w:rsid w:val="00B9193D"/>
    <w:rsid w:val="00B932EB"/>
    <w:rsid w:val="00B94FDA"/>
    <w:rsid w:val="00B96848"/>
    <w:rsid w:val="00B972F0"/>
    <w:rsid w:val="00BA10C7"/>
    <w:rsid w:val="00BA170E"/>
    <w:rsid w:val="00BA1A80"/>
    <w:rsid w:val="00BA377B"/>
    <w:rsid w:val="00BA5B64"/>
    <w:rsid w:val="00BA609F"/>
    <w:rsid w:val="00BA6819"/>
    <w:rsid w:val="00BA6CCE"/>
    <w:rsid w:val="00BA78AD"/>
    <w:rsid w:val="00BB04D2"/>
    <w:rsid w:val="00BB0B30"/>
    <w:rsid w:val="00BB1210"/>
    <w:rsid w:val="00BB3BE1"/>
    <w:rsid w:val="00BB42A5"/>
    <w:rsid w:val="00BB4C91"/>
    <w:rsid w:val="00BB4F55"/>
    <w:rsid w:val="00BB63F5"/>
    <w:rsid w:val="00BB70EB"/>
    <w:rsid w:val="00BC1382"/>
    <w:rsid w:val="00BC4139"/>
    <w:rsid w:val="00BC5AD0"/>
    <w:rsid w:val="00BC629C"/>
    <w:rsid w:val="00BC6F62"/>
    <w:rsid w:val="00BD051C"/>
    <w:rsid w:val="00BD08A1"/>
    <w:rsid w:val="00BD0FB2"/>
    <w:rsid w:val="00BD148B"/>
    <w:rsid w:val="00BD31C2"/>
    <w:rsid w:val="00BD4E83"/>
    <w:rsid w:val="00BD5D5E"/>
    <w:rsid w:val="00BD7A29"/>
    <w:rsid w:val="00BE03D0"/>
    <w:rsid w:val="00BE0494"/>
    <w:rsid w:val="00BE0A8C"/>
    <w:rsid w:val="00BE1053"/>
    <w:rsid w:val="00BE1984"/>
    <w:rsid w:val="00BE39AC"/>
    <w:rsid w:val="00BF0C84"/>
    <w:rsid w:val="00BF4036"/>
    <w:rsid w:val="00BF4445"/>
    <w:rsid w:val="00BF5178"/>
    <w:rsid w:val="00BF5997"/>
    <w:rsid w:val="00BF59C7"/>
    <w:rsid w:val="00BF5BC8"/>
    <w:rsid w:val="00BF642D"/>
    <w:rsid w:val="00BF65E4"/>
    <w:rsid w:val="00BF667A"/>
    <w:rsid w:val="00BF66C9"/>
    <w:rsid w:val="00BF67D1"/>
    <w:rsid w:val="00BF6E83"/>
    <w:rsid w:val="00BF7E4D"/>
    <w:rsid w:val="00C01AE8"/>
    <w:rsid w:val="00C01ED1"/>
    <w:rsid w:val="00C0404B"/>
    <w:rsid w:val="00C047E8"/>
    <w:rsid w:val="00C04A97"/>
    <w:rsid w:val="00C05B16"/>
    <w:rsid w:val="00C06CBE"/>
    <w:rsid w:val="00C11391"/>
    <w:rsid w:val="00C11500"/>
    <w:rsid w:val="00C1320A"/>
    <w:rsid w:val="00C1538A"/>
    <w:rsid w:val="00C15CCF"/>
    <w:rsid w:val="00C17153"/>
    <w:rsid w:val="00C203EB"/>
    <w:rsid w:val="00C209AB"/>
    <w:rsid w:val="00C20B2D"/>
    <w:rsid w:val="00C218B9"/>
    <w:rsid w:val="00C21AA4"/>
    <w:rsid w:val="00C24E4C"/>
    <w:rsid w:val="00C25D32"/>
    <w:rsid w:val="00C269AE"/>
    <w:rsid w:val="00C27386"/>
    <w:rsid w:val="00C273AD"/>
    <w:rsid w:val="00C302CA"/>
    <w:rsid w:val="00C31654"/>
    <w:rsid w:val="00C32AD5"/>
    <w:rsid w:val="00C33812"/>
    <w:rsid w:val="00C33BC0"/>
    <w:rsid w:val="00C35BF6"/>
    <w:rsid w:val="00C35C59"/>
    <w:rsid w:val="00C3629E"/>
    <w:rsid w:val="00C362B5"/>
    <w:rsid w:val="00C3699E"/>
    <w:rsid w:val="00C37E7C"/>
    <w:rsid w:val="00C44D6A"/>
    <w:rsid w:val="00C45ABF"/>
    <w:rsid w:val="00C45FA6"/>
    <w:rsid w:val="00C470C6"/>
    <w:rsid w:val="00C508ED"/>
    <w:rsid w:val="00C5253D"/>
    <w:rsid w:val="00C52896"/>
    <w:rsid w:val="00C55E4B"/>
    <w:rsid w:val="00C56835"/>
    <w:rsid w:val="00C57675"/>
    <w:rsid w:val="00C57B31"/>
    <w:rsid w:val="00C607D3"/>
    <w:rsid w:val="00C62849"/>
    <w:rsid w:val="00C62D8C"/>
    <w:rsid w:val="00C630E0"/>
    <w:rsid w:val="00C643B3"/>
    <w:rsid w:val="00C64ECB"/>
    <w:rsid w:val="00C70853"/>
    <w:rsid w:val="00C724EC"/>
    <w:rsid w:val="00C726B0"/>
    <w:rsid w:val="00C74150"/>
    <w:rsid w:val="00C745AD"/>
    <w:rsid w:val="00C82124"/>
    <w:rsid w:val="00C8227F"/>
    <w:rsid w:val="00C8479A"/>
    <w:rsid w:val="00C86D02"/>
    <w:rsid w:val="00C87FFB"/>
    <w:rsid w:val="00C90583"/>
    <w:rsid w:val="00C91442"/>
    <w:rsid w:val="00C91D4F"/>
    <w:rsid w:val="00C92B87"/>
    <w:rsid w:val="00C9371D"/>
    <w:rsid w:val="00C93F5E"/>
    <w:rsid w:val="00C94159"/>
    <w:rsid w:val="00C94BA4"/>
    <w:rsid w:val="00C95265"/>
    <w:rsid w:val="00C95840"/>
    <w:rsid w:val="00C962B6"/>
    <w:rsid w:val="00C9683B"/>
    <w:rsid w:val="00C97EFC"/>
    <w:rsid w:val="00CA0487"/>
    <w:rsid w:val="00CA0A08"/>
    <w:rsid w:val="00CA0C95"/>
    <w:rsid w:val="00CA442D"/>
    <w:rsid w:val="00CA66CA"/>
    <w:rsid w:val="00CA7276"/>
    <w:rsid w:val="00CB0AE8"/>
    <w:rsid w:val="00CB1E8A"/>
    <w:rsid w:val="00CB267D"/>
    <w:rsid w:val="00CB73E4"/>
    <w:rsid w:val="00CB7415"/>
    <w:rsid w:val="00CC0625"/>
    <w:rsid w:val="00CC1C64"/>
    <w:rsid w:val="00CC3515"/>
    <w:rsid w:val="00CC3AE4"/>
    <w:rsid w:val="00CC412B"/>
    <w:rsid w:val="00CC457A"/>
    <w:rsid w:val="00CC4AFB"/>
    <w:rsid w:val="00CC5188"/>
    <w:rsid w:val="00CC65EE"/>
    <w:rsid w:val="00CC6762"/>
    <w:rsid w:val="00CD22F1"/>
    <w:rsid w:val="00CD3F48"/>
    <w:rsid w:val="00CD41F1"/>
    <w:rsid w:val="00CD487B"/>
    <w:rsid w:val="00CD4C73"/>
    <w:rsid w:val="00CD77AB"/>
    <w:rsid w:val="00CD7C57"/>
    <w:rsid w:val="00CE025D"/>
    <w:rsid w:val="00CE0B6D"/>
    <w:rsid w:val="00CE2177"/>
    <w:rsid w:val="00CE4705"/>
    <w:rsid w:val="00CE5410"/>
    <w:rsid w:val="00CE6C3B"/>
    <w:rsid w:val="00CF0C0D"/>
    <w:rsid w:val="00CF18AE"/>
    <w:rsid w:val="00CF2113"/>
    <w:rsid w:val="00CF4935"/>
    <w:rsid w:val="00CF5F2E"/>
    <w:rsid w:val="00D063CD"/>
    <w:rsid w:val="00D078E1"/>
    <w:rsid w:val="00D11BBA"/>
    <w:rsid w:val="00D12255"/>
    <w:rsid w:val="00D12D93"/>
    <w:rsid w:val="00D1421B"/>
    <w:rsid w:val="00D14BC1"/>
    <w:rsid w:val="00D1690E"/>
    <w:rsid w:val="00D16987"/>
    <w:rsid w:val="00D17606"/>
    <w:rsid w:val="00D17B0C"/>
    <w:rsid w:val="00D20356"/>
    <w:rsid w:val="00D213EB"/>
    <w:rsid w:val="00D22216"/>
    <w:rsid w:val="00D225D7"/>
    <w:rsid w:val="00D22C1B"/>
    <w:rsid w:val="00D22CDB"/>
    <w:rsid w:val="00D231FD"/>
    <w:rsid w:val="00D25FFC"/>
    <w:rsid w:val="00D271D9"/>
    <w:rsid w:val="00D31B35"/>
    <w:rsid w:val="00D32325"/>
    <w:rsid w:val="00D3459F"/>
    <w:rsid w:val="00D370AD"/>
    <w:rsid w:val="00D405AF"/>
    <w:rsid w:val="00D40D25"/>
    <w:rsid w:val="00D41624"/>
    <w:rsid w:val="00D43AF3"/>
    <w:rsid w:val="00D44235"/>
    <w:rsid w:val="00D45016"/>
    <w:rsid w:val="00D4693E"/>
    <w:rsid w:val="00D46A64"/>
    <w:rsid w:val="00D46C87"/>
    <w:rsid w:val="00D471C1"/>
    <w:rsid w:val="00D47F0F"/>
    <w:rsid w:val="00D51881"/>
    <w:rsid w:val="00D51A69"/>
    <w:rsid w:val="00D51B68"/>
    <w:rsid w:val="00D528ED"/>
    <w:rsid w:val="00D52E1C"/>
    <w:rsid w:val="00D53FD6"/>
    <w:rsid w:val="00D5583C"/>
    <w:rsid w:val="00D55CC5"/>
    <w:rsid w:val="00D5715D"/>
    <w:rsid w:val="00D5753B"/>
    <w:rsid w:val="00D60130"/>
    <w:rsid w:val="00D60CE6"/>
    <w:rsid w:val="00D613AB"/>
    <w:rsid w:val="00D6221D"/>
    <w:rsid w:val="00D62AB1"/>
    <w:rsid w:val="00D63704"/>
    <w:rsid w:val="00D65C4C"/>
    <w:rsid w:val="00D65E8C"/>
    <w:rsid w:val="00D66F1E"/>
    <w:rsid w:val="00D6732C"/>
    <w:rsid w:val="00D67940"/>
    <w:rsid w:val="00D67AD0"/>
    <w:rsid w:val="00D73719"/>
    <w:rsid w:val="00D73B42"/>
    <w:rsid w:val="00D74028"/>
    <w:rsid w:val="00D74AC7"/>
    <w:rsid w:val="00D76D69"/>
    <w:rsid w:val="00D8394C"/>
    <w:rsid w:val="00D85550"/>
    <w:rsid w:val="00D85E4B"/>
    <w:rsid w:val="00D86D82"/>
    <w:rsid w:val="00D8715F"/>
    <w:rsid w:val="00D929C1"/>
    <w:rsid w:val="00D949FA"/>
    <w:rsid w:val="00D95AF6"/>
    <w:rsid w:val="00DA2273"/>
    <w:rsid w:val="00DA2CA7"/>
    <w:rsid w:val="00DA5F60"/>
    <w:rsid w:val="00DA6448"/>
    <w:rsid w:val="00DB16DE"/>
    <w:rsid w:val="00DB391D"/>
    <w:rsid w:val="00DB5968"/>
    <w:rsid w:val="00DB6709"/>
    <w:rsid w:val="00DB6D9B"/>
    <w:rsid w:val="00DB7B29"/>
    <w:rsid w:val="00DC1751"/>
    <w:rsid w:val="00DC1768"/>
    <w:rsid w:val="00DC2B0B"/>
    <w:rsid w:val="00DC2F72"/>
    <w:rsid w:val="00DC3E6A"/>
    <w:rsid w:val="00DC6B30"/>
    <w:rsid w:val="00DD0BE7"/>
    <w:rsid w:val="00DD27F5"/>
    <w:rsid w:val="00DD305D"/>
    <w:rsid w:val="00DD579A"/>
    <w:rsid w:val="00DD58F9"/>
    <w:rsid w:val="00DD62E8"/>
    <w:rsid w:val="00DD7516"/>
    <w:rsid w:val="00DE1410"/>
    <w:rsid w:val="00DE2113"/>
    <w:rsid w:val="00DE384B"/>
    <w:rsid w:val="00DE3915"/>
    <w:rsid w:val="00DE4CB7"/>
    <w:rsid w:val="00DE559C"/>
    <w:rsid w:val="00DE5870"/>
    <w:rsid w:val="00DE5CF0"/>
    <w:rsid w:val="00DE70DF"/>
    <w:rsid w:val="00DE7D57"/>
    <w:rsid w:val="00DF0503"/>
    <w:rsid w:val="00DF45A3"/>
    <w:rsid w:val="00DF49A6"/>
    <w:rsid w:val="00DF724A"/>
    <w:rsid w:val="00DF76A2"/>
    <w:rsid w:val="00DF7AE7"/>
    <w:rsid w:val="00E01C54"/>
    <w:rsid w:val="00E0535F"/>
    <w:rsid w:val="00E061EC"/>
    <w:rsid w:val="00E10915"/>
    <w:rsid w:val="00E115EF"/>
    <w:rsid w:val="00E1471A"/>
    <w:rsid w:val="00E14E9A"/>
    <w:rsid w:val="00E154B1"/>
    <w:rsid w:val="00E20BCF"/>
    <w:rsid w:val="00E21B52"/>
    <w:rsid w:val="00E23154"/>
    <w:rsid w:val="00E24D42"/>
    <w:rsid w:val="00E24F51"/>
    <w:rsid w:val="00E27917"/>
    <w:rsid w:val="00E27C23"/>
    <w:rsid w:val="00E3177E"/>
    <w:rsid w:val="00E3195E"/>
    <w:rsid w:val="00E3465F"/>
    <w:rsid w:val="00E34D94"/>
    <w:rsid w:val="00E36232"/>
    <w:rsid w:val="00E37757"/>
    <w:rsid w:val="00E430FC"/>
    <w:rsid w:val="00E44401"/>
    <w:rsid w:val="00E45262"/>
    <w:rsid w:val="00E467EB"/>
    <w:rsid w:val="00E5169B"/>
    <w:rsid w:val="00E52823"/>
    <w:rsid w:val="00E52F4B"/>
    <w:rsid w:val="00E55BA0"/>
    <w:rsid w:val="00E56EFA"/>
    <w:rsid w:val="00E57133"/>
    <w:rsid w:val="00E572F8"/>
    <w:rsid w:val="00E57D6D"/>
    <w:rsid w:val="00E610BE"/>
    <w:rsid w:val="00E638BB"/>
    <w:rsid w:val="00E63A68"/>
    <w:rsid w:val="00E64C23"/>
    <w:rsid w:val="00E64CF8"/>
    <w:rsid w:val="00E64DDD"/>
    <w:rsid w:val="00E652B1"/>
    <w:rsid w:val="00E65515"/>
    <w:rsid w:val="00E73FFA"/>
    <w:rsid w:val="00E751B8"/>
    <w:rsid w:val="00E762B1"/>
    <w:rsid w:val="00E7674C"/>
    <w:rsid w:val="00E76E25"/>
    <w:rsid w:val="00E827F4"/>
    <w:rsid w:val="00E83CEC"/>
    <w:rsid w:val="00E83EB1"/>
    <w:rsid w:val="00E84C9E"/>
    <w:rsid w:val="00E84F92"/>
    <w:rsid w:val="00E85636"/>
    <w:rsid w:val="00E86865"/>
    <w:rsid w:val="00E86C99"/>
    <w:rsid w:val="00E87147"/>
    <w:rsid w:val="00E9063E"/>
    <w:rsid w:val="00E91DDB"/>
    <w:rsid w:val="00E92378"/>
    <w:rsid w:val="00E925CE"/>
    <w:rsid w:val="00E931B1"/>
    <w:rsid w:val="00E933AD"/>
    <w:rsid w:val="00EA1F05"/>
    <w:rsid w:val="00EA2385"/>
    <w:rsid w:val="00EA344D"/>
    <w:rsid w:val="00EA3CDD"/>
    <w:rsid w:val="00EA4236"/>
    <w:rsid w:val="00EA45EF"/>
    <w:rsid w:val="00EA735C"/>
    <w:rsid w:val="00EA7A69"/>
    <w:rsid w:val="00EB0241"/>
    <w:rsid w:val="00EB0A27"/>
    <w:rsid w:val="00EB0D56"/>
    <w:rsid w:val="00EB20D7"/>
    <w:rsid w:val="00EB3A65"/>
    <w:rsid w:val="00EB529E"/>
    <w:rsid w:val="00EB5D76"/>
    <w:rsid w:val="00EB683C"/>
    <w:rsid w:val="00EB77E0"/>
    <w:rsid w:val="00EC17CB"/>
    <w:rsid w:val="00EC2556"/>
    <w:rsid w:val="00EC36B8"/>
    <w:rsid w:val="00EC3A96"/>
    <w:rsid w:val="00EC4634"/>
    <w:rsid w:val="00EC642D"/>
    <w:rsid w:val="00EC6E59"/>
    <w:rsid w:val="00ED2467"/>
    <w:rsid w:val="00ED4064"/>
    <w:rsid w:val="00ED606B"/>
    <w:rsid w:val="00ED6DE4"/>
    <w:rsid w:val="00ED7E34"/>
    <w:rsid w:val="00EE2264"/>
    <w:rsid w:val="00EE2520"/>
    <w:rsid w:val="00EE2A20"/>
    <w:rsid w:val="00EE33AE"/>
    <w:rsid w:val="00EE3E0E"/>
    <w:rsid w:val="00EE5943"/>
    <w:rsid w:val="00EE5CC9"/>
    <w:rsid w:val="00EE6304"/>
    <w:rsid w:val="00EE6F60"/>
    <w:rsid w:val="00EE728D"/>
    <w:rsid w:val="00EF10B9"/>
    <w:rsid w:val="00EF1F99"/>
    <w:rsid w:val="00EF27FB"/>
    <w:rsid w:val="00EF302C"/>
    <w:rsid w:val="00EF46AF"/>
    <w:rsid w:val="00EF4FC4"/>
    <w:rsid w:val="00EF738F"/>
    <w:rsid w:val="00F03856"/>
    <w:rsid w:val="00F04B73"/>
    <w:rsid w:val="00F06212"/>
    <w:rsid w:val="00F074EE"/>
    <w:rsid w:val="00F115E9"/>
    <w:rsid w:val="00F1216E"/>
    <w:rsid w:val="00F164EA"/>
    <w:rsid w:val="00F16AC9"/>
    <w:rsid w:val="00F172C1"/>
    <w:rsid w:val="00F178CD"/>
    <w:rsid w:val="00F17E38"/>
    <w:rsid w:val="00F17EAA"/>
    <w:rsid w:val="00F200CA"/>
    <w:rsid w:val="00F206AA"/>
    <w:rsid w:val="00F21B45"/>
    <w:rsid w:val="00F24118"/>
    <w:rsid w:val="00F2416E"/>
    <w:rsid w:val="00F24184"/>
    <w:rsid w:val="00F25263"/>
    <w:rsid w:val="00F2556E"/>
    <w:rsid w:val="00F257FE"/>
    <w:rsid w:val="00F259AB"/>
    <w:rsid w:val="00F26E00"/>
    <w:rsid w:val="00F30940"/>
    <w:rsid w:val="00F30CC4"/>
    <w:rsid w:val="00F322CB"/>
    <w:rsid w:val="00F3282F"/>
    <w:rsid w:val="00F33521"/>
    <w:rsid w:val="00F4101A"/>
    <w:rsid w:val="00F41444"/>
    <w:rsid w:val="00F41F08"/>
    <w:rsid w:val="00F4238E"/>
    <w:rsid w:val="00F4422C"/>
    <w:rsid w:val="00F445FA"/>
    <w:rsid w:val="00F44DA3"/>
    <w:rsid w:val="00F44EDB"/>
    <w:rsid w:val="00F465F3"/>
    <w:rsid w:val="00F51058"/>
    <w:rsid w:val="00F51544"/>
    <w:rsid w:val="00F517A7"/>
    <w:rsid w:val="00F51873"/>
    <w:rsid w:val="00F51A25"/>
    <w:rsid w:val="00F52048"/>
    <w:rsid w:val="00F535D5"/>
    <w:rsid w:val="00F54A4E"/>
    <w:rsid w:val="00F57A9C"/>
    <w:rsid w:val="00F60104"/>
    <w:rsid w:val="00F603BE"/>
    <w:rsid w:val="00F6082D"/>
    <w:rsid w:val="00F60F4C"/>
    <w:rsid w:val="00F646F2"/>
    <w:rsid w:val="00F6533A"/>
    <w:rsid w:val="00F66547"/>
    <w:rsid w:val="00F66C98"/>
    <w:rsid w:val="00F67C1A"/>
    <w:rsid w:val="00F711D3"/>
    <w:rsid w:val="00F7196F"/>
    <w:rsid w:val="00F721F7"/>
    <w:rsid w:val="00F72605"/>
    <w:rsid w:val="00F73090"/>
    <w:rsid w:val="00F733DE"/>
    <w:rsid w:val="00F73C9D"/>
    <w:rsid w:val="00F76C79"/>
    <w:rsid w:val="00F835E5"/>
    <w:rsid w:val="00F83E94"/>
    <w:rsid w:val="00F8585C"/>
    <w:rsid w:val="00F86A30"/>
    <w:rsid w:val="00F86E86"/>
    <w:rsid w:val="00F86FCB"/>
    <w:rsid w:val="00F87647"/>
    <w:rsid w:val="00F90EA9"/>
    <w:rsid w:val="00F942A6"/>
    <w:rsid w:val="00F95818"/>
    <w:rsid w:val="00FA114E"/>
    <w:rsid w:val="00FA321C"/>
    <w:rsid w:val="00FA3D28"/>
    <w:rsid w:val="00FA411A"/>
    <w:rsid w:val="00FA4E2C"/>
    <w:rsid w:val="00FA64CF"/>
    <w:rsid w:val="00FA699E"/>
    <w:rsid w:val="00FA76CB"/>
    <w:rsid w:val="00FA7782"/>
    <w:rsid w:val="00FB0462"/>
    <w:rsid w:val="00FB04D9"/>
    <w:rsid w:val="00FB10B6"/>
    <w:rsid w:val="00FB1D3A"/>
    <w:rsid w:val="00FB286B"/>
    <w:rsid w:val="00FB2C4B"/>
    <w:rsid w:val="00FB467B"/>
    <w:rsid w:val="00FB5717"/>
    <w:rsid w:val="00FB65F5"/>
    <w:rsid w:val="00FC0033"/>
    <w:rsid w:val="00FC0660"/>
    <w:rsid w:val="00FC0C0E"/>
    <w:rsid w:val="00FC502F"/>
    <w:rsid w:val="00FC52F6"/>
    <w:rsid w:val="00FC72AB"/>
    <w:rsid w:val="00FD0261"/>
    <w:rsid w:val="00FD11B0"/>
    <w:rsid w:val="00FD1AD7"/>
    <w:rsid w:val="00FD2C9E"/>
    <w:rsid w:val="00FD3584"/>
    <w:rsid w:val="00FD3716"/>
    <w:rsid w:val="00FD38DA"/>
    <w:rsid w:val="00FD49ED"/>
    <w:rsid w:val="00FD4ACE"/>
    <w:rsid w:val="00FD4C06"/>
    <w:rsid w:val="00FD4CC6"/>
    <w:rsid w:val="00FD5CB6"/>
    <w:rsid w:val="00FD6A63"/>
    <w:rsid w:val="00FD722F"/>
    <w:rsid w:val="00FE36A8"/>
    <w:rsid w:val="00FE5DD2"/>
    <w:rsid w:val="00FE6B0B"/>
    <w:rsid w:val="00FE7E8F"/>
    <w:rsid w:val="00FF110F"/>
    <w:rsid w:val="00FF2513"/>
    <w:rsid w:val="00FF2DC2"/>
    <w:rsid w:val="00FF471D"/>
    <w:rsid w:val="00FF74C3"/>
    <w:rsid w:val="00FF79D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0E4F"/>
  <w15:chartTrackingRefBased/>
  <w15:docId w15:val="{14FD24CE-335F-4D5C-889B-16631E39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22"/>
  </w:style>
  <w:style w:type="paragraph" w:styleId="Heading1">
    <w:name w:val="heading 1"/>
    <w:basedOn w:val="Normal"/>
    <w:link w:val="Heading1Char"/>
    <w:uiPriority w:val="9"/>
    <w:qFormat/>
    <w:rsid w:val="00C04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30522"/>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n-US"/>
    </w:rPr>
  </w:style>
  <w:style w:type="paragraph" w:customStyle="1" w:styleId="bold">
    <w:name w:val="bold"/>
    <w:basedOn w:val="Normal"/>
    <w:rsid w:val="00746D3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746D3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asic-paragraph">
    <w:name w:val="basic-paragraph"/>
    <w:basedOn w:val="Normal"/>
    <w:rsid w:val="00746D33"/>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italik">
    <w:name w:val="italik"/>
    <w:basedOn w:val="DefaultParagraphFont"/>
    <w:rsid w:val="00746D33"/>
  </w:style>
  <w:style w:type="paragraph" w:styleId="FootnoteText">
    <w:name w:val="footnote text"/>
    <w:aliases w:val="single space,ft,Footnote Text Char Char Char Char,Footnote Text Char Char Char,Footnote Text Char Char,FOOTNOTES,fn,footnote text,Footnote Text Char1,Footnote Text Char1 Char Char,Footnote Text Char Char Char Char Char Char Char Char"/>
    <w:basedOn w:val="Normal"/>
    <w:link w:val="FootnoteTextChar"/>
    <w:uiPriority w:val="99"/>
    <w:unhideWhenUsed/>
    <w:qFormat/>
    <w:rsid w:val="001506ED"/>
    <w:pPr>
      <w:spacing w:after="0" w:line="240" w:lineRule="auto"/>
    </w:pPr>
    <w:rPr>
      <w:sz w:val="20"/>
      <w:szCs w:val="20"/>
    </w:rPr>
  </w:style>
  <w:style w:type="character" w:customStyle="1" w:styleId="FootnoteTextChar">
    <w:name w:val="Footnote Text Char"/>
    <w:aliases w:val="single space Char,ft Char,Footnote Text Char Char Char Char Char,Footnote Text Char Char Char Char1,Footnote Text Char Char Char1,FOOTNOTES Char,fn Char,footnote text Char,Footnote Text Char1 Char,Footnote Text Char1 Char Char Char"/>
    <w:basedOn w:val="DefaultParagraphFont"/>
    <w:link w:val="FootnoteText"/>
    <w:uiPriority w:val="99"/>
    <w:rsid w:val="001506ED"/>
    <w:rPr>
      <w:sz w:val="20"/>
      <w:szCs w:val="20"/>
    </w:rPr>
  </w:style>
  <w:style w:type="character" w:styleId="FootnoteReference">
    <w:name w:val="footnote reference"/>
    <w:aliases w:val="Footnote symbol,Footnote reference number,16 Point,Superscript 6 Point,Footnote Reference Number,BVI fnr,nota pié di pagina,ftref,Times 10 Point,Exposant 3 Point,EN Footnote Reference,note TESI,Footnote Reference Char Char Char"/>
    <w:basedOn w:val="DefaultParagraphFont"/>
    <w:uiPriority w:val="99"/>
    <w:unhideWhenUsed/>
    <w:rsid w:val="001506ED"/>
    <w:rPr>
      <w:vertAlign w:val="superscript"/>
    </w:rPr>
  </w:style>
  <w:style w:type="paragraph" w:styleId="ListParagraph">
    <w:name w:val="List Paragraph"/>
    <w:basedOn w:val="Normal"/>
    <w:uiPriority w:val="34"/>
    <w:qFormat/>
    <w:rsid w:val="00C45FA6"/>
    <w:pPr>
      <w:ind w:left="720"/>
      <w:contextualSpacing/>
    </w:pPr>
  </w:style>
  <w:style w:type="paragraph" w:customStyle="1" w:styleId="Pa0">
    <w:name w:val="Pa0"/>
    <w:basedOn w:val="Normal"/>
    <w:next w:val="Normal"/>
    <w:uiPriority w:val="99"/>
    <w:rsid w:val="004D109F"/>
    <w:pPr>
      <w:autoSpaceDE w:val="0"/>
      <w:autoSpaceDN w:val="0"/>
      <w:adjustRightInd w:val="0"/>
      <w:spacing w:after="0" w:line="241" w:lineRule="atLeast"/>
    </w:pPr>
    <w:rPr>
      <w:rFonts w:ascii="Panton" w:hAnsi="Panton"/>
      <w:sz w:val="24"/>
      <w:szCs w:val="24"/>
    </w:rPr>
  </w:style>
  <w:style w:type="character" w:styleId="Strong">
    <w:name w:val="Strong"/>
    <w:basedOn w:val="DefaultParagraphFont"/>
    <w:uiPriority w:val="22"/>
    <w:qFormat/>
    <w:rsid w:val="00FD2C9E"/>
    <w:rPr>
      <w:b/>
      <w:bCs/>
    </w:rPr>
  </w:style>
  <w:style w:type="character" w:styleId="Hyperlink">
    <w:name w:val="Hyperlink"/>
    <w:basedOn w:val="DefaultParagraphFont"/>
    <w:uiPriority w:val="99"/>
    <w:unhideWhenUsed/>
    <w:rsid w:val="00B72631"/>
    <w:rPr>
      <w:color w:val="0563C1" w:themeColor="hyperlink"/>
      <w:u w:val="single"/>
    </w:rPr>
  </w:style>
  <w:style w:type="character" w:customStyle="1" w:styleId="Heading1Char">
    <w:name w:val="Heading 1 Char"/>
    <w:basedOn w:val="DefaultParagraphFont"/>
    <w:link w:val="Heading1"/>
    <w:uiPriority w:val="9"/>
    <w:rsid w:val="00C04A97"/>
    <w:rPr>
      <w:rFonts w:ascii="Times New Roman" w:eastAsia="Times New Roman" w:hAnsi="Times New Roman" w:cs="Times New Roman"/>
      <w:b/>
      <w:bCs/>
      <w:kern w:val="36"/>
      <w:sz w:val="48"/>
      <w:szCs w:val="48"/>
      <w:lang w:eastAsia="sr-Latn-RS"/>
    </w:rPr>
  </w:style>
  <w:style w:type="paragraph" w:customStyle="1" w:styleId="header-subtitle">
    <w:name w:val="header-subtitle"/>
    <w:basedOn w:val="Normal"/>
    <w:rsid w:val="00C04A97"/>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post-meta-comments">
    <w:name w:val="post-meta-comments"/>
    <w:basedOn w:val="DefaultParagraphFont"/>
    <w:rsid w:val="00C04A97"/>
  </w:style>
  <w:style w:type="character" w:customStyle="1" w:styleId="social-share-text">
    <w:name w:val="social-share-text"/>
    <w:basedOn w:val="DefaultParagraphFont"/>
    <w:rsid w:val="00C04A97"/>
  </w:style>
  <w:style w:type="paragraph" w:styleId="NormalWeb">
    <w:name w:val="Normal (Web)"/>
    <w:basedOn w:val="Normal"/>
    <w:uiPriority w:val="99"/>
    <w:unhideWhenUsed/>
    <w:rsid w:val="00C04A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style1">
    <w:name w:val="auto-style1"/>
    <w:basedOn w:val="Normal"/>
    <w:rsid w:val="008D71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k1">
    <w:name w:val="italik1"/>
    <w:basedOn w:val="DefaultParagraphFont"/>
    <w:rsid w:val="00CA7276"/>
  </w:style>
  <w:style w:type="paragraph" w:customStyle="1" w:styleId="auto-style25">
    <w:name w:val="auto-style25"/>
    <w:basedOn w:val="Normal"/>
    <w:rsid w:val="00D22216"/>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9E527E"/>
    <w:rPr>
      <w:i/>
      <w:iCs/>
    </w:rPr>
  </w:style>
  <w:style w:type="table" w:styleId="TableGrid">
    <w:name w:val="Table Grid"/>
    <w:basedOn w:val="TableNormal"/>
    <w:uiPriority w:val="39"/>
    <w:rsid w:val="001A65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744BE"/>
  </w:style>
  <w:style w:type="table" w:customStyle="1" w:styleId="TableGrid1">
    <w:name w:val="Table Grid1"/>
    <w:basedOn w:val="TableNormal"/>
    <w:next w:val="TableGrid"/>
    <w:uiPriority w:val="59"/>
    <w:rsid w:val="0041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02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102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720E1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720E16"/>
    <w:rPr>
      <w:rFonts w:ascii="Calibri" w:eastAsia="Calibri" w:hAnsi="Calibri" w:cs="Calibri"/>
      <w:lang w:val="en-US"/>
    </w:rPr>
  </w:style>
  <w:style w:type="paragraph" w:styleId="Header">
    <w:name w:val="header"/>
    <w:basedOn w:val="Normal"/>
    <w:link w:val="HeaderChar"/>
    <w:uiPriority w:val="99"/>
    <w:unhideWhenUsed/>
    <w:rsid w:val="00B77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25"/>
  </w:style>
  <w:style w:type="paragraph" w:styleId="Footer">
    <w:name w:val="footer"/>
    <w:basedOn w:val="Normal"/>
    <w:link w:val="FooterChar"/>
    <w:uiPriority w:val="99"/>
    <w:unhideWhenUsed/>
    <w:rsid w:val="00B7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25"/>
  </w:style>
  <w:style w:type="paragraph" w:styleId="BodyTextIndent">
    <w:name w:val="Body Text Indent"/>
    <w:basedOn w:val="Normal"/>
    <w:link w:val="BodyTextIndentChar"/>
    <w:uiPriority w:val="99"/>
    <w:semiHidden/>
    <w:unhideWhenUsed/>
    <w:rsid w:val="00594AD2"/>
    <w:pPr>
      <w:spacing w:after="120"/>
      <w:ind w:left="360"/>
    </w:pPr>
  </w:style>
  <w:style w:type="character" w:customStyle="1" w:styleId="BodyTextIndentChar">
    <w:name w:val="Body Text Indent Char"/>
    <w:basedOn w:val="DefaultParagraphFont"/>
    <w:link w:val="BodyTextIndent"/>
    <w:uiPriority w:val="99"/>
    <w:semiHidden/>
    <w:rsid w:val="0059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8728">
      <w:bodyDiv w:val="1"/>
      <w:marLeft w:val="0"/>
      <w:marRight w:val="0"/>
      <w:marTop w:val="0"/>
      <w:marBottom w:val="0"/>
      <w:divBdr>
        <w:top w:val="none" w:sz="0" w:space="0" w:color="auto"/>
        <w:left w:val="none" w:sz="0" w:space="0" w:color="auto"/>
        <w:bottom w:val="none" w:sz="0" w:space="0" w:color="auto"/>
        <w:right w:val="none" w:sz="0" w:space="0" w:color="auto"/>
      </w:divBdr>
      <w:divsChild>
        <w:div w:id="970595563">
          <w:marLeft w:val="0"/>
          <w:marRight w:val="0"/>
          <w:marTop w:val="0"/>
          <w:marBottom w:val="0"/>
          <w:divBdr>
            <w:top w:val="none" w:sz="0" w:space="0" w:color="auto"/>
            <w:left w:val="none" w:sz="0" w:space="0" w:color="auto"/>
            <w:bottom w:val="none" w:sz="0" w:space="0" w:color="auto"/>
            <w:right w:val="none" w:sz="0" w:space="0" w:color="auto"/>
          </w:divBdr>
        </w:div>
      </w:divsChild>
    </w:div>
    <w:div w:id="223562078">
      <w:bodyDiv w:val="1"/>
      <w:marLeft w:val="0"/>
      <w:marRight w:val="0"/>
      <w:marTop w:val="0"/>
      <w:marBottom w:val="0"/>
      <w:divBdr>
        <w:top w:val="none" w:sz="0" w:space="0" w:color="auto"/>
        <w:left w:val="none" w:sz="0" w:space="0" w:color="auto"/>
        <w:bottom w:val="none" w:sz="0" w:space="0" w:color="auto"/>
        <w:right w:val="none" w:sz="0" w:space="0" w:color="auto"/>
      </w:divBdr>
    </w:div>
    <w:div w:id="335116240">
      <w:bodyDiv w:val="1"/>
      <w:marLeft w:val="0"/>
      <w:marRight w:val="0"/>
      <w:marTop w:val="0"/>
      <w:marBottom w:val="0"/>
      <w:divBdr>
        <w:top w:val="none" w:sz="0" w:space="0" w:color="auto"/>
        <w:left w:val="none" w:sz="0" w:space="0" w:color="auto"/>
        <w:bottom w:val="none" w:sz="0" w:space="0" w:color="auto"/>
        <w:right w:val="none" w:sz="0" w:space="0" w:color="auto"/>
      </w:divBdr>
      <w:divsChild>
        <w:div w:id="1470592620">
          <w:marLeft w:val="0"/>
          <w:marRight w:val="0"/>
          <w:marTop w:val="0"/>
          <w:marBottom w:val="0"/>
          <w:divBdr>
            <w:top w:val="none" w:sz="0" w:space="0" w:color="auto"/>
            <w:left w:val="none" w:sz="0" w:space="0" w:color="auto"/>
            <w:bottom w:val="none" w:sz="0" w:space="0" w:color="auto"/>
            <w:right w:val="none" w:sz="0" w:space="0" w:color="auto"/>
          </w:divBdr>
          <w:divsChild>
            <w:div w:id="1085804427">
              <w:marLeft w:val="0"/>
              <w:marRight w:val="0"/>
              <w:marTop w:val="0"/>
              <w:marBottom w:val="0"/>
              <w:divBdr>
                <w:top w:val="none" w:sz="0" w:space="0" w:color="auto"/>
                <w:left w:val="none" w:sz="0" w:space="0" w:color="auto"/>
                <w:bottom w:val="none" w:sz="0" w:space="0" w:color="auto"/>
                <w:right w:val="none" w:sz="0" w:space="0" w:color="auto"/>
              </w:divBdr>
              <w:divsChild>
                <w:div w:id="1580405147">
                  <w:marLeft w:val="0"/>
                  <w:marRight w:val="105"/>
                  <w:marTop w:val="0"/>
                  <w:marBottom w:val="0"/>
                  <w:divBdr>
                    <w:top w:val="none" w:sz="0" w:space="0" w:color="auto"/>
                    <w:left w:val="none" w:sz="0" w:space="0" w:color="auto"/>
                    <w:bottom w:val="none" w:sz="0" w:space="0" w:color="auto"/>
                    <w:right w:val="none" w:sz="0" w:space="0" w:color="auto"/>
                  </w:divBdr>
                </w:div>
                <w:div w:id="406146886">
                  <w:marLeft w:val="0"/>
                  <w:marRight w:val="105"/>
                  <w:marTop w:val="0"/>
                  <w:marBottom w:val="0"/>
                  <w:divBdr>
                    <w:top w:val="none" w:sz="0" w:space="0" w:color="auto"/>
                    <w:left w:val="single" w:sz="6" w:space="8" w:color="999999"/>
                    <w:bottom w:val="none" w:sz="0" w:space="0" w:color="auto"/>
                    <w:right w:val="none" w:sz="0" w:space="0" w:color="auto"/>
                  </w:divBdr>
                  <w:divsChild>
                    <w:div w:id="17614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0502">
          <w:marLeft w:val="0"/>
          <w:marRight w:val="0"/>
          <w:marTop w:val="300"/>
          <w:marBottom w:val="0"/>
          <w:divBdr>
            <w:top w:val="single" w:sz="6" w:space="15" w:color="E0E0E0"/>
            <w:left w:val="none" w:sz="0" w:space="0" w:color="auto"/>
            <w:bottom w:val="single" w:sz="6" w:space="15" w:color="E0E0E0"/>
            <w:right w:val="none" w:sz="0" w:space="0" w:color="auto"/>
          </w:divBdr>
          <w:divsChild>
            <w:div w:id="7194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1055663785">
          <w:marLeft w:val="0"/>
          <w:marRight w:val="0"/>
          <w:marTop w:val="0"/>
          <w:marBottom w:val="0"/>
          <w:divBdr>
            <w:top w:val="none" w:sz="0" w:space="0" w:color="auto"/>
            <w:left w:val="none" w:sz="0" w:space="0" w:color="auto"/>
            <w:bottom w:val="none" w:sz="0" w:space="0" w:color="auto"/>
            <w:right w:val="none" w:sz="0" w:space="0" w:color="auto"/>
          </w:divBdr>
        </w:div>
      </w:divsChild>
    </w:div>
    <w:div w:id="1269040768">
      <w:bodyDiv w:val="1"/>
      <w:marLeft w:val="0"/>
      <w:marRight w:val="0"/>
      <w:marTop w:val="0"/>
      <w:marBottom w:val="0"/>
      <w:divBdr>
        <w:top w:val="none" w:sz="0" w:space="0" w:color="auto"/>
        <w:left w:val="none" w:sz="0" w:space="0" w:color="auto"/>
        <w:bottom w:val="none" w:sz="0" w:space="0" w:color="auto"/>
        <w:right w:val="none" w:sz="0" w:space="0" w:color="auto"/>
      </w:divBdr>
    </w:div>
    <w:div w:id="1640069049">
      <w:bodyDiv w:val="1"/>
      <w:marLeft w:val="0"/>
      <w:marRight w:val="0"/>
      <w:marTop w:val="0"/>
      <w:marBottom w:val="0"/>
      <w:divBdr>
        <w:top w:val="none" w:sz="0" w:space="0" w:color="auto"/>
        <w:left w:val="none" w:sz="0" w:space="0" w:color="auto"/>
        <w:bottom w:val="none" w:sz="0" w:space="0" w:color="auto"/>
        <w:right w:val="none" w:sz="0" w:space="0" w:color="auto"/>
      </w:divBdr>
    </w:div>
    <w:div w:id="1851723123">
      <w:bodyDiv w:val="1"/>
      <w:marLeft w:val="0"/>
      <w:marRight w:val="0"/>
      <w:marTop w:val="0"/>
      <w:marBottom w:val="0"/>
      <w:divBdr>
        <w:top w:val="none" w:sz="0" w:space="0" w:color="auto"/>
        <w:left w:val="none" w:sz="0" w:space="0" w:color="auto"/>
        <w:bottom w:val="none" w:sz="0" w:space="0" w:color="auto"/>
        <w:right w:val="none" w:sz="0" w:space="0" w:color="auto"/>
      </w:divBdr>
    </w:div>
    <w:div w:id="20030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s.gov.rs/docs/Zakon_o_upravljanju_migracijama.pdf" TargetMode="External"/><Relationship Id="rId13" Type="http://schemas.openxmlformats.org/officeDocument/2006/relationships/hyperlink" Target="http://www.worldbank.org/en/topic/migrationremittancesdiasporaissues/brief/migrationremittances-d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ndeks-clanci.ceon.rs/data/pdf/0353-443X/2019/0353-443X1902017P.pdf" TargetMode="External"/><Relationship Id="rId17" Type="http://schemas.openxmlformats.org/officeDocument/2006/relationships/hyperlink" Target="http://www.kirs.gov.rs/docs/Zakon_o_upravljanju_migracijama.pdf" TargetMode="External"/><Relationship Id="rId2" Type="http://schemas.openxmlformats.org/officeDocument/2006/relationships/numbering" Target="numbering.xml"/><Relationship Id="rId16" Type="http://schemas.openxmlformats.org/officeDocument/2006/relationships/hyperlink" Target="http://www.pravno-informacioni-sistem.rs/SlGlasnikPortal/viewdoc?regactid=409194&amp;doctype=reg&amp;findpdfurl=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bien.ahk.de/fileadmin/AHK_Serbien/Dokumente/Konjunkturumfrage/Praesentation_Konjunkturumfrage_2019.pdf" TargetMode="External"/><Relationship Id="rId5" Type="http://schemas.openxmlformats.org/officeDocument/2006/relationships/webSettings" Target="webSettings.xml"/><Relationship Id="rId15" Type="http://schemas.openxmlformats.org/officeDocument/2006/relationships/hyperlink" Target="http://www.pravno-informacioni-sistem.rs/SlGlasnikPortal/reg/viewAct/1737dfef-87dd-4727-b924-3057777cd9b2" TargetMode="External"/><Relationship Id="rId10" Type="http://schemas.openxmlformats.org/officeDocument/2006/relationships/hyperlink" Target="https://europa.eu/youreurope/citizens/national-contact-points/index_en.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rs.gov.rs/docs/Zakon_o_izbeglicama.pdf" TargetMode="External"/><Relationship Id="rId14" Type="http://schemas.openxmlformats.org/officeDocument/2006/relationships/hyperlink" Target="http://www.pravno-informacioni-sistem.rs/SlGlasnikPortal/reg/viewAct/adab3d6f-23c8-4c88-a3ca-ac1725335a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9D6C-130E-4F45-9E23-FB976AE3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65</Pages>
  <Words>24032</Words>
  <Characters>136984</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Katarina Denčić</cp:lastModifiedBy>
  <cp:revision>319</cp:revision>
  <dcterms:created xsi:type="dcterms:W3CDTF">2019-11-26T10:20:00Z</dcterms:created>
  <dcterms:modified xsi:type="dcterms:W3CDTF">2019-12-13T07:47:00Z</dcterms:modified>
</cp:coreProperties>
</file>