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F7" w:rsidRPr="00670FF7" w:rsidRDefault="00670FF7" w:rsidP="00670FF7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670FF7">
        <w:rPr>
          <w:rFonts w:ascii="Tahoma" w:eastAsia="Times New Roman" w:hAnsi="Tahoma" w:cs="Tahoma"/>
          <w:color w:val="333333"/>
          <w:sz w:val="17"/>
          <w:szCs w:val="17"/>
        </w:rPr>
        <w:t>﻿</w:t>
      </w:r>
      <w:r w:rsidRPr="00670FF7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70FF7" w:rsidRPr="00670FF7" w:rsidRDefault="00670FF7" w:rsidP="00670FF7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 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Ha основу члана 14. став 3. Породичног закона („Службени гласник РС”, бр. 18/05 и 72/11 – др. закон),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Министар за рад, запошљавање, борачка и социјална питања доноси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670FF7" w:rsidRPr="00670FF7" w:rsidRDefault="00670FF7" w:rsidP="00670FF7">
      <w:pPr>
        <w:spacing w:before="225" w:after="225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ПРАВИЛНИК</w:t>
      </w:r>
    </w:p>
    <w:p w:rsidR="00670FF7" w:rsidRPr="00670FF7" w:rsidRDefault="00670FF7" w:rsidP="00670FF7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о начину вршења надзора над стручним радом органа старатељства</w:t>
      </w:r>
    </w:p>
    <w:p w:rsidR="00670FF7" w:rsidRPr="00670FF7" w:rsidRDefault="00670FF7" w:rsidP="00670FF7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"Службени гласник РС", број 144 од 27. децембра 2014.</w:t>
      </w:r>
    </w:p>
    <w:p w:rsidR="00670FF7" w:rsidRPr="00670FF7" w:rsidRDefault="00670FF7" w:rsidP="00670FF7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 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Садржина Правилника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Овим правилником прописује се начин вршења надзора над стручним радом (у даљем тексту: надзор) у органу старатељства.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Предмет надзора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2.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 се врши над стручним радом органа старатељства који врши јавна овлашћења, када у складу са законом, одлучује о: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хранитељству;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усвојењу;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старатељству;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4) одређивању и промени личног имена детета;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мерама превентивног надзора над вршењем родитељског права;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6) мерама корективног надзора над вршењем родитељског права.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 се врши и над другим пословима које орган старатељства, у складу са законом реализује у вршењу јавних овлашћења, а посебно када: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спроводи поступак посредовања – медијације у породичним односима (мирење и нагодба);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доставља налаз и стручно мишљење, на захтев суда, у парницама у којима се одлучује о заштити права детета или о вршењу, односно лишењу родитељског права;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доставља, на захтев суда, мишљење о сврсисходности мере заштите од насиља у породици коју је тражио други овлашћени тужилац;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4) пружа помоћ у прибављању потребних доказа суду пред којим се води поступак у спору за заштиту од насиља у породици;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спроводи поступак процене опште подобности хранитеља, усвојитеља и старатеља;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6) врши попис и процену имовине лица под старатељством;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7) сарађује са јавним тужиоцем, односно судијом за малолетнике у избору и примени васпитних налога;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8) спроводи медијацију између малолетног учиниоца и жртве кривичног дела;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9) подноси извештај о испуњењу васпитног налога јавном тужиоцу, односно судији за малолетнике;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10) присуствује, по одобрењу суда, радњама у припремном поступку против малолетног учиниоца кривичног дела (саслушање малолетног учиниоца кривичног дела, саслушање других лица), ставља предлоге и упућује питања лицима која се саслушавају;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11) доставља мишљење суду пред којим се води кривични поступак против малолетника у погледу чињеница које се односе на узраст малолетника, чињеница потребних за оцену његове зрелости, испитује средину у којој и прилике под којима малолетник живи и друге околности које се тичу његове личности и понашања и присуствује седници већа за малолетнике и главном претресу у кривичном поступку против малолетног учиниоца кривичног дела;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12) обавештава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13) стара се о извршењу васпитних мера посебних обавеза;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14) проверава извршење васпитне мере појачаног надзора од стране родитеља, усвојитеља или старатеља и указује им помоћ у извршењу мере;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15) проверава извршење васпитне мере појачаног надзора у другој породици и указује помоћ породици у коју је малолетник смештен;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16) спроводи васпитну меру појачаног надзора од стране органа старатељства тако што се брине о школовању малолетника, његовом запослењу, одвајању из средине која на њега штетно утиче, потребном лечењу и сређивању прилика у којима живи;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17) стара се о извршењу васпитне мере појачаног надзора уз обавезу дневног боравака у установи за васпитавање и образовање малолетника;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18) доставља суду и јавном тужиоцу за малолетнике извештај о току извршења васпитних мера о чијем се извршењу стара;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19) предлаже суду доношење одлуке о трошковима извршења васпитних мера;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20) покреће судске поступке када је законом на то овлашћен;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21) пружа услуге социјалног рада;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22) обавља друге послове утврђене законом.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Сврха надзора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3.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Надзором се утврђује поштовање стручних процедура и стандарда стручног рада, у свим фазама организовања помоћи и подршке корисницима, односно у реализацији јавних овлашћења, и услуга социјалне заштите, а чија je сврха заштита најбољег интереса корисника.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Ко врши надзор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4.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 врши у складу са Породичним законом министарство надлежно за породичну заштиту (у даљем тексту: „Министарство”) и то: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комисија Министарства коју сачињавају најмање два државна службеника, када се врши надзор целокупне делатности или дела делатности органа старатељства;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комисија Министарства коју сачињавају најмање два државна службеника, када се врши надзор над радом тима стручњака у обављању групе послова;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појединац државни службеник Министарства када се врши надзор над радом тима стручњака у организовању помоћи и подршке конкретном кориснику или породици;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4) појединац државни службеник Министарства када се врши надзор над радом стручњака појединца – водитеља случаја у обављању групе послова;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појединац државни службеник Министарства када се врши надзор над радом стручњака појединца – водитеља случаја у организовању помоћи и подршке конкретном кориснику или породици.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Када надзор врши комисија одређује се координатор комисије.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Вршење надзора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5.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 се врши по службеној дужности, по сопственој или по поводом поднете иницијативе трећег лица.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Иницијативу за вршење надзора могу поднети државни органи, организације, установе и друга правна и физичка лица, без обзира на постојање правног интереса.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Иницијативом се може предложити вршење надзора: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над целокупном делатношћу органа старатељства;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над делом делатности органа старатељства;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над радом тима стручњака у обављању групе послова;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4) над радом тима стручњака у организовању помоћи и подршке конкретном кориснику или породици;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над радом стручњака – појединца у реализацији групе послова;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6) над радом стручњака – појединца у организовању помоћи и подршке конкретном кориснику или породици.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Место вршења надзора над стручним радом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6.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Када се надзор врши над целокупном делатношћу, над делом делатности и над радом тима стручњака у реализацији групе послова, врши се у просторијама органа старатељства.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Када се надзор врши над радом тима стручњака у организовању помоћи и подршке конкретном кориснику или породици, над радом стручњака – појединца у обављању групе послова, над радом стручњака – појединца у организовању помоћи и подршке конкретном кориснику или породици, може се вршити у просторијама органа старатељства или у седишту Министарства.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Обавештавање о вршењу надзора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7.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О времену, месту и начину вршења надзора, као и о саставу комисије или појединцу државном службенику, Министарство је дужно да писменим путем обавести орган старатељства најмање два дана, пре почетка извршења надзора.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У писменом обавештењу директору органа старатељства налаже се извршење одређених радњи које имају за циљ обезбеђење услова за несметано извршење надзора.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Изузетно, претходно обавештавање центра, односно органа старатељства из става 1. овог члана, не врши се у случајевима када околности налажу да се надзор изврши без одлагања.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Обавеза присуствовања и учешћа у надзору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Члан 8.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Директор органа старатељства дужан је да присуствује и учествује у извршењу надзора и да комисији, односно појединцу државном службенику обезбеди приступ свим просторијама, средствима, документима и информацијама неопходним за извршење надзора.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Поред директора, надзору су дужни да присуствују и у њему учествују у зависности од врсте надзора, сви руководиоци служби, супервизори и стручњаци органа старатељства.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Обавезе присуствовања надзору, лица из ст. 1. и 2. овог члана, могу се ослободити уз сагласност координатора комисије, односно појединца државног службеника Министарства који врши надзор.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Уводни састанак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9.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Када се надзор врши у пословним просторијама органа старатељства, он започиње уводним састанком.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 уводном састанку координатор комисије, односно државни службеник упознаје присутне са начином рада и трајањем вршења надзора, и заједно са члановима комисије прибавља информације о организацији рада органа старатељства, организацији рада у реализацији дела делатности или организацији рада тима стручњака и одређује узорак – предмет на коме ће се вршити надзор.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Непосредно вршење надзора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10.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Надзор над целокупном делатношћу, над делом делатности и над радом тима стручњака у реализацији групе послова врши се на основу анализе стручне и друге документације коју садржи узорковањем изабрани досије конкретног корисника, полустандардизованог интервјуа са стручњацима органа старатељства, и по потреби разговора и са корисником.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Током вршења надзора од стране Комисије, координатор и чланови комисије, односно државни службеник постављају одређена питања и о својим запажањима или констатацијама непосредно обавештавају директора и стручњаке центра, односно органа старатељства који непосредно присуствују извршењу надзора.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Директор и стручњаци центра, односно органа старатељства могу да дају своје сугестије и примедбе на изнесена запажања и констатације координатора и чланова комисије, односно државног службеника.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Пружање стручне помоћи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11.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Током вршења надзора координатор и чланови комисије, односно државни службеник указују на недостатке у раду и непосредно пружају одговарајућу стручну помоћ ради отклањања уочених недостатака.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Издавање, садржај и бележење усмених налога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12.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Координатор комисије, односно појединац државни службеник који врши надзор током вршења надзора издају налоге када околности указују на неопходност неодложног отклањања недостатка у раду, како би се спречило наступање ненадокнадиве штете по личност, имовину права и неки други важан интерес корисника.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Налог се издаје усмено и садржи означавање предмета у којем се усмени налог издаје, означавање стручних и других радњи које је потребно извршити, рок у коме се стручне и друге радње извршавају, означавање одговорног лица за извршење и начин извештавања о извршењу.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Координатор комисије, односно појединац државни службеник који врши надзор евидентира издате усмене налоге и они су саставни део извештаја о извршеном надзору.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Завршни састанак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13.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Када се надзор врши у просторијама органа старатељства окончава се завршним састанком.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По окончању непосредног вршења надзора на завршном састанку координатор комисије, односно државни службеник упознаје присутне са прелиминарном оценом стања у организацији стручног рада и стручном раду, као и потребним радњама које је неопходно предузети у циљу унапређења.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Директор и стручњаци органа старатељства могу да дају сугестије и примедбе на изнесену прелиминарну оцену о стању у стручном раду и предлоге потребних радњи на унапређењу.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Извештај о извршеном надзору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14.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О извршеном надзору комисија, односно појединац државни службеник дужни су да сачине писмени извештај.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 комисија, односно појединац државни службеник који су вршили надзор дужни су да сачине без одлагања.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 потписују чланови комисије, односно појединац државни службеник који су вршили надзор и одговорно лице – руководилац организационе јединице Министарства у чијем је делокругу вршење надзора.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 доставља се директору органа старатељства.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 из члана 5. став 3. тач. 1) и 2) овог правилника, доставља се и градском, односно општинском органу управе надлежном за социјалну заштиту и управном одбору органа старатељства.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Структура извештаја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15.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надзору, када се врши надзор над целокупном делатношћу, над делом делатности и над радом тима стручњака у реализацији групе послова, нарочито садржи: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означавање правног основа за извршење надзора;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име и презиме, звање координатора и чланова комисије, односно појединца државног службеника који су надзор извршили;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означавање предмета надзора;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4) име и презиме свих лица која су присуствовала извршењу надзора;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опис тока вршења надзора и оцену услова у којима је надзор извршен;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6) приказ организације стручног рада (број и структура запослених стручњака органа старатељства, организација рада, организација рада пријемне канцеларије, приступ услугама и карактеристике рада стручњака центра, односно органа старатељства у примени метода вођења случаја);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7) означавање структуре и величине узорка према свакој области надзора над стручним радом органа старатељства у вршењу поверених послова јавних овлашћења;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8) констатовано стање у свакој области надзора над стручним радом органа старатељства у вршењу поверених послова јавних овлашћења (опште и конкретне констатације у односу на прегледани узорак);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9) преглед усмених налога издатих током непосредног вршења надзора над стручним радом органа старатељства у вршењу поверених послова јавних овлашћења;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10) општа констатација о квантитету и квалитету реализације делатности органа старатељства;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11) општи налози за отклањање констатованих неправилности у организацији и реализацији стручног рада из оквира делатности органа старатељства.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Извештај о извршеном надзору, када се врши надзор над радом тима стручњака у организовању помоћи и подршке конкретном кориснику или породици, над радом стручњака – појединца у реализацији групе послова, над радом стручњака – појединца у организовању помоћи и подршке конкретном кориснику или породици, нарочито садржи: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1) означавање правног основа за извршење надзора;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2) означавање предмета надзора;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3) садржај поднете иницијативе или разлози покретања поступка надзора по службеној дужности;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4) опис стања потребе, проблема појединца, односно породице;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5) хронолошки преглед поступака тима стручњака или стручњака појединца у организовању заштите појединца, односно породице;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6) констатовано стање и конкретне оцене поступања у организовању заштите конкретног корисника, односно породице;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7) садржај налога издатих у циљу отклањања констатованих пропуста или недостатака у организовању заштите конкретног појединца, односно породице;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8) обавезу директора органа старатељства да обезбеди извршење датих налога да у одређеном року писменим путем извести о извршењу истих.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Обавештавање подносиоца иницијативе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17.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По окончању надзора, Министарство писменим путем обавештава подносиоца иницијативе о исходу надзора.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Надзор над извршењем налога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18.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Комисија, односно појединац државни службеник дужни су да прате извршење датих налога.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Комисија, односно појединац државни службеник може предложити додатне мере којима ће се обезбедити извршење датог налога, као и мере одговорности за лице које налог није извршило, у складу са законом.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Престанак важења ранијег прописа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19.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Ступањем на снагу овог правилника престају да важе одредбе Правилника о вршењу надзора над стручним радом у установама социјалне заштите у делу који се односи на надзор над стручним радом центара за социјални рад („Службени гласник РС”, број 15/92).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Ступање на снагу </w:t>
      </w:r>
    </w:p>
    <w:p w:rsidR="00670FF7" w:rsidRPr="00670FF7" w:rsidRDefault="00670FF7" w:rsidP="00670FF7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Члан 20.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Овај правилник ступа на снагу осмог дана од дана објављивања „Службеном гласнику Републике Србије”.</w:t>
      </w:r>
    </w:p>
    <w:p w:rsidR="00670FF7" w:rsidRPr="00670FF7" w:rsidRDefault="00670FF7" w:rsidP="00670FF7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670FF7" w:rsidRPr="00670FF7" w:rsidRDefault="00670FF7" w:rsidP="00670FF7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 xml:space="preserve">Број 110-00-00384/2014-14 </w:t>
      </w:r>
    </w:p>
    <w:p w:rsidR="00670FF7" w:rsidRPr="00670FF7" w:rsidRDefault="00670FF7" w:rsidP="00670FF7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У Београду, 16. децембра 2014. године</w:t>
      </w:r>
    </w:p>
    <w:p w:rsidR="00670FF7" w:rsidRPr="00670FF7" w:rsidRDefault="00670FF7" w:rsidP="00670FF7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color w:val="333333"/>
          <w:sz w:val="17"/>
          <w:szCs w:val="17"/>
        </w:rPr>
        <w:t>Министар,</w:t>
      </w:r>
    </w:p>
    <w:p w:rsidR="00670FF7" w:rsidRPr="00670FF7" w:rsidRDefault="00670FF7" w:rsidP="00670FF7">
      <w:pPr>
        <w:spacing w:after="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670FF7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Александар Вулин, </w:t>
      </w:r>
      <w:r w:rsidRPr="00670FF7">
        <w:rPr>
          <w:rFonts w:ascii="Verdana" w:eastAsia="Times New Roman" w:hAnsi="Verdana" w:cs="Arial"/>
          <w:color w:val="333333"/>
          <w:sz w:val="17"/>
          <w:szCs w:val="17"/>
        </w:rPr>
        <w:t>с.р.</w:t>
      </w:r>
    </w:p>
    <w:p w:rsidR="00670FF7" w:rsidRPr="00670FF7" w:rsidRDefault="00670FF7" w:rsidP="00670FF7">
      <w:pPr>
        <w:numPr>
          <w:ilvl w:val="1"/>
          <w:numId w:val="3"/>
        </w:numPr>
        <w:pBdr>
          <w:bottom w:val="single" w:sz="6" w:space="5" w:color="E5E5E5"/>
        </w:pBdr>
        <w:shd w:val="clear" w:color="auto" w:fill="FFFFFF"/>
        <w:spacing w:before="100" w:beforeAutospacing="1" w:line="240" w:lineRule="auto"/>
        <w:ind w:left="1215"/>
        <w:rPr>
          <w:rFonts w:ascii="Arial" w:eastAsia="Times New Roman" w:hAnsi="Arial" w:cs="Arial"/>
          <w:vanish/>
          <w:color w:val="333333"/>
          <w:sz w:val="17"/>
          <w:szCs w:val="17"/>
        </w:rPr>
      </w:pPr>
      <w:r w:rsidRPr="00670FF7">
        <w:rPr>
          <w:rFonts w:ascii="Arial" w:eastAsia="Times New Roman" w:hAnsi="Arial" w:cs="Arial"/>
          <w:vanish/>
          <w:color w:val="333333"/>
          <w:sz w:val="17"/>
          <w:szCs w:val="17"/>
        </w:rPr>
        <w:t xml:space="preserve">ПРАВИЛНИК о начину вршења надзора над стручним радом органа старатељства - СГ РС 144/2014 </w:t>
      </w:r>
    </w:p>
    <w:p w:rsidR="004502E9" w:rsidRDefault="004502E9">
      <w:bookmarkStart w:id="0" w:name="_GoBack"/>
      <w:bookmarkEnd w:id="0"/>
    </w:p>
    <w:sectPr w:rsidR="0045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4C0"/>
    <w:multiLevelType w:val="multilevel"/>
    <w:tmpl w:val="AFB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C2306"/>
    <w:multiLevelType w:val="multilevel"/>
    <w:tmpl w:val="AD7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2682"/>
    <w:multiLevelType w:val="multilevel"/>
    <w:tmpl w:val="E91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7"/>
    <w:rsid w:val="004502E9"/>
    <w:rsid w:val="00614EF7"/>
    <w:rsid w:val="00670FF7"/>
    <w:rsid w:val="006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6E4FD2-2369-4AB3-88D5-65DD4B71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3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2019-03-05T10:06:00Z</dcterms:created>
  <dcterms:modified xsi:type="dcterms:W3CDTF">2019-03-05T10:07:00Z</dcterms:modified>
</cp:coreProperties>
</file>