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На основу члана 327. став 2. Породичног закона („Службени гласник РС”, број 18/05),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Министар рада, запошљавања и социјалне политике доноси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b/>
          <w:bCs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b/>
          <w:bCs/>
          <w:color w:val="333333"/>
          <w:sz w:val="17"/>
          <w:szCs w:val="17"/>
          <w:lang w:val="sr-Cyrl-RS"/>
        </w:rPr>
        <w:t>ПРАВИЛНИК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b/>
          <w:bCs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b/>
          <w:bCs/>
          <w:color w:val="333333"/>
          <w:sz w:val="17"/>
          <w:szCs w:val="17"/>
          <w:lang w:val="sr-Cyrl-RS"/>
        </w:rPr>
        <w:t>о начину вођења евиденције и документације о усвојеној деци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 xml:space="preserve">„Службени гласник РС”, број 63 од 18. јула 2005. 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1.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Овим правилником уређује се начин вођења евиденције и документације о усвојеној деци.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2.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Подаци које садржи евиденција и документација о усвојеној деци користе се за јединствено евидентирање усвојене деце.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3.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Евиденција о усвојеној деци води се у Књизи евиденције о усвојеној деци.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Књигу евиденције о усвојеној деци води орган старатељства на чијем подручју дете има пребивалиште, односно боравиште и чијом одлуком је усвојење засновано.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4.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Под документацијом сматрају се списи предмета у органу старатељства на основу којих је засновано усвојење.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5.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У Књигу евиденције о усвојеној деци уписују се подаци о: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 xml:space="preserve">1) усвојенику, пре и после усвојења (име и презиме, датум и место рођења, држављанство, јединствени матични број грађана, пребивалиште); 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2) усвојениковим родитељима (име и презиме, датум рођења, пребивалиште, држављанство);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3) усвојитељима (име и презиме, датум рођења, пребивалиште, држављанство, брачни статус усвојитеља – супружници, ванбрачни партнери, супружник родитеља детета, ванбрачни партнер родитеља детета, лице које само живи);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4) врсти сродства са усвојеником (крвно сродство, очух, маћеха, други сродници по тазбини);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5) броју и датуму решења о усвојењу;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6) броју и датуму решења о новом упису рођења;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7) поништењу усвојења (назив суда, број и датум пресуде и датум њене правноснажности);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8) носиоцу обавезе издржавања после престанка усвојења;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9) другим чињеницама (напомена).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lastRenderedPageBreak/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6.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Књига евиденције о усвојеној деци води се на Обрасцу број 1, величине 25 х 35 cm, и то у облику укоричене и прошивене књиге са означеним страницама, оверене од органа старатељства.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Образац број 1 одштампан је уз овај правилник и чини његов саставни део.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7.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Уписивање података у Књигу евиденције о усвојеној деци врши се на основу решења о усвојењу и решења о новом упису рођења.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Орган старатељства који води Књигу евиденције о усвојеној деци одговоран је за потпуност и тачност података уписаних у ову књигу.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 xml:space="preserve">Члан 8. 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Подаци се уписују у Књигу евиденције о усвојеној деци одмах по заснивању усвојења, односно када пресуда о поништењу усвојења постане правноснажна.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 xml:space="preserve">Члан 9. 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Кад је усвојитељ брачни или ванбрачни партнер усвојитеља детета, орган старатељства дужан је да после уписа података у Књигу евиденције о усвојеној деци решење о усвојењу и решење о новом упису рођења достави органу старатељства који је раније засновао усвојење, ради уношења овог податка у рубрику „Напомена” (назив органа старатељства који је засновао усвојење, број и датум решења о усвојењу и решења о новом упису рођења, уз констатацију да је усвојење засновано од стране брачног или ванбрачног партнера усвојитеља детета).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10.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Књига евиденције о усвојеној деци закључује се на крају сваке календарске године уношењем белешке о последњем редном броју уписа за ту годину, бројевима и у загради словима.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Први упис у следећој календарској години врши се на првој следећој страници Књиге евиденције о усвојеној деци, под редним бројем 1.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Ако у календарској години није било уписа усвојења, у Књигу евиденције о усвојеној деци уноси се белешка о томе да за ту годину није било уписа усвојења.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 xml:space="preserve">Члан 11. 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Евиденција и документација из чл. 3. и 4. овог правилника чува се у архиви органа старатељства у складу са одредбама Уредбе о канцеларијском пословању органа државне управе („Службени гласник РС”, број 80/92).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Latn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Члан 12.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Овај правилник ступа на снагу осмог дана од дана објављивања у „Службеном гласнику Републике Србије”.</w:t>
      </w:r>
    </w:p>
    <w:p w:rsidR="00062133" w:rsidRPr="00062133" w:rsidRDefault="00062133" w:rsidP="00062133">
      <w:pPr>
        <w:spacing w:after="150" w:line="240" w:lineRule="auto"/>
        <w:ind w:firstLine="480"/>
        <w:jc w:val="right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right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Број 110-00-525/3/2005-14</w:t>
      </w:r>
    </w:p>
    <w:p w:rsidR="00062133" w:rsidRPr="00062133" w:rsidRDefault="00062133" w:rsidP="00062133">
      <w:pPr>
        <w:spacing w:after="150" w:line="240" w:lineRule="auto"/>
        <w:ind w:firstLine="480"/>
        <w:jc w:val="right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У Београду, 14. јула 2005. године</w:t>
      </w:r>
    </w:p>
    <w:p w:rsidR="00062133" w:rsidRPr="00062133" w:rsidRDefault="00062133" w:rsidP="00062133">
      <w:pPr>
        <w:spacing w:after="150" w:line="240" w:lineRule="auto"/>
        <w:ind w:firstLine="480"/>
        <w:jc w:val="right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lastRenderedPageBreak/>
        <w:t>Министар</w:t>
      </w:r>
    </w:p>
    <w:p w:rsidR="00062133" w:rsidRPr="00062133" w:rsidRDefault="00062133" w:rsidP="00062133">
      <w:pPr>
        <w:spacing w:after="150" w:line="240" w:lineRule="auto"/>
        <w:ind w:firstLine="480"/>
        <w:jc w:val="right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b/>
          <w:bCs/>
          <w:color w:val="333333"/>
          <w:sz w:val="17"/>
          <w:szCs w:val="17"/>
          <w:lang w:val="sr-Cyrl-RS"/>
        </w:rPr>
        <w:t>Слободан Лаловић</w:t>
      </w: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, с.р.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color w:val="333333"/>
          <w:sz w:val="17"/>
          <w:szCs w:val="17"/>
          <w:lang w:val="sr-Cyrl-RS"/>
        </w:rPr>
        <w:t> </w:t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noProof/>
          <w:color w:val="333333"/>
          <w:sz w:val="17"/>
          <w:szCs w:val="17"/>
        </w:rPr>
        <w:drawing>
          <wp:inline distT="0" distB="0" distL="0" distR="0" wp14:anchorId="33929D34" wp14:editId="0E4ABBA6">
            <wp:extent cx="4991100" cy="6724650"/>
            <wp:effectExtent l="0" t="0" r="0" b="0"/>
            <wp:docPr id="1" name="Picture 1" descr="http://www.pravno-informacioni-sistem.rs/SlGlasnikPortal/slike/239aadff-3672-4a41-8f3d-37a7ebc5d8bb.image&amp;doctype=reg&amp;abc=cba&amp;eli=true&amp;eliActId=328480&amp;regactid=32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no-informacioni-sistem.rs/SlGlasnikPortal/slike/239aadff-3672-4a41-8f3d-37a7ebc5d8bb.image&amp;doctype=reg&amp;abc=cba&amp;eli=true&amp;eliActId=328480&amp;regactid=3284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33" w:rsidRPr="00062133" w:rsidRDefault="00062133" w:rsidP="00062133">
      <w:pPr>
        <w:spacing w:after="150" w:line="240" w:lineRule="auto"/>
        <w:ind w:firstLine="480"/>
        <w:jc w:val="center"/>
        <w:rPr>
          <w:rFonts w:ascii="Verdana" w:eastAsia="Times New Roman" w:hAnsi="Verdana" w:cs="Arial"/>
          <w:color w:val="333333"/>
          <w:sz w:val="17"/>
          <w:szCs w:val="17"/>
        </w:rPr>
      </w:pPr>
      <w:r w:rsidRPr="00062133">
        <w:rPr>
          <w:rFonts w:ascii="Verdana" w:eastAsia="Times New Roman" w:hAnsi="Verdana" w:cs="Arial"/>
          <w:noProof/>
          <w:color w:val="333333"/>
          <w:sz w:val="17"/>
          <w:szCs w:val="17"/>
        </w:rPr>
        <w:lastRenderedPageBreak/>
        <w:drawing>
          <wp:inline distT="0" distB="0" distL="0" distR="0" wp14:anchorId="1AA5A650" wp14:editId="59913D12">
            <wp:extent cx="5095875" cy="7181850"/>
            <wp:effectExtent l="0" t="0" r="9525" b="0"/>
            <wp:docPr id="2" name="Picture 2" descr="http://www.pravno-informacioni-sistem.rs/SlGlasnikPortal/slike/06422868-3ab5-4752-8449-e6a406d77ba2.image&amp;doctype=reg&amp;abc=cba&amp;eli=true&amp;eliActId=328480&amp;regactid=32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avno-informacioni-sistem.rs/SlGlasnikPortal/slike/06422868-3ab5-4752-8449-e6a406d77ba2.image&amp;doctype=reg&amp;abc=cba&amp;eli=true&amp;eliActId=328480&amp;regactid=328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062133" w:rsidRPr="00062133" w:rsidRDefault="00FF3CB1" w:rsidP="00062133">
      <w:pPr>
        <w:numPr>
          <w:ilvl w:val="1"/>
          <w:numId w:val="3"/>
        </w:numPr>
        <w:pBdr>
          <w:bottom w:val="single" w:sz="6" w:space="5" w:color="E5E5E5"/>
        </w:pBdr>
        <w:shd w:val="clear" w:color="auto" w:fill="FFFFFF"/>
        <w:spacing w:before="100" w:beforeAutospacing="1" w:line="240" w:lineRule="auto"/>
        <w:ind w:left="1215"/>
        <w:rPr>
          <w:rFonts w:ascii="Arial" w:eastAsia="Times New Roman" w:hAnsi="Arial" w:cs="Arial"/>
          <w:vanish/>
          <w:color w:val="333333"/>
          <w:sz w:val="17"/>
          <w:szCs w:val="17"/>
        </w:rPr>
      </w:pPr>
      <w:r>
        <w:fldChar w:fldCharType="begin"/>
      </w:r>
      <w:r>
        <w:instrText xml:space="preserve"> HYPERLINK "http://www.pravno-informacioni-sistem.rs/SlGlasnikPortal/slglrs/viewAct/697174" \t "_blank" </w:instrText>
      </w:r>
      <w:r>
        <w:fldChar w:fldCharType="separate"/>
      </w:r>
      <w:r w:rsidR="00062133" w:rsidRPr="00062133">
        <w:rPr>
          <w:rFonts w:ascii="Arial" w:eastAsia="Times New Roman" w:hAnsi="Arial" w:cs="Arial"/>
          <w:vanish/>
          <w:color w:val="337AB7"/>
          <w:sz w:val="17"/>
          <w:szCs w:val="17"/>
        </w:rPr>
        <w:t>Правилник о начину вођења евиденције и документације о усвојеној деци - СГ РС 63/2005</w:t>
      </w:r>
      <w:r>
        <w:rPr>
          <w:rFonts w:ascii="Arial" w:eastAsia="Times New Roman" w:hAnsi="Arial" w:cs="Arial"/>
          <w:vanish/>
          <w:color w:val="337AB7"/>
          <w:sz w:val="17"/>
          <w:szCs w:val="17"/>
        </w:rPr>
        <w:fldChar w:fldCharType="end"/>
      </w:r>
    </w:p>
    <w:p w:rsidR="004502E9" w:rsidRDefault="004502E9"/>
    <w:sectPr w:rsidR="004502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430D"/>
    <w:multiLevelType w:val="multilevel"/>
    <w:tmpl w:val="186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8414C"/>
    <w:multiLevelType w:val="multilevel"/>
    <w:tmpl w:val="8C7A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42508"/>
    <w:multiLevelType w:val="multilevel"/>
    <w:tmpl w:val="D48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E9"/>
    <w:rsid w:val="00062133"/>
    <w:rsid w:val="004502E9"/>
    <w:rsid w:val="006522E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1D301FD-377B-492D-89E7-EDEBB519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0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3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57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5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5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Vukota Vlahovic</dc:creator>
  <cp:keywords/>
  <dc:description/>
  <cp:lastModifiedBy>Vukota Vlahovic</cp:lastModifiedBy>
  <cp:revision>3</cp:revision>
  <dcterms:created xsi:type="dcterms:W3CDTF">2019-03-05T10:00:00Z</dcterms:created>
  <dcterms:modified xsi:type="dcterms:W3CDTF">2019-03-05T10:11:00Z</dcterms:modified>
</cp:coreProperties>
</file>