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На основу члана 316. став 4. Породичног закона („Службени гласник РС”, број 18/05),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 рада, запошљавања и социјалне политике доноси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ПРАВИЛНИК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о начину вођења Јединственог личног регистра усвојења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„Службени гласник РС”, број 63 од 18. јула 2005. 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Овим правилником уређује се начин вођења Јединственог личног регистра усвојења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2.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које садржи Јединствени лични регистар усвојења користе се за јединствено евиден-тирање усвојитеља и усвојеника.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3.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Јединствени лични регистар усвојења, у складу са законом, води министарство надлежно запородичну заштиту. Јединствени лични регистар усвојења користии орган старатељства при избору усвојеника иусвојитеља.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4.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Јединствени лични регистар усвојења садржи евиденцију података о: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деци подобној за усвојење (општа подобност усвојеника);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усвојитељима (општа подобност усвојитеља);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усвојитељима – страним држављанима (општа подобност усвојитеља).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Јединственом личном регистру усвојења, евиденција података из става 1. овог члана садржи рубрике о подацима из чл. 5, 6. и 7. овог правилника.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5.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евиденцију о детету за које је процењено да је у његовом најбољем интересу да буде усвојено (општа подобност усвојеника), уписују се следећи подаци: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А. Општи подаци о детету: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пол;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датум и место рођења;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јединствени матични број грађана;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5) држављанство;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пребивалиште, односно боравиште;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националност;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породични статус детета;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старатељство над дететом;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здравствени статус детета (опште здравствено стање, физички или чулни недостаци, психо-физички развој, интелектуални развој, моторни развој, социјални развој, емоционални развој, развој говора, прогноза психо-физичког развоја).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Б. Подаци о родитељима детета: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датум и место рођења;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јединствени матични број грађана;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пребивалиште, односно боравиште;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националност;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држављанство;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школска спрема;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запосленост;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здравствено стање;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социјалне дисфункције.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В. Подаци у одлуци о општој подобности детета да буде усвојено: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датум сачињавања налаза и стручног мишљења психолога;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датум сачињавања налаза и стручног мишљења педагога;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датум сачињавања налаза и стручног мишљења социјалног радника;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датум сачињавања налаза и стручног мишљења правника;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датум сачињавања налаза и стручног мишљења лекара;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налаз и стручно мишљење других овлашћених установа;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број и датум доношења одлуке о општој подобности детета да буде усвојено.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Г. Подаци о органу старатељства: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назив;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адреса (место, улица и број);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број телефона;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е-маил адреса: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број упитника;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датум састављања упитника;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7) потпис овлашћеног лица;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печат органа старатељства.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из става 1. овог члана уписују се у Упитник о детету за усвојење, који се води на Обрасцу УСВ-1, који је одштампан уз овај правилник и чини његов саставни део.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6.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евиденцију о усвојитељу (општа подобност усвојитеља), уписују се следећи подаци: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А. Општи подаци: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датум и место рођења;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јединствени матични број грађана;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пребивалиште, односно боравиште;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националност;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држављанство;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школска спрема;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занимање;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запосленост;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здравствено стање;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11) брачни статус;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12) стамбени статус;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13) материјални статус.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Б. Мотивација за усвојење детета: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број деце;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пол детета;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узраст детета;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националност;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здравствено стање.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В. Подаци о органу старатељства: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назив;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адреса (место, улица и број);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број телефона;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е-маил адреса;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број упитника;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датум састављања упитника;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7) потпис овлашћеног лица;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печат органа старатељства.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из става 1. овог члана уписују се у Упитник о усвојитељима, који се води на Обрасцу УСВ-2, који је одштампан уз овај правилники чини његов саставни део.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7.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евиденцију о усвојитељима – страним држављанима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(општа подобност усвојитеља) уписују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се следећи подаци: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А. Општи подаци: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датум и место рођења;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држављанство;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пребивалиште, односно боравиште;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држава у којој живе;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школска спрема;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занимање;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запосленост;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здравствено стање;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брачни статус;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11) стамбени статус;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12) материјални статус;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13) важење дозволе за усвојење.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Б. Мотивација за усвојење детета: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број деце;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пол детета;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узраст детета;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националност;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здравствено стање детета.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из става 1. овог члана уписују се у Упитник о усвојитељима – страним држављанима, који се води на Обрасцу УСВ-3, који је одштампан уз овај правилник и чини његов саставни део.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8.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Упитник УСВ-1 попуњава надлежни орган старатељства према пребивалишту, односно боравиш ту детета одмах по доношењу одлуке о утврђивању опште подобности детета за усвојење и доставља га министарству надлежном за породичну заштиту.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Министарство надлежно за породичну заштиту уноси податке из упитника УСВ-1 у Јединствени лични регистар усвојења.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9.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Упитник УСВ-2 попуњава надлежни орган старатељства према пребивалишту, односно боравишту усвојитеља одмах по доношењу одлуке о утврђивању опште подобности усвојитеља за усвојење и доставља га министарству надлежном за породичну заштиту.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Министарство надлежно за породичну заштиту уноси податке из упитника УСВ-2 у Јединствени лични регистар усвојења.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10.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Упитник УСВ-3 попуњава министарство надлежно за породичну заштиту на основу документације коју подносе усвојитељи – страни држављани, и уноси податке у Јединствени лични регистар усвојења.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11.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Орган старатељства дужан је да у року од седам дана од дана заснивања усвојења у писменој форми о томе обавести министарство надлежно за породичну заштиту. 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Министарство надлежно за породичну заштиту, на основу обавештења из става 1. овог члана, уноси податке о насталим променама у Јединствени лични регистар усвојења.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12.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Овај правилник ступа на снагу осмог дана од дана објављивања у „Службеном гласнику Републике Србије”.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 </w:t>
      </w:r>
    </w:p>
    <w:p w:rsidR="009C08E9" w:rsidRPr="009C08E9" w:rsidRDefault="009C08E9" w:rsidP="009C08E9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Број 110-00-525/4-2005-14</w:t>
      </w:r>
    </w:p>
    <w:p w:rsidR="009C08E9" w:rsidRPr="009C08E9" w:rsidRDefault="009C08E9" w:rsidP="009C08E9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Београду, 14. јула 2005. године</w:t>
      </w:r>
    </w:p>
    <w:p w:rsidR="009C08E9" w:rsidRPr="009C08E9" w:rsidRDefault="009C08E9" w:rsidP="009C08E9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Министар,</w:t>
      </w:r>
    </w:p>
    <w:p w:rsidR="009C08E9" w:rsidRPr="009C08E9" w:rsidRDefault="009C08E9" w:rsidP="009C08E9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Слободан Лаловић</w:t>
      </w: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,</w:t>
      </w:r>
      <w:r w:rsidRPr="009C08E9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 xml:space="preserve"> </w:t>
      </w: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с.р.</w:t>
      </w:r>
    </w:p>
    <w:p w:rsidR="009C08E9" w:rsidRPr="009C08E9" w:rsidRDefault="009C08E9" w:rsidP="009C08E9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1C972A32" wp14:editId="6D8AE9E3">
            <wp:extent cx="5762625" cy="6257925"/>
            <wp:effectExtent l="0" t="0" r="9525" b="9525"/>
            <wp:docPr id="1" name="Picture 1" descr="http://www.pravno-informacioni-sistem.rs/SlGlasnikPortal/slike/be2d9d7e-8432-44cd-b45d-bfe5d2e2317f.image&amp;doctype=reg&amp;abc=cba&amp;eli=true&amp;eliActId=328481&amp;regactid=32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be2d9d7e-8432-44cd-b45d-bfe5d2e2317f.image&amp;doctype=reg&amp;abc=cba&amp;eli=true&amp;eliActId=328481&amp;regactid=328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6E3A8C37" wp14:editId="4ABB1AFB">
            <wp:extent cx="5095875" cy="7705725"/>
            <wp:effectExtent l="0" t="0" r="9525" b="9525"/>
            <wp:docPr id="2" name="Picture 2" descr="http://www.pravno-informacioni-sistem.rs/SlGlasnikPortal/slike/19ee0427-7fae-4253-a301-1fdc466f50fa.image&amp;doctype=reg&amp;abc=cba&amp;eli=true&amp;eliActId=328481&amp;regactid=32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no-informacioni-sistem.rs/SlGlasnikPortal/slike/19ee0427-7fae-4253-a301-1fdc466f50fa.image&amp;doctype=reg&amp;abc=cba&amp;eli=true&amp;eliActId=328481&amp;regactid=3284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572201D4" wp14:editId="5237525A">
            <wp:extent cx="5210175" cy="7658100"/>
            <wp:effectExtent l="0" t="0" r="9525" b="0"/>
            <wp:docPr id="3" name="Picture 3" descr="http://www.pravno-informacioni-sistem.rs/SlGlasnikPortal/slike/63cd2c49-52e5-4607-b5a9-9461a441308b.image&amp;doctype=reg&amp;abc=cba&amp;eli=true&amp;eliActId=328481&amp;regactid=32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no-informacioni-sistem.rs/SlGlasnikPortal/slike/63cd2c49-52e5-4607-b5a9-9461a441308b.image&amp;doctype=reg&amp;abc=cba&amp;eli=true&amp;eliActId=328481&amp;regactid=328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4EAD18ED" wp14:editId="3B2976B8">
            <wp:extent cx="2819400" cy="1314450"/>
            <wp:effectExtent l="0" t="0" r="0" b="0"/>
            <wp:docPr id="4" name="Picture 4" descr="http://www.pravno-informacioni-sistem.rs/SlGlasnikPortal/slike/c12846cf-050b-4a75-8e1c-58880383f34b.image&amp;doctype=reg&amp;abc=cba&amp;eli=true&amp;eliActId=328481&amp;regactid=32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vno-informacioni-sistem.rs/SlGlasnikPortal/slike/c12846cf-050b-4a75-8e1c-58880383f34b.image&amp;doctype=reg&amp;abc=cba&amp;eli=true&amp;eliActId=328481&amp;regactid=328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9" w:rsidRPr="009C08E9" w:rsidRDefault="009C08E9" w:rsidP="009C08E9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C08E9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  <w:bookmarkStart w:id="0" w:name="_GoBack"/>
      <w:bookmarkEnd w:id="0"/>
    </w:p>
    <w:p w:rsidR="009C08E9" w:rsidRPr="009C08E9" w:rsidRDefault="00C92877" w:rsidP="009C08E9">
      <w:pPr>
        <w:numPr>
          <w:ilvl w:val="1"/>
          <w:numId w:val="3"/>
        </w:numPr>
        <w:pBdr>
          <w:bottom w:val="single" w:sz="6" w:space="5" w:color="E5E5E5"/>
        </w:pBdr>
        <w:shd w:val="clear" w:color="auto" w:fill="FFFFFF"/>
        <w:spacing w:before="100" w:beforeAutospacing="1" w:line="240" w:lineRule="auto"/>
        <w:ind w:left="1215"/>
        <w:rPr>
          <w:rFonts w:ascii="Arial" w:eastAsia="Times New Roman" w:hAnsi="Arial" w:cs="Arial"/>
          <w:vanish/>
          <w:color w:val="333333"/>
          <w:sz w:val="17"/>
          <w:szCs w:val="17"/>
        </w:rPr>
      </w:pPr>
      <w:hyperlink r:id="rId9" w:tgtFrame="_blank" w:history="1">
        <w:r w:rsidR="009C08E9" w:rsidRPr="009C08E9">
          <w:rPr>
            <w:rFonts w:ascii="Arial" w:eastAsia="Times New Roman" w:hAnsi="Arial" w:cs="Arial"/>
            <w:vanish/>
            <w:color w:val="337AB7"/>
            <w:sz w:val="17"/>
            <w:szCs w:val="17"/>
          </w:rPr>
          <w:t>Правилник о начину вођења Јединственог личног регистра усвојења - СГ РС 63/2005</w:t>
        </w:r>
      </w:hyperlink>
    </w:p>
    <w:sectPr w:rsidR="009C08E9" w:rsidRPr="009C0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2FF"/>
    <w:multiLevelType w:val="multilevel"/>
    <w:tmpl w:val="1C5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4665B"/>
    <w:multiLevelType w:val="multilevel"/>
    <w:tmpl w:val="19D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A2A3D"/>
    <w:multiLevelType w:val="multilevel"/>
    <w:tmpl w:val="52C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AE"/>
    <w:rsid w:val="004502E9"/>
    <w:rsid w:val="004534AE"/>
    <w:rsid w:val="009C08E9"/>
    <w:rsid w:val="00C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5AF7216-51EB-40AF-B1D4-879DCDBF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6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slglrs/viewAct/697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2019-03-05T10:02:00Z</dcterms:created>
  <dcterms:modified xsi:type="dcterms:W3CDTF">2019-03-05T10:12:00Z</dcterms:modified>
</cp:coreProperties>
</file>