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65" w:rsidRPr="00DC3D65" w:rsidRDefault="00DC3D65" w:rsidP="00DC3D65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На основу члана 282. став 3. Породичног закона („Службени гласник РС”, број 18/05),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Министар рада, запошљавања и социјалне политике доноси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ПРАВИЛНИК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о евиденцији и документацији о издржаваним лицима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Cyrl-RS"/>
        </w:rPr>
        <w:t xml:space="preserve">„Службени гласник РС”, број </w:t>
      </w: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56 од 30. јуна 2005.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1.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Овим правилником уређује се начин вођења евиденције и документације о издржаваним лицима.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2.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Орган старатељства на чијој територији поверилац издржавања има пребивалиште, односно боравиште дужан је да води евиденцију и документацију о издржаваним лицима.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Евиденција у смислу овог правилника садржи податке о: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повериоцу издржавања;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2) законском заступнику повериоца издржавања;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3) дужнику издржавања;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4) судској пресуди о одређеном издржавању;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5) садржини судске пресуде о одређеном издржавању;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6) разлозима судске пресуде о престанку издржавања.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3.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Документацијом у смислу овог правилника сматрају се: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1) судска пресуда о одређеном издржавању;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2) евиденциони картон о издржаваном лицу.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Евиденциони картон о издржаваном лицу из става 1. тачка 2) овог члана одштампан је уз овај правилник и чини његов саставни део.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4.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евиденциони картон о издржаваном лицу уписују се подаци о: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1) судској пресуди о одређеном издржавању, и то: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а) назив суда;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б) број и датум пресуде суда и датум њене правноснажности;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в) датум достављања пресуде надлежном органу старатељства;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г) датум почетка обавезе давања издржавања;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 xml:space="preserve">2) повериоцу издржавања, и то: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а) име и презиме повериоца издржавања;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б) датум и место рођења;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в) јединствени матични број грађана;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г) адреса пребивалишта (општина, место, улица и број);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д) правни однос према дужнику издржавања (у смислу чл. 151–159. Породичног закона);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3) законском заступнику повериоца издржавања, и то: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а) име и презиме законског заступника повериоца издржавања;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б) датум и место рођења;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в) јединствени матични број грађана;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г) адреса пребивалишта (општина, место, улица и број);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д) правни однос према повериоцу издржавања (у смислу члана 278. Породичног закона);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4) дужнику издржавања, и то: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а) име и презиме дужника издржавања;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б) датум и место рођења;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в) јединствени матични број грађана;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г) адреса пребивалишта (општина, место, улица и број);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д) правни однос према повериоцу издржавања (у смислу чл. 151–159. Породичног закона);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5) одређеном издржавању, и то: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а) начин одређеног издржавања (у новцу или на други начин);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б) висина одређеног издржавања (у фиксном месечном новчаном износу или у проценту од редовних месечних новчаних примања у висини од 15%–50% умањених за порезе и доприносе за обавезно социјално осигурање);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в) трајање одређеног издржавања (одређено или неодређено време);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6) престанку издржавања, и то: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а) назив суда;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б) број и датум пресуде суда;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в) датум престанка обавезе издржавања;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г) разлози за престанак издржавања (истеком времена трајања издржавања; смрћу повериоца или дужника издржавања; кад поверилац издржавања стекне довољно средстава за издржавање; кад дужник издржавања изгуби могућност за давање издржавања или давање издржавања постане за њега очигледно неправично; кад поверилац издржавања склопи нови брак, односно ванбрачну заједницу).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5.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Подаци из члана 4. тач. 1) до 3) овог правилника уписују се на предњој страни евиденционог картона, а подаци из тач. 4) до 6) на полеђини евиденционог картона.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6.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lastRenderedPageBreak/>
        <w:t>У случају промене пребивалишта повериоца издржавања, орган старатељства доставиће у року од 15 дана од дана сазнања о тој промени оверени препис евиденционог картона о издржаваном лицу новом месно надлежном органу старатељства заједно са судском пресудом на основу које су уписани подаци у евиденциони картон.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7.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Евиденциони картон у смислу чл. 3. и 4. овог правилника води се на обрасцу величине 29,5 x 21 cm.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8.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 xml:space="preserve">Судска пресуда у смислу одредаба овог правилника чува се у архиви органа старатељства у складу са одредбама Уредбе о канцеларијском пословању органа државне управе („Службени гласник РС”, број 80/92). 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Члан 9.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Овај правилник ступа на снагу осмог дана од дана објављивања у „Службеном гласнику Републике Србије”.</w:t>
      </w:r>
    </w:p>
    <w:p w:rsidR="00DC3D65" w:rsidRPr="00DC3D65" w:rsidRDefault="00DC3D65" w:rsidP="00DC3D65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Број 110-00-00525/2005-14</w:t>
      </w:r>
    </w:p>
    <w:p w:rsidR="00DC3D65" w:rsidRPr="00DC3D65" w:rsidRDefault="00DC3D65" w:rsidP="00DC3D65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У Београду, 29. јуна 2005. године</w:t>
      </w:r>
    </w:p>
    <w:p w:rsidR="00DC3D65" w:rsidRPr="00DC3D65" w:rsidRDefault="00DC3D65" w:rsidP="00DC3D65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Министар,</w:t>
      </w:r>
    </w:p>
    <w:p w:rsidR="00DC3D65" w:rsidRPr="00DC3D65" w:rsidRDefault="00DC3D65" w:rsidP="00DC3D65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b/>
          <w:bCs/>
          <w:color w:val="333333"/>
          <w:sz w:val="17"/>
          <w:szCs w:val="17"/>
          <w:lang w:val="sr-Latn-RS"/>
        </w:rPr>
        <w:t>Слободан Лаловић</w:t>
      </w:r>
      <w:r w:rsidRPr="00DC3D65">
        <w:rPr>
          <w:rFonts w:ascii="Verdana" w:eastAsia="Times New Roman" w:hAnsi="Verdana" w:cs="Arial"/>
          <w:color w:val="333333"/>
          <w:sz w:val="17"/>
          <w:szCs w:val="17"/>
          <w:lang w:val="sr-Latn-RS"/>
        </w:rPr>
        <w:t>, с.р.</w:t>
      </w:r>
    </w:p>
    <w:p w:rsidR="00DC3D65" w:rsidRPr="00DC3D65" w:rsidRDefault="00DC3D65" w:rsidP="00DC3D65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32BA2E51" wp14:editId="69EE1956">
            <wp:extent cx="5057775" cy="7705725"/>
            <wp:effectExtent l="0" t="0" r="9525" b="9525"/>
            <wp:docPr id="1" name="Picture 1" descr="http://www.pravno-informacioni-sistem.rs/SlGlasnikPortal/slike/db32ba0c-a380-4075-8677-c5d00b8490d3.image&amp;doctype=reg&amp;abc=cba&amp;eli=true&amp;eliActId=328484&amp;regactid=328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db32ba0c-a380-4075-8677-c5d00b8490d3.image&amp;doctype=reg&amp;abc=cba&amp;eli=true&amp;eliActId=328484&amp;regactid=3284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65" w:rsidRPr="00DC3D65" w:rsidRDefault="00DC3D65" w:rsidP="00DC3D65">
      <w:pPr>
        <w:spacing w:after="15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r w:rsidRPr="00DC3D65">
        <w:rPr>
          <w:rFonts w:ascii="Verdana" w:eastAsia="Times New Roman" w:hAnsi="Verdana" w:cs="Arial"/>
          <w:noProof/>
          <w:color w:val="333333"/>
          <w:sz w:val="17"/>
          <w:szCs w:val="17"/>
        </w:rPr>
        <w:lastRenderedPageBreak/>
        <w:drawing>
          <wp:inline distT="0" distB="0" distL="0" distR="0" wp14:anchorId="2B8FBAC2" wp14:editId="18D39CB0">
            <wp:extent cx="5762625" cy="4114800"/>
            <wp:effectExtent l="0" t="0" r="9525" b="0"/>
            <wp:docPr id="2" name="Picture 2" descr="http://www.pravno-informacioni-sistem.rs/SlGlasnikPortal/slike/4e6df3de-e07b-40eb-8008-0bb0775e6de1.image&amp;doctype=reg&amp;abc=cba&amp;eli=true&amp;eliActId=328484&amp;regactid=328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no-informacioni-sistem.rs/SlGlasnikPortal/slike/4e6df3de-e07b-40eb-8008-0bb0775e6de1.image&amp;doctype=reg&amp;abc=cba&amp;eli=true&amp;eliActId=328484&amp;regactid=3284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DC3D65" w:rsidRPr="00DC3D65" w:rsidRDefault="00624566" w:rsidP="00DC3D65">
      <w:pPr>
        <w:numPr>
          <w:ilvl w:val="1"/>
          <w:numId w:val="3"/>
        </w:numPr>
        <w:pBdr>
          <w:bottom w:val="single" w:sz="6" w:space="5" w:color="E5E5E5"/>
        </w:pBdr>
        <w:shd w:val="clear" w:color="auto" w:fill="FFFFFF"/>
        <w:spacing w:before="100" w:beforeAutospacing="1" w:line="240" w:lineRule="auto"/>
        <w:ind w:left="1215"/>
        <w:rPr>
          <w:rFonts w:ascii="Arial" w:eastAsia="Times New Roman" w:hAnsi="Arial" w:cs="Arial"/>
          <w:vanish/>
          <w:color w:val="333333"/>
          <w:sz w:val="17"/>
          <w:szCs w:val="17"/>
        </w:rPr>
      </w:pPr>
      <w:r>
        <w:fldChar w:fldCharType="begin"/>
      </w:r>
      <w:r>
        <w:instrText xml:space="preserve"> HYPERLINK "http://www.pravno-informacioni-sistem.rs/SlGlasnikPortal/slglrs/viewAct/696879" \t "_blank" </w:instrText>
      </w:r>
      <w:r>
        <w:fldChar w:fldCharType="separate"/>
      </w:r>
      <w:r w:rsidR="00DC3D65" w:rsidRPr="00DC3D65">
        <w:rPr>
          <w:rFonts w:ascii="Arial" w:eastAsia="Times New Roman" w:hAnsi="Arial" w:cs="Arial"/>
          <w:vanish/>
          <w:color w:val="337AB7"/>
          <w:sz w:val="17"/>
          <w:szCs w:val="17"/>
        </w:rPr>
        <w:t>Правилник о евиденцији и документацији о издржаваним лицима - СГ РС 56/2005</w:t>
      </w:r>
      <w:r>
        <w:rPr>
          <w:rFonts w:ascii="Arial" w:eastAsia="Times New Roman" w:hAnsi="Arial" w:cs="Arial"/>
          <w:vanish/>
          <w:color w:val="337AB7"/>
          <w:sz w:val="17"/>
          <w:szCs w:val="17"/>
        </w:rPr>
        <w:fldChar w:fldCharType="end"/>
      </w:r>
    </w:p>
    <w:p w:rsidR="004502E9" w:rsidRDefault="004502E9"/>
    <w:sectPr w:rsidR="00450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51A"/>
    <w:multiLevelType w:val="multilevel"/>
    <w:tmpl w:val="12E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D1B25"/>
    <w:multiLevelType w:val="multilevel"/>
    <w:tmpl w:val="2AF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D5370"/>
    <w:multiLevelType w:val="multilevel"/>
    <w:tmpl w:val="816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CD"/>
    <w:rsid w:val="004502E9"/>
    <w:rsid w:val="00624566"/>
    <w:rsid w:val="00A962CD"/>
    <w:rsid w:val="00D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C550975-16FA-4257-ADC8-F5C79574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0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Vukota Vlahovic</dc:creator>
  <cp:keywords/>
  <dc:description/>
  <cp:lastModifiedBy>Vukota Vlahovic</cp:lastModifiedBy>
  <cp:revision>3</cp:revision>
  <dcterms:created xsi:type="dcterms:W3CDTF">2019-03-05T10:05:00Z</dcterms:created>
  <dcterms:modified xsi:type="dcterms:W3CDTF">2019-03-05T10:18:00Z</dcterms:modified>
</cp:coreProperties>
</file>