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На основу члана 340. став 2. Породичног закона („Службени гласник РС”, број 18/05),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Министар рада, запошљавања и социјалне политике доноси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b/>
          <w:bCs/>
          <w:color w:val="333333"/>
          <w:sz w:val="17"/>
          <w:szCs w:val="17"/>
          <w:lang w:val="sr-Latn-RS"/>
        </w:rPr>
        <w:t xml:space="preserve">ПРАВИЛНИК 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b/>
          <w:bCs/>
          <w:color w:val="333333"/>
          <w:sz w:val="17"/>
          <w:szCs w:val="17"/>
          <w:lang w:val="sr-Latn-RS"/>
        </w:rPr>
        <w:t>о евиденцији и документацији о штићеницима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„Службени гласник РС”, број 97 </w:t>
      </w:r>
      <w:r w:rsidRPr="009F47DC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 xml:space="preserve">од </w:t>
      </w: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11.</w:t>
      </w:r>
      <w:r w:rsidRPr="009F47DC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 xml:space="preserve"> новембра </w:t>
      </w: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2005</w:t>
      </w:r>
      <w:r w:rsidRPr="009F47DC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.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b/>
          <w:bCs/>
          <w:color w:val="333333"/>
          <w:sz w:val="17"/>
          <w:szCs w:val="17"/>
          <w:lang w:val="sr-Latn-RS"/>
        </w:rPr>
        <w:t>1. Основне одредбе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i/>
          <w:i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i/>
          <w:iCs/>
          <w:color w:val="333333"/>
          <w:sz w:val="17"/>
          <w:szCs w:val="17"/>
          <w:lang w:val="sr-Latn-RS"/>
        </w:rPr>
        <w:t>Садржина Правилника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1.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Овим правилником уређује се начин вођења евиденције и документације о штићеницима. 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i/>
          <w:i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i/>
          <w:iCs/>
          <w:color w:val="333333"/>
          <w:sz w:val="17"/>
          <w:szCs w:val="17"/>
          <w:lang w:val="sr-Latn-RS"/>
        </w:rPr>
        <w:t>Сврха евиденције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2.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Подаци које садржи евиденција прописана овим правилником користе се за потпуно и јединствено евидентирање штићеника и њихово статистичко праћење, за предлагање и предузимање потребних мера у области старатељства, као и за научна истраживања у овој области.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b/>
          <w:bCs/>
          <w:color w:val="333333"/>
          <w:sz w:val="17"/>
          <w:szCs w:val="17"/>
          <w:lang w:val="sr-Latn-RS"/>
        </w:rPr>
        <w:t>2. Евиденција о Штићеницима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i/>
          <w:i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i/>
          <w:iCs/>
          <w:color w:val="333333"/>
          <w:sz w:val="17"/>
          <w:szCs w:val="17"/>
          <w:lang w:val="sr-Latn-RS"/>
        </w:rPr>
        <w:t>Садржај евиденције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3.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Евиденцију о штићеницима чини: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Регистар штићеника;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Старатељска књига малолетних штићеника;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3) Старатељска књига пунолетних штићеника. 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i/>
          <w:i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i/>
          <w:iCs/>
          <w:color w:val="333333"/>
          <w:sz w:val="17"/>
          <w:szCs w:val="17"/>
          <w:lang w:val="sr-Latn-RS"/>
        </w:rPr>
        <w:t>Регистар штићеника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4.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У Регистар штићеника, азбучним редом по почетном слову презимена, уписује се презиме, очево име и име штићеника.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lastRenderedPageBreak/>
        <w:t>У Регистар штићеника уписују се и: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редни број уписа;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врста старатељства (над малолетним штићеником, над пунолетним штићеником);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3) редни број Старатељске књиге.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Регистар штићеника води се на Обрасцу број 1, величине 25 х 35 cm, и то у облику укоричене и прошивене књиге, са страницама подељеним по азбучном реду, с тим да сваком слову припада по десет страница.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Образац из става 2. овог члана одштампан је уз овај правилник и чини његов саставни део.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i/>
          <w:i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i/>
          <w:iCs/>
          <w:color w:val="333333"/>
          <w:sz w:val="17"/>
          <w:szCs w:val="17"/>
          <w:lang w:val="sr-Latn-RS"/>
        </w:rPr>
        <w:t>Врсте старатељских књига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5.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Орган старатељства води две врсте старатељске књиге, које се, с обзиром на врсту старатељства, означавају као: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Старатељска књига малолетних штићеника;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Старатељска књига пунолетних штићеника.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i/>
          <w:i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i/>
          <w:iCs/>
          <w:color w:val="333333"/>
          <w:sz w:val="17"/>
          <w:szCs w:val="17"/>
          <w:lang w:val="sr-Latn-RS"/>
        </w:rPr>
        <w:t>Старатељска књига малолетних штићеника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6.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У Старатељску књигу малолетних штићеника уписују се: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А. Подаци о штићенику: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име и презиме;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име и презиме родитеља;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3) дан, месец и година рођења;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4) место рођења и општина;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5) јединствени матични број грађана;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6) пребивалиште, односно боравиште;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7) држављанство;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8) националност;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9) подаци о смештају (према одлуци органа старатељства о смештају штићеника);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10) број и датум решења и назив органа који је донео решење о старатељству.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Б. Подаци о имовини штићеника: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вредност имовине на дан пописа;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вредност имовине на дан престанка старатељства.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В. Подаци о старатељу: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1. Старатељ – физичко лице: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име и презиме;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lastRenderedPageBreak/>
        <w:t>2) јединствени матични број грађана;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3) држављанство;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4) пребивалиште (адреса стана, телефон, мобилни телефон, адреса електронске поште);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5) занимање;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6) однос према штићенику (сродник, хранитељ и др.).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2. Колективни старатељ: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име и презиме;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посао који обавља;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3) назив установе социјалне заштите.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3. Непосредни старатељ: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име и презиме стручњака органа старатељства;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занимање.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Г. Подаци о престанку старатељства: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број и датум решења и назив органа који је донео решење о престанку старатељства;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2) разлог престанка старатељства. 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Старатељска књига малолетних штићеника води се на Обрасцу број 2, величине 25 х 35 cm, у облику тврдо укоричене и прошивене књиге са означеним страницама.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Образац број 2 одштампан је уз овај правилник и чини његов саставни део.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Старатељска књига малолетних штићеника из става 2. овог члана оверава се од стране органа старатељства.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i/>
          <w:i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i/>
          <w:iCs/>
          <w:color w:val="333333"/>
          <w:sz w:val="17"/>
          <w:szCs w:val="17"/>
          <w:lang w:val="sr-Latn-RS"/>
        </w:rPr>
        <w:t>Старатељска књига пунолетних штићеника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7.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У Старатељску књигу пунолетних штићеника уписују се: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А. Подаци о штићенику: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име и презиме;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име и презиме родитеља;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3) дан, месец и година рођења;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4) место рођења и општина;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5) јединствени матични број грађана;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6) пребивалиште, односно боравиште;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7) држављанство;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8) националност;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9) занимање;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10) подаци о смештају (према одлуци органа старатељства о смештају штићеника);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11) број и датум одлуке и назив суда који је одлучио о лишењу пословне способности;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lastRenderedPageBreak/>
        <w:t xml:space="preserve">12) садржина судске одлуке; 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13) број и датум решења и назив органа који је донео решење о старатељсву.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Б. Подаци о имовини штићеника: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вредност имовине на дан пописа;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вредност имовине на дан престанка старатељства.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В. Подаци о старатељу: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1. Старатељ – физичко лице: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име и презиме;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јединствени матични број грађана;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3) држављанство;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4) пребивалиште (адреса стана, телефон, мобилни телефон, адреса електронске поште);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5) занимање;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6) однос према штићенику (супружник, сродник и др.).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2. Колективни старатељ: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име и презиме;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посао који обавља;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3) назив установе социјалне заштите.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3. Непосредни старатељ: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име и презиме стручњака органа старатељства;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занимање.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Г. Подаци о престанку старатељства: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број и датум решења и назив органа који је донео решење о престанку старатељства;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разлог престанка старатељства.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Старатељска књига пунолетних штићеника води се на Обрасцу број 3, величине 25 х 35 cm, у облику тврдо укоричене и прошивене књиге са означеним страницама.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Образац број 3 одштампан је уз овај правилник и чини његов саставни део.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Старатељска књига пунолетних штићеника из става 2. овог члана оверава се од стране органа старатељства.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b/>
          <w:bCs/>
          <w:color w:val="333333"/>
          <w:sz w:val="17"/>
          <w:szCs w:val="17"/>
          <w:lang w:val="sr-Latn-RS"/>
        </w:rPr>
        <w:t>3. Документација о Штићеницима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i/>
          <w:i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i/>
          <w:iCs/>
          <w:color w:val="333333"/>
          <w:sz w:val="17"/>
          <w:szCs w:val="17"/>
          <w:lang w:val="sr-Latn-RS"/>
        </w:rPr>
        <w:t>Шта чини документацију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8.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Документацију о штићеницима чине сви управни и други акти и прилози који се односе на штићеника.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Документација о штићеницима прикупља се и чува за сваког штићеника одвојено, у посебном омоту (у даљем тексту: списи предмета штићеника).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lastRenderedPageBreak/>
        <w:t>Евиденција и документација о штићеницима чува се у архиви органа старатељства у складу са одредбама Уредбе о канцеларијском пословању органа државне управе („Службени гласник РС”, број 80/92).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b/>
          <w:bCs/>
          <w:color w:val="333333"/>
          <w:sz w:val="17"/>
          <w:szCs w:val="17"/>
          <w:lang w:val="sr-Latn-RS"/>
        </w:rPr>
        <w:t>4. Начин вођења и чувања евиденције и документације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i/>
          <w:i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i/>
          <w:iCs/>
          <w:color w:val="333333"/>
          <w:sz w:val="17"/>
          <w:szCs w:val="17"/>
          <w:lang w:val="sr-Latn-RS"/>
        </w:rPr>
        <w:t>Упис у старатељске књиге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9.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Старатељске књиге води овлашћено службено лице органа старатељства.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Упис у старатељске књиге врши се ажурно, читљиво и уредно.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Погрешно извршен упис исправља се на начин да се погрешно уписано прецрта тако да се може прочитати прецртани текст, а изнад прецртаног текста уноси се правилан упис и исправка се потписује од лица које је исправку извршило.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i/>
          <w:i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i/>
          <w:iCs/>
          <w:color w:val="333333"/>
          <w:sz w:val="17"/>
          <w:szCs w:val="17"/>
          <w:lang w:val="sr-Latn-RS"/>
        </w:rPr>
        <w:t>Ознака поверљивости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10.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Старатељске књиге,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Старатељске књиге и списи предмета штићеника обележавају се ознаком „поверљиво” и чувају одвојено у за то наменски одређеном простору.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Увид у старатељске књиге и списе предмета штићеника, осим овлашћеним лицима органа старатељства, може се дозволити и другим лицима, по одобрењу руководиоца органа старатељства, у циљу научноистраживачког рада. 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i/>
          <w:i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i/>
          <w:iCs/>
          <w:color w:val="333333"/>
          <w:sz w:val="17"/>
          <w:szCs w:val="17"/>
          <w:lang w:val="sr-Latn-RS"/>
        </w:rPr>
        <w:t>Издавање уверења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11.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Податке из старатељских књига даје орган старатељства на образложен захтев: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суду;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државном, односно јавном тужиоцу;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3) органу унутрашњих послова;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4) другим органима старатељства.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Уверење о подацима из евиденције о штићеницима издаје се: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лицу на које се ти подаци односе;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2) законском заступнику. 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Уверење из става 2. овог члана издаје се на Обрасцу број 4 који је одштампан уз овај правилник и чини његов саставни део.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lastRenderedPageBreak/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b/>
          <w:bCs/>
          <w:color w:val="333333"/>
          <w:sz w:val="17"/>
          <w:szCs w:val="17"/>
          <w:lang w:val="sr-Latn-RS"/>
        </w:rPr>
        <w:t>5. Прелазне и завршне одредбе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i/>
          <w:i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i/>
          <w:iCs/>
          <w:color w:val="333333"/>
          <w:sz w:val="17"/>
          <w:szCs w:val="17"/>
          <w:lang w:val="sr-Latn-RS"/>
        </w:rPr>
        <w:t>Закључење раније вођене евиденције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12.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Орган старатељства дужан је да у року од шест месеци од дана ступања на снагу овог правилника: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изврши нови упис података из списа предмета штићеника у Регистар штићеника, у складу са чланом 4. овог правилника;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изврши нови упис података из списа предмета штићеника у старатељске књиге, у складу са чл. 6. и 7. овог правилника;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3) закључи досадашњу евиденцију. 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i/>
          <w:iCs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i/>
          <w:iCs/>
          <w:color w:val="333333"/>
          <w:sz w:val="17"/>
          <w:szCs w:val="17"/>
          <w:lang w:val="sr-Latn-RS"/>
        </w:rPr>
        <w:t>Ступање на снагу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13.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Овај правилник ступа на снагу осмог дана од дана објављивања у „Службеном гласнику Републике Србије”.</w:t>
      </w:r>
    </w:p>
    <w:p w:rsidR="009F47DC" w:rsidRPr="009F47DC" w:rsidRDefault="009F47DC" w:rsidP="009F47DC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Број 110-00-525/19/2005-14</w:t>
      </w:r>
    </w:p>
    <w:p w:rsidR="009F47DC" w:rsidRPr="009F47DC" w:rsidRDefault="009F47DC" w:rsidP="009F47DC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У Београду, 8. новембра 2005. године</w:t>
      </w:r>
    </w:p>
    <w:p w:rsidR="009F47DC" w:rsidRPr="009F47DC" w:rsidRDefault="009F47DC" w:rsidP="009F47DC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Министар,</w:t>
      </w:r>
    </w:p>
    <w:p w:rsidR="009F47DC" w:rsidRPr="009F47DC" w:rsidRDefault="009F47DC" w:rsidP="009F47DC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b/>
          <w:bCs/>
          <w:color w:val="333333"/>
          <w:sz w:val="17"/>
          <w:szCs w:val="17"/>
          <w:lang w:val="sr-Latn-RS"/>
        </w:rPr>
        <w:t>Слободан Лаловић</w:t>
      </w: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, с.р.</w:t>
      </w:r>
    </w:p>
    <w:p w:rsidR="009F47DC" w:rsidRPr="009F47DC" w:rsidRDefault="009F47DC" w:rsidP="009F47DC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noProof/>
          <w:color w:val="333333"/>
          <w:sz w:val="17"/>
          <w:szCs w:val="17"/>
        </w:rPr>
        <w:lastRenderedPageBreak/>
        <w:drawing>
          <wp:inline distT="0" distB="0" distL="0" distR="0" wp14:anchorId="7261CE18" wp14:editId="5D8AC7A1">
            <wp:extent cx="5057775" cy="6553200"/>
            <wp:effectExtent l="0" t="0" r="9525" b="0"/>
            <wp:docPr id="1" name="Picture 1" descr="http://www.pravno-informacioni-sistem.rs/SlGlasnikPortal/slike/074531b1-ec90-4823-8cde-025c882240bb.image&amp;doctype=reg&amp;abc=cba&amp;eli=true&amp;eliActId=328479&amp;regactid=328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ravno-informacioni-sistem.rs/SlGlasnikPortal/slike/074531b1-ec90-4823-8cde-025c882240bb.image&amp;doctype=reg&amp;abc=cba&amp;eli=true&amp;eliActId=328479&amp;regactid=3284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noProof/>
          <w:color w:val="333333"/>
          <w:sz w:val="17"/>
          <w:szCs w:val="17"/>
        </w:rPr>
        <w:lastRenderedPageBreak/>
        <w:drawing>
          <wp:inline distT="0" distB="0" distL="0" distR="0" wp14:anchorId="2D2C63E8" wp14:editId="12817AE4">
            <wp:extent cx="4943475" cy="6029325"/>
            <wp:effectExtent l="0" t="0" r="9525" b="9525"/>
            <wp:docPr id="2" name="Picture 2" descr="http://www.pravno-informacioni-sistem.rs/SlGlasnikPortal/slike/fbb0d77c-d72d-4069-88b0-0a158d4f3c1c.image&amp;doctype=reg&amp;abc=cba&amp;eli=true&amp;eliActId=328479&amp;regactid=328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ravno-informacioni-sistem.rs/SlGlasnikPortal/slike/fbb0d77c-d72d-4069-88b0-0a158d4f3c1c.image&amp;doctype=reg&amp;abc=cba&amp;eli=true&amp;eliActId=328479&amp;regactid=3284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lastRenderedPageBreak/>
        <w:t xml:space="preserve">. </w:t>
      </w:r>
      <w:r w:rsidRPr="009F47DC">
        <w:rPr>
          <w:rFonts w:ascii="Verdana" w:eastAsia="Times New Roman" w:hAnsi="Verdana" w:cs="Arial"/>
          <w:noProof/>
          <w:color w:val="333333"/>
          <w:sz w:val="17"/>
          <w:szCs w:val="17"/>
        </w:rPr>
        <w:drawing>
          <wp:inline distT="0" distB="0" distL="0" distR="0" wp14:anchorId="1B01986B" wp14:editId="0D76B74B">
            <wp:extent cx="5095875" cy="6724650"/>
            <wp:effectExtent l="0" t="0" r="9525" b="0"/>
            <wp:docPr id="3" name="Picture 3" descr="http://www.pravno-informacioni-sistem.rs/SlGlasnikPortal/slike/95abb8b4-f614-4265-a5de-31be343abf01.image&amp;doctype=reg&amp;abc=cba&amp;eli=true&amp;eliActId=328479&amp;regactid=328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ravno-informacioni-sistem.rs/SlGlasnikPortal/slike/95abb8b4-f614-4265-a5de-31be343abf01.image&amp;doctype=reg&amp;abc=cba&amp;eli=true&amp;eliActId=328479&amp;regactid=3284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noProof/>
          <w:color w:val="333333"/>
          <w:sz w:val="17"/>
          <w:szCs w:val="17"/>
        </w:rPr>
        <w:lastRenderedPageBreak/>
        <w:drawing>
          <wp:inline distT="0" distB="0" distL="0" distR="0" wp14:anchorId="2741123F" wp14:editId="40BE5BA1">
            <wp:extent cx="5019675" cy="7162800"/>
            <wp:effectExtent l="0" t="0" r="9525" b="0"/>
            <wp:docPr id="4" name="Picture 4" descr="http://www.pravno-informacioni-sistem.rs/SlGlasnikPortal/slike/61acb7c3-d281-452e-bf81-b1a25b111f91.image&amp;doctype=reg&amp;abc=cba&amp;eli=true&amp;eliActId=328479&amp;regactid=328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ravno-informacioni-sistem.rs/SlGlasnikPortal/slike/61acb7c3-d281-452e-bf81-b1a25b111f91.image&amp;doctype=reg&amp;abc=cba&amp;eli=true&amp;eliActId=328479&amp;regactid=3284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noProof/>
          <w:color w:val="333333"/>
          <w:sz w:val="17"/>
          <w:szCs w:val="17"/>
        </w:rPr>
        <w:lastRenderedPageBreak/>
        <w:drawing>
          <wp:inline distT="0" distB="0" distL="0" distR="0" wp14:anchorId="0665B868" wp14:editId="7B2A1594">
            <wp:extent cx="5019675" cy="6657975"/>
            <wp:effectExtent l="0" t="0" r="9525" b="9525"/>
            <wp:docPr id="5" name="Picture 5" descr="http://www.pravno-informacioni-sistem.rs/SlGlasnikPortal/slike/c449784e-533d-4544-ae2f-f524a9d40b04.image&amp;doctype=reg&amp;abc=cba&amp;eli=true&amp;eliActId=328479&amp;regactid=328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ravno-informacioni-sistem.rs/SlGlasnikPortal/slike/c449784e-533d-4544-ae2f-f524a9d40b04.image&amp;doctype=reg&amp;abc=cba&amp;eli=true&amp;eliActId=328479&amp;regactid=3284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noProof/>
          <w:color w:val="333333"/>
          <w:sz w:val="17"/>
          <w:szCs w:val="17"/>
        </w:rPr>
        <w:lastRenderedPageBreak/>
        <w:drawing>
          <wp:inline distT="0" distB="0" distL="0" distR="0" wp14:anchorId="07602622" wp14:editId="640D265E">
            <wp:extent cx="4867275" cy="7515225"/>
            <wp:effectExtent l="0" t="0" r="9525" b="9525"/>
            <wp:docPr id="6" name="Picture 6" descr="http://www.pravno-informacioni-sistem.rs/SlGlasnikPortal/slike/00abf6b6-09a1-4890-93d5-e70274580ac5.image&amp;doctype=reg&amp;abc=cba&amp;eli=true&amp;eliActId=328479&amp;regactid=328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ravno-informacioni-sistem.rs/SlGlasnikPortal/slike/00abf6b6-09a1-4890-93d5-e70274580ac5.image&amp;doctype=reg&amp;abc=cba&amp;eli=true&amp;eliActId=328479&amp;regactid=3284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noProof/>
          <w:color w:val="333333"/>
          <w:sz w:val="17"/>
          <w:szCs w:val="17"/>
        </w:rPr>
        <w:lastRenderedPageBreak/>
        <w:drawing>
          <wp:inline distT="0" distB="0" distL="0" distR="0" wp14:anchorId="0EA38A3F" wp14:editId="3DB03EE7">
            <wp:extent cx="5019675" cy="7172325"/>
            <wp:effectExtent l="0" t="0" r="9525" b="9525"/>
            <wp:docPr id="7" name="Picture 7" descr="http://www.pravno-informacioni-sistem.rs/SlGlasnikPortal/slike/34dfdae4-9dd2-48ea-af95-29c33e518859.image&amp;doctype=reg&amp;abc=cba&amp;eli=true&amp;eliActId=328479&amp;regactid=328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ravno-informacioni-sistem.rs/SlGlasnikPortal/slike/34dfdae4-9dd2-48ea-af95-29c33e518859.image&amp;doctype=reg&amp;abc=cba&amp;eli=true&amp;eliActId=328479&amp;regactid=3284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DC" w:rsidRPr="009F47DC" w:rsidRDefault="009F47DC" w:rsidP="009F47DC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9F47DC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bookmarkStart w:id="0" w:name="_GoBack"/>
    <w:bookmarkEnd w:id="0"/>
    <w:p w:rsidR="009F47DC" w:rsidRPr="009F47DC" w:rsidRDefault="00D96C66" w:rsidP="009F47DC">
      <w:pPr>
        <w:numPr>
          <w:ilvl w:val="1"/>
          <w:numId w:val="3"/>
        </w:numPr>
        <w:pBdr>
          <w:bottom w:val="single" w:sz="6" w:space="5" w:color="E5E5E5"/>
        </w:pBdr>
        <w:shd w:val="clear" w:color="auto" w:fill="FFFFFF"/>
        <w:spacing w:before="100" w:beforeAutospacing="1" w:line="240" w:lineRule="auto"/>
        <w:ind w:left="1215"/>
        <w:rPr>
          <w:rFonts w:ascii="Arial" w:eastAsia="Times New Roman" w:hAnsi="Arial" w:cs="Arial"/>
          <w:vanish/>
          <w:color w:val="333333"/>
          <w:sz w:val="17"/>
          <w:szCs w:val="17"/>
        </w:rPr>
      </w:pPr>
      <w:r>
        <w:fldChar w:fldCharType="begin"/>
      </w:r>
      <w:r>
        <w:instrText xml:space="preserve"> HYPERLINK "http://www.pravno-informacioni-sistem.rs/SlGlasnikPortal/slglrs/viewAct/698763" \t "_blank" </w:instrText>
      </w:r>
      <w:r>
        <w:fldChar w:fldCharType="separate"/>
      </w:r>
      <w:r w:rsidR="009F47DC" w:rsidRPr="009F47DC">
        <w:rPr>
          <w:rFonts w:ascii="Arial" w:eastAsia="Times New Roman" w:hAnsi="Arial" w:cs="Arial"/>
          <w:vanish/>
          <w:color w:val="337AB7"/>
          <w:sz w:val="17"/>
          <w:szCs w:val="17"/>
        </w:rPr>
        <w:t>Правилник о евиденцији и документацији о штићеницима - СГ РС 97/2005</w:t>
      </w:r>
      <w:r>
        <w:rPr>
          <w:rFonts w:ascii="Arial" w:eastAsia="Times New Roman" w:hAnsi="Arial" w:cs="Arial"/>
          <w:vanish/>
          <w:color w:val="337AB7"/>
          <w:sz w:val="17"/>
          <w:szCs w:val="17"/>
        </w:rPr>
        <w:fldChar w:fldCharType="end"/>
      </w:r>
    </w:p>
    <w:p w:rsidR="004502E9" w:rsidRDefault="004502E9"/>
    <w:sectPr w:rsidR="00450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EE8"/>
    <w:multiLevelType w:val="multilevel"/>
    <w:tmpl w:val="098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648C6"/>
    <w:multiLevelType w:val="multilevel"/>
    <w:tmpl w:val="461E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D26D1"/>
    <w:multiLevelType w:val="multilevel"/>
    <w:tmpl w:val="A11C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70"/>
    <w:rsid w:val="00057970"/>
    <w:rsid w:val="004502E9"/>
    <w:rsid w:val="009F47DC"/>
    <w:rsid w:val="00D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36A7AD9-2FED-477E-BD71-F70007E4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8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7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7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Vukota Vlahovic</dc:creator>
  <cp:keywords/>
  <dc:description/>
  <cp:lastModifiedBy>Vukota Vlahovic</cp:lastModifiedBy>
  <cp:revision>3</cp:revision>
  <dcterms:created xsi:type="dcterms:W3CDTF">2019-03-05T09:59:00Z</dcterms:created>
  <dcterms:modified xsi:type="dcterms:W3CDTF">2019-03-05T10:11:00Z</dcterms:modified>
</cp:coreProperties>
</file>