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EE" w:rsidRPr="007C0732" w:rsidRDefault="00260CEE" w:rsidP="007C0732">
      <w:pPr>
        <w:spacing w:after="150"/>
        <w:rPr>
          <w:rFonts w:ascii="Open Sans" w:hAnsi="Open Sans"/>
          <w:b/>
          <w:color w:val="000000" w:themeColor="text1"/>
          <w:sz w:val="24"/>
          <w:szCs w:val="24"/>
          <w:lang w:val="sr-Cyrl-RS"/>
        </w:rPr>
      </w:pPr>
    </w:p>
    <w:p w:rsidR="00260CEE" w:rsidRDefault="00260CEE" w:rsidP="007C0732">
      <w:pPr>
        <w:spacing w:after="150"/>
        <w:jc w:val="center"/>
        <w:rPr>
          <w:rFonts w:ascii="Open Sans" w:hAnsi="Open Sans"/>
          <w:b/>
          <w:color w:val="000000" w:themeColor="text1"/>
          <w:sz w:val="24"/>
          <w:szCs w:val="24"/>
          <w:lang w:val="sr-Cyrl-RS"/>
        </w:rPr>
      </w:pPr>
      <w:r w:rsidRPr="007C0732">
        <w:rPr>
          <w:rFonts w:ascii="Open Sans" w:hAnsi="Open Sans"/>
          <w:b/>
          <w:color w:val="000000" w:themeColor="text1"/>
          <w:sz w:val="24"/>
          <w:szCs w:val="24"/>
          <w:lang w:val="sr-Cyrl-RS"/>
        </w:rPr>
        <w:t>Појам дискриминације</w:t>
      </w:r>
    </w:p>
    <w:p w:rsidR="007C0732" w:rsidRPr="007C0732" w:rsidRDefault="007C0732" w:rsidP="007C0732">
      <w:pPr>
        <w:spacing w:after="150"/>
        <w:jc w:val="center"/>
        <w:rPr>
          <w:rFonts w:ascii="Open Sans" w:hAnsi="Open Sans"/>
          <w:b/>
          <w:color w:val="000000" w:themeColor="text1"/>
          <w:sz w:val="24"/>
          <w:szCs w:val="24"/>
          <w:lang w:val="sr-Cyrl-RS"/>
        </w:rPr>
      </w:pPr>
    </w:p>
    <w:p w:rsidR="00260CEE" w:rsidRDefault="00BD6DF8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>Диск</w:t>
      </w:r>
      <w:r w:rsidR="00260CEE"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риминација је неједнако поступање према особи или групи особа на основу личног </w:t>
      </w:r>
      <w:proofErr w:type="spellStart"/>
      <w:r w:rsidR="00260CEE">
        <w:rPr>
          <w:rFonts w:ascii="Open Sans" w:hAnsi="Open Sans"/>
          <w:color w:val="000000" w:themeColor="text1"/>
          <w:sz w:val="24"/>
          <w:szCs w:val="24"/>
          <w:lang w:val="sr-Cyrl-RS"/>
        </w:rPr>
        <w:t>својста</w:t>
      </w:r>
      <w:proofErr w:type="spellEnd"/>
      <w:r w:rsidR="00260CEE">
        <w:rPr>
          <w:rFonts w:ascii="Open Sans" w:hAnsi="Open Sans"/>
          <w:color w:val="000000" w:themeColor="text1"/>
          <w:sz w:val="24"/>
          <w:szCs w:val="24"/>
          <w:lang w:val="sr-Cyrl-RS"/>
        </w:rPr>
        <w:t>, што за последицу има неједнакост за остваривање уставом и законом загарантована права. То је неједнако третирање, искључивање, односно довођење у подређен положај појединаца или група људи који се налазе у истој, сличној или упоредивој ситуацији.</w:t>
      </w:r>
    </w:p>
    <w:p w:rsidR="00260CEE" w:rsidRDefault="00260CEE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</w:p>
    <w:p w:rsidR="00404A88" w:rsidRDefault="00260CEE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Дискриминацијом се сматра и када се особе које се налазе у неравноправном положају, третирају на исти (равноправан) начин. На пример, особе са инвалидитетом налазе у неједнаком положају у односу на особе које немају инвалидитет. Једнако поступање према особама са инвалидитетом приликом запошљавања, пружања здравствених услуга и слично, резултирало би </w:t>
      </w:r>
      <w:proofErr w:type="spellStart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маргинализацијом</w:t>
      </w:r>
      <w:proofErr w:type="spellEnd"/>
      <w:r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 особа са инвалидитетом у овим областима. Да би то спречили, друштво и држава спроводе ,,мере афирмативне акци</w:t>
      </w:r>
      <w:bookmarkStart w:id="0" w:name="_GoBack"/>
      <w:bookmarkEnd w:id="0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је“ који</w:t>
      </w:r>
      <w:r w:rsidR="00404A88"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ма се постиже једнакост у шансама, како би и особе са инвалидитетом могле да раде, уче, развијају своје таленте и вештине. </w:t>
      </w:r>
    </w:p>
    <w:p w:rsidR="00404A88" w:rsidRPr="00260CEE" w:rsidRDefault="00404A88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>Дакле, дискриминације је и неједнако поступање према једнакима и једнако поступање према неједнакима.</w:t>
      </w:r>
    </w:p>
    <w:p w:rsidR="00260CEE" w:rsidRDefault="00404A88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>Дискриминација може бити заснована на различитим личним својствима, која су стварна или се само претпоставља да она постоје. Лична својства су: раса, боја, коже, држављанство, национална припадност или етничко порекло, језик, верско или политичко убеђење, пол, родни идентитет, сексуална оријентација, инвалидитет, брачни и породични статус, старосно доба, чланство у политичким и другим организацијама и др.</w:t>
      </w:r>
    </w:p>
    <w:p w:rsidR="007C0732" w:rsidRDefault="007C0732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</w:p>
    <w:p w:rsidR="005B6891" w:rsidRDefault="005B6891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Дискриминацију може извршити свако, службеник у општинској управи, орган јавне власти, лекар, полицајац, </w:t>
      </w:r>
      <w:proofErr w:type="spellStart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наставник,итд</w:t>
      </w:r>
      <w:proofErr w:type="spellEnd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. Она се може десити било где – на послу, у школи, на факултету, у болници, на стадиону, у поступку пред органом јавне власти, у превозу, итд.</w:t>
      </w:r>
    </w:p>
    <w:p w:rsidR="005B6891" w:rsidRDefault="005B6891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>Дискриминација се може десити било коме: појединцима, групама људи, али и правним лицима. Лице које дискриминише у једној друштвеној ситуацији, може у неким другим околностима бити дискриминатор, односно лице које врши дискриминацију.</w:t>
      </w:r>
    </w:p>
    <w:p w:rsidR="005B6891" w:rsidRDefault="005B6891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  <w:lang w:val="sr-Cyrl-RS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Дискриминације може бити директна или индиректна, намерна  или почињена из незнања. Може се десити да неко учини акт дискриминације према другом лицу или групи лица, а да тога није ни </w:t>
      </w:r>
      <w:proofErr w:type="spellStart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свесан</w:t>
      </w:r>
      <w:proofErr w:type="spellEnd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/а.</w:t>
      </w:r>
    </w:p>
    <w:p w:rsidR="00260CEE" w:rsidRPr="007C0732" w:rsidRDefault="005B6891" w:rsidP="00260CEE">
      <w:pPr>
        <w:spacing w:after="150"/>
        <w:jc w:val="both"/>
        <w:rPr>
          <w:rFonts w:ascii="Open Sans" w:hAnsi="Open Sans"/>
          <w:color w:val="000000" w:themeColor="text1"/>
          <w:sz w:val="24"/>
          <w:szCs w:val="24"/>
        </w:rPr>
      </w:pPr>
      <w:r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Зато је врло важно информисати се о томе шта је то дискриминација, како се она испољава и како она утиче на особу која трпи дискриминацију. Последице дискриминације су увек тешке, некада су </w:t>
      </w:r>
      <w:proofErr w:type="spellStart"/>
      <w:r>
        <w:rPr>
          <w:rFonts w:ascii="Open Sans" w:hAnsi="Open Sans"/>
          <w:color w:val="000000" w:themeColor="text1"/>
          <w:sz w:val="24"/>
          <w:szCs w:val="24"/>
          <w:lang w:val="sr-Cyrl-RS"/>
        </w:rPr>
        <w:t>очигледен</w:t>
      </w:r>
      <w:proofErr w:type="spellEnd"/>
      <w:r>
        <w:rPr>
          <w:rFonts w:ascii="Open Sans" w:hAnsi="Open Sans"/>
          <w:color w:val="000000" w:themeColor="text1"/>
          <w:sz w:val="24"/>
          <w:szCs w:val="24"/>
          <w:lang w:val="sr-Cyrl-RS"/>
        </w:rPr>
        <w:t xml:space="preserve"> а понекад нису видљиве и зато су опасне. Дискриминација појединаца и група може дугорочније нарушити односе у друштву.</w:t>
      </w:r>
    </w:p>
    <w:p w:rsidR="00260CEE" w:rsidRDefault="00260CEE" w:rsidP="00260CEE">
      <w:pPr>
        <w:spacing w:after="150"/>
        <w:jc w:val="both"/>
        <w:rPr>
          <w:rFonts w:ascii="Open Sans" w:hAnsi="Open Sans"/>
          <w:color w:val="FF0000"/>
          <w:sz w:val="24"/>
          <w:szCs w:val="24"/>
        </w:rPr>
      </w:pPr>
    </w:p>
    <w:p w:rsidR="000E0D0E" w:rsidRPr="00260CEE" w:rsidRDefault="000E0D0E">
      <w:pPr>
        <w:rPr>
          <w:color w:val="FF0000"/>
        </w:rPr>
      </w:pPr>
    </w:p>
    <w:sectPr w:rsidR="000E0D0E" w:rsidRPr="0026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EE"/>
    <w:rsid w:val="000E0D0E"/>
    <w:rsid w:val="00260CEE"/>
    <w:rsid w:val="00404A88"/>
    <w:rsid w:val="005B6891"/>
    <w:rsid w:val="007C0732"/>
    <w:rsid w:val="00B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5E8B"/>
  <w15:chartTrackingRefBased/>
  <w15:docId w15:val="{4A474AE4-DC7F-4EB9-B6CE-1E722BF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Lakatos</dc:creator>
  <cp:keywords/>
  <dc:description/>
  <cp:lastModifiedBy>Danijela Lakatos</cp:lastModifiedBy>
  <cp:revision>1</cp:revision>
  <dcterms:created xsi:type="dcterms:W3CDTF">2017-07-20T11:16:00Z</dcterms:created>
  <dcterms:modified xsi:type="dcterms:W3CDTF">2017-07-20T12:21:00Z</dcterms:modified>
</cp:coreProperties>
</file>