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73B" w:rsidRDefault="0037673B">
      <w:pPr>
        <w:shd w:val="clear" w:color="auto" w:fill="FFFFFF"/>
        <w:spacing w:after="105"/>
        <w:jc w:val="center"/>
        <w:outlineLvl w:val="0"/>
        <w:rPr>
          <w:b/>
          <w:bCs/>
          <w:kern w:val="36"/>
          <w:lang w:val="sr-Cyrl-CS"/>
        </w:rPr>
      </w:pPr>
      <w:bookmarkStart w:id="0" w:name="_GoBack"/>
      <w:bookmarkEnd w:id="0"/>
    </w:p>
    <w:p w:rsidR="0037673B" w:rsidRDefault="0037673B" w:rsidP="00E82696">
      <w:pPr>
        <w:shd w:val="clear" w:color="auto" w:fill="FFFFFF"/>
        <w:spacing w:before="100" w:beforeAutospacing="1" w:after="168" w:line="270" w:lineRule="atLeast"/>
        <w:ind w:firstLine="426"/>
        <w:jc w:val="both"/>
        <w:rPr>
          <w:color w:val="6C6E70"/>
          <w:lang w:val="ru-RU"/>
        </w:rPr>
      </w:pPr>
      <w:r>
        <w:rPr>
          <w:lang w:val="ru-RU"/>
        </w:rPr>
        <w:t>На основу члана 55. став 1. тачка 2. и члана 60. став 1. тачка 1. Закона о јавним набавкама („Службени гласник РС“, број 124/12</w:t>
      </w:r>
      <w:r>
        <w:t>,</w:t>
      </w:r>
      <w:r>
        <w:rPr>
          <w:lang w:val="ru-RU"/>
        </w:rPr>
        <w:t xml:space="preserve"> 14/15</w:t>
      </w:r>
      <w:r>
        <w:t xml:space="preserve"> </w:t>
      </w:r>
      <w:r>
        <w:rPr>
          <w:lang w:val="sr-Cyrl-CS"/>
        </w:rPr>
        <w:t>и 68/15</w:t>
      </w:r>
      <w:r>
        <w:rPr>
          <w:lang w:val="ru-RU"/>
        </w:rPr>
        <w:t xml:space="preserve">), </w:t>
      </w:r>
      <w:r>
        <w:rPr>
          <w:lang w:val="sr-Cyrl-CS"/>
        </w:rPr>
        <w:t xml:space="preserve"> Министарство за рад, запошљавање, борачка и социјална питања</w:t>
      </w:r>
    </w:p>
    <w:p w:rsidR="0037673B" w:rsidRDefault="0037673B">
      <w:pPr>
        <w:shd w:val="clear" w:color="auto" w:fill="FFFFFF"/>
        <w:spacing w:before="100" w:beforeAutospacing="1" w:after="168" w:line="270" w:lineRule="atLeast"/>
        <w:jc w:val="center"/>
        <w:rPr>
          <w:lang w:val="ru-RU"/>
        </w:rPr>
      </w:pPr>
      <w:r>
        <w:rPr>
          <w:lang w:val="ru-RU"/>
        </w:rPr>
        <w:t>објављује</w:t>
      </w:r>
    </w:p>
    <w:p w:rsidR="0037673B" w:rsidRDefault="0037673B">
      <w:pPr>
        <w:shd w:val="clear" w:color="auto" w:fill="FFFFFF"/>
        <w:spacing w:before="100" w:beforeAutospacing="1" w:after="168" w:line="270" w:lineRule="atLeast"/>
        <w:jc w:val="center"/>
        <w:rPr>
          <w:lang w:val="ru-RU"/>
        </w:rPr>
      </w:pPr>
      <w:r>
        <w:rPr>
          <w:b/>
          <w:bCs/>
          <w:lang w:val="ru-RU"/>
        </w:rPr>
        <w:t>ПОЗИВ ЗА ПОДНОШЕЊЕ ПОНУДА (</w:t>
      </w:r>
      <w:r w:rsidR="00E82696">
        <w:rPr>
          <w:b/>
          <w:bCs/>
          <w:lang w:val="sr-Latn-RS"/>
        </w:rPr>
        <w:t>5</w:t>
      </w:r>
      <w:r w:rsidR="000D5600">
        <w:rPr>
          <w:b/>
          <w:bCs/>
          <w:lang w:val="sr-Cyrl-CS"/>
        </w:rPr>
        <w:t>/2018</w:t>
      </w:r>
      <w:r>
        <w:rPr>
          <w:b/>
          <w:bCs/>
          <w:lang w:val="ru-RU"/>
        </w:rPr>
        <w:t>)</w:t>
      </w:r>
    </w:p>
    <w:p w:rsidR="0037673B" w:rsidRDefault="0037673B">
      <w:pPr>
        <w:pStyle w:val="NoSpacing"/>
        <w:rPr>
          <w:u w:val="single"/>
          <w:lang w:val="sr-Cyrl-CS"/>
        </w:rPr>
      </w:pPr>
      <w:r>
        <w:rPr>
          <w:rFonts w:ascii="Times New Roman" w:hAnsi="Times New Roman"/>
          <w:b/>
          <w:bCs/>
          <w:sz w:val="24"/>
          <w:szCs w:val="24"/>
          <w:lang w:val="ru-RU"/>
        </w:rPr>
        <w:t>Назив наручиоца</w:t>
      </w:r>
      <w:r>
        <w:rPr>
          <w:rFonts w:ascii="Times New Roman" w:hAnsi="Times New Roman"/>
          <w:sz w:val="24"/>
          <w:szCs w:val="24"/>
          <w:lang w:val="ru-RU"/>
        </w:rPr>
        <w:t xml:space="preserve">: </w:t>
      </w:r>
      <w:r w:rsidRPr="00380769">
        <w:rPr>
          <w:rFonts w:ascii="Times New Roman" w:hAnsi="Times New Roman"/>
          <w:bCs/>
          <w:sz w:val="24"/>
          <w:szCs w:val="24"/>
          <w:lang w:val="sr-Cyrl-CS"/>
        </w:rPr>
        <w:t xml:space="preserve">РЕПУБЛИКА СРБИЈА, </w:t>
      </w:r>
      <w:r w:rsidRPr="00380769">
        <w:rPr>
          <w:rFonts w:ascii="Times New Roman" w:hAnsi="Times New Roman"/>
          <w:bCs/>
          <w:sz w:val="24"/>
          <w:szCs w:val="24"/>
          <w:lang w:val="ru-RU"/>
        </w:rPr>
        <w:t>МИНИСТАРСТВО ЗА РАД</w:t>
      </w:r>
      <w:r w:rsidR="00380769">
        <w:rPr>
          <w:rFonts w:ascii="Times New Roman" w:hAnsi="Times New Roman"/>
          <w:bCs/>
          <w:sz w:val="24"/>
          <w:szCs w:val="24"/>
          <w:lang w:val="sr-Cyrl-CS"/>
        </w:rPr>
        <w:t xml:space="preserve">,  </w:t>
      </w:r>
      <w:r w:rsidRPr="00380769">
        <w:rPr>
          <w:rFonts w:ascii="Times New Roman" w:hAnsi="Times New Roman"/>
          <w:bCs/>
          <w:sz w:val="24"/>
          <w:szCs w:val="24"/>
          <w:lang w:val="sr-Cyrl-CS"/>
        </w:rPr>
        <w:t xml:space="preserve">ЗАПОШЉАВАЊЕ, БОРАЧКА   </w:t>
      </w:r>
      <w:r w:rsidRPr="00380769">
        <w:rPr>
          <w:rFonts w:ascii="Times New Roman" w:hAnsi="Times New Roman"/>
          <w:bCs/>
          <w:sz w:val="24"/>
          <w:szCs w:val="24"/>
          <w:lang w:val="ru-RU"/>
        </w:rPr>
        <w:t>И СОЦИЈАЛНА   ПИТАЊА</w:t>
      </w:r>
      <w:r w:rsidRPr="00380769">
        <w:rPr>
          <w:rFonts w:ascii="Times New Roman" w:hAnsi="Times New Roman"/>
          <w:bCs/>
          <w:sz w:val="24"/>
          <w:szCs w:val="24"/>
          <w:lang w:val="ru-RU"/>
        </w:rPr>
        <w:br/>
      </w:r>
      <w:r>
        <w:rPr>
          <w:rFonts w:ascii="Times New Roman" w:hAnsi="Times New Roman"/>
          <w:b/>
          <w:bCs/>
          <w:sz w:val="24"/>
          <w:szCs w:val="24"/>
          <w:lang w:val="ru-RU"/>
        </w:rPr>
        <w:t>Адреса наручиоца</w:t>
      </w:r>
      <w:r>
        <w:rPr>
          <w:rFonts w:ascii="Times New Roman" w:hAnsi="Times New Roman"/>
          <w:sz w:val="24"/>
          <w:szCs w:val="24"/>
          <w:lang w:val="ru-RU"/>
        </w:rPr>
        <w:t xml:space="preserve">: </w:t>
      </w:r>
      <w:r w:rsidRPr="005F7F8A">
        <w:rPr>
          <w:rFonts w:ascii="Times New Roman" w:hAnsi="Times New Roman"/>
          <w:sz w:val="24"/>
          <w:szCs w:val="24"/>
          <w:lang w:val="sr-Latn-CS"/>
        </w:rPr>
        <w:t>Немањина 22-26</w:t>
      </w:r>
      <w:r w:rsidRPr="005F7F8A">
        <w:rPr>
          <w:rFonts w:ascii="Times New Roman" w:hAnsi="Times New Roman"/>
          <w:sz w:val="24"/>
          <w:szCs w:val="24"/>
          <w:lang w:val="ru-RU"/>
        </w:rPr>
        <w:t xml:space="preserve">, Београд </w:t>
      </w:r>
      <w:r>
        <w:rPr>
          <w:rFonts w:ascii="Times New Roman" w:hAnsi="Times New Roman"/>
          <w:b/>
          <w:bCs/>
          <w:sz w:val="24"/>
          <w:szCs w:val="24"/>
          <w:lang w:val="ru-RU"/>
        </w:rPr>
        <w:br/>
        <w:t>Интернет страница наручиоца</w:t>
      </w:r>
      <w:r>
        <w:rPr>
          <w:rFonts w:ascii="Times New Roman" w:hAnsi="Times New Roman"/>
          <w:sz w:val="24"/>
          <w:szCs w:val="24"/>
          <w:lang w:val="ru-RU"/>
        </w:rPr>
        <w:t>:</w:t>
      </w:r>
      <w:r>
        <w:rPr>
          <w:rFonts w:ascii="Times New Roman" w:hAnsi="Times New Roman"/>
          <w:sz w:val="24"/>
          <w:szCs w:val="24"/>
        </w:rPr>
        <w:t> </w:t>
      </w:r>
      <w:hyperlink r:id="rId5" w:history="1">
        <w:r w:rsidRPr="00380769">
          <w:rPr>
            <w:rStyle w:val="Hyperlink"/>
            <w:color w:val="0070C0"/>
            <w:lang w:val="sr-Latn-CS"/>
          </w:rPr>
          <w:t>www.minrzs.gov.rs</w:t>
        </w:r>
      </w:hyperlink>
    </w:p>
    <w:p w:rsidR="0037673B" w:rsidRDefault="0037673B">
      <w:pPr>
        <w:pStyle w:val="NoSpacing"/>
        <w:rPr>
          <w:rFonts w:ascii="Times New Roman" w:hAnsi="Times New Roman"/>
          <w:bCs/>
          <w:color w:val="000000"/>
          <w:sz w:val="24"/>
          <w:szCs w:val="24"/>
          <w:lang w:val="ru-RU"/>
        </w:rPr>
      </w:pPr>
      <w:r>
        <w:rPr>
          <w:rFonts w:ascii="Times New Roman" w:hAnsi="Times New Roman"/>
          <w:b/>
          <w:bCs/>
          <w:sz w:val="24"/>
          <w:szCs w:val="24"/>
          <w:lang w:val="ru-RU"/>
        </w:rPr>
        <w:t xml:space="preserve">Врста наручиоца: </w:t>
      </w:r>
      <w:r>
        <w:rPr>
          <w:rFonts w:ascii="Times New Roman" w:hAnsi="Times New Roman"/>
          <w:sz w:val="24"/>
          <w:szCs w:val="24"/>
          <w:lang w:val="sr-Cyrl-CS"/>
        </w:rPr>
        <w:t>Орган државне управе</w:t>
      </w:r>
      <w:r>
        <w:rPr>
          <w:rFonts w:ascii="Times New Roman" w:hAnsi="Times New Roman"/>
          <w:b/>
          <w:bCs/>
          <w:sz w:val="24"/>
          <w:szCs w:val="24"/>
          <w:lang w:val="ru-RU"/>
        </w:rPr>
        <w:br/>
        <w:t>Врста поступка јавне набавке</w:t>
      </w:r>
      <w:r>
        <w:rPr>
          <w:rFonts w:ascii="Times New Roman" w:hAnsi="Times New Roman"/>
          <w:sz w:val="24"/>
          <w:szCs w:val="24"/>
          <w:lang w:val="ru-RU"/>
        </w:rPr>
        <w:t>: Отворени поступак</w:t>
      </w:r>
      <w:r>
        <w:rPr>
          <w:rFonts w:ascii="Times New Roman" w:hAnsi="Times New Roman"/>
          <w:b/>
          <w:bCs/>
          <w:sz w:val="24"/>
          <w:szCs w:val="24"/>
          <w:lang w:val="ru-RU"/>
        </w:rPr>
        <w:br/>
        <w:t>Врста предмета набавке</w:t>
      </w:r>
      <w:r>
        <w:rPr>
          <w:rFonts w:ascii="Times New Roman" w:hAnsi="Times New Roman"/>
          <w:sz w:val="24"/>
          <w:szCs w:val="24"/>
          <w:lang w:val="ru-RU"/>
        </w:rPr>
        <w:t>: Услуг</w:t>
      </w:r>
      <w:r>
        <w:rPr>
          <w:rFonts w:ascii="Times New Roman" w:hAnsi="Times New Roman"/>
          <w:sz w:val="24"/>
          <w:szCs w:val="24"/>
          <w:lang w:val="sr-Cyrl-CS"/>
        </w:rPr>
        <w:t>е</w:t>
      </w:r>
      <w:r>
        <w:rPr>
          <w:rFonts w:ascii="Times New Roman" w:hAnsi="Times New Roman"/>
          <w:b/>
          <w:bCs/>
          <w:sz w:val="24"/>
          <w:szCs w:val="24"/>
          <w:lang w:val="ru-RU"/>
        </w:rPr>
        <w:br/>
        <w:t>Опис предмета набавке</w:t>
      </w:r>
      <w:r>
        <w:rPr>
          <w:rFonts w:ascii="Times New Roman" w:hAnsi="Times New Roman"/>
          <w:color w:val="6C6E70"/>
          <w:sz w:val="24"/>
          <w:szCs w:val="24"/>
          <w:lang w:val="ru-RU"/>
        </w:rPr>
        <w:t>:</w:t>
      </w:r>
      <w:r>
        <w:rPr>
          <w:rFonts w:ascii="Times New Roman" w:hAnsi="Times New Roman"/>
          <w:color w:val="6C6E70"/>
          <w:sz w:val="24"/>
          <w:szCs w:val="24"/>
        </w:rPr>
        <w:t xml:space="preserve"> </w:t>
      </w:r>
      <w:proofErr w:type="spellStart"/>
      <w:r w:rsidR="00E82696">
        <w:rPr>
          <w:rFonts w:ascii="Times New Roman" w:hAnsi="Times New Roman"/>
          <w:sz w:val="24"/>
          <w:szCs w:val="24"/>
          <w:lang w:val="sr-Cyrl-CS"/>
        </w:rPr>
        <w:t>o</w:t>
      </w:r>
      <w:r w:rsidR="00E82696" w:rsidRPr="00E82696">
        <w:rPr>
          <w:rFonts w:ascii="Times New Roman" w:hAnsi="Times New Roman"/>
          <w:sz w:val="24"/>
          <w:szCs w:val="24"/>
          <w:lang w:val="sr-Cyrl-CS"/>
        </w:rPr>
        <w:t>рганизовање</w:t>
      </w:r>
      <w:proofErr w:type="spellEnd"/>
      <w:r w:rsidR="00E82696" w:rsidRPr="00E82696">
        <w:rPr>
          <w:rFonts w:ascii="Times New Roman" w:hAnsi="Times New Roman"/>
          <w:sz w:val="24"/>
          <w:szCs w:val="24"/>
          <w:lang w:val="sr-Cyrl-CS"/>
        </w:rPr>
        <w:t xml:space="preserve">  присуствовања комеморативним свечаностима у иностранству ради обележавања значајних историјских догађаја из ослободилачких ратова Србије у 201</w:t>
      </w:r>
      <w:r w:rsidR="00E82696" w:rsidRPr="00E82696">
        <w:rPr>
          <w:rFonts w:ascii="Times New Roman" w:hAnsi="Times New Roman"/>
          <w:sz w:val="24"/>
          <w:szCs w:val="24"/>
          <w:lang w:val="sr-Cyrl-RS"/>
        </w:rPr>
        <w:t>8</w:t>
      </w:r>
      <w:r w:rsidR="00E82696" w:rsidRPr="00E82696">
        <w:rPr>
          <w:rFonts w:ascii="Times New Roman" w:hAnsi="Times New Roman"/>
          <w:sz w:val="24"/>
          <w:szCs w:val="24"/>
          <w:lang w:val="sr-Cyrl-CS"/>
        </w:rPr>
        <w:t>. години</w:t>
      </w:r>
      <w:r w:rsidR="00E82696" w:rsidRPr="00E82696">
        <w:rPr>
          <w:rFonts w:ascii="Times New Roman" w:hAnsi="Times New Roman"/>
          <w:iCs/>
          <w:sz w:val="24"/>
          <w:szCs w:val="24"/>
          <w:lang w:val="ru-RU"/>
        </w:rPr>
        <w:t>, по партијама</w:t>
      </w:r>
    </w:p>
    <w:p w:rsidR="0037673B" w:rsidRDefault="0037673B">
      <w:pPr>
        <w:pStyle w:val="NoSpacing"/>
        <w:rPr>
          <w:rFonts w:ascii="Times New Roman" w:hAnsi="Times New Roman"/>
          <w:sz w:val="24"/>
          <w:lang w:val="ru-RU"/>
        </w:rPr>
      </w:pPr>
      <w:r>
        <w:rPr>
          <w:rFonts w:ascii="Times New Roman" w:hAnsi="Times New Roman"/>
          <w:sz w:val="24"/>
          <w:lang w:val="ru-RU"/>
        </w:rPr>
        <w:t>Ознака ОРН</w:t>
      </w:r>
      <w:r w:rsidR="00E82696">
        <w:rPr>
          <w:rFonts w:ascii="Times New Roman" w:hAnsi="Times New Roman"/>
          <w:sz w:val="24"/>
          <w:lang w:val="sr-Latn-RS"/>
        </w:rPr>
        <w:t>:</w:t>
      </w:r>
      <w:r>
        <w:rPr>
          <w:rFonts w:ascii="Times New Roman" w:hAnsi="Times New Roman"/>
          <w:sz w:val="24"/>
          <w:lang w:val="ru-RU"/>
        </w:rPr>
        <w:t xml:space="preserve"> </w:t>
      </w:r>
      <w:r w:rsidR="00E82696" w:rsidRPr="00E82696">
        <w:rPr>
          <w:rFonts w:ascii="Times New Roman" w:eastAsia="TimesNewRomanPS-BoldMT" w:hAnsi="Times New Roman"/>
          <w:sz w:val="24"/>
          <w:szCs w:val="24"/>
        </w:rPr>
        <w:t>63516000</w:t>
      </w:r>
      <w:r w:rsidR="00E82696" w:rsidRPr="00E82696">
        <w:rPr>
          <w:rFonts w:ascii="Times New Roman" w:eastAsia="TimesNewRomanPS-BoldMT" w:hAnsi="Times New Roman"/>
          <w:sz w:val="24"/>
          <w:szCs w:val="24"/>
          <w:lang w:val="sr-Cyrl-RS"/>
        </w:rPr>
        <w:t xml:space="preserve"> -</w:t>
      </w:r>
      <w:r w:rsidR="00E82696" w:rsidRPr="00E82696">
        <w:rPr>
          <w:rFonts w:ascii="Times New Roman" w:hAnsi="Times New Roman"/>
          <w:sz w:val="24"/>
          <w:szCs w:val="24"/>
          <w:lang w:val="sr-Cyrl-CS"/>
        </w:rPr>
        <w:t xml:space="preserve"> </w:t>
      </w:r>
      <w:r w:rsidR="00E82696" w:rsidRPr="00E82696">
        <w:rPr>
          <w:rFonts w:ascii="Times New Roman" w:hAnsi="Times New Roman"/>
          <w:iCs/>
          <w:sz w:val="24"/>
          <w:szCs w:val="24"/>
          <w:lang w:val="sr-Cyrl-CS"/>
        </w:rPr>
        <w:t>Услуге организације путовања</w:t>
      </w:r>
    </w:p>
    <w:p w:rsidR="0037673B" w:rsidRDefault="0037673B">
      <w:pPr>
        <w:pStyle w:val="NoSpacing"/>
        <w:rPr>
          <w:rFonts w:ascii="Times New Roman" w:hAnsi="Times New Roman"/>
          <w:sz w:val="24"/>
          <w:szCs w:val="24"/>
          <w:lang w:val="ru-RU"/>
        </w:rPr>
      </w:pPr>
    </w:p>
    <w:p w:rsidR="00E82696" w:rsidRPr="00E82696" w:rsidRDefault="0037673B" w:rsidP="00E82696">
      <w:pPr>
        <w:jc w:val="both"/>
        <w:rPr>
          <w:rFonts w:eastAsia="Arial Unicode MS"/>
          <w:b/>
          <w:bCs/>
          <w:color w:val="000000"/>
          <w:kern w:val="1"/>
          <w:lang w:val="ru-RU" w:eastAsia="ar-SA"/>
        </w:rPr>
      </w:pPr>
      <w:r>
        <w:rPr>
          <w:b/>
          <w:bCs/>
          <w:lang w:val="ru-RU"/>
        </w:rPr>
        <w:t>Број партија:</w:t>
      </w:r>
      <w:r>
        <w:t> </w:t>
      </w:r>
      <w:r w:rsidR="00E82696">
        <w:rPr>
          <w:lang w:val="sr-Cyrl-RS"/>
        </w:rPr>
        <w:t>9</w:t>
      </w:r>
      <w:r w:rsidR="00E82696">
        <w:rPr>
          <w:lang w:val="sr-Latn-CS"/>
        </w:rPr>
        <w:t xml:space="preserve"> </w:t>
      </w:r>
      <w:r w:rsidR="00380769">
        <w:rPr>
          <w:lang w:val="ru-RU"/>
        </w:rPr>
        <w:t>партиј</w:t>
      </w:r>
      <w:r w:rsidR="00380769">
        <w:rPr>
          <w:lang w:val="sr-Latn-CS"/>
        </w:rPr>
        <w:t>a</w:t>
      </w:r>
      <w:r>
        <w:rPr>
          <w:lang w:val="ru-RU"/>
        </w:rPr>
        <w:t xml:space="preserve">, </w:t>
      </w:r>
      <w:r w:rsidR="00E82696" w:rsidRPr="00E82696">
        <w:rPr>
          <w:rFonts w:eastAsia="Arial Unicode MS"/>
          <w:iCs/>
          <w:color w:val="000000"/>
          <w:kern w:val="1"/>
          <w:lang w:val="ru-RU" w:eastAsia="ar-SA"/>
        </w:rPr>
        <w:t xml:space="preserve">укупне процењене вредности </w:t>
      </w:r>
      <w:proofErr w:type="spellStart"/>
      <w:r w:rsidR="00E82696" w:rsidRPr="00E82696">
        <w:rPr>
          <w:rFonts w:eastAsia="Arial Unicode MS"/>
          <w:color w:val="000000"/>
          <w:kern w:val="1"/>
          <w:lang w:eastAsia="ar-SA"/>
        </w:rPr>
        <w:t>од</w:t>
      </w:r>
      <w:proofErr w:type="spellEnd"/>
      <w:r w:rsidR="00E82696" w:rsidRPr="00E82696">
        <w:rPr>
          <w:rFonts w:eastAsia="Arial Unicode MS"/>
          <w:color w:val="000000"/>
          <w:kern w:val="1"/>
          <w:lang w:val="sr-Cyrl-CS" w:eastAsia="ar-SA"/>
        </w:rPr>
        <w:t xml:space="preserve"> 2</w:t>
      </w:r>
      <w:r w:rsidR="00E82696" w:rsidRPr="00E82696">
        <w:rPr>
          <w:rFonts w:eastAsia="Arial Unicode MS"/>
          <w:color w:val="000000"/>
          <w:kern w:val="1"/>
          <w:lang w:val="en-GB" w:eastAsia="ar-SA"/>
        </w:rPr>
        <w:t>1</w:t>
      </w:r>
      <w:r w:rsidR="00E82696" w:rsidRPr="00E82696">
        <w:rPr>
          <w:rFonts w:eastAsia="Arial Unicode MS"/>
          <w:color w:val="000000"/>
          <w:kern w:val="1"/>
          <w:lang w:val="sr-Cyrl-CS" w:eastAsia="ar-SA"/>
        </w:rPr>
        <w:t>.</w:t>
      </w:r>
      <w:r w:rsidR="00E82696" w:rsidRPr="00E82696">
        <w:rPr>
          <w:rFonts w:eastAsia="Arial Unicode MS"/>
          <w:color w:val="000000"/>
          <w:kern w:val="1"/>
          <w:lang w:val="en-GB" w:eastAsia="ar-SA"/>
        </w:rPr>
        <w:t>400</w:t>
      </w:r>
      <w:r w:rsidR="00E82696" w:rsidRPr="00E82696">
        <w:rPr>
          <w:rFonts w:eastAsia="Arial Unicode MS"/>
          <w:color w:val="000000"/>
          <w:kern w:val="1"/>
          <w:szCs w:val="20"/>
          <w:lang w:eastAsia="ar-SA"/>
        </w:rPr>
        <w:t>.000</w:t>
      </w:r>
      <w:r w:rsidR="00E82696" w:rsidRPr="00E82696">
        <w:rPr>
          <w:rFonts w:eastAsia="Arial Unicode MS"/>
          <w:color w:val="000000"/>
          <w:kern w:val="1"/>
          <w:szCs w:val="20"/>
          <w:lang w:val="sr-Cyrl-RS" w:eastAsia="ar-SA"/>
        </w:rPr>
        <w:t>,</w:t>
      </w:r>
      <w:proofErr w:type="spellStart"/>
      <w:r w:rsidR="00E82696" w:rsidRPr="00E82696">
        <w:rPr>
          <w:rFonts w:eastAsia="Arial Unicode MS"/>
          <w:color w:val="000000"/>
          <w:kern w:val="1"/>
          <w:szCs w:val="20"/>
          <w:lang w:val="sr-Cyrl-RS" w:eastAsia="ar-SA"/>
        </w:rPr>
        <w:t>оо</w:t>
      </w:r>
      <w:proofErr w:type="spellEnd"/>
      <w:r w:rsidR="00E82696" w:rsidRPr="00E82696">
        <w:rPr>
          <w:rFonts w:eastAsia="Arial Unicode MS"/>
          <w:color w:val="000000"/>
          <w:kern w:val="1"/>
          <w:szCs w:val="20"/>
          <w:lang w:eastAsia="ar-SA"/>
        </w:rPr>
        <w:t xml:space="preserve"> </w:t>
      </w:r>
      <w:proofErr w:type="spellStart"/>
      <w:r w:rsidR="00E82696" w:rsidRPr="00E82696">
        <w:rPr>
          <w:rFonts w:eastAsia="Arial Unicode MS"/>
          <w:color w:val="000000"/>
          <w:kern w:val="1"/>
          <w:szCs w:val="20"/>
          <w:lang w:eastAsia="ar-SA"/>
        </w:rPr>
        <w:t>динара</w:t>
      </w:r>
      <w:proofErr w:type="spellEnd"/>
      <w:r w:rsidR="00E82696" w:rsidRPr="00E82696">
        <w:rPr>
          <w:rFonts w:eastAsia="Arial Unicode MS"/>
          <w:color w:val="000000"/>
          <w:kern w:val="1"/>
          <w:lang w:eastAsia="ar-SA"/>
        </w:rPr>
        <w:t xml:space="preserve"> (</w:t>
      </w:r>
      <w:proofErr w:type="spellStart"/>
      <w:r w:rsidR="00E82696" w:rsidRPr="00E82696">
        <w:rPr>
          <w:rFonts w:eastAsia="Arial Unicode MS"/>
          <w:color w:val="000000"/>
          <w:kern w:val="1"/>
          <w:lang w:eastAsia="ar-SA"/>
        </w:rPr>
        <w:t>без</w:t>
      </w:r>
      <w:proofErr w:type="spellEnd"/>
      <w:r w:rsidR="00E82696" w:rsidRPr="00E82696">
        <w:rPr>
          <w:rFonts w:eastAsia="Arial Unicode MS"/>
          <w:color w:val="000000"/>
          <w:kern w:val="1"/>
          <w:lang w:eastAsia="ar-SA"/>
        </w:rPr>
        <w:t xml:space="preserve"> ПДВ-а) </w:t>
      </w:r>
      <w:r w:rsidR="00E82696" w:rsidRPr="00E82696">
        <w:rPr>
          <w:rFonts w:eastAsia="Arial Unicode MS"/>
          <w:iCs/>
          <w:color w:val="000000"/>
          <w:kern w:val="1"/>
          <w:lang w:val="ru-RU" w:eastAsia="ar-SA"/>
        </w:rPr>
        <w:t>и то:</w:t>
      </w:r>
      <w:r w:rsidR="00E82696" w:rsidRPr="00E82696">
        <w:rPr>
          <w:rFonts w:eastAsia="Arial Unicode MS"/>
          <w:b/>
          <w:bCs/>
          <w:color w:val="000000"/>
          <w:kern w:val="1"/>
          <w:lang w:val="ru-RU" w:eastAsia="ar-SA"/>
        </w:rPr>
        <w:t xml:space="preserve"> </w:t>
      </w:r>
    </w:p>
    <w:p w:rsidR="00E82696" w:rsidRPr="00E82696" w:rsidRDefault="00E82696" w:rsidP="00E82696">
      <w:pPr>
        <w:suppressAutoHyphens/>
        <w:spacing w:line="100" w:lineRule="atLeast"/>
        <w:jc w:val="both"/>
        <w:rPr>
          <w:rFonts w:eastAsia="Arial Unicode MS"/>
          <w:b/>
          <w:bCs/>
          <w:color w:val="000000"/>
          <w:kern w:val="1"/>
          <w:lang w:eastAsia="ar-SA"/>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147"/>
        <w:gridCol w:w="2735"/>
      </w:tblGrid>
      <w:tr w:rsidR="00E82696" w:rsidRPr="00E82696" w:rsidTr="00E82696">
        <w:tc>
          <w:tcPr>
            <w:tcW w:w="1276" w:type="dxa"/>
          </w:tcPr>
          <w:p w:rsidR="00E82696" w:rsidRPr="00E82696" w:rsidRDefault="00E82696" w:rsidP="00E82696">
            <w:pPr>
              <w:suppressAutoHyphens/>
              <w:spacing w:line="100" w:lineRule="atLeast"/>
              <w:jc w:val="center"/>
              <w:rPr>
                <w:rFonts w:eastAsia="Arial Unicode MS"/>
                <w:color w:val="000000"/>
                <w:kern w:val="1"/>
                <w:sz w:val="22"/>
                <w:szCs w:val="22"/>
                <w:lang w:val="ru-RU" w:eastAsia="ar-SA"/>
              </w:rPr>
            </w:pPr>
            <w:r w:rsidRPr="00E82696">
              <w:rPr>
                <w:rFonts w:eastAsia="Arial Unicode MS"/>
                <w:color w:val="000000"/>
                <w:kern w:val="1"/>
                <w:sz w:val="22"/>
                <w:szCs w:val="22"/>
                <w:lang w:val="ru-RU" w:eastAsia="ar-SA"/>
              </w:rPr>
              <w:t>Бр. партије</w:t>
            </w:r>
          </w:p>
        </w:tc>
        <w:tc>
          <w:tcPr>
            <w:tcW w:w="5147" w:type="dxa"/>
          </w:tcPr>
          <w:p w:rsidR="00E82696" w:rsidRPr="00E82696" w:rsidRDefault="00E82696" w:rsidP="00E82696">
            <w:pPr>
              <w:suppressAutoHyphens/>
              <w:spacing w:line="100" w:lineRule="atLeast"/>
              <w:jc w:val="center"/>
              <w:rPr>
                <w:rFonts w:eastAsia="Arial Unicode MS"/>
                <w:color w:val="000000"/>
                <w:kern w:val="1"/>
                <w:sz w:val="22"/>
                <w:szCs w:val="22"/>
                <w:lang w:val="ru-RU" w:eastAsia="ar-SA"/>
              </w:rPr>
            </w:pPr>
            <w:r w:rsidRPr="00E82696">
              <w:rPr>
                <w:rFonts w:eastAsia="Arial Unicode MS"/>
                <w:color w:val="000000"/>
                <w:kern w:val="1"/>
                <w:sz w:val="22"/>
                <w:szCs w:val="22"/>
                <w:lang w:val="ru-RU" w:eastAsia="ar-SA"/>
              </w:rPr>
              <w:t>Опис</w:t>
            </w:r>
          </w:p>
        </w:tc>
        <w:tc>
          <w:tcPr>
            <w:tcW w:w="2735" w:type="dxa"/>
          </w:tcPr>
          <w:p w:rsidR="00E82696" w:rsidRPr="00E82696" w:rsidRDefault="00E82696" w:rsidP="00E82696">
            <w:pPr>
              <w:suppressAutoHyphens/>
              <w:spacing w:line="100" w:lineRule="atLeast"/>
              <w:jc w:val="center"/>
              <w:rPr>
                <w:rFonts w:eastAsia="Arial Unicode MS"/>
                <w:color w:val="000000"/>
                <w:kern w:val="1"/>
                <w:sz w:val="22"/>
                <w:szCs w:val="22"/>
                <w:lang w:val="sr-Cyrl-CS" w:eastAsia="ar-SA"/>
              </w:rPr>
            </w:pPr>
            <w:r w:rsidRPr="00E82696">
              <w:rPr>
                <w:rFonts w:eastAsia="Arial Unicode MS"/>
                <w:color w:val="000000"/>
                <w:kern w:val="1"/>
                <w:sz w:val="22"/>
                <w:szCs w:val="22"/>
                <w:lang w:val="sr-Cyrl-CS" w:eastAsia="ar-SA"/>
              </w:rPr>
              <w:t>Процењена вредност у динарима без ПДВ-а</w:t>
            </w:r>
          </w:p>
        </w:tc>
      </w:tr>
      <w:tr w:rsidR="00E82696" w:rsidRPr="00E82696" w:rsidTr="00E82696">
        <w:tc>
          <w:tcPr>
            <w:tcW w:w="1276" w:type="dxa"/>
          </w:tcPr>
          <w:p w:rsidR="00E82696" w:rsidRPr="00E82696" w:rsidRDefault="00E82696" w:rsidP="00E82696">
            <w:pPr>
              <w:suppressAutoHyphens/>
              <w:spacing w:line="100" w:lineRule="atLeast"/>
              <w:jc w:val="both"/>
              <w:rPr>
                <w:rFonts w:eastAsia="Arial Unicode MS"/>
                <w:color w:val="000000"/>
                <w:kern w:val="1"/>
                <w:sz w:val="22"/>
                <w:szCs w:val="22"/>
                <w:lang w:val="ru-RU" w:eastAsia="ar-SA"/>
              </w:rPr>
            </w:pPr>
            <w:r w:rsidRPr="00E82696">
              <w:rPr>
                <w:rFonts w:eastAsia="Arial Unicode MS"/>
                <w:color w:val="000000"/>
                <w:kern w:val="1"/>
                <w:sz w:val="22"/>
                <w:szCs w:val="22"/>
                <w:lang w:val="ru-RU" w:eastAsia="ar-SA"/>
              </w:rPr>
              <w:t>Партија 1</w:t>
            </w:r>
          </w:p>
        </w:tc>
        <w:tc>
          <w:tcPr>
            <w:tcW w:w="5147" w:type="dxa"/>
          </w:tcPr>
          <w:p w:rsidR="00E82696" w:rsidRPr="00E82696" w:rsidRDefault="00E82696" w:rsidP="00E82696">
            <w:pPr>
              <w:suppressAutoHyphens/>
              <w:spacing w:line="100" w:lineRule="atLeast"/>
              <w:rPr>
                <w:rFonts w:eastAsia="Arial Unicode MS"/>
                <w:iCs/>
                <w:color w:val="000000"/>
                <w:kern w:val="1"/>
                <w:sz w:val="22"/>
                <w:szCs w:val="22"/>
                <w:lang w:val="sr-Cyrl-CS" w:eastAsia="ar-SA"/>
              </w:rPr>
            </w:pPr>
            <w:r w:rsidRPr="00E82696">
              <w:rPr>
                <w:rFonts w:eastAsia="Arial Unicode MS"/>
                <w:iCs/>
                <w:color w:val="000000"/>
                <w:kern w:val="1"/>
                <w:sz w:val="22"/>
                <w:szCs w:val="22"/>
                <w:lang w:val="sr-Cyrl-CS" w:eastAsia="ar-SA"/>
              </w:rPr>
              <w:t xml:space="preserve">Годишњица смрти Гаврила Принципа, Терезин, Чешка Република  и годишњица страдања Срба у Логору </w:t>
            </w:r>
            <w:proofErr w:type="spellStart"/>
            <w:r w:rsidRPr="00E82696">
              <w:rPr>
                <w:rFonts w:eastAsia="Arial Unicode MS"/>
                <w:iCs/>
                <w:color w:val="000000"/>
                <w:kern w:val="1"/>
                <w:sz w:val="22"/>
                <w:szCs w:val="22"/>
                <w:lang w:val="sr-Cyrl-CS" w:eastAsia="ar-SA"/>
              </w:rPr>
              <w:t>Јиндриховице</w:t>
            </w:r>
            <w:proofErr w:type="spellEnd"/>
            <w:r w:rsidRPr="00E82696">
              <w:rPr>
                <w:rFonts w:eastAsia="Arial Unicode MS"/>
                <w:iCs/>
                <w:color w:val="000000"/>
                <w:kern w:val="1"/>
                <w:sz w:val="22"/>
                <w:szCs w:val="22"/>
                <w:lang w:val="sr-Cyrl-CS" w:eastAsia="ar-SA"/>
              </w:rPr>
              <w:t xml:space="preserve"> у Чешкој Републици</w:t>
            </w:r>
          </w:p>
        </w:tc>
        <w:tc>
          <w:tcPr>
            <w:tcW w:w="2735" w:type="dxa"/>
          </w:tcPr>
          <w:p w:rsidR="00E82696" w:rsidRPr="00E82696" w:rsidRDefault="00E82696" w:rsidP="00E82696">
            <w:pPr>
              <w:suppressAutoHyphens/>
              <w:spacing w:line="100" w:lineRule="atLeast"/>
              <w:jc w:val="right"/>
              <w:rPr>
                <w:rFonts w:eastAsia="Arial Unicode MS"/>
                <w:color w:val="000000"/>
                <w:kern w:val="1"/>
                <w:lang w:val="sr-Cyrl-CS" w:eastAsia="ar-SA"/>
              </w:rPr>
            </w:pPr>
            <w:r w:rsidRPr="00E82696">
              <w:rPr>
                <w:rFonts w:eastAsia="Arial Unicode MS"/>
                <w:color w:val="000000"/>
                <w:kern w:val="1"/>
                <w:lang w:val="sr-Cyrl-CS" w:eastAsia="ar-SA"/>
              </w:rPr>
              <w:t>3.500.000</w:t>
            </w:r>
          </w:p>
        </w:tc>
      </w:tr>
      <w:tr w:rsidR="00E82696" w:rsidRPr="00E82696" w:rsidTr="00E82696">
        <w:tc>
          <w:tcPr>
            <w:tcW w:w="1276" w:type="dxa"/>
          </w:tcPr>
          <w:p w:rsidR="00E82696" w:rsidRPr="00E82696" w:rsidRDefault="00E82696" w:rsidP="00E82696">
            <w:pPr>
              <w:suppressAutoHyphens/>
              <w:spacing w:line="100" w:lineRule="atLeast"/>
              <w:jc w:val="both"/>
              <w:rPr>
                <w:rFonts w:eastAsia="Arial Unicode MS"/>
                <w:color w:val="000000"/>
                <w:kern w:val="1"/>
                <w:sz w:val="22"/>
                <w:szCs w:val="22"/>
                <w:lang w:val="ru-RU" w:eastAsia="ar-SA"/>
              </w:rPr>
            </w:pPr>
            <w:r w:rsidRPr="00E82696">
              <w:rPr>
                <w:rFonts w:eastAsia="Arial Unicode MS"/>
                <w:color w:val="000000"/>
                <w:kern w:val="1"/>
                <w:sz w:val="22"/>
                <w:szCs w:val="22"/>
                <w:lang w:val="ru-RU" w:eastAsia="ar-SA"/>
              </w:rPr>
              <w:t>Партија 2</w:t>
            </w:r>
          </w:p>
        </w:tc>
        <w:tc>
          <w:tcPr>
            <w:tcW w:w="5147" w:type="dxa"/>
          </w:tcPr>
          <w:p w:rsidR="00E82696" w:rsidRPr="00E82696" w:rsidRDefault="00E82696" w:rsidP="00E82696">
            <w:pPr>
              <w:suppressAutoHyphens/>
              <w:spacing w:line="100" w:lineRule="atLeast"/>
              <w:rPr>
                <w:rFonts w:eastAsia="Arial Unicode MS"/>
                <w:color w:val="000000"/>
                <w:kern w:val="1"/>
                <w:sz w:val="22"/>
                <w:szCs w:val="22"/>
                <w:lang w:val="ru-RU" w:eastAsia="ar-SA"/>
              </w:rPr>
            </w:pPr>
            <w:r w:rsidRPr="00E82696">
              <w:rPr>
                <w:rFonts w:eastAsia="Arial Unicode MS"/>
                <w:color w:val="000000"/>
                <w:kern w:val="1"/>
                <w:sz w:val="22"/>
                <w:szCs w:val="22"/>
                <w:lang w:val="sr-Cyrl-CS" w:eastAsia="ar-SA"/>
              </w:rPr>
              <w:t xml:space="preserve">Годишњица ослобођења логора </w:t>
            </w:r>
            <w:proofErr w:type="spellStart"/>
            <w:r w:rsidRPr="00E82696">
              <w:rPr>
                <w:rFonts w:eastAsia="Arial Unicode MS"/>
                <w:color w:val="000000"/>
                <w:kern w:val="1"/>
                <w:sz w:val="22"/>
                <w:szCs w:val="22"/>
                <w:lang w:val="sr-Cyrl-CS" w:eastAsia="ar-SA"/>
              </w:rPr>
              <w:t>Маутхаузен</w:t>
            </w:r>
            <w:proofErr w:type="spellEnd"/>
            <w:r w:rsidRPr="00E82696">
              <w:rPr>
                <w:rFonts w:eastAsia="Arial Unicode MS"/>
                <w:color w:val="000000"/>
                <w:kern w:val="1"/>
                <w:sz w:val="22"/>
                <w:szCs w:val="22"/>
                <w:lang w:val="sr-Cyrl-CS" w:eastAsia="ar-SA"/>
              </w:rPr>
              <w:t>, Аустрија</w:t>
            </w:r>
          </w:p>
        </w:tc>
        <w:tc>
          <w:tcPr>
            <w:tcW w:w="2735" w:type="dxa"/>
          </w:tcPr>
          <w:p w:rsidR="00E82696" w:rsidRPr="00E82696" w:rsidRDefault="00E82696" w:rsidP="00E82696">
            <w:pPr>
              <w:suppressAutoHyphens/>
              <w:spacing w:line="100" w:lineRule="atLeast"/>
              <w:jc w:val="right"/>
              <w:rPr>
                <w:rFonts w:eastAsia="Arial Unicode MS"/>
                <w:color w:val="000000"/>
                <w:kern w:val="1"/>
                <w:lang w:val="sr-Cyrl-CS" w:eastAsia="ar-SA"/>
              </w:rPr>
            </w:pPr>
            <w:r w:rsidRPr="00E82696">
              <w:rPr>
                <w:rFonts w:eastAsia="Arial Unicode MS"/>
                <w:color w:val="000000"/>
                <w:kern w:val="1"/>
                <w:lang w:val="sr-Cyrl-CS" w:eastAsia="ar-SA"/>
              </w:rPr>
              <w:t>3.000.000</w:t>
            </w:r>
          </w:p>
        </w:tc>
      </w:tr>
      <w:tr w:rsidR="00E82696" w:rsidRPr="00E82696" w:rsidTr="00E82696">
        <w:tc>
          <w:tcPr>
            <w:tcW w:w="1276" w:type="dxa"/>
          </w:tcPr>
          <w:p w:rsidR="00E82696" w:rsidRPr="00E82696" w:rsidRDefault="00E82696" w:rsidP="00E82696">
            <w:pPr>
              <w:suppressAutoHyphens/>
              <w:spacing w:line="100" w:lineRule="atLeast"/>
              <w:jc w:val="both"/>
              <w:rPr>
                <w:rFonts w:eastAsia="Arial Unicode MS"/>
                <w:color w:val="000000"/>
                <w:kern w:val="1"/>
                <w:sz w:val="22"/>
                <w:szCs w:val="22"/>
                <w:lang w:val="ru-RU" w:eastAsia="ar-SA"/>
              </w:rPr>
            </w:pPr>
            <w:r w:rsidRPr="00E82696">
              <w:rPr>
                <w:rFonts w:eastAsia="Arial Unicode MS"/>
                <w:color w:val="000000"/>
                <w:kern w:val="1"/>
                <w:sz w:val="22"/>
                <w:szCs w:val="22"/>
                <w:lang w:val="ru-RU" w:eastAsia="ar-SA"/>
              </w:rPr>
              <w:t xml:space="preserve">Партија </w:t>
            </w:r>
            <w:r w:rsidRPr="00E82696">
              <w:rPr>
                <w:rFonts w:eastAsia="Arial Unicode MS"/>
                <w:color w:val="000000"/>
                <w:kern w:val="1"/>
                <w:sz w:val="22"/>
                <w:szCs w:val="22"/>
                <w:lang w:eastAsia="ar-SA"/>
              </w:rPr>
              <w:t>3</w:t>
            </w:r>
          </w:p>
        </w:tc>
        <w:tc>
          <w:tcPr>
            <w:tcW w:w="5147" w:type="dxa"/>
          </w:tcPr>
          <w:p w:rsidR="00E82696" w:rsidRPr="00E82696" w:rsidRDefault="00E82696" w:rsidP="00E82696">
            <w:pPr>
              <w:suppressAutoHyphens/>
              <w:spacing w:line="100" w:lineRule="atLeast"/>
              <w:rPr>
                <w:rFonts w:eastAsia="Arial Unicode MS"/>
                <w:color w:val="000000"/>
                <w:kern w:val="1"/>
                <w:lang w:eastAsia="ar-SA"/>
              </w:rPr>
            </w:pPr>
            <w:r w:rsidRPr="00E82696">
              <w:rPr>
                <w:rFonts w:eastAsia="Arial Unicode MS"/>
                <w:color w:val="000000"/>
                <w:kern w:val="1"/>
                <w:sz w:val="22"/>
                <w:szCs w:val="22"/>
                <w:lang w:val="sr-Cyrl-CS" w:eastAsia="ar-SA"/>
              </w:rPr>
              <w:t>Годишњица повлачења српске војске на острво Крф (Албанска голгота)</w:t>
            </w:r>
          </w:p>
        </w:tc>
        <w:tc>
          <w:tcPr>
            <w:tcW w:w="2735" w:type="dxa"/>
          </w:tcPr>
          <w:p w:rsidR="00E82696" w:rsidRPr="00E82696" w:rsidRDefault="00E82696" w:rsidP="00E82696">
            <w:pPr>
              <w:suppressAutoHyphens/>
              <w:spacing w:line="100" w:lineRule="atLeast"/>
              <w:jc w:val="right"/>
              <w:rPr>
                <w:rFonts w:eastAsia="Arial Unicode MS"/>
                <w:color w:val="000000"/>
                <w:kern w:val="1"/>
                <w:lang w:val="sr-Cyrl-CS" w:eastAsia="ar-SA"/>
              </w:rPr>
            </w:pPr>
            <w:r w:rsidRPr="00E82696">
              <w:rPr>
                <w:rFonts w:eastAsia="Arial Unicode MS"/>
                <w:color w:val="000000"/>
                <w:kern w:val="1"/>
                <w:lang w:val="sr-Cyrl-CS" w:eastAsia="ar-SA"/>
              </w:rPr>
              <w:t>3.500.000</w:t>
            </w:r>
          </w:p>
        </w:tc>
      </w:tr>
      <w:tr w:rsidR="00E82696" w:rsidRPr="00E82696" w:rsidTr="00E82696">
        <w:tc>
          <w:tcPr>
            <w:tcW w:w="1276" w:type="dxa"/>
          </w:tcPr>
          <w:p w:rsidR="00E82696" w:rsidRPr="00E82696" w:rsidRDefault="00E82696" w:rsidP="00E82696">
            <w:pPr>
              <w:suppressAutoHyphens/>
              <w:spacing w:line="100" w:lineRule="atLeast"/>
              <w:jc w:val="both"/>
              <w:rPr>
                <w:rFonts w:eastAsia="Arial Unicode MS"/>
                <w:color w:val="000000"/>
                <w:kern w:val="1"/>
                <w:sz w:val="22"/>
                <w:szCs w:val="22"/>
                <w:lang w:val="ru-RU" w:eastAsia="ar-SA"/>
              </w:rPr>
            </w:pPr>
            <w:r w:rsidRPr="00E82696">
              <w:rPr>
                <w:rFonts w:eastAsia="Arial Unicode MS"/>
                <w:color w:val="000000"/>
                <w:kern w:val="1"/>
                <w:sz w:val="22"/>
                <w:szCs w:val="22"/>
                <w:lang w:val="ru-RU" w:eastAsia="ar-SA"/>
              </w:rPr>
              <w:t xml:space="preserve">Партија </w:t>
            </w:r>
            <w:r w:rsidRPr="00E82696">
              <w:rPr>
                <w:rFonts w:eastAsia="Arial Unicode MS"/>
                <w:color w:val="000000"/>
                <w:kern w:val="1"/>
                <w:sz w:val="22"/>
                <w:szCs w:val="22"/>
                <w:lang w:eastAsia="ar-SA"/>
              </w:rPr>
              <w:t>4</w:t>
            </w:r>
          </w:p>
        </w:tc>
        <w:tc>
          <w:tcPr>
            <w:tcW w:w="5147" w:type="dxa"/>
          </w:tcPr>
          <w:p w:rsidR="00E82696" w:rsidRPr="00E82696" w:rsidRDefault="00E82696" w:rsidP="00E82696">
            <w:pPr>
              <w:suppressAutoHyphens/>
              <w:spacing w:line="100" w:lineRule="atLeast"/>
              <w:rPr>
                <w:rFonts w:eastAsia="Arial Unicode MS"/>
                <w:color w:val="000000"/>
                <w:kern w:val="1"/>
                <w:sz w:val="22"/>
                <w:szCs w:val="22"/>
                <w:lang w:val="sr-Cyrl-CS" w:eastAsia="ar-SA"/>
              </w:rPr>
            </w:pPr>
            <w:r w:rsidRPr="00E82696">
              <w:rPr>
                <w:rFonts w:eastAsia="Arial Unicode MS"/>
                <w:color w:val="000000"/>
                <w:kern w:val="1"/>
                <w:sz w:val="22"/>
                <w:szCs w:val="22"/>
                <w:lang w:val="sr-Cyrl-CS" w:eastAsia="ar-SA"/>
              </w:rPr>
              <w:t>Годишњица пробоја Солунског фронта и годишњица Битке на Кајмакчалану</w:t>
            </w:r>
          </w:p>
        </w:tc>
        <w:tc>
          <w:tcPr>
            <w:tcW w:w="2735" w:type="dxa"/>
          </w:tcPr>
          <w:p w:rsidR="00E82696" w:rsidRPr="00E82696" w:rsidRDefault="00E82696" w:rsidP="00E82696">
            <w:pPr>
              <w:suppressAutoHyphens/>
              <w:spacing w:line="100" w:lineRule="atLeast"/>
              <w:jc w:val="right"/>
              <w:rPr>
                <w:rFonts w:eastAsia="Arial Unicode MS"/>
                <w:color w:val="000000"/>
                <w:kern w:val="1"/>
                <w:lang w:val="sr-Cyrl-CS" w:eastAsia="ar-SA"/>
              </w:rPr>
            </w:pPr>
            <w:r w:rsidRPr="00E82696">
              <w:rPr>
                <w:rFonts w:eastAsia="Arial Unicode MS"/>
                <w:color w:val="000000"/>
                <w:kern w:val="1"/>
                <w:lang w:val="sr-Cyrl-CS" w:eastAsia="ar-SA"/>
              </w:rPr>
              <w:t>3.000.000</w:t>
            </w:r>
          </w:p>
        </w:tc>
      </w:tr>
      <w:tr w:rsidR="00E82696" w:rsidRPr="00E82696" w:rsidTr="00E82696">
        <w:tc>
          <w:tcPr>
            <w:tcW w:w="1276" w:type="dxa"/>
          </w:tcPr>
          <w:p w:rsidR="00E82696" w:rsidRPr="00E82696" w:rsidRDefault="00E82696" w:rsidP="00E82696">
            <w:pPr>
              <w:suppressAutoHyphens/>
              <w:spacing w:line="100" w:lineRule="atLeast"/>
              <w:jc w:val="both"/>
              <w:rPr>
                <w:rFonts w:eastAsia="Arial Unicode MS"/>
                <w:color w:val="000000"/>
                <w:kern w:val="1"/>
                <w:sz w:val="22"/>
                <w:szCs w:val="22"/>
                <w:lang w:val="ru-RU" w:eastAsia="ar-SA"/>
              </w:rPr>
            </w:pPr>
            <w:r w:rsidRPr="00E82696">
              <w:rPr>
                <w:rFonts w:eastAsia="Arial Unicode MS"/>
                <w:color w:val="000000"/>
                <w:kern w:val="1"/>
                <w:sz w:val="22"/>
                <w:szCs w:val="22"/>
                <w:lang w:val="ru-RU" w:eastAsia="ar-SA"/>
              </w:rPr>
              <w:t xml:space="preserve">Партија </w:t>
            </w:r>
            <w:r w:rsidRPr="00E82696">
              <w:rPr>
                <w:rFonts w:eastAsia="Arial Unicode MS"/>
                <w:color w:val="000000"/>
                <w:kern w:val="1"/>
                <w:sz w:val="22"/>
                <w:szCs w:val="22"/>
                <w:lang w:eastAsia="ar-SA"/>
              </w:rPr>
              <w:t>5</w:t>
            </w:r>
          </w:p>
        </w:tc>
        <w:tc>
          <w:tcPr>
            <w:tcW w:w="5147" w:type="dxa"/>
          </w:tcPr>
          <w:p w:rsidR="00E82696" w:rsidRPr="00E82696" w:rsidRDefault="00E82696" w:rsidP="00E82696">
            <w:pPr>
              <w:suppressAutoHyphens/>
              <w:spacing w:line="100" w:lineRule="atLeast"/>
              <w:rPr>
                <w:rFonts w:eastAsia="Arial Unicode MS"/>
                <w:color w:val="000000"/>
                <w:kern w:val="1"/>
                <w:sz w:val="22"/>
                <w:szCs w:val="22"/>
                <w:lang w:val="sr-Cyrl-RS" w:eastAsia="ar-SA"/>
              </w:rPr>
            </w:pPr>
            <w:r w:rsidRPr="00E82696">
              <w:rPr>
                <w:rFonts w:eastAsia="Arial Unicode MS"/>
                <w:color w:val="000000"/>
                <w:kern w:val="1"/>
                <w:sz w:val="22"/>
                <w:szCs w:val="22"/>
                <w:lang w:val="sr-Cyrl-RS" w:eastAsia="ar-SA"/>
              </w:rPr>
              <w:t xml:space="preserve">Годишњица страдања цивила и војника у логору Велики </w:t>
            </w:r>
            <w:proofErr w:type="spellStart"/>
            <w:r w:rsidRPr="00E82696">
              <w:rPr>
                <w:rFonts w:eastAsia="Arial Unicode MS"/>
                <w:color w:val="000000"/>
                <w:kern w:val="1"/>
                <w:sz w:val="22"/>
                <w:szCs w:val="22"/>
                <w:lang w:val="sr-Cyrl-RS" w:eastAsia="ar-SA"/>
              </w:rPr>
              <w:t>Међер</w:t>
            </w:r>
            <w:proofErr w:type="spellEnd"/>
            <w:r w:rsidRPr="00E82696">
              <w:rPr>
                <w:rFonts w:eastAsia="Arial Unicode MS"/>
                <w:color w:val="000000"/>
                <w:kern w:val="1"/>
                <w:sz w:val="22"/>
                <w:szCs w:val="22"/>
                <w:lang w:val="sr-Cyrl-RS" w:eastAsia="ar-SA"/>
              </w:rPr>
              <w:t>, Словачка Република</w:t>
            </w:r>
          </w:p>
        </w:tc>
        <w:tc>
          <w:tcPr>
            <w:tcW w:w="2735" w:type="dxa"/>
          </w:tcPr>
          <w:p w:rsidR="00E82696" w:rsidRPr="00E82696" w:rsidRDefault="00E82696" w:rsidP="00E82696">
            <w:pPr>
              <w:suppressAutoHyphens/>
              <w:spacing w:line="100" w:lineRule="atLeast"/>
              <w:jc w:val="right"/>
              <w:rPr>
                <w:rFonts w:eastAsia="Arial Unicode MS"/>
                <w:color w:val="000000"/>
                <w:kern w:val="1"/>
                <w:lang w:val="sr-Cyrl-CS" w:eastAsia="ar-SA"/>
              </w:rPr>
            </w:pPr>
            <w:r w:rsidRPr="00E82696">
              <w:rPr>
                <w:rFonts w:eastAsia="Arial Unicode MS"/>
                <w:color w:val="000000"/>
                <w:kern w:val="1"/>
                <w:lang w:val="sr-Cyrl-CS" w:eastAsia="ar-SA"/>
              </w:rPr>
              <w:t>3.500.000</w:t>
            </w:r>
          </w:p>
        </w:tc>
      </w:tr>
      <w:tr w:rsidR="00E82696" w:rsidRPr="00E82696" w:rsidTr="00E82696">
        <w:tc>
          <w:tcPr>
            <w:tcW w:w="1276" w:type="dxa"/>
          </w:tcPr>
          <w:p w:rsidR="00E82696" w:rsidRPr="00E82696" w:rsidRDefault="00E82696" w:rsidP="00E82696">
            <w:pPr>
              <w:suppressAutoHyphens/>
              <w:spacing w:line="100" w:lineRule="atLeast"/>
              <w:jc w:val="both"/>
              <w:rPr>
                <w:rFonts w:eastAsia="Arial Unicode MS"/>
                <w:color w:val="000000"/>
                <w:kern w:val="1"/>
                <w:sz w:val="22"/>
                <w:szCs w:val="22"/>
                <w:lang w:val="ru-RU" w:eastAsia="ar-SA"/>
              </w:rPr>
            </w:pPr>
            <w:r w:rsidRPr="00E82696">
              <w:rPr>
                <w:rFonts w:eastAsia="Arial Unicode MS"/>
                <w:color w:val="000000"/>
                <w:kern w:val="1"/>
                <w:sz w:val="22"/>
                <w:szCs w:val="22"/>
                <w:lang w:val="ru-RU" w:eastAsia="ar-SA"/>
              </w:rPr>
              <w:t xml:space="preserve">Партија </w:t>
            </w:r>
            <w:r w:rsidRPr="00E82696">
              <w:rPr>
                <w:rFonts w:eastAsia="Arial Unicode MS"/>
                <w:color w:val="000000"/>
                <w:kern w:val="1"/>
                <w:sz w:val="22"/>
                <w:szCs w:val="22"/>
                <w:lang w:eastAsia="ar-SA"/>
              </w:rPr>
              <w:t>6</w:t>
            </w:r>
          </w:p>
        </w:tc>
        <w:tc>
          <w:tcPr>
            <w:tcW w:w="5147" w:type="dxa"/>
          </w:tcPr>
          <w:p w:rsidR="00E82696" w:rsidRPr="00E82696" w:rsidRDefault="00E82696" w:rsidP="00E82696">
            <w:pPr>
              <w:suppressAutoHyphens/>
              <w:spacing w:line="100" w:lineRule="atLeast"/>
              <w:rPr>
                <w:rFonts w:eastAsia="Arial Unicode MS"/>
                <w:bCs/>
                <w:color w:val="000000"/>
                <w:kern w:val="1"/>
                <w:lang w:eastAsia="ar-SA"/>
              </w:rPr>
            </w:pPr>
            <w:proofErr w:type="spellStart"/>
            <w:r w:rsidRPr="00E82696">
              <w:rPr>
                <w:rFonts w:eastAsia="Arial Unicode MS"/>
                <w:bCs/>
                <w:color w:val="000000"/>
                <w:kern w:val="1"/>
                <w:lang w:eastAsia="ar-SA"/>
              </w:rPr>
              <w:t>Стогодишњица</w:t>
            </w:r>
            <w:proofErr w:type="spellEnd"/>
            <w:r w:rsidRPr="00E82696">
              <w:rPr>
                <w:rFonts w:eastAsia="Arial Unicode MS"/>
                <w:bCs/>
                <w:color w:val="000000"/>
                <w:kern w:val="1"/>
                <w:lang w:eastAsia="ar-SA"/>
              </w:rPr>
              <w:t xml:space="preserve"> </w:t>
            </w:r>
            <w:proofErr w:type="spellStart"/>
            <w:r w:rsidRPr="00E82696">
              <w:rPr>
                <w:rFonts w:eastAsia="Arial Unicode MS"/>
                <w:bCs/>
                <w:color w:val="000000"/>
                <w:kern w:val="1"/>
                <w:lang w:eastAsia="ar-SA"/>
              </w:rPr>
              <w:t>страдања</w:t>
            </w:r>
            <w:proofErr w:type="spellEnd"/>
            <w:r w:rsidRPr="00E82696">
              <w:rPr>
                <w:rFonts w:eastAsia="Arial Unicode MS"/>
                <w:bCs/>
                <w:color w:val="000000"/>
                <w:kern w:val="1"/>
                <w:lang w:eastAsia="ar-SA"/>
              </w:rPr>
              <w:t xml:space="preserve"> </w:t>
            </w:r>
            <w:proofErr w:type="spellStart"/>
            <w:r w:rsidRPr="00E82696">
              <w:rPr>
                <w:rFonts w:eastAsia="Arial Unicode MS"/>
                <w:bCs/>
                <w:color w:val="000000"/>
                <w:kern w:val="1"/>
                <w:lang w:eastAsia="ar-SA"/>
              </w:rPr>
              <w:t>интернираца</w:t>
            </w:r>
            <w:proofErr w:type="spellEnd"/>
            <w:r w:rsidRPr="00E82696">
              <w:rPr>
                <w:rFonts w:eastAsia="Arial Unicode MS"/>
                <w:bCs/>
                <w:color w:val="000000"/>
                <w:kern w:val="1"/>
                <w:lang w:eastAsia="ar-SA"/>
              </w:rPr>
              <w:t xml:space="preserve"> у </w:t>
            </w:r>
            <w:proofErr w:type="spellStart"/>
            <w:r w:rsidRPr="00E82696">
              <w:rPr>
                <w:rFonts w:eastAsia="Arial Unicode MS"/>
                <w:bCs/>
                <w:color w:val="000000"/>
                <w:kern w:val="1"/>
                <w:lang w:eastAsia="ar-SA"/>
              </w:rPr>
              <w:t>логору</w:t>
            </w:r>
            <w:proofErr w:type="spellEnd"/>
            <w:r w:rsidRPr="00E82696">
              <w:rPr>
                <w:rFonts w:eastAsia="Arial Unicode MS"/>
                <w:bCs/>
                <w:color w:val="000000"/>
                <w:kern w:val="1"/>
                <w:lang w:eastAsia="ar-SA"/>
              </w:rPr>
              <w:t xml:space="preserve"> у </w:t>
            </w:r>
            <w:proofErr w:type="spellStart"/>
            <w:r w:rsidRPr="00E82696">
              <w:rPr>
                <w:rFonts w:eastAsia="Arial Unicode MS"/>
                <w:bCs/>
                <w:color w:val="000000"/>
                <w:kern w:val="1"/>
                <w:lang w:eastAsia="ar-SA"/>
              </w:rPr>
              <w:t>Араду</w:t>
            </w:r>
            <w:proofErr w:type="spellEnd"/>
            <w:r w:rsidRPr="00E82696">
              <w:rPr>
                <w:rFonts w:eastAsia="Arial Unicode MS"/>
                <w:bCs/>
                <w:color w:val="000000"/>
                <w:kern w:val="1"/>
                <w:lang w:eastAsia="ar-SA"/>
              </w:rPr>
              <w:t xml:space="preserve">, </w:t>
            </w:r>
            <w:proofErr w:type="spellStart"/>
            <w:r w:rsidRPr="00E82696">
              <w:rPr>
                <w:rFonts w:eastAsia="Arial Unicode MS"/>
                <w:bCs/>
                <w:color w:val="000000"/>
                <w:kern w:val="1"/>
                <w:lang w:eastAsia="ar-SA"/>
              </w:rPr>
              <w:t>Румунија</w:t>
            </w:r>
            <w:proofErr w:type="spellEnd"/>
          </w:p>
        </w:tc>
        <w:tc>
          <w:tcPr>
            <w:tcW w:w="2735" w:type="dxa"/>
          </w:tcPr>
          <w:p w:rsidR="00E82696" w:rsidRPr="00E82696" w:rsidRDefault="00E82696" w:rsidP="00E82696">
            <w:pPr>
              <w:suppressAutoHyphens/>
              <w:spacing w:line="100" w:lineRule="atLeast"/>
              <w:jc w:val="right"/>
              <w:rPr>
                <w:rFonts w:eastAsia="Arial Unicode MS"/>
                <w:color w:val="000000"/>
                <w:kern w:val="1"/>
                <w:lang w:val="sr-Cyrl-CS" w:eastAsia="ar-SA"/>
              </w:rPr>
            </w:pPr>
            <w:r w:rsidRPr="00E82696">
              <w:rPr>
                <w:rFonts w:eastAsia="Arial Unicode MS"/>
                <w:color w:val="000000"/>
                <w:kern w:val="1"/>
                <w:lang w:val="sr-Cyrl-CS" w:eastAsia="ar-SA"/>
              </w:rPr>
              <w:t>900.000</w:t>
            </w:r>
          </w:p>
        </w:tc>
      </w:tr>
      <w:tr w:rsidR="00E82696" w:rsidRPr="00E82696" w:rsidTr="00E82696">
        <w:tc>
          <w:tcPr>
            <w:tcW w:w="1276" w:type="dxa"/>
          </w:tcPr>
          <w:p w:rsidR="00E82696" w:rsidRPr="00E82696" w:rsidRDefault="00E82696" w:rsidP="00E82696">
            <w:pPr>
              <w:suppressAutoHyphens/>
              <w:spacing w:line="100" w:lineRule="atLeast"/>
              <w:jc w:val="both"/>
              <w:rPr>
                <w:rFonts w:eastAsia="Arial Unicode MS"/>
                <w:color w:val="000000"/>
                <w:kern w:val="1"/>
                <w:sz w:val="22"/>
                <w:szCs w:val="22"/>
                <w:lang w:val="ru-RU" w:eastAsia="ar-SA"/>
              </w:rPr>
            </w:pPr>
            <w:r w:rsidRPr="00E82696">
              <w:rPr>
                <w:rFonts w:eastAsia="Arial Unicode MS"/>
                <w:color w:val="000000"/>
                <w:kern w:val="1"/>
                <w:sz w:val="22"/>
                <w:szCs w:val="22"/>
                <w:lang w:val="ru-RU" w:eastAsia="ar-SA"/>
              </w:rPr>
              <w:t>Партија 7</w:t>
            </w:r>
          </w:p>
        </w:tc>
        <w:tc>
          <w:tcPr>
            <w:tcW w:w="5147" w:type="dxa"/>
          </w:tcPr>
          <w:p w:rsidR="00E82696" w:rsidRPr="00E82696" w:rsidRDefault="00E82696" w:rsidP="00E82696">
            <w:pPr>
              <w:suppressAutoHyphens/>
              <w:spacing w:line="100" w:lineRule="atLeast"/>
              <w:rPr>
                <w:rFonts w:eastAsia="Arial Unicode MS"/>
                <w:bCs/>
                <w:color w:val="000000"/>
                <w:kern w:val="1"/>
                <w:lang w:eastAsia="ar-SA"/>
              </w:rPr>
            </w:pPr>
            <w:proofErr w:type="spellStart"/>
            <w:r w:rsidRPr="00E82696">
              <w:rPr>
                <w:rFonts w:eastAsia="Arial Unicode MS"/>
                <w:bCs/>
                <w:color w:val="000000"/>
                <w:kern w:val="1"/>
                <w:lang w:eastAsia="ar-SA"/>
              </w:rPr>
              <w:t>Дан</w:t>
            </w:r>
            <w:proofErr w:type="spellEnd"/>
            <w:r w:rsidRPr="00E82696">
              <w:rPr>
                <w:rFonts w:eastAsia="Arial Unicode MS"/>
                <w:bCs/>
                <w:color w:val="000000"/>
                <w:kern w:val="1"/>
                <w:lang w:eastAsia="ar-SA"/>
              </w:rPr>
              <w:t xml:space="preserve"> </w:t>
            </w:r>
            <w:proofErr w:type="spellStart"/>
            <w:r w:rsidRPr="00E82696">
              <w:rPr>
                <w:rFonts w:eastAsia="Arial Unicode MS"/>
                <w:bCs/>
                <w:color w:val="000000"/>
                <w:kern w:val="1"/>
                <w:lang w:eastAsia="ar-SA"/>
              </w:rPr>
              <w:t>примирја</w:t>
            </w:r>
            <w:proofErr w:type="spellEnd"/>
            <w:r w:rsidRPr="00E82696">
              <w:rPr>
                <w:rFonts w:eastAsia="Arial Unicode MS"/>
                <w:bCs/>
                <w:color w:val="000000"/>
                <w:kern w:val="1"/>
                <w:lang w:eastAsia="ar-SA"/>
              </w:rPr>
              <w:t xml:space="preserve"> у </w:t>
            </w:r>
            <w:proofErr w:type="spellStart"/>
            <w:r w:rsidRPr="00E82696">
              <w:rPr>
                <w:rFonts w:eastAsia="Arial Unicode MS"/>
                <w:bCs/>
                <w:color w:val="000000"/>
                <w:kern w:val="1"/>
                <w:lang w:eastAsia="ar-SA"/>
              </w:rPr>
              <w:t>Првом</w:t>
            </w:r>
            <w:proofErr w:type="spellEnd"/>
            <w:r w:rsidRPr="00E82696">
              <w:rPr>
                <w:rFonts w:eastAsia="Arial Unicode MS"/>
                <w:bCs/>
                <w:color w:val="000000"/>
                <w:kern w:val="1"/>
                <w:lang w:eastAsia="ar-SA"/>
              </w:rPr>
              <w:t xml:space="preserve"> </w:t>
            </w:r>
            <w:proofErr w:type="spellStart"/>
            <w:r w:rsidRPr="00E82696">
              <w:rPr>
                <w:rFonts w:eastAsia="Arial Unicode MS"/>
                <w:bCs/>
                <w:color w:val="000000"/>
                <w:kern w:val="1"/>
                <w:lang w:eastAsia="ar-SA"/>
              </w:rPr>
              <w:t>светском</w:t>
            </w:r>
            <w:proofErr w:type="spellEnd"/>
            <w:r w:rsidRPr="00E82696">
              <w:rPr>
                <w:rFonts w:eastAsia="Arial Unicode MS"/>
                <w:bCs/>
                <w:color w:val="000000"/>
                <w:kern w:val="1"/>
                <w:lang w:eastAsia="ar-SA"/>
              </w:rPr>
              <w:t xml:space="preserve"> </w:t>
            </w:r>
            <w:proofErr w:type="spellStart"/>
            <w:r w:rsidRPr="00E82696">
              <w:rPr>
                <w:rFonts w:eastAsia="Arial Unicode MS"/>
                <w:bCs/>
                <w:color w:val="000000"/>
                <w:kern w:val="1"/>
                <w:lang w:eastAsia="ar-SA"/>
              </w:rPr>
              <w:t>рату</w:t>
            </w:r>
            <w:proofErr w:type="spellEnd"/>
            <w:r w:rsidRPr="00E82696">
              <w:rPr>
                <w:rFonts w:eastAsia="Arial Unicode MS"/>
                <w:bCs/>
                <w:color w:val="000000"/>
                <w:kern w:val="1"/>
                <w:lang w:eastAsia="ar-SA"/>
              </w:rPr>
              <w:t xml:space="preserve">, </w:t>
            </w:r>
            <w:proofErr w:type="spellStart"/>
            <w:r w:rsidRPr="00E82696">
              <w:rPr>
                <w:rFonts w:eastAsia="Arial Unicode MS"/>
                <w:bCs/>
                <w:color w:val="000000"/>
                <w:kern w:val="1"/>
                <w:lang w:eastAsia="ar-SA"/>
              </w:rPr>
              <w:t>Република</w:t>
            </w:r>
            <w:proofErr w:type="spellEnd"/>
            <w:r w:rsidRPr="00E82696">
              <w:rPr>
                <w:rFonts w:eastAsia="Arial Unicode MS"/>
                <w:bCs/>
                <w:color w:val="000000"/>
                <w:kern w:val="1"/>
                <w:lang w:eastAsia="ar-SA"/>
              </w:rPr>
              <w:t xml:space="preserve"> </w:t>
            </w:r>
            <w:proofErr w:type="spellStart"/>
            <w:r w:rsidRPr="00E82696">
              <w:rPr>
                <w:rFonts w:eastAsia="Arial Unicode MS"/>
                <w:bCs/>
                <w:color w:val="000000"/>
                <w:kern w:val="1"/>
                <w:lang w:eastAsia="ar-SA"/>
              </w:rPr>
              <w:t>Македонија</w:t>
            </w:r>
            <w:proofErr w:type="spellEnd"/>
            <w:r w:rsidRPr="00E82696">
              <w:rPr>
                <w:rFonts w:eastAsia="Arial Unicode MS"/>
                <w:bCs/>
                <w:color w:val="000000"/>
                <w:kern w:val="1"/>
                <w:lang w:eastAsia="ar-SA"/>
              </w:rPr>
              <w:t xml:space="preserve">, </w:t>
            </w:r>
            <w:proofErr w:type="spellStart"/>
            <w:r w:rsidRPr="00E82696">
              <w:rPr>
                <w:rFonts w:eastAsia="Arial Unicode MS"/>
                <w:bCs/>
                <w:color w:val="000000"/>
                <w:kern w:val="1"/>
                <w:lang w:eastAsia="ar-SA"/>
              </w:rPr>
              <w:t>Битољ</w:t>
            </w:r>
            <w:proofErr w:type="spellEnd"/>
          </w:p>
        </w:tc>
        <w:tc>
          <w:tcPr>
            <w:tcW w:w="2735" w:type="dxa"/>
          </w:tcPr>
          <w:p w:rsidR="00E82696" w:rsidRPr="00E82696" w:rsidRDefault="00E82696" w:rsidP="00E82696">
            <w:pPr>
              <w:suppressAutoHyphens/>
              <w:spacing w:line="100" w:lineRule="atLeast"/>
              <w:jc w:val="right"/>
              <w:rPr>
                <w:rFonts w:eastAsia="Arial Unicode MS"/>
                <w:color w:val="000000"/>
                <w:kern w:val="1"/>
                <w:lang w:val="sr-Cyrl-CS" w:eastAsia="ar-SA"/>
              </w:rPr>
            </w:pPr>
            <w:r w:rsidRPr="00E82696">
              <w:rPr>
                <w:rFonts w:eastAsia="Arial Unicode MS"/>
                <w:color w:val="000000"/>
                <w:kern w:val="1"/>
                <w:lang w:val="sr-Cyrl-CS" w:eastAsia="ar-SA"/>
              </w:rPr>
              <w:t>2.000.000</w:t>
            </w:r>
          </w:p>
        </w:tc>
      </w:tr>
      <w:tr w:rsidR="00E82696" w:rsidRPr="00E82696" w:rsidTr="00E82696">
        <w:tc>
          <w:tcPr>
            <w:tcW w:w="1276" w:type="dxa"/>
          </w:tcPr>
          <w:p w:rsidR="00E82696" w:rsidRPr="00E82696" w:rsidRDefault="00E82696" w:rsidP="00E82696">
            <w:pPr>
              <w:suppressAutoHyphens/>
              <w:spacing w:line="100" w:lineRule="atLeast"/>
              <w:jc w:val="both"/>
              <w:rPr>
                <w:rFonts w:eastAsia="Arial Unicode MS"/>
                <w:color w:val="000000"/>
                <w:kern w:val="1"/>
                <w:sz w:val="22"/>
                <w:szCs w:val="22"/>
                <w:lang w:val="ru-RU" w:eastAsia="ar-SA"/>
              </w:rPr>
            </w:pPr>
            <w:r w:rsidRPr="00E82696">
              <w:rPr>
                <w:rFonts w:eastAsia="Arial Unicode MS"/>
                <w:color w:val="000000"/>
                <w:kern w:val="1"/>
                <w:sz w:val="22"/>
                <w:szCs w:val="22"/>
                <w:lang w:val="ru-RU" w:eastAsia="ar-SA"/>
              </w:rPr>
              <w:t>Партија 8</w:t>
            </w:r>
          </w:p>
        </w:tc>
        <w:tc>
          <w:tcPr>
            <w:tcW w:w="5147" w:type="dxa"/>
          </w:tcPr>
          <w:p w:rsidR="00E82696" w:rsidRPr="00E82696" w:rsidRDefault="00E82696" w:rsidP="00E82696">
            <w:pPr>
              <w:suppressAutoHyphens/>
              <w:spacing w:line="100" w:lineRule="atLeast"/>
              <w:rPr>
                <w:rFonts w:eastAsia="Arial Unicode MS"/>
                <w:color w:val="000000"/>
                <w:kern w:val="1"/>
                <w:lang w:val="sr-Cyrl-RS" w:eastAsia="ar-SA"/>
              </w:rPr>
            </w:pPr>
            <w:proofErr w:type="spellStart"/>
            <w:r w:rsidRPr="00E82696">
              <w:rPr>
                <w:rFonts w:eastAsia="Arial Unicode MS"/>
                <w:color w:val="000000"/>
                <w:kern w:val="1"/>
                <w:lang w:eastAsia="ar-SA"/>
              </w:rPr>
              <w:t>Дан</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сећања</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на</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жртве</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усташког</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злочина</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геноцида</w:t>
            </w:r>
            <w:proofErr w:type="spellEnd"/>
            <w:r w:rsidRPr="00E82696">
              <w:rPr>
                <w:rFonts w:eastAsia="Arial Unicode MS"/>
                <w:color w:val="000000"/>
                <w:kern w:val="1"/>
                <w:lang w:eastAsia="ar-SA"/>
              </w:rPr>
              <w:t xml:space="preserve"> у </w:t>
            </w:r>
            <w:proofErr w:type="spellStart"/>
            <w:r w:rsidRPr="00E82696">
              <w:rPr>
                <w:rFonts w:eastAsia="Arial Unicode MS"/>
                <w:color w:val="000000"/>
                <w:kern w:val="1"/>
                <w:lang w:eastAsia="ar-SA"/>
              </w:rPr>
              <w:t>концентрационом</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логору</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Јасеновац</w:t>
            </w:r>
            <w:proofErr w:type="spellEnd"/>
            <w:r w:rsidRPr="00E82696">
              <w:rPr>
                <w:rFonts w:eastAsia="Arial Unicode MS"/>
                <w:color w:val="000000"/>
                <w:kern w:val="1"/>
                <w:lang w:eastAsia="ar-SA"/>
              </w:rPr>
              <w:t xml:space="preserve"> и </w:t>
            </w:r>
            <w:proofErr w:type="spellStart"/>
            <w:r w:rsidRPr="00E82696">
              <w:rPr>
                <w:rFonts w:eastAsia="Arial Unicode MS"/>
                <w:color w:val="000000"/>
                <w:kern w:val="1"/>
                <w:lang w:eastAsia="ar-SA"/>
              </w:rPr>
              <w:t>његовом</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највећем</w:t>
            </w:r>
            <w:proofErr w:type="spellEnd"/>
            <w:r w:rsidRPr="00E82696">
              <w:rPr>
                <w:rFonts w:eastAsia="Arial Unicode MS"/>
                <w:color w:val="000000"/>
                <w:kern w:val="1"/>
                <w:lang w:val="sr-Cyrl-RS" w:eastAsia="ar-SA"/>
              </w:rPr>
              <w:t xml:space="preserve"> </w:t>
            </w:r>
            <w:proofErr w:type="spellStart"/>
            <w:r w:rsidRPr="00E82696">
              <w:rPr>
                <w:rFonts w:eastAsia="Arial Unicode MS"/>
                <w:bCs/>
                <w:color w:val="000000"/>
                <w:kern w:val="1"/>
                <w:lang w:eastAsia="ar-SA"/>
              </w:rPr>
              <w:t>стратишту</w:t>
            </w:r>
            <w:proofErr w:type="spellEnd"/>
            <w:r w:rsidRPr="00E82696">
              <w:rPr>
                <w:rFonts w:eastAsia="Arial Unicode MS"/>
                <w:bCs/>
                <w:color w:val="000000"/>
                <w:kern w:val="1"/>
                <w:lang w:eastAsia="ar-SA"/>
              </w:rPr>
              <w:t xml:space="preserve"> </w:t>
            </w:r>
            <w:proofErr w:type="spellStart"/>
            <w:r w:rsidRPr="00E82696">
              <w:rPr>
                <w:rFonts w:eastAsia="Arial Unicode MS"/>
                <w:bCs/>
                <w:color w:val="000000"/>
                <w:kern w:val="1"/>
                <w:lang w:eastAsia="ar-SA"/>
              </w:rPr>
              <w:t>Доња</w:t>
            </w:r>
            <w:proofErr w:type="spellEnd"/>
            <w:r w:rsidRPr="00E82696">
              <w:rPr>
                <w:rFonts w:eastAsia="Arial Unicode MS"/>
                <w:bCs/>
                <w:color w:val="000000"/>
                <w:kern w:val="1"/>
                <w:lang w:eastAsia="ar-SA"/>
              </w:rPr>
              <w:t xml:space="preserve"> </w:t>
            </w:r>
            <w:proofErr w:type="spellStart"/>
            <w:r w:rsidRPr="00E82696">
              <w:rPr>
                <w:rFonts w:eastAsia="Arial Unicode MS"/>
                <w:bCs/>
                <w:color w:val="000000"/>
                <w:kern w:val="1"/>
                <w:lang w:eastAsia="ar-SA"/>
              </w:rPr>
              <w:t>Градина</w:t>
            </w:r>
            <w:proofErr w:type="spellEnd"/>
          </w:p>
        </w:tc>
        <w:tc>
          <w:tcPr>
            <w:tcW w:w="2735" w:type="dxa"/>
          </w:tcPr>
          <w:p w:rsidR="00E82696" w:rsidRPr="00E82696" w:rsidRDefault="00E82696" w:rsidP="00E82696">
            <w:pPr>
              <w:suppressAutoHyphens/>
              <w:spacing w:line="100" w:lineRule="atLeast"/>
              <w:jc w:val="right"/>
              <w:rPr>
                <w:rFonts w:eastAsia="Arial Unicode MS"/>
                <w:color w:val="000000"/>
                <w:kern w:val="1"/>
                <w:lang w:val="sr-Cyrl-RS" w:eastAsia="ar-SA"/>
              </w:rPr>
            </w:pPr>
            <w:r w:rsidRPr="00E82696">
              <w:rPr>
                <w:rFonts w:eastAsia="Arial Unicode MS"/>
                <w:color w:val="000000"/>
                <w:kern w:val="1"/>
                <w:lang w:val="sr-Cyrl-RS" w:eastAsia="ar-SA"/>
              </w:rPr>
              <w:t>1.000.000</w:t>
            </w:r>
          </w:p>
        </w:tc>
      </w:tr>
      <w:tr w:rsidR="00E82696" w:rsidRPr="00E82696" w:rsidTr="00E82696">
        <w:tc>
          <w:tcPr>
            <w:tcW w:w="1276" w:type="dxa"/>
          </w:tcPr>
          <w:p w:rsidR="00E82696" w:rsidRPr="00E82696" w:rsidRDefault="00E82696" w:rsidP="00E82696">
            <w:pPr>
              <w:suppressAutoHyphens/>
              <w:spacing w:line="100" w:lineRule="atLeast"/>
              <w:jc w:val="both"/>
              <w:rPr>
                <w:rFonts w:eastAsia="Arial Unicode MS"/>
                <w:color w:val="000000"/>
                <w:kern w:val="1"/>
                <w:sz w:val="22"/>
                <w:szCs w:val="22"/>
                <w:lang w:val="ru-RU" w:eastAsia="ar-SA"/>
              </w:rPr>
            </w:pPr>
            <w:r w:rsidRPr="00E82696">
              <w:rPr>
                <w:rFonts w:eastAsia="Arial Unicode MS"/>
                <w:color w:val="000000"/>
                <w:kern w:val="1"/>
                <w:sz w:val="22"/>
                <w:szCs w:val="22"/>
                <w:lang w:val="ru-RU" w:eastAsia="ar-SA"/>
              </w:rPr>
              <w:t>Партија 9</w:t>
            </w:r>
          </w:p>
        </w:tc>
        <w:tc>
          <w:tcPr>
            <w:tcW w:w="5147" w:type="dxa"/>
          </w:tcPr>
          <w:p w:rsidR="00E82696" w:rsidRPr="00E82696" w:rsidRDefault="00E82696" w:rsidP="00E82696">
            <w:pPr>
              <w:suppressAutoHyphens/>
              <w:spacing w:line="100" w:lineRule="atLeast"/>
              <w:rPr>
                <w:rFonts w:eastAsia="Arial Unicode MS"/>
                <w:color w:val="000000"/>
                <w:kern w:val="1"/>
                <w:lang w:eastAsia="ar-SA"/>
              </w:rPr>
            </w:pPr>
            <w:r w:rsidRPr="00E82696">
              <w:rPr>
                <w:rFonts w:eastAsia="Arial Unicode MS"/>
                <w:color w:val="000000"/>
                <w:kern w:val="1"/>
                <w:lang w:val="sr-Cyrl-RS" w:eastAsia="ar-SA"/>
              </w:rPr>
              <w:t>О</w:t>
            </w:r>
            <w:proofErr w:type="spellStart"/>
            <w:r w:rsidRPr="00E82696">
              <w:rPr>
                <w:rFonts w:eastAsia="Arial Unicode MS"/>
                <w:color w:val="000000"/>
                <w:kern w:val="1"/>
                <w:lang w:eastAsia="ar-SA"/>
              </w:rPr>
              <w:t>бележавање</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годишњице</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битке</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на</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Козари</w:t>
            </w:r>
            <w:proofErr w:type="spellEnd"/>
          </w:p>
        </w:tc>
        <w:tc>
          <w:tcPr>
            <w:tcW w:w="2735" w:type="dxa"/>
          </w:tcPr>
          <w:p w:rsidR="00E82696" w:rsidRPr="00E82696" w:rsidRDefault="00E82696" w:rsidP="00E82696">
            <w:pPr>
              <w:suppressAutoHyphens/>
              <w:spacing w:line="100" w:lineRule="atLeast"/>
              <w:jc w:val="right"/>
              <w:rPr>
                <w:rFonts w:eastAsia="Arial Unicode MS"/>
                <w:color w:val="000000"/>
                <w:kern w:val="1"/>
                <w:lang w:val="sr-Cyrl-RS" w:eastAsia="ar-SA"/>
              </w:rPr>
            </w:pPr>
            <w:r w:rsidRPr="00E82696">
              <w:rPr>
                <w:rFonts w:eastAsia="Arial Unicode MS"/>
                <w:color w:val="000000"/>
                <w:kern w:val="1"/>
                <w:lang w:val="sr-Cyrl-RS" w:eastAsia="ar-SA"/>
              </w:rPr>
              <w:t>1.000.000</w:t>
            </w:r>
          </w:p>
        </w:tc>
      </w:tr>
    </w:tbl>
    <w:p w:rsidR="008E5208" w:rsidRDefault="008E5208" w:rsidP="00380769">
      <w:pPr>
        <w:rPr>
          <w:b/>
          <w:lang w:val="sr-Cyrl-CS"/>
        </w:rPr>
      </w:pPr>
    </w:p>
    <w:p w:rsidR="0037673B" w:rsidRDefault="008E5208" w:rsidP="00380769">
      <w:pPr>
        <w:rPr>
          <w:lang w:val="sr-Cyrl-CS"/>
        </w:rPr>
      </w:pPr>
      <w:r>
        <w:rPr>
          <w:b/>
          <w:lang w:val="sr-Cyrl-CS"/>
        </w:rPr>
        <w:lastRenderedPageBreak/>
        <w:t>Критеријум</w:t>
      </w:r>
      <w:r w:rsidR="0037673B">
        <w:rPr>
          <w:b/>
          <w:lang w:val="sr-Cyrl-CS"/>
        </w:rPr>
        <w:t>, елементи критеријума за доделу уговора</w:t>
      </w:r>
      <w:r w:rsidR="0037673B">
        <w:rPr>
          <w:lang w:val="sr-Cyrl-CS"/>
        </w:rPr>
        <w:t xml:space="preserve">: </w:t>
      </w:r>
    </w:p>
    <w:p w:rsidR="00E82696" w:rsidRDefault="00E82696" w:rsidP="00380769">
      <w:pPr>
        <w:rPr>
          <w:lang w:val="sr-Cyrl-CS"/>
        </w:rPr>
      </w:pPr>
    </w:p>
    <w:p w:rsidR="00E82696" w:rsidRPr="00E82696" w:rsidRDefault="00E82696" w:rsidP="00E82696">
      <w:pPr>
        <w:suppressAutoHyphens/>
        <w:spacing w:line="100" w:lineRule="atLeast"/>
        <w:jc w:val="both"/>
        <w:rPr>
          <w:rFonts w:eastAsia="Arial Unicode MS"/>
          <w:b/>
          <w:bCs/>
          <w:color w:val="000000"/>
          <w:kern w:val="1"/>
          <w:lang w:eastAsia="ar-SA"/>
        </w:rPr>
      </w:pPr>
      <w:r w:rsidRPr="00E82696">
        <w:rPr>
          <w:rFonts w:eastAsia="Arial Unicode MS"/>
          <w:color w:val="000000"/>
          <w:kern w:val="1"/>
          <w:lang w:eastAsia="ar-SA"/>
        </w:rPr>
        <w:t xml:space="preserve">Избор најповољније понуде ће се извршити применом критеријума </w:t>
      </w:r>
      <w:r w:rsidRPr="00E82696">
        <w:rPr>
          <w:rFonts w:eastAsia="Arial Unicode MS"/>
          <w:b/>
          <w:bCs/>
          <w:color w:val="000000"/>
          <w:kern w:val="1"/>
          <w:lang w:eastAsia="ar-SA"/>
        </w:rPr>
        <w:t>„</w:t>
      </w:r>
      <w:r w:rsidRPr="00E82696">
        <w:rPr>
          <w:rFonts w:eastAsia="Arial Unicode MS"/>
          <w:b/>
          <w:bCs/>
          <w:color w:val="000000"/>
          <w:kern w:val="1"/>
          <w:lang w:val="sr-Cyrl-CS" w:eastAsia="ar-SA"/>
        </w:rPr>
        <w:t>Економски најповољнија понуда</w:t>
      </w:r>
      <w:r w:rsidRPr="00E82696">
        <w:rPr>
          <w:rFonts w:eastAsia="Arial Unicode MS"/>
          <w:b/>
          <w:bCs/>
          <w:color w:val="000000"/>
          <w:kern w:val="1"/>
          <w:lang w:eastAsia="ar-SA"/>
        </w:rPr>
        <w:t xml:space="preserve">“. </w:t>
      </w:r>
    </w:p>
    <w:p w:rsidR="00E82696" w:rsidRPr="00E82696" w:rsidRDefault="00E82696" w:rsidP="00E82696">
      <w:pPr>
        <w:suppressAutoHyphens/>
        <w:autoSpaceDE w:val="0"/>
        <w:autoSpaceDN w:val="0"/>
        <w:adjustRightInd w:val="0"/>
        <w:spacing w:line="100" w:lineRule="atLeast"/>
        <w:jc w:val="both"/>
        <w:rPr>
          <w:rFonts w:eastAsia="Arial Unicode MS"/>
          <w:b/>
          <w:bCs/>
          <w:color w:val="000000"/>
          <w:kern w:val="1"/>
          <w:lang w:val="sr-Cyrl-RS" w:eastAsia="ar-SA"/>
        </w:rPr>
      </w:pPr>
    </w:p>
    <w:p w:rsidR="00E82696" w:rsidRPr="00E82696" w:rsidRDefault="00E82696" w:rsidP="00E82696">
      <w:pPr>
        <w:suppressAutoHyphens/>
        <w:autoSpaceDE w:val="0"/>
        <w:autoSpaceDN w:val="0"/>
        <w:adjustRightInd w:val="0"/>
        <w:spacing w:line="100" w:lineRule="atLeast"/>
        <w:jc w:val="both"/>
        <w:rPr>
          <w:rFonts w:eastAsia="Arial Unicode MS"/>
          <w:color w:val="000000"/>
          <w:kern w:val="1"/>
          <w:lang w:eastAsia="ar-SA"/>
        </w:rPr>
      </w:pPr>
      <w:proofErr w:type="spellStart"/>
      <w:r w:rsidRPr="00E82696">
        <w:rPr>
          <w:rFonts w:eastAsia="Arial Unicode MS"/>
          <w:color w:val="000000"/>
          <w:kern w:val="1"/>
          <w:lang w:eastAsia="ar-SA"/>
        </w:rPr>
        <w:t>Избор</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најпово</w:t>
      </w:r>
      <w:proofErr w:type="spellEnd"/>
      <w:r w:rsidRPr="00E82696">
        <w:rPr>
          <w:rFonts w:eastAsia="Arial Unicode MS"/>
          <w:color w:val="000000"/>
          <w:kern w:val="1"/>
          <w:lang w:val="sr-Cyrl-CS" w:eastAsia="ar-SA"/>
        </w:rPr>
        <w:t>љ</w:t>
      </w:r>
      <w:proofErr w:type="spellStart"/>
      <w:r w:rsidRPr="00E82696">
        <w:rPr>
          <w:rFonts w:eastAsia="Arial Unicode MS"/>
          <w:color w:val="000000"/>
          <w:kern w:val="1"/>
          <w:lang w:eastAsia="ar-SA"/>
        </w:rPr>
        <w:t>није</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понуде</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обавиће</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се</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применом</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критеријума</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из</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члана</w:t>
      </w:r>
      <w:proofErr w:type="spellEnd"/>
      <w:r w:rsidRPr="00E82696">
        <w:rPr>
          <w:rFonts w:eastAsia="Arial Unicode MS"/>
          <w:color w:val="000000"/>
          <w:kern w:val="1"/>
          <w:lang w:eastAsia="ar-SA"/>
        </w:rPr>
        <w:t xml:space="preserve"> 85. </w:t>
      </w:r>
      <w:proofErr w:type="spellStart"/>
      <w:r w:rsidRPr="00E82696">
        <w:rPr>
          <w:rFonts w:eastAsia="Arial Unicode MS"/>
          <w:color w:val="000000"/>
          <w:kern w:val="1"/>
          <w:lang w:eastAsia="ar-SA"/>
        </w:rPr>
        <w:t>став</w:t>
      </w:r>
      <w:proofErr w:type="spellEnd"/>
      <w:r w:rsidRPr="00E82696">
        <w:rPr>
          <w:rFonts w:eastAsia="Arial Unicode MS"/>
          <w:color w:val="000000"/>
          <w:kern w:val="1"/>
          <w:lang w:eastAsia="ar-SA"/>
        </w:rPr>
        <w:t xml:space="preserve"> 1., </w:t>
      </w:r>
      <w:proofErr w:type="spellStart"/>
      <w:r w:rsidRPr="00E82696">
        <w:rPr>
          <w:rFonts w:eastAsia="Arial Unicode MS"/>
          <w:color w:val="000000"/>
          <w:kern w:val="1"/>
          <w:lang w:eastAsia="ar-SA"/>
        </w:rPr>
        <w:t>тачка</w:t>
      </w:r>
      <w:proofErr w:type="spellEnd"/>
      <w:r w:rsidRPr="00E82696">
        <w:rPr>
          <w:rFonts w:eastAsia="Arial Unicode MS"/>
          <w:color w:val="000000"/>
          <w:kern w:val="1"/>
          <w:lang w:eastAsia="ar-SA"/>
        </w:rPr>
        <w:t xml:space="preserve"> 1. (</w:t>
      </w:r>
      <w:proofErr w:type="spellStart"/>
      <w:r w:rsidRPr="00E82696">
        <w:rPr>
          <w:rFonts w:eastAsia="Arial Unicode MS"/>
          <w:color w:val="000000"/>
          <w:kern w:val="1"/>
          <w:lang w:eastAsia="ar-SA"/>
        </w:rPr>
        <w:t>економски</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најпово</w:t>
      </w:r>
      <w:proofErr w:type="spellEnd"/>
      <w:r w:rsidRPr="00E82696">
        <w:rPr>
          <w:rFonts w:eastAsia="Arial Unicode MS"/>
          <w:color w:val="000000"/>
          <w:kern w:val="1"/>
          <w:lang w:val="sr-Cyrl-CS" w:eastAsia="ar-SA"/>
        </w:rPr>
        <w:t>љ</w:t>
      </w:r>
      <w:proofErr w:type="spellStart"/>
      <w:r w:rsidRPr="00E82696">
        <w:rPr>
          <w:rFonts w:eastAsia="Arial Unicode MS"/>
          <w:color w:val="000000"/>
          <w:kern w:val="1"/>
          <w:lang w:eastAsia="ar-SA"/>
        </w:rPr>
        <w:t>нија</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понуда</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Закона</w:t>
      </w:r>
      <w:proofErr w:type="spellEnd"/>
      <w:r w:rsidRPr="00E82696">
        <w:rPr>
          <w:rFonts w:eastAsia="Arial Unicode MS"/>
          <w:color w:val="000000"/>
          <w:kern w:val="1"/>
          <w:lang w:eastAsia="ar-SA"/>
        </w:rPr>
        <w:t xml:space="preserve"> о </w:t>
      </w:r>
      <w:proofErr w:type="spellStart"/>
      <w:r w:rsidRPr="00E82696">
        <w:rPr>
          <w:rFonts w:eastAsia="Arial Unicode MS"/>
          <w:color w:val="000000"/>
          <w:kern w:val="1"/>
          <w:lang w:eastAsia="ar-SA"/>
        </w:rPr>
        <w:t>јавним</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набавкама</w:t>
      </w:r>
      <w:proofErr w:type="spellEnd"/>
      <w:r w:rsidRPr="00E82696">
        <w:rPr>
          <w:rFonts w:eastAsia="Arial Unicode MS"/>
          <w:color w:val="000000"/>
          <w:kern w:val="1"/>
          <w:lang w:eastAsia="ar-SA"/>
        </w:rPr>
        <w:t xml:space="preserve">, а </w:t>
      </w:r>
      <w:proofErr w:type="spellStart"/>
      <w:r w:rsidRPr="00E82696">
        <w:rPr>
          <w:rFonts w:eastAsia="Arial Unicode MS"/>
          <w:color w:val="000000"/>
          <w:kern w:val="1"/>
          <w:lang w:eastAsia="ar-SA"/>
        </w:rPr>
        <w:t>који</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ће</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се</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вредновати</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на</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следећи</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начин</w:t>
      </w:r>
      <w:proofErr w:type="spellEnd"/>
      <w:r w:rsidRPr="00E82696">
        <w:rPr>
          <w:rFonts w:eastAsia="Arial Unicode MS"/>
          <w:color w:val="000000"/>
          <w:kern w:val="1"/>
          <w:lang w:eastAsia="ar-SA"/>
        </w:rPr>
        <w:t xml:space="preserve">: </w:t>
      </w:r>
    </w:p>
    <w:p w:rsidR="00E82696" w:rsidRPr="00E82696" w:rsidRDefault="00E82696" w:rsidP="00E82696">
      <w:pPr>
        <w:suppressAutoHyphens/>
        <w:autoSpaceDE w:val="0"/>
        <w:autoSpaceDN w:val="0"/>
        <w:adjustRightInd w:val="0"/>
        <w:spacing w:line="100" w:lineRule="atLeast"/>
        <w:ind w:firstLine="720"/>
        <w:rPr>
          <w:rFonts w:eastAsia="Arial Unicode MS"/>
          <w:color w:val="000000"/>
          <w:kern w:val="1"/>
          <w:lang w:val="sr-Cyrl-CS" w:eastAsia="ar-SA"/>
        </w:rPr>
      </w:pPr>
    </w:p>
    <w:tbl>
      <w:tblPr>
        <w:tblW w:w="8640" w:type="dxa"/>
        <w:tblInd w:w="108"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709"/>
        <w:gridCol w:w="4871"/>
        <w:gridCol w:w="3060"/>
      </w:tblGrid>
      <w:tr w:rsidR="00E82696" w:rsidRPr="00E82696" w:rsidTr="008C4DF5">
        <w:trPr>
          <w:trHeight w:val="538"/>
        </w:trPr>
        <w:tc>
          <w:tcPr>
            <w:tcW w:w="709" w:type="dxa"/>
            <w:tcBorders>
              <w:top w:val="double" w:sz="4" w:space="0" w:color="auto"/>
              <w:left w:val="double" w:sz="4" w:space="0" w:color="auto"/>
              <w:bottom w:val="double" w:sz="4" w:space="0" w:color="auto"/>
            </w:tcBorders>
            <w:vAlign w:val="center"/>
          </w:tcPr>
          <w:p w:rsidR="00E82696" w:rsidRPr="00E82696" w:rsidRDefault="00E82696" w:rsidP="00E82696">
            <w:pPr>
              <w:suppressAutoHyphens/>
              <w:autoSpaceDE w:val="0"/>
              <w:autoSpaceDN w:val="0"/>
              <w:adjustRightInd w:val="0"/>
              <w:spacing w:line="100" w:lineRule="atLeast"/>
              <w:rPr>
                <w:rFonts w:eastAsia="Arial Unicode MS"/>
                <w:color w:val="000000"/>
                <w:kern w:val="1"/>
                <w:lang w:val="sr-Cyrl-CS" w:eastAsia="ar-SA"/>
              </w:rPr>
            </w:pPr>
            <w:proofErr w:type="spellStart"/>
            <w:r w:rsidRPr="00E82696">
              <w:rPr>
                <w:rFonts w:eastAsia="Arial Unicode MS"/>
                <w:color w:val="000000"/>
                <w:kern w:val="1"/>
                <w:lang w:eastAsia="ar-SA"/>
              </w:rPr>
              <w:t>р.б</w:t>
            </w:r>
            <w:proofErr w:type="spellEnd"/>
            <w:r w:rsidRPr="00E82696">
              <w:rPr>
                <w:rFonts w:eastAsia="Arial Unicode MS"/>
                <w:color w:val="000000"/>
                <w:kern w:val="1"/>
                <w:lang w:val="sr-Cyrl-CS" w:eastAsia="ar-SA"/>
              </w:rPr>
              <w:t>.</w:t>
            </w:r>
          </w:p>
        </w:tc>
        <w:tc>
          <w:tcPr>
            <w:tcW w:w="4871" w:type="dxa"/>
            <w:tcBorders>
              <w:top w:val="double" w:sz="4" w:space="0" w:color="auto"/>
              <w:bottom w:val="double" w:sz="4" w:space="0" w:color="auto"/>
              <w:right w:val="double" w:sz="4" w:space="0" w:color="auto"/>
            </w:tcBorders>
            <w:vAlign w:val="center"/>
          </w:tcPr>
          <w:p w:rsidR="00E82696" w:rsidRPr="00E82696" w:rsidRDefault="008E5208" w:rsidP="008E5208">
            <w:pPr>
              <w:suppressAutoHyphens/>
              <w:autoSpaceDE w:val="0"/>
              <w:autoSpaceDN w:val="0"/>
              <w:adjustRightInd w:val="0"/>
              <w:spacing w:line="100" w:lineRule="atLeast"/>
              <w:jc w:val="center"/>
              <w:rPr>
                <w:rFonts w:eastAsia="Arial Unicode MS"/>
                <w:color w:val="000000"/>
                <w:kern w:val="1"/>
                <w:lang w:val="sr-Cyrl-RS" w:eastAsia="ar-SA"/>
              </w:rPr>
            </w:pPr>
            <w:r>
              <w:rPr>
                <w:rFonts w:eastAsia="Arial Unicode MS"/>
                <w:color w:val="000000"/>
                <w:kern w:val="1"/>
                <w:lang w:val="sr-Cyrl-RS" w:eastAsia="ar-SA"/>
              </w:rPr>
              <w:t xml:space="preserve">Елемент </w:t>
            </w:r>
            <w:proofErr w:type="spellStart"/>
            <w:r w:rsidR="00E82696" w:rsidRPr="00E82696">
              <w:rPr>
                <w:rFonts w:eastAsia="Arial Unicode MS"/>
                <w:color w:val="000000"/>
                <w:kern w:val="1"/>
                <w:lang w:eastAsia="ar-SA"/>
              </w:rPr>
              <w:t>критеријум</w:t>
            </w:r>
            <w:proofErr w:type="spellEnd"/>
          </w:p>
        </w:tc>
        <w:tc>
          <w:tcPr>
            <w:tcW w:w="3060" w:type="dxa"/>
            <w:tcBorders>
              <w:top w:val="double" w:sz="4" w:space="0" w:color="auto"/>
              <w:left w:val="double" w:sz="4" w:space="0" w:color="auto"/>
              <w:bottom w:val="double" w:sz="4" w:space="0" w:color="auto"/>
              <w:right w:val="double" w:sz="4" w:space="0" w:color="auto"/>
            </w:tcBorders>
            <w:vAlign w:val="center"/>
          </w:tcPr>
          <w:p w:rsidR="00E82696" w:rsidRPr="00E82696" w:rsidRDefault="00E82696" w:rsidP="00E82696">
            <w:pPr>
              <w:suppressAutoHyphens/>
              <w:autoSpaceDE w:val="0"/>
              <w:autoSpaceDN w:val="0"/>
              <w:adjustRightInd w:val="0"/>
              <w:spacing w:line="100" w:lineRule="atLeast"/>
              <w:rPr>
                <w:rFonts w:eastAsia="Arial Unicode MS"/>
                <w:color w:val="000000"/>
                <w:kern w:val="1"/>
                <w:lang w:eastAsia="ar-SA"/>
              </w:rPr>
            </w:pPr>
          </w:p>
          <w:p w:rsidR="00E82696" w:rsidRPr="00E82696" w:rsidRDefault="008E5208" w:rsidP="00E82696">
            <w:pPr>
              <w:suppressAutoHyphens/>
              <w:autoSpaceDE w:val="0"/>
              <w:autoSpaceDN w:val="0"/>
              <w:adjustRightInd w:val="0"/>
              <w:spacing w:line="100" w:lineRule="atLeast"/>
              <w:rPr>
                <w:rFonts w:eastAsia="Arial Unicode MS"/>
                <w:color w:val="000000"/>
                <w:kern w:val="1"/>
                <w:lang w:val="sr-Cyrl-CS" w:eastAsia="ar-SA"/>
              </w:rPr>
            </w:pPr>
            <w:r>
              <w:rPr>
                <w:rFonts w:eastAsia="Arial Unicode MS"/>
                <w:color w:val="000000"/>
                <w:kern w:val="1"/>
                <w:lang w:val="sr-Cyrl-RS" w:eastAsia="ar-SA"/>
              </w:rPr>
              <w:t xml:space="preserve">               </w:t>
            </w:r>
            <w:proofErr w:type="spellStart"/>
            <w:r>
              <w:rPr>
                <w:rFonts w:eastAsia="Arial Unicode MS"/>
                <w:color w:val="000000"/>
                <w:kern w:val="1"/>
                <w:lang w:eastAsia="ar-SA"/>
              </w:rPr>
              <w:t>Б</w:t>
            </w:r>
            <w:r w:rsidR="00E82696" w:rsidRPr="00E82696">
              <w:rPr>
                <w:rFonts w:eastAsia="Arial Unicode MS"/>
                <w:color w:val="000000"/>
                <w:kern w:val="1"/>
                <w:lang w:eastAsia="ar-SA"/>
              </w:rPr>
              <w:t>рој</w:t>
            </w:r>
            <w:proofErr w:type="spellEnd"/>
            <w:r w:rsidR="00E82696" w:rsidRPr="00E82696">
              <w:rPr>
                <w:rFonts w:eastAsia="Arial Unicode MS"/>
                <w:color w:val="000000"/>
                <w:kern w:val="1"/>
                <w:lang w:eastAsia="ar-SA"/>
              </w:rPr>
              <w:t xml:space="preserve"> </w:t>
            </w:r>
            <w:proofErr w:type="spellStart"/>
            <w:r w:rsidR="00E82696" w:rsidRPr="00E82696">
              <w:rPr>
                <w:rFonts w:eastAsia="Arial Unicode MS"/>
                <w:color w:val="000000"/>
                <w:kern w:val="1"/>
                <w:lang w:eastAsia="ar-SA"/>
              </w:rPr>
              <w:t>бодова</w:t>
            </w:r>
            <w:proofErr w:type="spellEnd"/>
          </w:p>
          <w:p w:rsidR="00E82696" w:rsidRPr="00E82696" w:rsidRDefault="00E82696" w:rsidP="00E82696">
            <w:pPr>
              <w:suppressAutoHyphens/>
              <w:autoSpaceDE w:val="0"/>
              <w:autoSpaceDN w:val="0"/>
              <w:adjustRightInd w:val="0"/>
              <w:spacing w:line="100" w:lineRule="atLeast"/>
              <w:jc w:val="center"/>
              <w:rPr>
                <w:rFonts w:eastAsia="Arial Unicode MS"/>
                <w:color w:val="000000"/>
                <w:kern w:val="1"/>
                <w:lang w:val="sr-Cyrl-CS" w:eastAsia="ar-SA"/>
              </w:rPr>
            </w:pPr>
          </w:p>
        </w:tc>
      </w:tr>
      <w:tr w:rsidR="00E82696" w:rsidRPr="00E82696" w:rsidTr="008C4DF5">
        <w:trPr>
          <w:trHeight w:val="390"/>
        </w:trPr>
        <w:tc>
          <w:tcPr>
            <w:tcW w:w="709" w:type="dxa"/>
            <w:tcBorders>
              <w:top w:val="double" w:sz="4" w:space="0" w:color="auto"/>
              <w:left w:val="double" w:sz="4" w:space="0" w:color="auto"/>
            </w:tcBorders>
            <w:vAlign w:val="center"/>
          </w:tcPr>
          <w:p w:rsidR="00E82696" w:rsidRPr="00E82696" w:rsidRDefault="00E82696" w:rsidP="00E82696">
            <w:pPr>
              <w:suppressAutoHyphens/>
              <w:autoSpaceDE w:val="0"/>
              <w:autoSpaceDN w:val="0"/>
              <w:adjustRightInd w:val="0"/>
              <w:spacing w:line="100" w:lineRule="atLeast"/>
              <w:rPr>
                <w:rFonts w:eastAsia="Arial Unicode MS"/>
                <w:color w:val="000000"/>
                <w:kern w:val="1"/>
                <w:lang w:eastAsia="ar-SA"/>
              </w:rPr>
            </w:pPr>
            <w:r w:rsidRPr="00E82696">
              <w:rPr>
                <w:rFonts w:eastAsia="Arial Unicode MS"/>
                <w:color w:val="000000"/>
                <w:kern w:val="1"/>
                <w:lang w:eastAsia="ar-SA"/>
              </w:rPr>
              <w:t>1.</w:t>
            </w:r>
          </w:p>
        </w:tc>
        <w:tc>
          <w:tcPr>
            <w:tcW w:w="4871" w:type="dxa"/>
            <w:tcBorders>
              <w:top w:val="double" w:sz="4" w:space="0" w:color="auto"/>
              <w:right w:val="double" w:sz="4" w:space="0" w:color="auto"/>
            </w:tcBorders>
            <w:vAlign w:val="center"/>
          </w:tcPr>
          <w:p w:rsidR="00E82696" w:rsidRPr="00E82696" w:rsidRDefault="00E82696" w:rsidP="00E82696">
            <w:pPr>
              <w:suppressAutoHyphens/>
              <w:autoSpaceDE w:val="0"/>
              <w:autoSpaceDN w:val="0"/>
              <w:adjustRightInd w:val="0"/>
              <w:spacing w:line="100" w:lineRule="atLeast"/>
              <w:jc w:val="center"/>
              <w:rPr>
                <w:rFonts w:eastAsia="Arial Unicode MS"/>
                <w:color w:val="000000"/>
                <w:kern w:val="1"/>
                <w:lang w:val="sr-Cyrl-CS" w:eastAsia="ar-SA"/>
              </w:rPr>
            </w:pPr>
            <w:proofErr w:type="spellStart"/>
            <w:r w:rsidRPr="00E82696">
              <w:rPr>
                <w:rFonts w:eastAsia="Arial Unicode MS"/>
                <w:color w:val="000000"/>
                <w:kern w:val="1"/>
                <w:lang w:eastAsia="ar-SA"/>
              </w:rPr>
              <w:t>Понуђена</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цена</w:t>
            </w:r>
            <w:proofErr w:type="spellEnd"/>
          </w:p>
        </w:tc>
        <w:tc>
          <w:tcPr>
            <w:tcW w:w="3060" w:type="dxa"/>
            <w:tcBorders>
              <w:top w:val="double" w:sz="4" w:space="0" w:color="auto"/>
              <w:left w:val="double" w:sz="4" w:space="0" w:color="auto"/>
              <w:right w:val="double" w:sz="4" w:space="0" w:color="auto"/>
            </w:tcBorders>
            <w:vAlign w:val="center"/>
          </w:tcPr>
          <w:p w:rsidR="00E82696" w:rsidRPr="00E82696" w:rsidRDefault="00E82696" w:rsidP="00E82696">
            <w:pPr>
              <w:suppressAutoHyphens/>
              <w:autoSpaceDE w:val="0"/>
              <w:autoSpaceDN w:val="0"/>
              <w:adjustRightInd w:val="0"/>
              <w:spacing w:line="100" w:lineRule="atLeast"/>
              <w:jc w:val="center"/>
              <w:rPr>
                <w:rFonts w:eastAsia="Arial Unicode MS"/>
                <w:color w:val="000000"/>
                <w:kern w:val="1"/>
                <w:lang w:val="sr-Cyrl-CS" w:eastAsia="ar-SA"/>
              </w:rPr>
            </w:pPr>
            <w:r w:rsidRPr="00E82696">
              <w:rPr>
                <w:rFonts w:eastAsia="Arial Unicode MS"/>
                <w:color w:val="000000"/>
                <w:kern w:val="1"/>
                <w:lang w:val="sr-Cyrl-CS" w:eastAsia="ar-SA"/>
              </w:rPr>
              <w:t>40</w:t>
            </w:r>
          </w:p>
        </w:tc>
      </w:tr>
      <w:tr w:rsidR="00E82696" w:rsidRPr="00E82696" w:rsidTr="008C4DF5">
        <w:trPr>
          <w:trHeight w:val="390"/>
        </w:trPr>
        <w:tc>
          <w:tcPr>
            <w:tcW w:w="709" w:type="dxa"/>
            <w:tcBorders>
              <w:left w:val="double" w:sz="4" w:space="0" w:color="auto"/>
              <w:bottom w:val="double" w:sz="4" w:space="0" w:color="auto"/>
            </w:tcBorders>
            <w:vAlign w:val="center"/>
          </w:tcPr>
          <w:p w:rsidR="00E82696" w:rsidRPr="00E82696" w:rsidRDefault="00E82696" w:rsidP="00E82696">
            <w:pPr>
              <w:suppressAutoHyphens/>
              <w:autoSpaceDE w:val="0"/>
              <w:autoSpaceDN w:val="0"/>
              <w:adjustRightInd w:val="0"/>
              <w:spacing w:line="100" w:lineRule="atLeast"/>
              <w:rPr>
                <w:rFonts w:eastAsia="Arial Unicode MS"/>
                <w:color w:val="000000"/>
                <w:kern w:val="1"/>
                <w:lang w:eastAsia="ar-SA"/>
              </w:rPr>
            </w:pPr>
            <w:r w:rsidRPr="00E82696">
              <w:rPr>
                <w:rFonts w:eastAsia="Arial Unicode MS"/>
                <w:color w:val="000000"/>
                <w:kern w:val="1"/>
                <w:lang w:val="sr-Cyrl-CS" w:eastAsia="ar-SA"/>
              </w:rPr>
              <w:t>2</w:t>
            </w:r>
            <w:r w:rsidRPr="00E82696">
              <w:rPr>
                <w:rFonts w:eastAsia="Arial Unicode MS"/>
                <w:color w:val="000000"/>
                <w:kern w:val="1"/>
                <w:lang w:eastAsia="ar-SA"/>
              </w:rPr>
              <w:t xml:space="preserve">. </w:t>
            </w:r>
          </w:p>
        </w:tc>
        <w:tc>
          <w:tcPr>
            <w:tcW w:w="4871" w:type="dxa"/>
            <w:tcBorders>
              <w:bottom w:val="double" w:sz="4" w:space="0" w:color="auto"/>
              <w:right w:val="double" w:sz="4" w:space="0" w:color="auto"/>
            </w:tcBorders>
            <w:vAlign w:val="center"/>
          </w:tcPr>
          <w:p w:rsidR="00E82696" w:rsidRPr="00E82696" w:rsidRDefault="00E82696" w:rsidP="00E82696">
            <w:pPr>
              <w:suppressAutoHyphens/>
              <w:autoSpaceDE w:val="0"/>
              <w:autoSpaceDN w:val="0"/>
              <w:adjustRightInd w:val="0"/>
              <w:spacing w:line="100" w:lineRule="atLeast"/>
              <w:jc w:val="center"/>
              <w:rPr>
                <w:rFonts w:eastAsia="Arial Unicode MS"/>
                <w:color w:val="000000"/>
                <w:kern w:val="1"/>
                <w:lang w:val="sr-Latn-CS" w:eastAsia="ar-SA"/>
              </w:rPr>
            </w:pPr>
            <w:r w:rsidRPr="00E82696">
              <w:rPr>
                <w:rFonts w:eastAsia="Arial Unicode MS"/>
                <w:color w:val="000000"/>
                <w:kern w:val="1"/>
                <w:lang w:val="sr-Cyrl-CS" w:eastAsia="ar-SA"/>
              </w:rPr>
              <w:t>Квалитет –укупна в</w:t>
            </w:r>
            <w:proofErr w:type="spellStart"/>
            <w:r w:rsidRPr="00E82696">
              <w:rPr>
                <w:rFonts w:eastAsia="Arial Unicode MS"/>
                <w:color w:val="000000"/>
                <w:kern w:val="1"/>
                <w:lang w:eastAsia="ar-SA"/>
              </w:rPr>
              <w:t>редност</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референтне</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листе</w:t>
            </w:r>
            <w:proofErr w:type="spellEnd"/>
            <w:r w:rsidRPr="00E82696">
              <w:rPr>
                <w:rFonts w:eastAsia="Arial Unicode MS"/>
                <w:color w:val="000000"/>
                <w:kern w:val="1"/>
                <w:lang w:val="sr-Latn-CS" w:eastAsia="ar-SA"/>
              </w:rPr>
              <w:t xml:space="preserve"> </w:t>
            </w:r>
          </w:p>
        </w:tc>
        <w:tc>
          <w:tcPr>
            <w:tcW w:w="3060" w:type="dxa"/>
            <w:tcBorders>
              <w:left w:val="double" w:sz="4" w:space="0" w:color="auto"/>
              <w:bottom w:val="double" w:sz="4" w:space="0" w:color="auto"/>
              <w:right w:val="double" w:sz="4" w:space="0" w:color="auto"/>
            </w:tcBorders>
            <w:vAlign w:val="center"/>
          </w:tcPr>
          <w:p w:rsidR="00E82696" w:rsidRPr="00E82696" w:rsidRDefault="00E82696" w:rsidP="00E82696">
            <w:pPr>
              <w:suppressAutoHyphens/>
              <w:autoSpaceDE w:val="0"/>
              <w:autoSpaceDN w:val="0"/>
              <w:adjustRightInd w:val="0"/>
              <w:spacing w:line="100" w:lineRule="atLeast"/>
              <w:jc w:val="center"/>
              <w:rPr>
                <w:rFonts w:eastAsia="Arial Unicode MS"/>
                <w:color w:val="000000"/>
                <w:kern w:val="1"/>
                <w:lang w:val="sr-Cyrl-CS" w:eastAsia="ar-SA"/>
              </w:rPr>
            </w:pPr>
            <w:r w:rsidRPr="00E82696">
              <w:rPr>
                <w:rFonts w:eastAsia="Arial Unicode MS"/>
                <w:color w:val="000000"/>
                <w:kern w:val="1"/>
                <w:lang w:val="sr-Cyrl-CS" w:eastAsia="ar-SA"/>
              </w:rPr>
              <w:t>60</w:t>
            </w:r>
          </w:p>
        </w:tc>
      </w:tr>
      <w:tr w:rsidR="00E82696" w:rsidRPr="00E82696" w:rsidTr="008C4DF5">
        <w:trPr>
          <w:trHeight w:val="266"/>
        </w:trPr>
        <w:tc>
          <w:tcPr>
            <w:tcW w:w="8640" w:type="dxa"/>
            <w:gridSpan w:val="3"/>
            <w:tcBorders>
              <w:left w:val="double" w:sz="4" w:space="0" w:color="auto"/>
              <w:bottom w:val="double" w:sz="4" w:space="0" w:color="auto"/>
              <w:right w:val="double" w:sz="4" w:space="0" w:color="auto"/>
            </w:tcBorders>
            <w:vAlign w:val="center"/>
          </w:tcPr>
          <w:p w:rsidR="00E82696" w:rsidRPr="00E82696" w:rsidRDefault="00E82696" w:rsidP="00E82696">
            <w:pPr>
              <w:suppressAutoHyphens/>
              <w:autoSpaceDE w:val="0"/>
              <w:autoSpaceDN w:val="0"/>
              <w:adjustRightInd w:val="0"/>
              <w:spacing w:line="100" w:lineRule="atLeast"/>
              <w:rPr>
                <w:rFonts w:eastAsia="Arial Unicode MS"/>
                <w:color w:val="000000"/>
                <w:kern w:val="1"/>
                <w:lang w:val="sr-Cyrl-CS" w:eastAsia="ar-SA"/>
              </w:rPr>
            </w:pPr>
            <w:r w:rsidRPr="00E82696">
              <w:rPr>
                <w:rFonts w:eastAsia="Arial Unicode MS"/>
                <w:color w:val="000000"/>
                <w:kern w:val="1"/>
                <w:lang w:val="sr-Cyrl-CS" w:eastAsia="ar-SA"/>
              </w:rPr>
              <w:t xml:space="preserve">                                                                                                            </w:t>
            </w:r>
            <w:r w:rsidRPr="00E82696">
              <w:rPr>
                <w:rFonts w:eastAsia="Arial Unicode MS"/>
                <w:color w:val="000000"/>
                <w:kern w:val="1"/>
                <w:lang w:eastAsia="ar-SA"/>
              </w:rPr>
              <w:t>Σ   100</w:t>
            </w:r>
          </w:p>
        </w:tc>
      </w:tr>
    </w:tbl>
    <w:p w:rsidR="00E82696" w:rsidRPr="00E82696" w:rsidRDefault="00E82696" w:rsidP="00E82696">
      <w:pPr>
        <w:suppressAutoHyphens/>
        <w:autoSpaceDE w:val="0"/>
        <w:autoSpaceDN w:val="0"/>
        <w:adjustRightInd w:val="0"/>
        <w:spacing w:line="100" w:lineRule="atLeast"/>
        <w:rPr>
          <w:rFonts w:eastAsia="Arial Unicode MS"/>
          <w:color w:val="000000"/>
          <w:kern w:val="1"/>
          <w:lang w:val="sr-Cyrl-CS" w:eastAsia="ar-SA"/>
        </w:rPr>
      </w:pPr>
    </w:p>
    <w:p w:rsidR="00E82696" w:rsidRPr="00E82696" w:rsidRDefault="00E82696" w:rsidP="00E82696">
      <w:pPr>
        <w:widowControl w:val="0"/>
        <w:suppressAutoHyphens/>
        <w:spacing w:line="274" w:lineRule="exact"/>
        <w:ind w:left="20" w:right="20"/>
        <w:jc w:val="both"/>
        <w:rPr>
          <w:rFonts w:eastAsia="Arial Unicode MS"/>
          <w:color w:val="000000"/>
          <w:kern w:val="1"/>
          <w:lang w:eastAsia="ar-SA"/>
        </w:rPr>
      </w:pPr>
      <w:proofErr w:type="spellStart"/>
      <w:r w:rsidRPr="00E82696">
        <w:rPr>
          <w:rFonts w:eastAsia="Arial Unicode MS"/>
          <w:b/>
          <w:bCs/>
          <w:color w:val="000000"/>
          <w:kern w:val="1"/>
          <w:shd w:val="clear" w:color="auto" w:fill="FFFFFF"/>
          <w:lang w:eastAsia="ru-RU"/>
        </w:rPr>
        <w:t>Квалитет</w:t>
      </w:r>
      <w:proofErr w:type="spellEnd"/>
      <w:r w:rsidRPr="00E82696">
        <w:rPr>
          <w:rFonts w:eastAsia="Arial Unicode MS"/>
          <w:b/>
          <w:bCs/>
          <w:color w:val="000000"/>
          <w:kern w:val="1"/>
          <w:shd w:val="clear" w:color="auto" w:fill="FFFFFF"/>
          <w:lang w:eastAsia="ru-RU"/>
        </w:rPr>
        <w:t xml:space="preserve"> </w:t>
      </w:r>
      <w:r w:rsidRPr="00E82696">
        <w:rPr>
          <w:rFonts w:eastAsia="Arial Unicode MS"/>
          <w:b/>
          <w:bCs/>
          <w:color w:val="000000"/>
          <w:kern w:val="1"/>
          <w:shd w:val="clear" w:color="auto" w:fill="FFFFFF"/>
          <w:lang w:eastAsia="ar-SA"/>
        </w:rPr>
        <w:t xml:space="preserve">- </w:t>
      </w:r>
      <w:proofErr w:type="spellStart"/>
      <w:r w:rsidRPr="00E82696">
        <w:rPr>
          <w:rFonts w:eastAsia="Arial Unicode MS"/>
          <w:b/>
          <w:bCs/>
          <w:color w:val="000000"/>
          <w:kern w:val="1"/>
          <w:shd w:val="clear" w:color="auto" w:fill="FFFFFF"/>
          <w:lang w:eastAsia="ru-RU"/>
        </w:rPr>
        <w:t>укупна</w:t>
      </w:r>
      <w:proofErr w:type="spellEnd"/>
      <w:r w:rsidRPr="00E82696">
        <w:rPr>
          <w:rFonts w:eastAsia="Arial Unicode MS"/>
          <w:b/>
          <w:bCs/>
          <w:color w:val="000000"/>
          <w:kern w:val="1"/>
          <w:shd w:val="clear" w:color="auto" w:fill="FFFFFF"/>
          <w:lang w:eastAsia="ru-RU"/>
        </w:rPr>
        <w:t xml:space="preserve"> </w:t>
      </w:r>
      <w:proofErr w:type="spellStart"/>
      <w:r w:rsidRPr="00E82696">
        <w:rPr>
          <w:rFonts w:eastAsia="Arial Unicode MS"/>
          <w:b/>
          <w:bCs/>
          <w:color w:val="000000"/>
          <w:kern w:val="1"/>
          <w:shd w:val="clear" w:color="auto" w:fill="FFFFFF"/>
          <w:lang w:eastAsia="ru-RU"/>
        </w:rPr>
        <w:t>вредност</w:t>
      </w:r>
      <w:proofErr w:type="spellEnd"/>
      <w:r w:rsidRPr="00E82696">
        <w:rPr>
          <w:rFonts w:eastAsia="Arial Unicode MS"/>
          <w:b/>
          <w:bCs/>
          <w:color w:val="000000"/>
          <w:kern w:val="1"/>
          <w:shd w:val="clear" w:color="auto" w:fill="FFFFFF"/>
          <w:lang w:eastAsia="ru-RU"/>
        </w:rPr>
        <w:t xml:space="preserve"> </w:t>
      </w:r>
      <w:proofErr w:type="spellStart"/>
      <w:r w:rsidRPr="00E82696">
        <w:rPr>
          <w:rFonts w:eastAsia="Arial Unicode MS"/>
          <w:b/>
          <w:bCs/>
          <w:color w:val="000000"/>
          <w:kern w:val="1"/>
          <w:shd w:val="clear" w:color="auto" w:fill="FFFFFF"/>
          <w:lang w:eastAsia="ru-RU"/>
        </w:rPr>
        <w:t>референтне</w:t>
      </w:r>
      <w:proofErr w:type="spellEnd"/>
      <w:r w:rsidRPr="00E82696">
        <w:rPr>
          <w:rFonts w:eastAsia="Arial Unicode MS"/>
          <w:b/>
          <w:bCs/>
          <w:color w:val="000000"/>
          <w:kern w:val="1"/>
          <w:shd w:val="clear" w:color="auto" w:fill="FFFFFF"/>
          <w:lang w:eastAsia="ru-RU"/>
        </w:rPr>
        <w:t xml:space="preserve"> </w:t>
      </w:r>
      <w:proofErr w:type="spellStart"/>
      <w:r w:rsidRPr="00E82696">
        <w:rPr>
          <w:rFonts w:eastAsia="Arial Unicode MS"/>
          <w:b/>
          <w:bCs/>
          <w:color w:val="000000"/>
          <w:kern w:val="1"/>
          <w:shd w:val="clear" w:color="auto" w:fill="FFFFFF"/>
          <w:lang w:eastAsia="ru-RU"/>
        </w:rPr>
        <w:t>листе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подразумева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вредност</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референтне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листе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пону</w:t>
      </w:r>
      <w:proofErr w:type="spellEnd"/>
      <w:r w:rsidRPr="00E82696">
        <w:rPr>
          <w:rFonts w:eastAsia="Arial Unicode MS"/>
          <w:color w:val="000000"/>
          <w:kern w:val="1"/>
          <w:shd w:val="clear" w:color="auto" w:fill="FFFFFF"/>
          <w:lang w:val="sr-Cyrl-CS" w:eastAsia="ru-RU"/>
        </w:rPr>
        <w:t>ђ</w:t>
      </w:r>
      <w:proofErr w:type="spellStart"/>
      <w:r w:rsidRPr="00E82696">
        <w:rPr>
          <w:rFonts w:eastAsia="Arial Unicode MS"/>
          <w:color w:val="000000"/>
          <w:kern w:val="1"/>
          <w:shd w:val="clear" w:color="auto" w:fill="FFFFFF"/>
          <w:lang w:eastAsia="ru-RU"/>
        </w:rPr>
        <w:t>ача</w:t>
      </w:r>
      <w:proofErr w:type="spellEnd"/>
      <w:r w:rsidRPr="00E82696">
        <w:rPr>
          <w:rFonts w:eastAsia="Arial Unicode MS"/>
          <w:color w:val="000000"/>
          <w:kern w:val="1"/>
          <w:shd w:val="clear" w:color="auto" w:fill="FFFFFF"/>
          <w:lang w:eastAsia="ru-RU"/>
        </w:rPr>
        <w:t xml:space="preserve"> </w:t>
      </w:r>
      <w:r w:rsidRPr="00E82696">
        <w:rPr>
          <w:rFonts w:eastAsia="Arial Unicode MS"/>
          <w:color w:val="000000"/>
          <w:kern w:val="1"/>
          <w:shd w:val="clear" w:color="auto" w:fill="FFFFFF"/>
          <w:lang w:val="sr-Cyrl-CS" w:eastAsia="ru-RU"/>
        </w:rPr>
        <w:t>т</w:t>
      </w:r>
      <w:r w:rsidRPr="00E82696">
        <w:rPr>
          <w:rFonts w:eastAsia="Arial Unicode MS"/>
          <w:color w:val="000000"/>
          <w:kern w:val="1"/>
          <w:shd w:val="clear" w:color="auto" w:fill="FFFFFF"/>
          <w:lang w:eastAsia="ar-SA"/>
        </w:rPr>
        <w:t xml:space="preserve">j. </w:t>
      </w:r>
      <w:proofErr w:type="spellStart"/>
      <w:r w:rsidRPr="00E82696">
        <w:rPr>
          <w:rFonts w:eastAsia="Arial Unicode MS"/>
          <w:color w:val="000000"/>
          <w:kern w:val="1"/>
          <w:shd w:val="clear" w:color="auto" w:fill="FFFFFF"/>
          <w:lang w:eastAsia="ru-RU"/>
        </w:rPr>
        <w:t>укупна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вредност</w:t>
      </w:r>
      <w:proofErr w:type="spellEnd"/>
      <w:r w:rsidRPr="00E82696">
        <w:rPr>
          <w:rFonts w:eastAsia="Arial Unicode MS"/>
          <w:color w:val="000000"/>
          <w:kern w:val="1"/>
          <w:shd w:val="clear" w:color="auto" w:fill="FFFFFF"/>
          <w:lang w:eastAsia="ru-RU"/>
        </w:rPr>
        <w:t xml:space="preserve"> у </w:t>
      </w:r>
      <w:proofErr w:type="spellStart"/>
      <w:r w:rsidRPr="00E82696">
        <w:rPr>
          <w:rFonts w:eastAsia="Arial Unicode MS"/>
          <w:color w:val="000000"/>
          <w:kern w:val="1"/>
          <w:shd w:val="clear" w:color="auto" w:fill="FFFFFF"/>
          <w:lang w:eastAsia="ru-RU"/>
        </w:rPr>
        <w:t>динарима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без</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урачунатог</w:t>
      </w:r>
      <w:proofErr w:type="spellEnd"/>
      <w:r w:rsidRPr="00E82696">
        <w:rPr>
          <w:rFonts w:eastAsia="Arial Unicode MS"/>
          <w:color w:val="000000"/>
          <w:kern w:val="1"/>
          <w:shd w:val="clear" w:color="auto" w:fill="FFFFFF"/>
          <w:lang w:eastAsia="ru-RU"/>
        </w:rPr>
        <w:t xml:space="preserve"> ПДВ- а </w:t>
      </w:r>
      <w:proofErr w:type="spellStart"/>
      <w:r w:rsidRPr="00E82696">
        <w:rPr>
          <w:rFonts w:eastAsia="Arial Unicode MS"/>
          <w:color w:val="000000"/>
          <w:kern w:val="1"/>
          <w:shd w:val="clear" w:color="auto" w:fill="FFFFFF"/>
          <w:lang w:eastAsia="ru-RU"/>
        </w:rPr>
        <w:t>пружених</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услуга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ко</w:t>
      </w:r>
      <w:proofErr w:type="spellEnd"/>
      <w:r w:rsidRPr="00E82696">
        <w:rPr>
          <w:rFonts w:eastAsia="Arial Unicode MS"/>
          <w:color w:val="000000"/>
          <w:kern w:val="1"/>
          <w:shd w:val="clear" w:color="auto" w:fill="FFFFFF"/>
          <w:lang w:val="sr-Cyrl-CS" w:eastAsia="ru-RU"/>
        </w:rPr>
        <w:t>ј</w:t>
      </w:r>
      <w:r w:rsidRPr="00E82696">
        <w:rPr>
          <w:rFonts w:eastAsia="Arial Unicode MS"/>
          <w:color w:val="000000"/>
          <w:kern w:val="1"/>
          <w:shd w:val="clear" w:color="auto" w:fill="FFFFFF"/>
          <w:lang w:eastAsia="ru-RU"/>
        </w:rPr>
        <w:t xml:space="preserve">е </w:t>
      </w:r>
      <w:proofErr w:type="spellStart"/>
      <w:r w:rsidRPr="00E82696">
        <w:rPr>
          <w:rFonts w:eastAsia="Arial Unicode MS"/>
          <w:color w:val="000000"/>
          <w:kern w:val="1"/>
          <w:shd w:val="clear" w:color="auto" w:fill="FFFFFF"/>
          <w:lang w:eastAsia="ru-RU"/>
        </w:rPr>
        <w:t>су</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предмет</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ове</w:t>
      </w:r>
      <w:proofErr w:type="spellEnd"/>
      <w:r w:rsidRPr="00E82696">
        <w:rPr>
          <w:rFonts w:eastAsia="Arial Unicode MS"/>
          <w:color w:val="000000"/>
          <w:kern w:val="1"/>
          <w:shd w:val="clear" w:color="auto" w:fill="FFFFFF"/>
          <w:lang w:eastAsia="ru-RU"/>
        </w:rPr>
        <w:t xml:space="preserve"> </w:t>
      </w:r>
      <w:r w:rsidRPr="00E82696">
        <w:rPr>
          <w:rFonts w:eastAsia="Arial Unicode MS"/>
          <w:color w:val="000000"/>
          <w:kern w:val="1"/>
          <w:shd w:val="clear" w:color="auto" w:fill="FFFFFF"/>
          <w:lang w:val="sr-Cyrl-CS" w:eastAsia="ru-RU"/>
        </w:rPr>
        <w:t>ј</w:t>
      </w:r>
      <w:proofErr w:type="spellStart"/>
      <w:r w:rsidRPr="00E82696">
        <w:rPr>
          <w:rFonts w:eastAsia="Arial Unicode MS"/>
          <w:color w:val="000000"/>
          <w:kern w:val="1"/>
          <w:shd w:val="clear" w:color="auto" w:fill="FFFFFF"/>
          <w:lang w:eastAsia="ru-RU"/>
        </w:rPr>
        <w:t>авне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набавке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за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период</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од</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претходне</w:t>
      </w:r>
      <w:proofErr w:type="spellEnd"/>
      <w:r w:rsidRPr="00E82696">
        <w:rPr>
          <w:rFonts w:eastAsia="Arial Unicode MS"/>
          <w:color w:val="000000"/>
          <w:kern w:val="1"/>
          <w:shd w:val="clear" w:color="auto" w:fill="FFFFFF"/>
          <w:lang w:eastAsia="ru-RU"/>
        </w:rPr>
        <w:t xml:space="preserve"> </w:t>
      </w:r>
      <w:r w:rsidRPr="00E82696">
        <w:rPr>
          <w:rFonts w:eastAsia="Arial Unicode MS"/>
          <w:color w:val="000000"/>
          <w:kern w:val="1"/>
          <w:shd w:val="clear" w:color="auto" w:fill="FFFFFF"/>
          <w:lang w:eastAsia="ar-SA"/>
        </w:rPr>
        <w:t xml:space="preserve">3 </w:t>
      </w:r>
      <w:r w:rsidRPr="00E82696">
        <w:rPr>
          <w:rFonts w:eastAsia="Arial Unicode MS"/>
          <w:color w:val="000000"/>
          <w:kern w:val="1"/>
          <w:shd w:val="clear" w:color="auto" w:fill="FFFFFF"/>
          <w:lang w:eastAsia="ru-RU"/>
        </w:rPr>
        <w:t>(</w:t>
      </w:r>
      <w:proofErr w:type="spellStart"/>
      <w:r w:rsidRPr="00E82696">
        <w:rPr>
          <w:rFonts w:eastAsia="Arial Unicode MS"/>
          <w:color w:val="000000"/>
          <w:kern w:val="1"/>
          <w:shd w:val="clear" w:color="auto" w:fill="FFFFFF"/>
          <w:lang w:eastAsia="ru-RU"/>
        </w:rPr>
        <w:t>три</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године</w:t>
      </w:r>
      <w:proofErr w:type="spellEnd"/>
      <w:r w:rsidRPr="00E82696">
        <w:rPr>
          <w:rFonts w:eastAsia="Arial Unicode MS"/>
          <w:color w:val="000000"/>
          <w:kern w:val="1"/>
          <w:shd w:val="clear" w:color="auto" w:fill="FFFFFF"/>
          <w:lang w:val="sr-Cyrl-CS" w:eastAsia="ru-RU"/>
        </w:rPr>
        <w:t xml:space="preserve"> (201</w:t>
      </w:r>
      <w:r w:rsidRPr="00E82696">
        <w:rPr>
          <w:rFonts w:eastAsia="Arial Unicode MS"/>
          <w:color w:val="000000"/>
          <w:kern w:val="1"/>
          <w:shd w:val="clear" w:color="auto" w:fill="FFFFFF"/>
          <w:lang w:val="en-GB" w:eastAsia="ru-RU"/>
        </w:rPr>
        <w:t>5</w:t>
      </w:r>
      <w:r w:rsidRPr="00E82696">
        <w:rPr>
          <w:rFonts w:eastAsia="Arial Unicode MS"/>
          <w:color w:val="000000"/>
          <w:kern w:val="1"/>
          <w:shd w:val="clear" w:color="auto" w:fill="FFFFFF"/>
          <w:lang w:val="sr-Cyrl-CS" w:eastAsia="ru-RU"/>
        </w:rPr>
        <w:t>,201</w:t>
      </w:r>
      <w:r w:rsidRPr="00E82696">
        <w:rPr>
          <w:rFonts w:eastAsia="Arial Unicode MS"/>
          <w:color w:val="000000"/>
          <w:kern w:val="1"/>
          <w:shd w:val="clear" w:color="auto" w:fill="FFFFFF"/>
          <w:lang w:val="en-GB" w:eastAsia="ru-RU"/>
        </w:rPr>
        <w:t>6</w:t>
      </w:r>
      <w:r w:rsidRPr="00E82696">
        <w:rPr>
          <w:rFonts w:eastAsia="Arial Unicode MS"/>
          <w:color w:val="000000"/>
          <w:kern w:val="1"/>
          <w:shd w:val="clear" w:color="auto" w:fill="FFFFFF"/>
          <w:lang w:val="sr-Cyrl-CS" w:eastAsia="ru-RU"/>
        </w:rPr>
        <w:t>. и 201</w:t>
      </w:r>
      <w:r w:rsidRPr="00E82696">
        <w:rPr>
          <w:rFonts w:eastAsia="Arial Unicode MS"/>
          <w:color w:val="000000"/>
          <w:kern w:val="1"/>
          <w:shd w:val="clear" w:color="auto" w:fill="FFFFFF"/>
          <w:lang w:val="en-GB" w:eastAsia="ru-RU"/>
        </w:rPr>
        <w:t>7</w:t>
      </w:r>
      <w:r w:rsidRPr="00E82696">
        <w:rPr>
          <w:rFonts w:eastAsia="Arial Unicode MS"/>
          <w:color w:val="000000"/>
          <w:kern w:val="1"/>
          <w:shd w:val="clear" w:color="auto" w:fill="FFFFFF"/>
          <w:lang w:val="sr-Cyrl-CS" w:eastAsia="ru-RU"/>
        </w:rPr>
        <w:t>. година)</w:t>
      </w:r>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рачуна</w:t>
      </w:r>
      <w:proofErr w:type="spellEnd"/>
      <w:r w:rsidRPr="00E82696">
        <w:rPr>
          <w:rFonts w:eastAsia="Arial Unicode MS"/>
          <w:color w:val="000000"/>
          <w:kern w:val="1"/>
          <w:shd w:val="clear" w:color="auto" w:fill="FFFFFF"/>
          <w:lang w:val="sr-Cyrl-CS" w:eastAsia="ru-RU"/>
        </w:rPr>
        <w:t>ј</w:t>
      </w:r>
      <w:r w:rsidRPr="00E82696">
        <w:rPr>
          <w:rFonts w:eastAsia="Arial Unicode MS"/>
          <w:color w:val="000000"/>
          <w:kern w:val="1"/>
          <w:shd w:val="clear" w:color="auto" w:fill="FFFFFF"/>
          <w:lang w:eastAsia="ru-RU"/>
        </w:rPr>
        <w:t>у</w:t>
      </w:r>
      <w:r w:rsidRPr="00E82696">
        <w:rPr>
          <w:rFonts w:eastAsia="Arial Unicode MS"/>
          <w:color w:val="000000"/>
          <w:kern w:val="1"/>
          <w:shd w:val="clear" w:color="auto" w:fill="FFFFFF"/>
          <w:lang w:val="sr-Cyrl-CS" w:eastAsia="ru-RU"/>
        </w:rPr>
        <w:t>ћ</w:t>
      </w:r>
      <w:r w:rsidRPr="00E82696">
        <w:rPr>
          <w:rFonts w:eastAsia="Arial Unicode MS"/>
          <w:color w:val="000000"/>
          <w:kern w:val="1"/>
          <w:shd w:val="clear" w:color="auto" w:fill="FFFFFF"/>
          <w:lang w:eastAsia="ru-RU"/>
        </w:rPr>
        <w:t xml:space="preserve">и </w:t>
      </w:r>
      <w:proofErr w:type="spellStart"/>
      <w:r w:rsidRPr="00E82696">
        <w:rPr>
          <w:rFonts w:eastAsia="Arial Unicode MS"/>
          <w:color w:val="000000"/>
          <w:kern w:val="1"/>
          <w:shd w:val="clear" w:color="auto" w:fill="FFFFFF"/>
          <w:lang w:eastAsia="ru-RU"/>
        </w:rPr>
        <w:t>од</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датума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об</w:t>
      </w:r>
      <w:proofErr w:type="spellEnd"/>
      <w:r w:rsidRPr="00E82696">
        <w:rPr>
          <w:rFonts w:eastAsia="Arial Unicode MS"/>
          <w:color w:val="000000"/>
          <w:kern w:val="1"/>
          <w:shd w:val="clear" w:color="auto" w:fill="FFFFFF"/>
          <w:lang w:val="sr-Cyrl-CS" w:eastAsia="ru-RU"/>
        </w:rPr>
        <w:t>ј</w:t>
      </w:r>
      <w:proofErr w:type="spellStart"/>
      <w:r w:rsidRPr="00E82696">
        <w:rPr>
          <w:rFonts w:eastAsia="Arial Unicode MS"/>
          <w:color w:val="000000"/>
          <w:kern w:val="1"/>
          <w:shd w:val="clear" w:color="auto" w:fill="FFFFFF"/>
          <w:lang w:eastAsia="ru-RU"/>
        </w:rPr>
        <w:t>ав</w:t>
      </w:r>
      <w:proofErr w:type="spellEnd"/>
      <w:r w:rsidRPr="00E82696">
        <w:rPr>
          <w:rFonts w:eastAsia="Arial Unicode MS"/>
          <w:color w:val="000000"/>
          <w:kern w:val="1"/>
          <w:shd w:val="clear" w:color="auto" w:fill="FFFFFF"/>
          <w:lang w:val="sr-Cyrl-CS" w:eastAsia="ru-RU"/>
        </w:rPr>
        <w:t>љ</w:t>
      </w:r>
      <w:proofErr w:type="spellStart"/>
      <w:r w:rsidRPr="00E82696">
        <w:rPr>
          <w:rFonts w:eastAsia="Arial Unicode MS"/>
          <w:color w:val="000000"/>
          <w:kern w:val="1"/>
          <w:shd w:val="clear" w:color="auto" w:fill="FFFFFF"/>
          <w:lang w:eastAsia="ru-RU"/>
        </w:rPr>
        <w:t>ива</w:t>
      </w:r>
      <w:proofErr w:type="spellEnd"/>
      <w:r w:rsidRPr="00E82696">
        <w:rPr>
          <w:rFonts w:eastAsia="Arial Unicode MS"/>
          <w:color w:val="000000"/>
          <w:kern w:val="1"/>
          <w:shd w:val="clear" w:color="auto" w:fill="FFFFFF"/>
          <w:lang w:val="sr-Cyrl-CS" w:eastAsia="ru-RU"/>
        </w:rPr>
        <w:t>њ</w:t>
      </w:r>
      <w:r w:rsidRPr="00E82696">
        <w:rPr>
          <w:rFonts w:eastAsia="Arial Unicode MS"/>
          <w:color w:val="000000"/>
          <w:kern w:val="1"/>
          <w:shd w:val="clear" w:color="auto" w:fill="FFFFFF"/>
          <w:lang w:eastAsia="ru-RU"/>
        </w:rPr>
        <w:t xml:space="preserve">а </w:t>
      </w:r>
      <w:proofErr w:type="spellStart"/>
      <w:r w:rsidRPr="00E82696">
        <w:rPr>
          <w:rFonts w:eastAsia="Arial Unicode MS"/>
          <w:color w:val="000000"/>
          <w:kern w:val="1"/>
          <w:shd w:val="clear" w:color="auto" w:fill="FFFFFF"/>
          <w:lang w:eastAsia="ru-RU"/>
        </w:rPr>
        <w:t>позива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за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подноше</w:t>
      </w:r>
      <w:proofErr w:type="spellEnd"/>
      <w:r w:rsidRPr="00E82696">
        <w:rPr>
          <w:rFonts w:eastAsia="Arial Unicode MS"/>
          <w:color w:val="000000"/>
          <w:kern w:val="1"/>
          <w:shd w:val="clear" w:color="auto" w:fill="FFFFFF"/>
          <w:lang w:val="sr-Cyrl-CS" w:eastAsia="ru-RU"/>
        </w:rPr>
        <w:t>њ</w:t>
      </w:r>
      <w:r w:rsidRPr="00E82696">
        <w:rPr>
          <w:rFonts w:eastAsia="Arial Unicode MS"/>
          <w:color w:val="000000"/>
          <w:kern w:val="1"/>
          <w:shd w:val="clear" w:color="auto" w:fill="FFFFFF"/>
          <w:lang w:eastAsia="ru-RU"/>
        </w:rPr>
        <w:t xml:space="preserve">е </w:t>
      </w:r>
      <w:proofErr w:type="spellStart"/>
      <w:r w:rsidRPr="00E82696">
        <w:rPr>
          <w:rFonts w:eastAsia="Arial Unicode MS"/>
          <w:color w:val="000000"/>
          <w:kern w:val="1"/>
          <w:shd w:val="clear" w:color="auto" w:fill="FFFFFF"/>
          <w:lang w:eastAsia="ru-RU"/>
        </w:rPr>
        <w:t>понуде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за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ову</w:t>
      </w:r>
      <w:proofErr w:type="spellEnd"/>
      <w:r w:rsidRPr="00E82696">
        <w:rPr>
          <w:rFonts w:eastAsia="Arial Unicode MS"/>
          <w:color w:val="000000"/>
          <w:kern w:val="1"/>
          <w:shd w:val="clear" w:color="auto" w:fill="FFFFFF"/>
          <w:lang w:eastAsia="ru-RU"/>
        </w:rPr>
        <w:t xml:space="preserve"> </w:t>
      </w:r>
      <w:r w:rsidRPr="00E82696">
        <w:rPr>
          <w:rFonts w:eastAsia="Arial Unicode MS"/>
          <w:color w:val="000000"/>
          <w:kern w:val="1"/>
          <w:shd w:val="clear" w:color="auto" w:fill="FFFFFF"/>
          <w:lang w:val="sr-Cyrl-CS" w:eastAsia="ru-RU"/>
        </w:rPr>
        <w:t>ј</w:t>
      </w:r>
      <w:proofErr w:type="spellStart"/>
      <w:r w:rsidRPr="00E82696">
        <w:rPr>
          <w:rFonts w:eastAsia="Arial Unicode MS"/>
          <w:color w:val="000000"/>
          <w:kern w:val="1"/>
          <w:shd w:val="clear" w:color="auto" w:fill="FFFFFF"/>
          <w:lang w:eastAsia="ru-RU"/>
        </w:rPr>
        <w:t>авну</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набавку</w:t>
      </w:r>
      <w:proofErr w:type="spellEnd"/>
      <w:r w:rsidRPr="00E82696">
        <w:rPr>
          <w:rFonts w:eastAsia="Arial Unicode MS"/>
          <w:color w:val="000000"/>
          <w:kern w:val="1"/>
          <w:shd w:val="clear" w:color="auto" w:fill="FFFFFF"/>
          <w:lang w:eastAsia="ru-RU"/>
        </w:rPr>
        <w:t>.</w:t>
      </w:r>
    </w:p>
    <w:p w:rsidR="00E82696" w:rsidRPr="00E82696" w:rsidRDefault="00E82696" w:rsidP="00E82696">
      <w:pPr>
        <w:widowControl w:val="0"/>
        <w:suppressAutoHyphens/>
        <w:spacing w:line="274" w:lineRule="exact"/>
        <w:ind w:left="20" w:right="20"/>
        <w:jc w:val="both"/>
        <w:rPr>
          <w:rFonts w:eastAsia="Arial Unicode MS"/>
          <w:color w:val="000000"/>
          <w:kern w:val="1"/>
          <w:shd w:val="clear" w:color="auto" w:fill="FFFFFF"/>
          <w:lang w:val="sr-Cyrl-RS" w:eastAsia="ru-RU"/>
        </w:rPr>
      </w:pPr>
    </w:p>
    <w:p w:rsidR="00E82696" w:rsidRPr="00E82696" w:rsidRDefault="00E82696" w:rsidP="00E82696">
      <w:pPr>
        <w:widowControl w:val="0"/>
        <w:suppressAutoHyphens/>
        <w:spacing w:line="274" w:lineRule="exact"/>
        <w:ind w:left="20" w:right="20"/>
        <w:jc w:val="both"/>
        <w:rPr>
          <w:rFonts w:eastAsia="Arial Unicode MS"/>
          <w:color w:val="000000"/>
          <w:kern w:val="1"/>
          <w:shd w:val="clear" w:color="auto" w:fill="FFFFFF"/>
          <w:lang w:val="sr-Cyrl-RS" w:eastAsia="ru-RU"/>
        </w:rPr>
      </w:pPr>
      <w:proofErr w:type="spellStart"/>
      <w:r w:rsidRPr="00E82696">
        <w:rPr>
          <w:rFonts w:eastAsia="Arial Unicode MS"/>
          <w:color w:val="000000"/>
          <w:kern w:val="1"/>
          <w:shd w:val="clear" w:color="auto" w:fill="FFFFFF"/>
          <w:lang w:eastAsia="ru-RU"/>
        </w:rPr>
        <w:t>Као</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доказ</w:t>
      </w:r>
      <w:proofErr w:type="spellEnd"/>
      <w:r w:rsidRPr="00E82696">
        <w:rPr>
          <w:rFonts w:eastAsia="Arial Unicode MS"/>
          <w:color w:val="000000"/>
          <w:kern w:val="1"/>
          <w:shd w:val="clear" w:color="auto" w:fill="FFFFFF"/>
          <w:lang w:eastAsia="ru-RU"/>
        </w:rPr>
        <w:t xml:space="preserve"> о </w:t>
      </w:r>
      <w:proofErr w:type="spellStart"/>
      <w:r w:rsidRPr="00E82696">
        <w:rPr>
          <w:rFonts w:eastAsia="Arial Unicode MS"/>
          <w:color w:val="000000"/>
          <w:kern w:val="1"/>
          <w:shd w:val="clear" w:color="auto" w:fill="FFFFFF"/>
          <w:lang w:eastAsia="ru-RU"/>
        </w:rPr>
        <w:t>вредности</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пружених</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услуга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пону</w:t>
      </w:r>
      <w:proofErr w:type="spellEnd"/>
      <w:r w:rsidRPr="00E82696">
        <w:rPr>
          <w:rFonts w:eastAsia="Arial Unicode MS"/>
          <w:color w:val="000000"/>
          <w:kern w:val="1"/>
          <w:shd w:val="clear" w:color="auto" w:fill="FFFFFF"/>
          <w:lang w:val="sr-Cyrl-CS" w:eastAsia="ru-RU"/>
        </w:rPr>
        <w:t>ђ</w:t>
      </w:r>
      <w:proofErr w:type="spellStart"/>
      <w:r w:rsidRPr="00E82696">
        <w:rPr>
          <w:rFonts w:eastAsia="Arial Unicode MS"/>
          <w:color w:val="000000"/>
          <w:kern w:val="1"/>
          <w:shd w:val="clear" w:color="auto" w:fill="FFFFFF"/>
          <w:lang w:eastAsia="ru-RU"/>
        </w:rPr>
        <w:t>ач</w:t>
      </w:r>
      <w:proofErr w:type="spellEnd"/>
      <w:r w:rsidRPr="00E82696">
        <w:rPr>
          <w:rFonts w:eastAsia="Arial Unicode MS"/>
          <w:color w:val="000000"/>
          <w:kern w:val="1"/>
          <w:shd w:val="clear" w:color="auto" w:fill="FFFFFF"/>
          <w:lang w:eastAsia="ru-RU"/>
        </w:rPr>
        <w:t xml:space="preserve"> у </w:t>
      </w:r>
      <w:proofErr w:type="spellStart"/>
      <w:r w:rsidRPr="00E82696">
        <w:rPr>
          <w:rFonts w:eastAsia="Arial Unicode MS"/>
          <w:color w:val="000000"/>
          <w:kern w:val="1"/>
          <w:shd w:val="clear" w:color="auto" w:fill="FFFFFF"/>
          <w:lang w:eastAsia="ru-RU"/>
        </w:rPr>
        <w:t>склопу</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сво</w:t>
      </w:r>
      <w:proofErr w:type="spellEnd"/>
      <w:r w:rsidRPr="00E82696">
        <w:rPr>
          <w:rFonts w:eastAsia="Arial Unicode MS"/>
          <w:color w:val="000000"/>
          <w:kern w:val="1"/>
          <w:shd w:val="clear" w:color="auto" w:fill="FFFFFF"/>
          <w:lang w:val="sr-Cyrl-CS" w:eastAsia="ru-RU"/>
        </w:rPr>
        <w:t>ј</w:t>
      </w:r>
      <w:r w:rsidRPr="00E82696">
        <w:rPr>
          <w:rFonts w:eastAsia="Arial Unicode MS"/>
          <w:color w:val="000000"/>
          <w:kern w:val="1"/>
          <w:shd w:val="clear" w:color="auto" w:fill="FFFFFF"/>
          <w:lang w:eastAsia="ru-RU"/>
        </w:rPr>
        <w:t xml:space="preserve">е </w:t>
      </w:r>
      <w:proofErr w:type="spellStart"/>
      <w:r w:rsidRPr="00E82696">
        <w:rPr>
          <w:rFonts w:eastAsia="Arial Unicode MS"/>
          <w:color w:val="000000"/>
          <w:kern w:val="1"/>
          <w:shd w:val="clear" w:color="auto" w:fill="FFFFFF"/>
          <w:lang w:eastAsia="ru-RU"/>
        </w:rPr>
        <w:t>понуде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достав</w:t>
      </w:r>
      <w:proofErr w:type="spellEnd"/>
      <w:r w:rsidRPr="00E82696">
        <w:rPr>
          <w:rFonts w:eastAsia="Arial Unicode MS"/>
          <w:color w:val="000000"/>
          <w:kern w:val="1"/>
          <w:shd w:val="clear" w:color="auto" w:fill="FFFFFF"/>
          <w:lang w:val="sr-Cyrl-CS" w:eastAsia="ru-RU"/>
        </w:rPr>
        <w:t>љ</w:t>
      </w:r>
      <w:r w:rsidRPr="00E82696">
        <w:rPr>
          <w:rFonts w:eastAsia="Arial Unicode MS"/>
          <w:color w:val="000000"/>
          <w:kern w:val="1"/>
          <w:shd w:val="clear" w:color="auto" w:fill="FFFFFF"/>
          <w:lang w:eastAsia="ru-RU"/>
        </w:rPr>
        <w:t xml:space="preserve">а </w:t>
      </w:r>
      <w:proofErr w:type="spellStart"/>
      <w:r w:rsidRPr="00E82696">
        <w:rPr>
          <w:rFonts w:eastAsia="Arial Unicode MS"/>
          <w:color w:val="000000"/>
          <w:kern w:val="1"/>
          <w:shd w:val="clear" w:color="auto" w:fill="FFFFFF"/>
          <w:lang w:eastAsia="ru-RU"/>
        </w:rPr>
        <w:t>попу</w:t>
      </w:r>
      <w:proofErr w:type="spellEnd"/>
      <w:r w:rsidRPr="00E82696">
        <w:rPr>
          <w:rFonts w:eastAsia="Arial Unicode MS"/>
          <w:color w:val="000000"/>
          <w:kern w:val="1"/>
          <w:shd w:val="clear" w:color="auto" w:fill="FFFFFF"/>
          <w:lang w:val="sr-Cyrl-CS" w:eastAsia="ru-RU"/>
        </w:rPr>
        <w:t>њ</w:t>
      </w:r>
      <w:proofErr w:type="spellStart"/>
      <w:r w:rsidRPr="00E82696">
        <w:rPr>
          <w:rFonts w:eastAsia="Arial Unicode MS"/>
          <w:color w:val="000000"/>
          <w:kern w:val="1"/>
          <w:shd w:val="clear" w:color="auto" w:fill="FFFFFF"/>
          <w:lang w:eastAsia="ru-RU"/>
        </w:rPr>
        <w:t>ену</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печатирану</w:t>
      </w:r>
      <w:proofErr w:type="spellEnd"/>
      <w:r w:rsidRPr="00E82696">
        <w:rPr>
          <w:rFonts w:eastAsia="Arial Unicode MS"/>
          <w:color w:val="000000"/>
          <w:kern w:val="1"/>
          <w:shd w:val="clear" w:color="auto" w:fill="FFFFFF"/>
          <w:lang w:eastAsia="ru-RU"/>
        </w:rPr>
        <w:t xml:space="preserve"> и </w:t>
      </w:r>
      <w:proofErr w:type="spellStart"/>
      <w:r w:rsidRPr="00E82696">
        <w:rPr>
          <w:rFonts w:eastAsia="Arial Unicode MS"/>
          <w:color w:val="000000"/>
          <w:kern w:val="1"/>
          <w:shd w:val="clear" w:color="auto" w:fill="FFFFFF"/>
          <w:lang w:eastAsia="ru-RU"/>
        </w:rPr>
        <w:t>потписану</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Референтну</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листу</w:t>
      </w:r>
      <w:proofErr w:type="spellEnd"/>
      <w:r w:rsidRPr="00E82696">
        <w:rPr>
          <w:rFonts w:eastAsia="Arial Unicode MS"/>
          <w:color w:val="000000"/>
          <w:kern w:val="1"/>
          <w:shd w:val="clear" w:color="auto" w:fill="FFFFFF"/>
          <w:lang w:eastAsia="ru-RU"/>
        </w:rPr>
        <w:t xml:space="preserve"> </w:t>
      </w:r>
      <w:r w:rsidRPr="00E82696">
        <w:rPr>
          <w:rFonts w:eastAsia="Arial Unicode MS"/>
          <w:i/>
          <w:color w:val="000000"/>
          <w:kern w:val="1"/>
          <w:shd w:val="clear" w:color="auto" w:fill="FFFFFF"/>
          <w:lang w:eastAsia="ru-RU"/>
        </w:rPr>
        <w:t>(</w:t>
      </w:r>
      <w:proofErr w:type="spellStart"/>
      <w:r w:rsidRPr="00E82696">
        <w:rPr>
          <w:rFonts w:eastAsia="Arial Unicode MS"/>
          <w:i/>
          <w:color w:val="000000"/>
          <w:kern w:val="1"/>
          <w:shd w:val="clear" w:color="auto" w:fill="FFFFFF"/>
          <w:lang w:eastAsia="ru-RU"/>
        </w:rPr>
        <w:t>Образац</w:t>
      </w:r>
      <w:proofErr w:type="spellEnd"/>
      <w:r w:rsidRPr="00E82696">
        <w:rPr>
          <w:rFonts w:eastAsia="Arial Unicode MS"/>
          <w:i/>
          <w:color w:val="000000"/>
          <w:kern w:val="1"/>
          <w:shd w:val="clear" w:color="auto" w:fill="FFFFFF"/>
          <w:lang w:eastAsia="ru-RU"/>
        </w:rPr>
        <w:t xml:space="preserve"> </w:t>
      </w:r>
      <w:proofErr w:type="spellStart"/>
      <w:proofErr w:type="gramStart"/>
      <w:r w:rsidRPr="00E82696">
        <w:rPr>
          <w:rFonts w:eastAsia="Arial Unicode MS"/>
          <w:i/>
          <w:color w:val="000000"/>
          <w:kern w:val="1"/>
          <w:shd w:val="clear" w:color="auto" w:fill="FFFFFF"/>
          <w:lang w:eastAsia="ru-RU"/>
        </w:rPr>
        <w:t>бр.XIII</w:t>
      </w:r>
      <w:proofErr w:type="spellEnd"/>
      <w:proofErr w:type="gram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са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прате</w:t>
      </w:r>
      <w:proofErr w:type="spellEnd"/>
      <w:r w:rsidRPr="00E82696">
        <w:rPr>
          <w:rFonts w:eastAsia="Arial Unicode MS"/>
          <w:color w:val="000000"/>
          <w:kern w:val="1"/>
          <w:shd w:val="clear" w:color="auto" w:fill="FFFFFF"/>
          <w:lang w:val="sr-Cyrl-CS" w:eastAsia="ru-RU"/>
        </w:rPr>
        <w:t>ћ</w:t>
      </w:r>
      <w:proofErr w:type="spellStart"/>
      <w:r w:rsidRPr="00E82696">
        <w:rPr>
          <w:rFonts w:eastAsia="Arial Unicode MS"/>
          <w:color w:val="000000"/>
          <w:kern w:val="1"/>
          <w:shd w:val="clear" w:color="auto" w:fill="FFFFFF"/>
          <w:lang w:eastAsia="ru-RU"/>
        </w:rPr>
        <w:t>им</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доказима</w:t>
      </w:r>
      <w:proofErr w:type="spellEnd"/>
      <w:r w:rsidRPr="00E82696">
        <w:rPr>
          <w:rFonts w:eastAsia="Arial Unicode MS"/>
          <w:color w:val="000000"/>
          <w:kern w:val="1"/>
          <w:shd w:val="clear" w:color="auto" w:fill="FFFFFF"/>
          <w:lang w:eastAsia="ru-RU"/>
        </w:rPr>
        <w:t xml:space="preserve"> </w:t>
      </w:r>
      <w:r w:rsidRPr="00E82696">
        <w:rPr>
          <w:rFonts w:eastAsia="Arial Unicode MS"/>
          <w:color w:val="000000"/>
          <w:kern w:val="1"/>
          <w:shd w:val="clear" w:color="auto" w:fill="FFFFFF"/>
          <w:lang w:eastAsia="ar-SA"/>
        </w:rPr>
        <w:t xml:space="preserve">- </w:t>
      </w:r>
      <w:r w:rsidRPr="00E82696">
        <w:rPr>
          <w:rFonts w:eastAsia="Arial Unicode MS"/>
          <w:color w:val="000000"/>
          <w:kern w:val="1"/>
          <w:shd w:val="clear" w:color="auto" w:fill="FFFFFF"/>
          <w:lang w:eastAsia="ru-RU"/>
        </w:rPr>
        <w:t>О</w:t>
      </w:r>
      <w:r w:rsidRPr="00E82696">
        <w:rPr>
          <w:rFonts w:eastAsia="Arial Unicode MS"/>
          <w:color w:val="000000"/>
          <w:kern w:val="1"/>
          <w:shd w:val="clear" w:color="auto" w:fill="FFFFFF"/>
          <w:lang w:val="sr-Cyrl-CS" w:eastAsia="ru-RU"/>
        </w:rPr>
        <w:t>бр</w:t>
      </w:r>
      <w:proofErr w:type="spellStart"/>
      <w:r w:rsidRPr="00E82696">
        <w:rPr>
          <w:rFonts w:eastAsia="Arial Unicode MS"/>
          <w:color w:val="000000"/>
          <w:kern w:val="1"/>
          <w:shd w:val="clear" w:color="auto" w:fill="FFFFFF"/>
          <w:lang w:eastAsia="ru-RU"/>
        </w:rPr>
        <w:t>азац</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референтне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потврде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Образац</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референтне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потврде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садржи</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податке</w:t>
      </w:r>
      <w:proofErr w:type="spellEnd"/>
      <w:r w:rsidRPr="00E82696">
        <w:rPr>
          <w:rFonts w:eastAsia="Arial Unicode MS"/>
          <w:color w:val="000000"/>
          <w:kern w:val="1"/>
          <w:shd w:val="clear" w:color="auto" w:fill="FFFFFF"/>
          <w:lang w:eastAsia="ru-RU"/>
        </w:rPr>
        <w:t xml:space="preserve"> о </w:t>
      </w:r>
      <w:proofErr w:type="spellStart"/>
      <w:r w:rsidRPr="00E82696">
        <w:rPr>
          <w:rFonts w:eastAsia="Arial Unicode MS"/>
          <w:color w:val="000000"/>
          <w:kern w:val="1"/>
          <w:shd w:val="clear" w:color="auto" w:fill="FFFFFF"/>
          <w:lang w:eastAsia="ru-RU"/>
        </w:rPr>
        <w:t>референтним</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Наручиоцима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врсти</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услуга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укупну</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вредност</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пружених</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услуга</w:t>
      </w:r>
      <w:proofErr w:type="spellEnd"/>
      <w:r w:rsidRPr="00E82696">
        <w:rPr>
          <w:rFonts w:eastAsia="Arial Unicode MS"/>
          <w:color w:val="000000"/>
          <w:kern w:val="1"/>
          <w:shd w:val="clear" w:color="auto" w:fill="FFFFFF"/>
          <w:lang w:eastAsia="ru-RU"/>
        </w:rPr>
        <w:t xml:space="preserve"> у </w:t>
      </w:r>
      <w:proofErr w:type="spellStart"/>
      <w:r w:rsidRPr="00E82696">
        <w:rPr>
          <w:rFonts w:eastAsia="Arial Unicode MS"/>
          <w:color w:val="000000"/>
          <w:kern w:val="1"/>
          <w:shd w:val="clear" w:color="auto" w:fill="FFFFFF"/>
          <w:lang w:eastAsia="ru-RU"/>
        </w:rPr>
        <w:t>динарима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без</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урачунатог</w:t>
      </w:r>
      <w:proofErr w:type="spellEnd"/>
      <w:r w:rsidRPr="00E82696">
        <w:rPr>
          <w:rFonts w:eastAsia="Arial Unicode MS"/>
          <w:color w:val="000000"/>
          <w:kern w:val="1"/>
          <w:shd w:val="clear" w:color="auto" w:fill="FFFFFF"/>
          <w:lang w:eastAsia="ru-RU"/>
        </w:rPr>
        <w:t xml:space="preserve"> ПДВ-а, </w:t>
      </w:r>
      <w:proofErr w:type="spellStart"/>
      <w:r w:rsidRPr="00E82696">
        <w:rPr>
          <w:rFonts w:eastAsia="Arial Unicode MS"/>
          <w:color w:val="000000"/>
          <w:kern w:val="1"/>
          <w:shd w:val="clear" w:color="auto" w:fill="FFFFFF"/>
          <w:lang w:eastAsia="ru-RU"/>
        </w:rPr>
        <w:t>бро</w:t>
      </w:r>
      <w:proofErr w:type="spellEnd"/>
      <w:r w:rsidRPr="00E82696">
        <w:rPr>
          <w:rFonts w:eastAsia="Arial Unicode MS"/>
          <w:color w:val="000000"/>
          <w:kern w:val="1"/>
          <w:shd w:val="clear" w:color="auto" w:fill="FFFFFF"/>
          <w:lang w:val="sr-Cyrl-CS" w:eastAsia="ru-RU"/>
        </w:rPr>
        <w:t>ј</w:t>
      </w:r>
      <w:proofErr w:type="spellStart"/>
      <w:r w:rsidRPr="00E82696">
        <w:rPr>
          <w:rFonts w:eastAsia="Arial Unicode MS"/>
          <w:color w:val="000000"/>
          <w:kern w:val="1"/>
          <w:shd w:val="clear" w:color="auto" w:fill="FFFFFF"/>
          <w:lang w:eastAsia="ru-RU"/>
        </w:rPr>
        <w:t>еве</w:t>
      </w:r>
      <w:proofErr w:type="spellEnd"/>
      <w:r w:rsidRPr="00E82696">
        <w:rPr>
          <w:rFonts w:eastAsia="Arial Unicode MS"/>
          <w:color w:val="000000"/>
          <w:kern w:val="1"/>
          <w:shd w:val="clear" w:color="auto" w:fill="FFFFFF"/>
          <w:lang w:eastAsia="ru-RU"/>
        </w:rPr>
        <w:t xml:space="preserve"> и </w:t>
      </w:r>
      <w:proofErr w:type="spellStart"/>
      <w:r w:rsidRPr="00E82696">
        <w:rPr>
          <w:rFonts w:eastAsia="Arial Unicode MS"/>
          <w:color w:val="000000"/>
          <w:kern w:val="1"/>
          <w:shd w:val="clear" w:color="auto" w:fill="FFFFFF"/>
          <w:lang w:eastAsia="ru-RU"/>
        </w:rPr>
        <w:t>датуме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Уговора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или</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рачуна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на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основу</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ко</w:t>
      </w:r>
      <w:proofErr w:type="spellEnd"/>
      <w:r w:rsidRPr="00E82696">
        <w:rPr>
          <w:rFonts w:eastAsia="Arial Unicode MS"/>
          <w:color w:val="000000"/>
          <w:kern w:val="1"/>
          <w:shd w:val="clear" w:color="auto" w:fill="FFFFFF"/>
          <w:lang w:val="sr-Cyrl-CS" w:eastAsia="ru-RU"/>
        </w:rPr>
        <w:t>ј</w:t>
      </w:r>
      <w:proofErr w:type="spellStart"/>
      <w:r w:rsidRPr="00E82696">
        <w:rPr>
          <w:rFonts w:eastAsia="Arial Unicode MS"/>
          <w:color w:val="000000"/>
          <w:kern w:val="1"/>
          <w:shd w:val="clear" w:color="auto" w:fill="FFFFFF"/>
          <w:lang w:eastAsia="ru-RU"/>
        </w:rPr>
        <w:t>их</w:t>
      </w:r>
      <w:proofErr w:type="spellEnd"/>
      <w:r w:rsidRPr="00E82696">
        <w:rPr>
          <w:rFonts w:eastAsia="Arial Unicode MS"/>
          <w:color w:val="000000"/>
          <w:kern w:val="1"/>
          <w:shd w:val="clear" w:color="auto" w:fill="FFFFFF"/>
          <w:lang w:eastAsia="ru-RU"/>
        </w:rPr>
        <w:t xml:space="preserve"> </w:t>
      </w:r>
      <w:r w:rsidRPr="00E82696">
        <w:rPr>
          <w:rFonts w:eastAsia="Arial Unicode MS"/>
          <w:color w:val="000000"/>
          <w:kern w:val="1"/>
          <w:shd w:val="clear" w:color="auto" w:fill="FFFFFF"/>
          <w:lang w:val="sr-Cyrl-CS" w:eastAsia="ru-RU"/>
        </w:rPr>
        <w:t>ј</w:t>
      </w:r>
      <w:r w:rsidRPr="00E82696">
        <w:rPr>
          <w:rFonts w:eastAsia="Arial Unicode MS"/>
          <w:color w:val="000000"/>
          <w:kern w:val="1"/>
          <w:shd w:val="clear" w:color="auto" w:fill="FFFFFF"/>
          <w:lang w:eastAsia="ru-RU"/>
        </w:rPr>
        <w:t xml:space="preserve">е </w:t>
      </w:r>
      <w:proofErr w:type="spellStart"/>
      <w:r w:rsidRPr="00E82696">
        <w:rPr>
          <w:rFonts w:eastAsia="Arial Unicode MS"/>
          <w:color w:val="000000"/>
          <w:kern w:val="1"/>
          <w:shd w:val="clear" w:color="auto" w:fill="FFFFFF"/>
          <w:lang w:eastAsia="ru-RU"/>
        </w:rPr>
        <w:t>услуга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пружана</w:t>
      </w:r>
      <w:proofErr w:type="spellEnd"/>
      <w:r w:rsidRPr="00E82696">
        <w:rPr>
          <w:rFonts w:eastAsia="Arial Unicode MS"/>
          <w:color w:val="000000"/>
          <w:kern w:val="1"/>
          <w:shd w:val="clear" w:color="auto" w:fill="FFFFFF"/>
          <w:lang w:eastAsia="ru-RU"/>
        </w:rPr>
        <w:t xml:space="preserve"> у </w:t>
      </w:r>
      <w:proofErr w:type="spellStart"/>
      <w:r w:rsidRPr="00E82696">
        <w:rPr>
          <w:rFonts w:eastAsia="Arial Unicode MS"/>
          <w:color w:val="000000"/>
          <w:kern w:val="1"/>
          <w:shd w:val="clear" w:color="auto" w:fill="FFFFFF"/>
          <w:lang w:eastAsia="ru-RU"/>
        </w:rPr>
        <w:t>траженом</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временском</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периоду</w:t>
      </w:r>
      <w:proofErr w:type="spellEnd"/>
      <w:r w:rsidRPr="00E82696">
        <w:rPr>
          <w:rFonts w:eastAsia="Arial Unicode MS"/>
          <w:color w:val="000000"/>
          <w:kern w:val="1"/>
          <w:shd w:val="clear" w:color="auto" w:fill="FFFFFF"/>
          <w:lang w:eastAsia="ru-RU"/>
        </w:rPr>
        <w:t xml:space="preserve">. </w:t>
      </w:r>
    </w:p>
    <w:p w:rsidR="00E82696" w:rsidRPr="00E82696" w:rsidRDefault="00E82696" w:rsidP="00E82696">
      <w:pPr>
        <w:widowControl w:val="0"/>
        <w:suppressAutoHyphens/>
        <w:spacing w:line="274" w:lineRule="exact"/>
        <w:ind w:left="20" w:right="20"/>
        <w:jc w:val="both"/>
        <w:rPr>
          <w:rFonts w:eastAsia="Arial Unicode MS"/>
          <w:color w:val="000000"/>
          <w:kern w:val="1"/>
          <w:shd w:val="clear" w:color="auto" w:fill="FFFFFF"/>
          <w:lang w:val="sr-Cyrl-RS" w:eastAsia="ru-RU"/>
        </w:rPr>
      </w:pPr>
    </w:p>
    <w:p w:rsidR="00E82696" w:rsidRPr="00E82696" w:rsidRDefault="00E82696" w:rsidP="00E82696">
      <w:pPr>
        <w:widowControl w:val="0"/>
        <w:suppressAutoHyphens/>
        <w:spacing w:line="274" w:lineRule="exact"/>
        <w:ind w:left="20" w:right="20"/>
        <w:jc w:val="both"/>
        <w:rPr>
          <w:rFonts w:eastAsia="Arial Unicode MS"/>
          <w:color w:val="000000"/>
          <w:kern w:val="1"/>
          <w:lang w:eastAsia="ar-SA"/>
        </w:rPr>
      </w:pPr>
      <w:proofErr w:type="spellStart"/>
      <w:r w:rsidRPr="00E82696">
        <w:rPr>
          <w:rFonts w:eastAsia="Arial Unicode MS"/>
          <w:color w:val="000000"/>
          <w:kern w:val="1"/>
          <w:shd w:val="clear" w:color="auto" w:fill="FFFFFF"/>
          <w:lang w:eastAsia="ru-RU"/>
        </w:rPr>
        <w:t>Референтни</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наручилац</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може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бити</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дома</w:t>
      </w:r>
      <w:proofErr w:type="spellEnd"/>
      <w:r w:rsidRPr="00E82696">
        <w:rPr>
          <w:rFonts w:eastAsia="Arial Unicode MS"/>
          <w:color w:val="000000"/>
          <w:kern w:val="1"/>
          <w:shd w:val="clear" w:color="auto" w:fill="FFFFFF"/>
          <w:lang w:val="sr-Cyrl-CS" w:eastAsia="ru-RU"/>
        </w:rPr>
        <w:t>ћ</w:t>
      </w:r>
      <w:r w:rsidRPr="00E82696">
        <w:rPr>
          <w:rFonts w:eastAsia="Arial Unicode MS"/>
          <w:color w:val="000000"/>
          <w:kern w:val="1"/>
          <w:shd w:val="clear" w:color="auto" w:fill="FFFFFF"/>
          <w:lang w:eastAsia="ru-RU"/>
        </w:rPr>
        <w:t xml:space="preserve">е </w:t>
      </w:r>
      <w:proofErr w:type="spellStart"/>
      <w:r w:rsidRPr="00E82696">
        <w:rPr>
          <w:rFonts w:eastAsia="Arial Unicode MS"/>
          <w:color w:val="000000"/>
          <w:kern w:val="1"/>
          <w:shd w:val="clear" w:color="auto" w:fill="FFFFFF"/>
          <w:lang w:eastAsia="ru-RU"/>
        </w:rPr>
        <w:t>или</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страно</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правно</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лице</w:t>
      </w:r>
      <w:proofErr w:type="spellEnd"/>
      <w:r w:rsidRPr="00E82696">
        <w:rPr>
          <w:rFonts w:eastAsia="Arial Unicode MS"/>
          <w:color w:val="000000"/>
          <w:kern w:val="1"/>
          <w:shd w:val="clear" w:color="auto" w:fill="FFFFFF"/>
          <w:lang w:eastAsia="ru-RU"/>
        </w:rPr>
        <w:t>.</w:t>
      </w:r>
    </w:p>
    <w:p w:rsidR="00E82696" w:rsidRPr="00E82696" w:rsidRDefault="00E82696" w:rsidP="00E82696">
      <w:pPr>
        <w:widowControl w:val="0"/>
        <w:suppressAutoHyphens/>
        <w:spacing w:line="274" w:lineRule="exact"/>
        <w:ind w:left="20" w:right="20"/>
        <w:jc w:val="both"/>
        <w:rPr>
          <w:rFonts w:eastAsia="Arial Unicode MS"/>
          <w:color w:val="000000"/>
          <w:kern w:val="1"/>
          <w:shd w:val="clear" w:color="auto" w:fill="FFFFFF"/>
          <w:lang w:val="sr-Cyrl-CS" w:eastAsia="ru-RU"/>
        </w:rPr>
      </w:pPr>
      <w:proofErr w:type="spellStart"/>
      <w:r w:rsidRPr="00E82696">
        <w:rPr>
          <w:rFonts w:eastAsia="Arial Unicode MS"/>
          <w:color w:val="000000"/>
          <w:kern w:val="1"/>
          <w:shd w:val="clear" w:color="auto" w:fill="FFFFFF"/>
          <w:lang w:eastAsia="ru-RU"/>
        </w:rPr>
        <w:t>Референтну</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потврду</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достав</w:t>
      </w:r>
      <w:proofErr w:type="spellEnd"/>
      <w:r w:rsidRPr="00E82696">
        <w:rPr>
          <w:rFonts w:eastAsia="Arial Unicode MS"/>
          <w:color w:val="000000"/>
          <w:kern w:val="1"/>
          <w:shd w:val="clear" w:color="auto" w:fill="FFFFFF"/>
          <w:lang w:val="sr-Cyrl-CS" w:eastAsia="ru-RU"/>
        </w:rPr>
        <w:t>љ</w:t>
      </w:r>
      <w:proofErr w:type="spellStart"/>
      <w:r w:rsidRPr="00E82696">
        <w:rPr>
          <w:rFonts w:eastAsia="Arial Unicode MS"/>
          <w:color w:val="000000"/>
          <w:kern w:val="1"/>
          <w:shd w:val="clear" w:color="auto" w:fill="FFFFFF"/>
          <w:lang w:eastAsia="ru-RU"/>
        </w:rPr>
        <w:t>ену</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на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страном</w:t>
      </w:r>
      <w:proofErr w:type="spellEnd"/>
      <w:r w:rsidRPr="00E82696">
        <w:rPr>
          <w:rFonts w:eastAsia="Arial Unicode MS"/>
          <w:color w:val="000000"/>
          <w:kern w:val="1"/>
          <w:shd w:val="clear" w:color="auto" w:fill="FFFFFF"/>
          <w:lang w:eastAsia="ru-RU"/>
        </w:rPr>
        <w:t xml:space="preserve"> </w:t>
      </w:r>
      <w:r w:rsidRPr="00E82696">
        <w:rPr>
          <w:rFonts w:eastAsia="Arial Unicode MS"/>
          <w:color w:val="000000"/>
          <w:kern w:val="1"/>
          <w:shd w:val="clear" w:color="auto" w:fill="FFFFFF"/>
          <w:lang w:val="sr-Cyrl-CS" w:eastAsia="ru-RU"/>
        </w:rPr>
        <w:t>ј</w:t>
      </w:r>
      <w:proofErr w:type="spellStart"/>
      <w:r w:rsidRPr="00E82696">
        <w:rPr>
          <w:rFonts w:eastAsia="Arial Unicode MS"/>
          <w:color w:val="000000"/>
          <w:kern w:val="1"/>
          <w:shd w:val="clear" w:color="auto" w:fill="FFFFFF"/>
          <w:lang w:eastAsia="ru-RU"/>
        </w:rPr>
        <w:t>езику</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од</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стране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страног</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референтног</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наручиоца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пону</w:t>
      </w:r>
      <w:proofErr w:type="spellEnd"/>
      <w:r w:rsidRPr="00E82696">
        <w:rPr>
          <w:rFonts w:eastAsia="Arial Unicode MS"/>
          <w:color w:val="000000"/>
          <w:kern w:val="1"/>
          <w:shd w:val="clear" w:color="auto" w:fill="FFFFFF"/>
          <w:lang w:val="sr-Cyrl-CS" w:eastAsia="ru-RU"/>
        </w:rPr>
        <w:t>ђ</w:t>
      </w:r>
      <w:proofErr w:type="spellStart"/>
      <w:r w:rsidRPr="00E82696">
        <w:rPr>
          <w:rFonts w:eastAsia="Arial Unicode MS"/>
          <w:color w:val="000000"/>
          <w:kern w:val="1"/>
          <w:shd w:val="clear" w:color="auto" w:fill="FFFFFF"/>
          <w:lang w:eastAsia="ru-RU"/>
        </w:rPr>
        <w:t>ач</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мора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доставити</w:t>
      </w:r>
      <w:proofErr w:type="spellEnd"/>
      <w:r w:rsidRPr="00E82696">
        <w:rPr>
          <w:rFonts w:eastAsia="Arial Unicode MS"/>
          <w:color w:val="000000"/>
          <w:kern w:val="1"/>
          <w:shd w:val="clear" w:color="auto" w:fill="FFFFFF"/>
          <w:lang w:eastAsia="ru-RU"/>
        </w:rPr>
        <w:t xml:space="preserve"> у </w:t>
      </w:r>
      <w:proofErr w:type="spellStart"/>
      <w:r w:rsidRPr="00E82696">
        <w:rPr>
          <w:rFonts w:eastAsia="Arial Unicode MS"/>
          <w:color w:val="000000"/>
          <w:kern w:val="1"/>
          <w:shd w:val="clear" w:color="auto" w:fill="FFFFFF"/>
          <w:lang w:eastAsia="ru-RU"/>
        </w:rPr>
        <w:t>преводу</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на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српски</w:t>
      </w:r>
      <w:proofErr w:type="spellEnd"/>
      <w:r w:rsidRPr="00E82696">
        <w:rPr>
          <w:rFonts w:eastAsia="Arial Unicode MS"/>
          <w:color w:val="000000"/>
          <w:kern w:val="1"/>
          <w:shd w:val="clear" w:color="auto" w:fill="FFFFFF"/>
          <w:lang w:eastAsia="ru-RU"/>
        </w:rPr>
        <w:t xml:space="preserve"> </w:t>
      </w:r>
      <w:r w:rsidRPr="00E82696">
        <w:rPr>
          <w:rFonts w:eastAsia="Arial Unicode MS"/>
          <w:color w:val="000000"/>
          <w:kern w:val="1"/>
          <w:shd w:val="clear" w:color="auto" w:fill="FFFFFF"/>
          <w:lang w:val="sr-Cyrl-CS" w:eastAsia="ru-RU"/>
        </w:rPr>
        <w:t>ј</w:t>
      </w:r>
      <w:proofErr w:type="spellStart"/>
      <w:r w:rsidRPr="00E82696">
        <w:rPr>
          <w:rFonts w:eastAsia="Arial Unicode MS"/>
          <w:color w:val="000000"/>
          <w:kern w:val="1"/>
          <w:shd w:val="clear" w:color="auto" w:fill="FFFFFF"/>
          <w:lang w:eastAsia="ru-RU"/>
        </w:rPr>
        <w:t>език</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од</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стране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надлежног</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органа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судског</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тумача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или</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дипломатског</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представништва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Републике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Срби</w:t>
      </w:r>
      <w:proofErr w:type="spellEnd"/>
      <w:r w:rsidRPr="00E82696">
        <w:rPr>
          <w:rFonts w:eastAsia="Arial Unicode MS"/>
          <w:color w:val="000000"/>
          <w:kern w:val="1"/>
          <w:shd w:val="clear" w:color="auto" w:fill="FFFFFF"/>
          <w:lang w:val="sr-Cyrl-CS" w:eastAsia="ru-RU"/>
        </w:rPr>
        <w:t>ј</w:t>
      </w:r>
      <w:r w:rsidRPr="00E82696">
        <w:rPr>
          <w:rFonts w:eastAsia="Arial Unicode MS"/>
          <w:color w:val="000000"/>
          <w:kern w:val="1"/>
          <w:shd w:val="clear" w:color="auto" w:fill="FFFFFF"/>
          <w:lang w:eastAsia="ru-RU"/>
        </w:rPr>
        <w:t xml:space="preserve">е у </w:t>
      </w:r>
      <w:proofErr w:type="spellStart"/>
      <w:r w:rsidRPr="00E82696">
        <w:rPr>
          <w:rFonts w:eastAsia="Arial Unicode MS"/>
          <w:color w:val="000000"/>
          <w:kern w:val="1"/>
          <w:shd w:val="clear" w:color="auto" w:fill="FFFFFF"/>
          <w:lang w:eastAsia="ru-RU"/>
        </w:rPr>
        <w:t>зем</w:t>
      </w:r>
      <w:proofErr w:type="spellEnd"/>
      <w:r w:rsidRPr="00E82696">
        <w:rPr>
          <w:rFonts w:eastAsia="Arial Unicode MS"/>
          <w:color w:val="000000"/>
          <w:kern w:val="1"/>
          <w:shd w:val="clear" w:color="auto" w:fill="FFFFFF"/>
          <w:lang w:val="sr-Cyrl-CS" w:eastAsia="ru-RU"/>
        </w:rPr>
        <w:t>љ</w:t>
      </w:r>
      <w:r w:rsidRPr="00E82696">
        <w:rPr>
          <w:rFonts w:eastAsia="Arial Unicode MS"/>
          <w:color w:val="000000"/>
          <w:kern w:val="1"/>
          <w:shd w:val="clear" w:color="auto" w:fill="FFFFFF"/>
          <w:lang w:eastAsia="ru-RU"/>
        </w:rPr>
        <w:t xml:space="preserve">и </w:t>
      </w:r>
      <w:proofErr w:type="spellStart"/>
      <w:r w:rsidRPr="00E82696">
        <w:rPr>
          <w:rFonts w:eastAsia="Arial Unicode MS"/>
          <w:color w:val="000000"/>
          <w:kern w:val="1"/>
          <w:shd w:val="clear" w:color="auto" w:fill="FFFFFF"/>
          <w:lang w:eastAsia="ru-RU"/>
        </w:rPr>
        <w:t>референтног</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наручиоца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или</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агенци</w:t>
      </w:r>
      <w:proofErr w:type="spellEnd"/>
      <w:r w:rsidRPr="00E82696">
        <w:rPr>
          <w:rFonts w:eastAsia="Arial Unicode MS"/>
          <w:color w:val="000000"/>
          <w:kern w:val="1"/>
          <w:shd w:val="clear" w:color="auto" w:fill="FFFFFF"/>
          <w:lang w:val="sr-Cyrl-CS" w:eastAsia="ru-RU"/>
        </w:rPr>
        <w:t>ј</w:t>
      </w:r>
      <w:r w:rsidRPr="00E82696">
        <w:rPr>
          <w:rFonts w:eastAsia="Arial Unicode MS"/>
          <w:color w:val="000000"/>
          <w:kern w:val="1"/>
          <w:shd w:val="clear" w:color="auto" w:fill="FFFFFF"/>
          <w:lang w:eastAsia="ru-RU"/>
        </w:rPr>
        <w:t xml:space="preserve">е </w:t>
      </w:r>
      <w:proofErr w:type="spellStart"/>
      <w:r w:rsidRPr="00E82696">
        <w:rPr>
          <w:rFonts w:eastAsia="Arial Unicode MS"/>
          <w:color w:val="000000"/>
          <w:kern w:val="1"/>
          <w:shd w:val="clear" w:color="auto" w:fill="FFFFFF"/>
          <w:lang w:eastAsia="ru-RU"/>
        </w:rPr>
        <w:t>за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превод</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регистроване</w:t>
      </w:r>
      <w:proofErr w:type="spellEnd"/>
      <w:r w:rsidRPr="00E82696">
        <w:rPr>
          <w:rFonts w:eastAsia="Arial Unicode MS"/>
          <w:color w:val="000000"/>
          <w:kern w:val="1"/>
          <w:shd w:val="clear" w:color="auto" w:fill="FFFFFF"/>
          <w:lang w:eastAsia="ru-RU"/>
        </w:rPr>
        <w:t xml:space="preserve"> у </w:t>
      </w:r>
      <w:proofErr w:type="spellStart"/>
      <w:r w:rsidRPr="00E82696">
        <w:rPr>
          <w:rFonts w:eastAsia="Arial Unicode MS"/>
          <w:color w:val="000000"/>
          <w:kern w:val="1"/>
          <w:shd w:val="clear" w:color="auto" w:fill="FFFFFF"/>
          <w:lang w:eastAsia="ru-RU"/>
        </w:rPr>
        <w:t>складу</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са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важе</w:t>
      </w:r>
      <w:proofErr w:type="spellEnd"/>
      <w:r w:rsidRPr="00E82696">
        <w:rPr>
          <w:rFonts w:eastAsia="Arial Unicode MS"/>
          <w:color w:val="000000"/>
          <w:kern w:val="1"/>
          <w:shd w:val="clear" w:color="auto" w:fill="FFFFFF"/>
          <w:lang w:val="sr-Cyrl-CS" w:eastAsia="ru-RU"/>
        </w:rPr>
        <w:t>ћ</w:t>
      </w:r>
      <w:proofErr w:type="spellStart"/>
      <w:r w:rsidRPr="00E82696">
        <w:rPr>
          <w:rFonts w:eastAsia="Arial Unicode MS"/>
          <w:color w:val="000000"/>
          <w:kern w:val="1"/>
          <w:shd w:val="clear" w:color="auto" w:fill="FFFFFF"/>
          <w:lang w:eastAsia="ru-RU"/>
        </w:rPr>
        <w:t>им</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прописима</w:t>
      </w:r>
      <w:proofErr w:type="spellEnd"/>
      <w:r w:rsidRPr="00E82696">
        <w:rPr>
          <w:rFonts w:eastAsia="Arial Unicode MS"/>
          <w:color w:val="000000"/>
          <w:kern w:val="1"/>
          <w:shd w:val="clear" w:color="auto" w:fill="FFFFFF"/>
          <w:lang w:eastAsia="ru-RU"/>
        </w:rPr>
        <w:t>).</w:t>
      </w:r>
    </w:p>
    <w:p w:rsidR="00E82696" w:rsidRPr="00E82696" w:rsidRDefault="00E82696" w:rsidP="00E82696">
      <w:pPr>
        <w:widowControl w:val="0"/>
        <w:suppressAutoHyphens/>
        <w:spacing w:line="274" w:lineRule="exact"/>
        <w:ind w:left="20" w:right="20"/>
        <w:jc w:val="both"/>
        <w:rPr>
          <w:rFonts w:eastAsia="Arial Unicode MS"/>
          <w:color w:val="000000"/>
          <w:kern w:val="1"/>
          <w:shd w:val="clear" w:color="auto" w:fill="FFFFFF"/>
          <w:lang w:val="sr-Cyrl-RS" w:eastAsia="ru-RU"/>
        </w:rPr>
      </w:pPr>
    </w:p>
    <w:p w:rsidR="00E82696" w:rsidRPr="00E82696" w:rsidRDefault="00E82696" w:rsidP="00E82696">
      <w:pPr>
        <w:widowControl w:val="0"/>
        <w:suppressAutoHyphens/>
        <w:spacing w:line="274" w:lineRule="exact"/>
        <w:ind w:left="20" w:right="20"/>
        <w:jc w:val="both"/>
        <w:rPr>
          <w:rFonts w:eastAsia="Arial Unicode MS"/>
          <w:color w:val="000000"/>
          <w:kern w:val="1"/>
          <w:lang w:eastAsia="ar-SA"/>
        </w:rPr>
      </w:pPr>
      <w:proofErr w:type="spellStart"/>
      <w:r w:rsidRPr="00E82696">
        <w:rPr>
          <w:rFonts w:eastAsia="Arial Unicode MS"/>
          <w:color w:val="000000"/>
          <w:kern w:val="1"/>
          <w:shd w:val="clear" w:color="auto" w:fill="FFFFFF"/>
          <w:lang w:eastAsia="ru-RU"/>
        </w:rPr>
        <w:t>Пону</w:t>
      </w:r>
      <w:proofErr w:type="spellEnd"/>
      <w:r w:rsidRPr="00E82696">
        <w:rPr>
          <w:rFonts w:eastAsia="Arial Unicode MS"/>
          <w:color w:val="000000"/>
          <w:kern w:val="1"/>
          <w:shd w:val="clear" w:color="auto" w:fill="FFFFFF"/>
          <w:lang w:val="sr-Cyrl-CS" w:eastAsia="ru-RU"/>
        </w:rPr>
        <w:t>ђ</w:t>
      </w:r>
      <w:proofErr w:type="spellStart"/>
      <w:r w:rsidRPr="00E82696">
        <w:rPr>
          <w:rFonts w:eastAsia="Arial Unicode MS"/>
          <w:color w:val="000000"/>
          <w:kern w:val="1"/>
          <w:shd w:val="clear" w:color="auto" w:fill="FFFFFF"/>
          <w:lang w:eastAsia="ru-RU"/>
        </w:rPr>
        <w:t>ач</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може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доставити</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уместо</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обрасца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референтне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потврде</w:t>
      </w:r>
      <w:proofErr w:type="spellEnd"/>
      <w:r w:rsidRPr="00E82696">
        <w:rPr>
          <w:rFonts w:eastAsia="Arial Unicode MS"/>
          <w:color w:val="000000"/>
          <w:kern w:val="1"/>
          <w:shd w:val="clear" w:color="auto" w:fill="FFFFFF"/>
          <w:lang w:eastAsia="ru-RU"/>
        </w:rPr>
        <w:t xml:space="preserve"> и </w:t>
      </w:r>
      <w:proofErr w:type="spellStart"/>
      <w:r w:rsidRPr="00E82696">
        <w:rPr>
          <w:rFonts w:eastAsia="Arial Unicode MS"/>
          <w:color w:val="000000"/>
          <w:kern w:val="1"/>
          <w:shd w:val="clear" w:color="auto" w:fill="FFFFFF"/>
          <w:lang w:eastAsia="ru-RU"/>
        </w:rPr>
        <w:t>потврду</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референтног</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Наручиоца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издату</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на</w:t>
      </w:r>
      <w:proofErr w:type="spellEnd"/>
      <w:r w:rsidRPr="00E82696">
        <w:rPr>
          <w:rFonts w:eastAsia="Arial Unicode MS"/>
          <w:color w:val="000000"/>
          <w:kern w:val="1"/>
          <w:shd w:val="clear" w:color="auto" w:fill="FFFFFF"/>
          <w:lang w:eastAsia="ru-RU"/>
        </w:rPr>
        <w:t xml:space="preserve"> </w:t>
      </w:r>
      <w:r w:rsidRPr="00E82696">
        <w:rPr>
          <w:rFonts w:eastAsia="Arial Unicode MS"/>
          <w:color w:val="000000"/>
          <w:kern w:val="1"/>
          <w:shd w:val="clear" w:color="auto" w:fill="FFFFFF"/>
          <w:lang w:val="sr-Cyrl-CS" w:eastAsia="ru-RU"/>
        </w:rPr>
        <w:t>њ</w:t>
      </w:r>
      <w:proofErr w:type="spellStart"/>
      <w:r w:rsidRPr="00E82696">
        <w:rPr>
          <w:rFonts w:eastAsia="Arial Unicode MS"/>
          <w:color w:val="000000"/>
          <w:kern w:val="1"/>
          <w:shd w:val="clear" w:color="auto" w:fill="FFFFFF"/>
          <w:lang w:eastAsia="ru-RU"/>
        </w:rPr>
        <w:t>еговом</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обрасцу</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или</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формулару</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под</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условом</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да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исти</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садржи</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све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елементе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val="sr-Cyrl-CS" w:eastAsia="ru-RU"/>
        </w:rPr>
        <w:t>кој</w:t>
      </w:r>
      <w:proofErr w:type="spellEnd"/>
      <w:r w:rsidRPr="00E82696">
        <w:rPr>
          <w:rFonts w:eastAsia="Arial Unicode MS"/>
          <w:color w:val="000000"/>
          <w:kern w:val="1"/>
          <w:shd w:val="clear" w:color="auto" w:fill="FFFFFF"/>
          <w:lang w:eastAsia="ru-RU"/>
        </w:rPr>
        <w:t xml:space="preserve">е </w:t>
      </w:r>
      <w:proofErr w:type="spellStart"/>
      <w:r w:rsidRPr="00E82696">
        <w:rPr>
          <w:rFonts w:eastAsia="Arial Unicode MS"/>
          <w:color w:val="000000"/>
          <w:kern w:val="1"/>
          <w:shd w:val="clear" w:color="auto" w:fill="FFFFFF"/>
          <w:lang w:eastAsia="ru-RU"/>
        </w:rPr>
        <w:t>садржи</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образац</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референтне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потврде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ко</w:t>
      </w:r>
      <w:proofErr w:type="spellEnd"/>
      <w:r w:rsidRPr="00E82696">
        <w:rPr>
          <w:rFonts w:eastAsia="Arial Unicode MS"/>
          <w:color w:val="000000"/>
          <w:kern w:val="1"/>
          <w:shd w:val="clear" w:color="auto" w:fill="FFFFFF"/>
          <w:lang w:val="sr-Cyrl-CS" w:eastAsia="ru-RU"/>
        </w:rPr>
        <w:t>ј</w:t>
      </w:r>
      <w:r w:rsidRPr="00E82696">
        <w:rPr>
          <w:rFonts w:eastAsia="Arial Unicode MS"/>
          <w:color w:val="000000"/>
          <w:kern w:val="1"/>
          <w:shd w:val="clear" w:color="auto" w:fill="FFFFFF"/>
          <w:lang w:eastAsia="ru-RU"/>
        </w:rPr>
        <w:t xml:space="preserve">и </w:t>
      </w:r>
      <w:r w:rsidRPr="00E82696">
        <w:rPr>
          <w:rFonts w:eastAsia="Arial Unicode MS"/>
          <w:color w:val="000000"/>
          <w:kern w:val="1"/>
          <w:shd w:val="clear" w:color="auto" w:fill="FFFFFF"/>
          <w:lang w:val="sr-Cyrl-CS" w:eastAsia="ru-RU"/>
        </w:rPr>
        <w:t>ј</w:t>
      </w:r>
      <w:r w:rsidRPr="00E82696">
        <w:rPr>
          <w:rFonts w:eastAsia="Arial Unicode MS"/>
          <w:color w:val="000000"/>
          <w:kern w:val="1"/>
          <w:shd w:val="clear" w:color="auto" w:fill="FFFFFF"/>
          <w:lang w:eastAsia="ru-RU"/>
        </w:rPr>
        <w:t xml:space="preserve">е </w:t>
      </w:r>
      <w:proofErr w:type="spellStart"/>
      <w:r w:rsidRPr="00E82696">
        <w:rPr>
          <w:rFonts w:eastAsia="Arial Unicode MS"/>
          <w:color w:val="000000"/>
          <w:kern w:val="1"/>
          <w:shd w:val="clear" w:color="auto" w:fill="FFFFFF"/>
          <w:lang w:eastAsia="ru-RU"/>
        </w:rPr>
        <w:t>саставни</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део</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Конкурсне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документаци</w:t>
      </w:r>
      <w:proofErr w:type="spellEnd"/>
      <w:r w:rsidRPr="00E82696">
        <w:rPr>
          <w:rFonts w:eastAsia="Arial Unicode MS"/>
          <w:color w:val="000000"/>
          <w:kern w:val="1"/>
          <w:shd w:val="clear" w:color="auto" w:fill="FFFFFF"/>
          <w:lang w:val="sr-Cyrl-CS" w:eastAsia="ru-RU"/>
        </w:rPr>
        <w:t>ј</w:t>
      </w:r>
      <w:r w:rsidRPr="00E82696">
        <w:rPr>
          <w:rFonts w:eastAsia="Arial Unicode MS"/>
          <w:color w:val="000000"/>
          <w:kern w:val="1"/>
          <w:shd w:val="clear" w:color="auto" w:fill="FFFFFF"/>
          <w:lang w:eastAsia="ru-RU"/>
        </w:rPr>
        <w:t xml:space="preserve">е. </w:t>
      </w:r>
      <w:proofErr w:type="spellStart"/>
      <w:r w:rsidRPr="00E82696">
        <w:rPr>
          <w:rFonts w:eastAsia="Arial Unicode MS"/>
          <w:color w:val="000000"/>
          <w:kern w:val="1"/>
          <w:shd w:val="clear" w:color="auto" w:fill="FFFFFF"/>
          <w:lang w:eastAsia="ru-RU"/>
        </w:rPr>
        <w:t>Достав</w:t>
      </w:r>
      <w:proofErr w:type="spellEnd"/>
      <w:r w:rsidRPr="00E82696">
        <w:rPr>
          <w:rFonts w:eastAsia="Arial Unicode MS"/>
          <w:color w:val="000000"/>
          <w:kern w:val="1"/>
          <w:shd w:val="clear" w:color="auto" w:fill="FFFFFF"/>
          <w:lang w:val="sr-Cyrl-CS" w:eastAsia="ru-RU"/>
        </w:rPr>
        <w:t>љ</w:t>
      </w:r>
      <w:proofErr w:type="spellStart"/>
      <w:r w:rsidRPr="00E82696">
        <w:rPr>
          <w:rFonts w:eastAsia="Arial Unicode MS"/>
          <w:color w:val="000000"/>
          <w:kern w:val="1"/>
          <w:shd w:val="clear" w:color="auto" w:fill="FFFFFF"/>
          <w:lang w:eastAsia="ru-RU"/>
        </w:rPr>
        <w:t>ени</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образац</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не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мора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бити</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оригинал</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може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бити</w:t>
      </w:r>
      <w:proofErr w:type="spellEnd"/>
      <w:r w:rsidRPr="00E82696">
        <w:rPr>
          <w:rFonts w:eastAsia="Arial Unicode MS"/>
          <w:color w:val="000000"/>
          <w:kern w:val="1"/>
          <w:shd w:val="clear" w:color="auto" w:fill="FFFFFF"/>
          <w:lang w:eastAsia="ru-RU"/>
        </w:rPr>
        <w:t xml:space="preserve"> и </w:t>
      </w:r>
      <w:proofErr w:type="spellStart"/>
      <w:r w:rsidRPr="00E82696">
        <w:rPr>
          <w:rFonts w:eastAsia="Arial Unicode MS"/>
          <w:color w:val="000000"/>
          <w:kern w:val="1"/>
          <w:shd w:val="clear" w:color="auto" w:fill="FFFFFF"/>
          <w:lang w:eastAsia="ru-RU"/>
        </w:rPr>
        <w:t>копи</w:t>
      </w:r>
      <w:proofErr w:type="spellEnd"/>
      <w:r w:rsidRPr="00E82696">
        <w:rPr>
          <w:rFonts w:eastAsia="Arial Unicode MS"/>
          <w:color w:val="000000"/>
          <w:kern w:val="1"/>
          <w:shd w:val="clear" w:color="auto" w:fill="FFFFFF"/>
          <w:lang w:val="sr-Cyrl-CS" w:eastAsia="ru-RU"/>
        </w:rPr>
        <w:t>ј</w:t>
      </w:r>
      <w:r w:rsidRPr="00E82696">
        <w:rPr>
          <w:rFonts w:eastAsia="Arial Unicode MS"/>
          <w:color w:val="000000"/>
          <w:kern w:val="1"/>
          <w:shd w:val="clear" w:color="auto" w:fill="FFFFFF"/>
          <w:lang w:eastAsia="ru-RU"/>
        </w:rPr>
        <w:t xml:space="preserve">а и </w:t>
      </w:r>
      <w:proofErr w:type="spellStart"/>
      <w:r w:rsidRPr="00E82696">
        <w:rPr>
          <w:rFonts w:eastAsia="Arial Unicode MS"/>
          <w:color w:val="000000"/>
          <w:kern w:val="1"/>
          <w:shd w:val="clear" w:color="auto" w:fill="FFFFFF"/>
          <w:lang w:eastAsia="ru-RU"/>
        </w:rPr>
        <w:t>примерак</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достав</w:t>
      </w:r>
      <w:proofErr w:type="spellEnd"/>
      <w:r w:rsidRPr="00E82696">
        <w:rPr>
          <w:rFonts w:eastAsia="Arial Unicode MS"/>
          <w:color w:val="000000"/>
          <w:kern w:val="1"/>
          <w:shd w:val="clear" w:color="auto" w:fill="FFFFFF"/>
          <w:lang w:val="sr-Cyrl-CS" w:eastAsia="ru-RU"/>
        </w:rPr>
        <w:t>љ</w:t>
      </w:r>
      <w:proofErr w:type="spellStart"/>
      <w:r w:rsidRPr="00E82696">
        <w:rPr>
          <w:rFonts w:eastAsia="Arial Unicode MS"/>
          <w:color w:val="000000"/>
          <w:kern w:val="1"/>
          <w:shd w:val="clear" w:color="auto" w:fill="FFFFFF"/>
          <w:lang w:eastAsia="ru-RU"/>
        </w:rPr>
        <w:t>ен</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факсом</w:t>
      </w:r>
      <w:proofErr w:type="spellEnd"/>
      <w:r w:rsidRPr="00E82696">
        <w:rPr>
          <w:rFonts w:eastAsia="Arial Unicode MS"/>
          <w:color w:val="000000"/>
          <w:kern w:val="1"/>
          <w:shd w:val="clear" w:color="auto" w:fill="FFFFFF"/>
          <w:lang w:eastAsia="ru-RU"/>
        </w:rPr>
        <w:t>.</w:t>
      </w:r>
    </w:p>
    <w:p w:rsidR="00E82696" w:rsidRPr="00E82696" w:rsidRDefault="00E82696" w:rsidP="00E82696">
      <w:pPr>
        <w:widowControl w:val="0"/>
        <w:suppressAutoHyphens/>
        <w:spacing w:line="274" w:lineRule="exact"/>
        <w:ind w:left="20" w:right="20"/>
        <w:jc w:val="both"/>
        <w:rPr>
          <w:rFonts w:eastAsia="Arial Unicode MS"/>
          <w:color w:val="000000"/>
          <w:kern w:val="1"/>
          <w:shd w:val="clear" w:color="auto" w:fill="FFFFFF"/>
          <w:lang w:val="sr-Cyrl-RS" w:eastAsia="ru-RU"/>
        </w:rPr>
      </w:pPr>
    </w:p>
    <w:p w:rsidR="00E82696" w:rsidRPr="00E82696" w:rsidRDefault="00E82696" w:rsidP="00E82696">
      <w:pPr>
        <w:widowControl w:val="0"/>
        <w:suppressAutoHyphens/>
        <w:spacing w:line="274" w:lineRule="exact"/>
        <w:ind w:left="20" w:right="20"/>
        <w:jc w:val="both"/>
        <w:rPr>
          <w:rFonts w:eastAsia="Arial Unicode MS"/>
          <w:color w:val="000000"/>
          <w:kern w:val="1"/>
          <w:lang w:eastAsia="ar-SA"/>
        </w:rPr>
      </w:pPr>
      <w:proofErr w:type="spellStart"/>
      <w:r w:rsidRPr="00E82696">
        <w:rPr>
          <w:rFonts w:eastAsia="Arial Unicode MS"/>
          <w:color w:val="000000"/>
          <w:kern w:val="1"/>
          <w:shd w:val="clear" w:color="auto" w:fill="FFFFFF"/>
          <w:lang w:eastAsia="ru-RU"/>
        </w:rPr>
        <w:t>Уколико</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понуду</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подноси</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група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пону</w:t>
      </w:r>
      <w:proofErr w:type="spellEnd"/>
      <w:r w:rsidRPr="00E82696">
        <w:rPr>
          <w:rFonts w:eastAsia="Arial Unicode MS"/>
          <w:color w:val="000000"/>
          <w:kern w:val="1"/>
          <w:shd w:val="clear" w:color="auto" w:fill="FFFFFF"/>
          <w:lang w:val="sr-Cyrl-CS" w:eastAsia="ru-RU"/>
        </w:rPr>
        <w:t>ђ</w:t>
      </w:r>
      <w:proofErr w:type="spellStart"/>
      <w:r w:rsidRPr="00E82696">
        <w:rPr>
          <w:rFonts w:eastAsia="Arial Unicode MS"/>
          <w:color w:val="000000"/>
          <w:kern w:val="1"/>
          <w:shd w:val="clear" w:color="auto" w:fill="FFFFFF"/>
          <w:lang w:eastAsia="ru-RU"/>
        </w:rPr>
        <w:t>ача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или</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пону</w:t>
      </w:r>
      <w:proofErr w:type="spellEnd"/>
      <w:r w:rsidRPr="00E82696">
        <w:rPr>
          <w:rFonts w:eastAsia="Arial Unicode MS"/>
          <w:color w:val="000000"/>
          <w:kern w:val="1"/>
          <w:shd w:val="clear" w:color="auto" w:fill="FFFFFF"/>
          <w:lang w:val="sr-Cyrl-CS" w:eastAsia="ru-RU"/>
        </w:rPr>
        <w:t>ђ</w:t>
      </w:r>
      <w:proofErr w:type="spellStart"/>
      <w:r w:rsidRPr="00E82696">
        <w:rPr>
          <w:rFonts w:eastAsia="Arial Unicode MS"/>
          <w:color w:val="000000"/>
          <w:kern w:val="1"/>
          <w:shd w:val="clear" w:color="auto" w:fill="FFFFFF"/>
          <w:lang w:eastAsia="ru-RU"/>
        </w:rPr>
        <w:t>ач</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са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подизво</w:t>
      </w:r>
      <w:proofErr w:type="spellEnd"/>
      <w:r w:rsidRPr="00E82696">
        <w:rPr>
          <w:rFonts w:eastAsia="Arial Unicode MS"/>
          <w:color w:val="000000"/>
          <w:kern w:val="1"/>
          <w:shd w:val="clear" w:color="auto" w:fill="FFFFFF"/>
          <w:lang w:val="sr-Cyrl-CS" w:eastAsia="ru-RU"/>
        </w:rPr>
        <w:t>ђ</w:t>
      </w:r>
      <w:proofErr w:type="spellStart"/>
      <w:r w:rsidRPr="00E82696">
        <w:rPr>
          <w:rFonts w:eastAsia="Arial Unicode MS"/>
          <w:color w:val="000000"/>
          <w:kern w:val="1"/>
          <w:shd w:val="clear" w:color="auto" w:fill="FFFFFF"/>
          <w:lang w:eastAsia="ru-RU"/>
        </w:rPr>
        <w:t>ачем</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референтне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листе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са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референтним</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потврдама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се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сабира</w:t>
      </w:r>
      <w:proofErr w:type="spellEnd"/>
      <w:r w:rsidRPr="00E82696">
        <w:rPr>
          <w:rFonts w:eastAsia="Arial Unicode MS"/>
          <w:color w:val="000000"/>
          <w:kern w:val="1"/>
          <w:shd w:val="clear" w:color="auto" w:fill="FFFFFF"/>
          <w:lang w:val="sr-Cyrl-CS" w:eastAsia="ru-RU"/>
        </w:rPr>
        <w:t>ј</w:t>
      </w:r>
      <w:r w:rsidRPr="00E82696">
        <w:rPr>
          <w:rFonts w:eastAsia="Arial Unicode MS"/>
          <w:color w:val="000000"/>
          <w:kern w:val="1"/>
          <w:shd w:val="clear" w:color="auto" w:fill="FFFFFF"/>
          <w:lang w:eastAsia="ru-RU"/>
        </w:rPr>
        <w:t xml:space="preserve">у и </w:t>
      </w:r>
      <w:proofErr w:type="spellStart"/>
      <w:r w:rsidRPr="00E82696">
        <w:rPr>
          <w:rFonts w:eastAsia="Arial Unicode MS"/>
          <w:color w:val="000000"/>
          <w:kern w:val="1"/>
          <w:shd w:val="clear" w:color="auto" w:fill="FFFFFF"/>
          <w:lang w:eastAsia="ru-RU"/>
        </w:rPr>
        <w:t>збирно</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посматра</w:t>
      </w:r>
      <w:proofErr w:type="spellEnd"/>
      <w:r w:rsidRPr="00E82696">
        <w:rPr>
          <w:rFonts w:eastAsia="Arial Unicode MS"/>
          <w:color w:val="000000"/>
          <w:kern w:val="1"/>
          <w:shd w:val="clear" w:color="auto" w:fill="FFFFFF"/>
          <w:lang w:val="sr-Cyrl-CS" w:eastAsia="ru-RU"/>
        </w:rPr>
        <w:t>ј</w:t>
      </w:r>
      <w:r w:rsidRPr="00E82696">
        <w:rPr>
          <w:rFonts w:eastAsia="Arial Unicode MS"/>
          <w:color w:val="000000"/>
          <w:kern w:val="1"/>
          <w:shd w:val="clear" w:color="auto" w:fill="FFFFFF"/>
          <w:lang w:eastAsia="ru-RU"/>
        </w:rPr>
        <w:t xml:space="preserve">у </w:t>
      </w:r>
      <w:proofErr w:type="spellStart"/>
      <w:r w:rsidRPr="00E82696">
        <w:rPr>
          <w:rFonts w:eastAsia="Arial Unicode MS"/>
          <w:color w:val="000000"/>
          <w:kern w:val="1"/>
          <w:shd w:val="clear" w:color="auto" w:fill="FFFFFF"/>
          <w:lang w:eastAsia="ru-RU"/>
        </w:rPr>
        <w:t>приликом</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бодова</w:t>
      </w:r>
      <w:proofErr w:type="spellEnd"/>
      <w:r w:rsidRPr="00E82696">
        <w:rPr>
          <w:rFonts w:eastAsia="Arial Unicode MS"/>
          <w:color w:val="000000"/>
          <w:kern w:val="1"/>
          <w:shd w:val="clear" w:color="auto" w:fill="FFFFFF"/>
          <w:lang w:val="sr-Cyrl-CS" w:eastAsia="ru-RU"/>
        </w:rPr>
        <w:t>њ</w:t>
      </w:r>
      <w:r w:rsidR="008E5208">
        <w:rPr>
          <w:rFonts w:eastAsia="Arial Unicode MS"/>
          <w:color w:val="000000"/>
          <w:kern w:val="1"/>
          <w:shd w:val="clear" w:color="auto" w:fill="FFFFFF"/>
          <w:lang w:eastAsia="ru-RU"/>
        </w:rPr>
        <w:t>а</w:t>
      </w:r>
      <w:r w:rsidRPr="00E82696">
        <w:rPr>
          <w:rFonts w:eastAsia="Arial Unicode MS"/>
          <w:color w:val="000000"/>
          <w:kern w:val="1"/>
          <w:shd w:val="clear" w:color="auto" w:fill="FFFFFF"/>
          <w:lang w:eastAsia="ru-RU"/>
        </w:rPr>
        <w:t xml:space="preserve">, а </w:t>
      </w:r>
      <w:proofErr w:type="spellStart"/>
      <w:r w:rsidRPr="00E82696">
        <w:rPr>
          <w:rFonts w:eastAsia="Arial Unicode MS"/>
          <w:color w:val="000000"/>
          <w:kern w:val="1"/>
          <w:shd w:val="clear" w:color="auto" w:fill="FFFFFF"/>
          <w:lang w:eastAsia="ru-RU"/>
        </w:rPr>
        <w:t>вредност</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референци</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подизво</w:t>
      </w:r>
      <w:proofErr w:type="spellEnd"/>
      <w:r w:rsidRPr="00E82696">
        <w:rPr>
          <w:rFonts w:eastAsia="Arial Unicode MS"/>
          <w:color w:val="000000"/>
          <w:kern w:val="1"/>
          <w:shd w:val="clear" w:color="auto" w:fill="FFFFFF"/>
          <w:lang w:val="sr-Cyrl-CS" w:eastAsia="ru-RU"/>
        </w:rPr>
        <w:t>ђ</w:t>
      </w:r>
      <w:proofErr w:type="spellStart"/>
      <w:r w:rsidRPr="00E82696">
        <w:rPr>
          <w:rFonts w:eastAsia="Arial Unicode MS"/>
          <w:color w:val="000000"/>
          <w:kern w:val="1"/>
          <w:shd w:val="clear" w:color="auto" w:fill="FFFFFF"/>
          <w:lang w:eastAsia="ru-RU"/>
        </w:rPr>
        <w:t>ача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не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може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бити</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ве</w:t>
      </w:r>
      <w:proofErr w:type="spellEnd"/>
      <w:r w:rsidRPr="00E82696">
        <w:rPr>
          <w:rFonts w:eastAsia="Arial Unicode MS"/>
          <w:color w:val="000000"/>
          <w:kern w:val="1"/>
          <w:shd w:val="clear" w:color="auto" w:fill="FFFFFF"/>
          <w:lang w:val="sr-Cyrl-CS" w:eastAsia="ru-RU"/>
        </w:rPr>
        <w:t>ћ</w:t>
      </w:r>
      <w:r w:rsidRPr="00E82696">
        <w:rPr>
          <w:rFonts w:eastAsia="Arial Unicode MS"/>
          <w:color w:val="000000"/>
          <w:kern w:val="1"/>
          <w:shd w:val="clear" w:color="auto" w:fill="FFFFFF"/>
          <w:lang w:eastAsia="ru-RU"/>
        </w:rPr>
        <w:t xml:space="preserve">а </w:t>
      </w:r>
      <w:proofErr w:type="spellStart"/>
      <w:r w:rsidRPr="00E82696">
        <w:rPr>
          <w:rFonts w:eastAsia="Arial Unicode MS"/>
          <w:color w:val="000000"/>
          <w:kern w:val="1"/>
          <w:shd w:val="clear" w:color="auto" w:fill="FFFFFF"/>
          <w:lang w:eastAsia="ru-RU"/>
        </w:rPr>
        <w:t>од</w:t>
      </w:r>
      <w:proofErr w:type="spellEnd"/>
      <w:r w:rsidRPr="00E82696">
        <w:rPr>
          <w:rFonts w:eastAsia="Arial Unicode MS"/>
          <w:color w:val="000000"/>
          <w:kern w:val="1"/>
          <w:shd w:val="clear" w:color="auto" w:fill="FFFFFF"/>
          <w:lang w:eastAsia="ru-RU"/>
        </w:rPr>
        <w:t xml:space="preserve"> </w:t>
      </w:r>
      <w:r w:rsidRPr="00E82696">
        <w:rPr>
          <w:rFonts w:eastAsia="Arial Unicode MS"/>
          <w:color w:val="000000"/>
          <w:kern w:val="1"/>
          <w:shd w:val="clear" w:color="auto" w:fill="FFFFFF"/>
          <w:lang w:eastAsia="ar-SA"/>
        </w:rPr>
        <w:t xml:space="preserve">50 % </w:t>
      </w:r>
      <w:proofErr w:type="spellStart"/>
      <w:r w:rsidRPr="00E82696">
        <w:rPr>
          <w:rFonts w:eastAsia="Arial Unicode MS"/>
          <w:color w:val="000000"/>
          <w:kern w:val="1"/>
          <w:shd w:val="clear" w:color="auto" w:fill="FFFFFF"/>
          <w:lang w:eastAsia="ru-RU"/>
        </w:rPr>
        <w:t>од</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збирног</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износа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lastRenderedPageBreak/>
        <w:t>референтне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листе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сходно</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члану</w:t>
      </w:r>
      <w:proofErr w:type="spellEnd"/>
      <w:r w:rsidRPr="00E82696">
        <w:rPr>
          <w:rFonts w:eastAsia="Arial Unicode MS"/>
          <w:color w:val="000000"/>
          <w:kern w:val="1"/>
          <w:shd w:val="clear" w:color="auto" w:fill="FFFFFF"/>
          <w:lang w:eastAsia="ru-RU"/>
        </w:rPr>
        <w:t xml:space="preserve"> </w:t>
      </w:r>
      <w:r w:rsidRPr="00E82696">
        <w:rPr>
          <w:rFonts w:eastAsia="Arial Unicode MS"/>
          <w:color w:val="000000"/>
          <w:kern w:val="1"/>
          <w:shd w:val="clear" w:color="auto" w:fill="FFFFFF"/>
          <w:lang w:eastAsia="ar-SA"/>
        </w:rPr>
        <w:t xml:space="preserve">80. </w:t>
      </w:r>
      <w:proofErr w:type="spellStart"/>
      <w:r w:rsidRPr="00E82696">
        <w:rPr>
          <w:rFonts w:eastAsia="Arial Unicode MS"/>
          <w:color w:val="000000"/>
          <w:kern w:val="1"/>
          <w:shd w:val="clear" w:color="auto" w:fill="FFFFFF"/>
          <w:lang w:eastAsia="ru-RU"/>
        </w:rPr>
        <w:t>став</w:t>
      </w:r>
      <w:proofErr w:type="spellEnd"/>
      <w:r w:rsidRPr="00E82696">
        <w:rPr>
          <w:rFonts w:eastAsia="Arial Unicode MS"/>
          <w:color w:val="000000"/>
          <w:kern w:val="1"/>
          <w:shd w:val="clear" w:color="auto" w:fill="FFFFFF"/>
          <w:lang w:eastAsia="ru-RU"/>
        </w:rPr>
        <w:t xml:space="preserve"> </w:t>
      </w:r>
      <w:r w:rsidRPr="00E82696">
        <w:rPr>
          <w:rFonts w:eastAsia="Arial Unicode MS"/>
          <w:color w:val="000000"/>
          <w:kern w:val="1"/>
          <w:shd w:val="clear" w:color="auto" w:fill="FFFFFF"/>
          <w:lang w:eastAsia="ar-SA"/>
        </w:rPr>
        <w:t xml:space="preserve">1. 3JH. </w:t>
      </w:r>
      <w:proofErr w:type="spellStart"/>
      <w:r w:rsidRPr="00E82696">
        <w:rPr>
          <w:rFonts w:eastAsia="Arial Unicode MS"/>
          <w:color w:val="000000"/>
          <w:kern w:val="1"/>
          <w:shd w:val="clear" w:color="auto" w:fill="FFFFFF"/>
          <w:lang w:eastAsia="ru-RU"/>
        </w:rPr>
        <w:t>Референтну</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листу</w:t>
      </w:r>
      <w:proofErr w:type="spellEnd"/>
      <w:r w:rsidRPr="00E82696">
        <w:rPr>
          <w:rFonts w:eastAsia="Arial Unicode MS"/>
          <w:color w:val="000000"/>
          <w:kern w:val="1"/>
          <w:shd w:val="clear" w:color="auto" w:fill="FFFFFF"/>
          <w:lang w:eastAsia="ru-RU"/>
        </w:rPr>
        <w:t xml:space="preserve"> и </w:t>
      </w:r>
      <w:proofErr w:type="spellStart"/>
      <w:r w:rsidRPr="00E82696">
        <w:rPr>
          <w:rFonts w:eastAsia="Arial Unicode MS"/>
          <w:color w:val="000000"/>
          <w:kern w:val="1"/>
          <w:shd w:val="clear" w:color="auto" w:fill="FFFFFF"/>
          <w:lang w:eastAsia="ru-RU"/>
        </w:rPr>
        <w:t>референтне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потврде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попу</w:t>
      </w:r>
      <w:proofErr w:type="spellEnd"/>
      <w:r w:rsidRPr="00E82696">
        <w:rPr>
          <w:rFonts w:eastAsia="Arial Unicode MS"/>
          <w:color w:val="000000"/>
          <w:kern w:val="1"/>
          <w:shd w:val="clear" w:color="auto" w:fill="FFFFFF"/>
          <w:lang w:val="sr-Cyrl-CS" w:eastAsia="ru-RU"/>
        </w:rPr>
        <w:t>њ</w:t>
      </w:r>
      <w:proofErr w:type="spellStart"/>
      <w:r w:rsidRPr="00E82696">
        <w:rPr>
          <w:rFonts w:eastAsia="Arial Unicode MS"/>
          <w:color w:val="000000"/>
          <w:kern w:val="1"/>
          <w:shd w:val="clear" w:color="auto" w:fill="FFFFFF"/>
          <w:lang w:eastAsia="ru-RU"/>
        </w:rPr>
        <w:t>ава</w:t>
      </w:r>
      <w:proofErr w:type="spellEnd"/>
      <w:r w:rsidRPr="00E82696">
        <w:rPr>
          <w:rFonts w:eastAsia="Arial Unicode MS"/>
          <w:color w:val="000000"/>
          <w:kern w:val="1"/>
          <w:shd w:val="clear" w:color="auto" w:fill="FFFFFF"/>
          <w:lang w:val="sr-Cyrl-CS" w:eastAsia="ru-RU"/>
        </w:rPr>
        <w:t>ј</w:t>
      </w:r>
      <w:r w:rsidRPr="00E82696">
        <w:rPr>
          <w:rFonts w:eastAsia="Arial Unicode MS"/>
          <w:color w:val="000000"/>
          <w:kern w:val="1"/>
          <w:shd w:val="clear" w:color="auto" w:fill="FFFFFF"/>
          <w:lang w:eastAsia="ru-RU"/>
        </w:rPr>
        <w:t xml:space="preserve">у, </w:t>
      </w:r>
      <w:proofErr w:type="spellStart"/>
      <w:r w:rsidRPr="00E82696">
        <w:rPr>
          <w:rFonts w:eastAsia="Arial Unicode MS"/>
          <w:color w:val="000000"/>
          <w:kern w:val="1"/>
          <w:shd w:val="clear" w:color="auto" w:fill="FFFFFF"/>
          <w:lang w:eastAsia="ru-RU"/>
        </w:rPr>
        <w:t>печатира</w:t>
      </w:r>
      <w:proofErr w:type="spellEnd"/>
      <w:r w:rsidRPr="00E82696">
        <w:rPr>
          <w:rFonts w:eastAsia="Arial Unicode MS"/>
          <w:color w:val="000000"/>
          <w:kern w:val="1"/>
          <w:shd w:val="clear" w:color="auto" w:fill="FFFFFF"/>
          <w:lang w:val="sr-Cyrl-CS" w:eastAsia="ru-RU"/>
        </w:rPr>
        <w:t>ј</w:t>
      </w:r>
      <w:r w:rsidRPr="00E82696">
        <w:rPr>
          <w:rFonts w:eastAsia="Arial Unicode MS"/>
          <w:color w:val="000000"/>
          <w:kern w:val="1"/>
          <w:shd w:val="clear" w:color="auto" w:fill="FFFFFF"/>
          <w:lang w:eastAsia="ru-RU"/>
        </w:rPr>
        <w:t xml:space="preserve">у и </w:t>
      </w:r>
      <w:proofErr w:type="spellStart"/>
      <w:r w:rsidRPr="00E82696">
        <w:rPr>
          <w:rFonts w:eastAsia="Arial Unicode MS"/>
          <w:color w:val="000000"/>
          <w:kern w:val="1"/>
          <w:shd w:val="clear" w:color="auto" w:fill="FFFFFF"/>
          <w:lang w:eastAsia="ru-RU"/>
        </w:rPr>
        <w:t>потпису</w:t>
      </w:r>
      <w:proofErr w:type="spellEnd"/>
      <w:r w:rsidRPr="00E82696">
        <w:rPr>
          <w:rFonts w:eastAsia="Arial Unicode MS"/>
          <w:color w:val="000000"/>
          <w:kern w:val="1"/>
          <w:shd w:val="clear" w:color="auto" w:fill="FFFFFF"/>
          <w:lang w:val="sr-Cyrl-CS" w:eastAsia="ru-RU"/>
        </w:rPr>
        <w:t>ј</w:t>
      </w:r>
      <w:r w:rsidRPr="00E82696">
        <w:rPr>
          <w:rFonts w:eastAsia="Arial Unicode MS"/>
          <w:color w:val="000000"/>
          <w:kern w:val="1"/>
          <w:shd w:val="clear" w:color="auto" w:fill="FFFFFF"/>
          <w:lang w:eastAsia="ru-RU"/>
        </w:rPr>
        <w:t xml:space="preserve">у </w:t>
      </w:r>
      <w:proofErr w:type="spellStart"/>
      <w:r w:rsidRPr="00E82696">
        <w:rPr>
          <w:rFonts w:eastAsia="Arial Unicode MS"/>
          <w:color w:val="000000"/>
          <w:kern w:val="1"/>
          <w:shd w:val="clear" w:color="auto" w:fill="FFFFFF"/>
          <w:lang w:eastAsia="ru-RU"/>
        </w:rPr>
        <w:t>чланови</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групе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пону</w:t>
      </w:r>
      <w:proofErr w:type="spellEnd"/>
      <w:r w:rsidRPr="00E82696">
        <w:rPr>
          <w:rFonts w:eastAsia="Arial Unicode MS"/>
          <w:color w:val="000000"/>
          <w:kern w:val="1"/>
          <w:shd w:val="clear" w:color="auto" w:fill="FFFFFF"/>
          <w:lang w:val="sr-Cyrl-CS" w:eastAsia="ru-RU"/>
        </w:rPr>
        <w:t>ђ</w:t>
      </w:r>
      <w:proofErr w:type="spellStart"/>
      <w:r w:rsidRPr="00E82696">
        <w:rPr>
          <w:rFonts w:eastAsia="Arial Unicode MS"/>
          <w:color w:val="000000"/>
          <w:kern w:val="1"/>
          <w:shd w:val="clear" w:color="auto" w:fill="FFFFFF"/>
          <w:lang w:eastAsia="ru-RU"/>
        </w:rPr>
        <w:t>ача</w:t>
      </w:r>
      <w:proofErr w:type="spellEnd"/>
      <w:r w:rsidRPr="00E82696">
        <w:rPr>
          <w:rFonts w:eastAsia="Arial Unicode MS"/>
          <w:color w:val="000000"/>
          <w:kern w:val="1"/>
          <w:shd w:val="clear" w:color="auto" w:fill="FFFFFF"/>
          <w:lang w:eastAsia="ru-RU"/>
        </w:rPr>
        <w:t xml:space="preserve"> </w:t>
      </w:r>
      <w:r w:rsidRPr="00E82696">
        <w:rPr>
          <w:rFonts w:eastAsia="Arial Unicode MS"/>
          <w:color w:val="000000"/>
          <w:kern w:val="1"/>
          <w:shd w:val="clear" w:color="auto" w:fill="FFFFFF"/>
          <w:lang w:eastAsia="ar-SA"/>
        </w:rPr>
        <w:t xml:space="preserve">ОДВОJЕНО </w:t>
      </w:r>
      <w:r w:rsidRPr="00E82696">
        <w:rPr>
          <w:rFonts w:eastAsia="Arial Unicode MS"/>
          <w:color w:val="000000"/>
          <w:kern w:val="1"/>
          <w:shd w:val="clear" w:color="auto" w:fill="FFFFFF"/>
          <w:lang w:eastAsia="ru-RU"/>
        </w:rPr>
        <w:t xml:space="preserve">и </w:t>
      </w:r>
      <w:proofErr w:type="spellStart"/>
      <w:r w:rsidRPr="00E82696">
        <w:rPr>
          <w:rFonts w:eastAsia="Arial Unicode MS"/>
          <w:color w:val="000000"/>
          <w:kern w:val="1"/>
          <w:shd w:val="clear" w:color="auto" w:fill="FFFFFF"/>
          <w:lang w:eastAsia="ru-RU"/>
        </w:rPr>
        <w:t>подносе</w:t>
      </w:r>
      <w:proofErr w:type="spellEnd"/>
      <w:r w:rsidRPr="00E82696">
        <w:rPr>
          <w:rFonts w:eastAsia="Arial Unicode MS"/>
          <w:color w:val="000000"/>
          <w:kern w:val="1"/>
          <w:shd w:val="clear" w:color="auto" w:fill="FFFFFF"/>
          <w:lang w:eastAsia="ru-RU"/>
        </w:rPr>
        <w:t xml:space="preserve"> у </w:t>
      </w:r>
      <w:proofErr w:type="spellStart"/>
      <w:r w:rsidRPr="00E82696">
        <w:rPr>
          <w:rFonts w:eastAsia="Arial Unicode MS"/>
          <w:color w:val="000000"/>
          <w:kern w:val="1"/>
          <w:shd w:val="clear" w:color="auto" w:fill="FFFFFF"/>
          <w:lang w:eastAsia="ru-RU"/>
        </w:rPr>
        <w:t>оквиру</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за</w:t>
      </w:r>
      <w:proofErr w:type="spellEnd"/>
      <w:r w:rsidRPr="00E82696">
        <w:rPr>
          <w:rFonts w:eastAsia="Arial Unicode MS"/>
          <w:color w:val="000000"/>
          <w:kern w:val="1"/>
          <w:shd w:val="clear" w:color="auto" w:fill="FFFFFF"/>
          <w:lang w:val="sr-Cyrl-CS" w:eastAsia="ru-RU"/>
        </w:rPr>
        <w:t>је</w:t>
      </w:r>
      <w:proofErr w:type="spellStart"/>
      <w:r w:rsidRPr="00E82696">
        <w:rPr>
          <w:rFonts w:eastAsia="Arial Unicode MS"/>
          <w:color w:val="000000"/>
          <w:kern w:val="1"/>
          <w:shd w:val="clear" w:color="auto" w:fill="FFFFFF"/>
          <w:lang w:eastAsia="ru-RU"/>
        </w:rPr>
        <w:t>дничке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понуде</w:t>
      </w:r>
      <w:proofErr w:type="spellEnd"/>
      <w:r w:rsidRPr="00E82696">
        <w:rPr>
          <w:rFonts w:eastAsia="Arial Unicode MS"/>
          <w:color w:val="000000"/>
          <w:kern w:val="1"/>
          <w:shd w:val="clear" w:color="auto" w:fill="FFFFFF"/>
          <w:lang w:eastAsia="ru-RU"/>
        </w:rPr>
        <w:t xml:space="preserve"> </w:t>
      </w:r>
      <w:r w:rsidRPr="00E82696">
        <w:rPr>
          <w:rFonts w:eastAsia="Arial Unicode MS"/>
          <w:color w:val="000000"/>
          <w:kern w:val="1"/>
          <w:shd w:val="clear" w:color="auto" w:fill="FFFFFF"/>
          <w:lang w:eastAsia="ar-SA"/>
        </w:rPr>
        <w:t xml:space="preserve">/ </w:t>
      </w:r>
      <w:proofErr w:type="spellStart"/>
      <w:r w:rsidRPr="00E82696">
        <w:rPr>
          <w:rFonts w:eastAsia="Arial Unicode MS"/>
          <w:color w:val="000000"/>
          <w:kern w:val="1"/>
          <w:shd w:val="clear" w:color="auto" w:fill="FFFFFF"/>
          <w:lang w:eastAsia="ru-RU"/>
        </w:rPr>
        <w:t>понуде</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са</w:t>
      </w:r>
      <w:proofErr w:type="spellEnd"/>
      <w:r w:rsidRPr="00E82696">
        <w:rPr>
          <w:rFonts w:eastAsia="Arial Unicode MS"/>
          <w:color w:val="000000"/>
          <w:kern w:val="1"/>
          <w:shd w:val="clear" w:color="auto" w:fill="FFFFFF"/>
          <w:lang w:eastAsia="ru-RU"/>
        </w:rPr>
        <w:t xml:space="preserve"> </w:t>
      </w:r>
      <w:proofErr w:type="spellStart"/>
      <w:r w:rsidRPr="00E82696">
        <w:rPr>
          <w:rFonts w:eastAsia="Arial Unicode MS"/>
          <w:color w:val="000000"/>
          <w:kern w:val="1"/>
          <w:shd w:val="clear" w:color="auto" w:fill="FFFFFF"/>
          <w:lang w:eastAsia="ru-RU"/>
        </w:rPr>
        <w:t>подизво</w:t>
      </w:r>
      <w:proofErr w:type="spellEnd"/>
      <w:r w:rsidRPr="00E82696">
        <w:rPr>
          <w:rFonts w:eastAsia="Arial Unicode MS"/>
          <w:color w:val="000000"/>
          <w:kern w:val="1"/>
          <w:shd w:val="clear" w:color="auto" w:fill="FFFFFF"/>
          <w:lang w:val="sr-Cyrl-CS" w:eastAsia="ru-RU"/>
        </w:rPr>
        <w:t>ђ</w:t>
      </w:r>
      <w:proofErr w:type="spellStart"/>
      <w:r w:rsidRPr="00E82696">
        <w:rPr>
          <w:rFonts w:eastAsia="Arial Unicode MS"/>
          <w:color w:val="000000"/>
          <w:kern w:val="1"/>
          <w:shd w:val="clear" w:color="auto" w:fill="FFFFFF"/>
          <w:lang w:eastAsia="ru-RU"/>
        </w:rPr>
        <w:t>ечем</w:t>
      </w:r>
      <w:proofErr w:type="spellEnd"/>
      <w:r w:rsidRPr="00E82696">
        <w:rPr>
          <w:rFonts w:eastAsia="Arial Unicode MS"/>
          <w:color w:val="000000"/>
          <w:kern w:val="1"/>
          <w:shd w:val="clear" w:color="auto" w:fill="FFFFFF"/>
          <w:lang w:eastAsia="ru-RU"/>
        </w:rPr>
        <w:t>.</w:t>
      </w:r>
    </w:p>
    <w:p w:rsidR="00E82696" w:rsidRPr="00E82696" w:rsidRDefault="00E82696" w:rsidP="00E82696">
      <w:pPr>
        <w:suppressAutoHyphens/>
        <w:autoSpaceDE w:val="0"/>
        <w:autoSpaceDN w:val="0"/>
        <w:adjustRightInd w:val="0"/>
        <w:spacing w:line="100" w:lineRule="atLeast"/>
        <w:jc w:val="center"/>
        <w:rPr>
          <w:rFonts w:eastAsia="Arial Unicode MS"/>
          <w:b/>
          <w:bCs/>
          <w:color w:val="000000"/>
          <w:kern w:val="1"/>
          <w:lang w:val="sr-Cyrl-RS" w:eastAsia="ar-SA"/>
        </w:rPr>
      </w:pPr>
    </w:p>
    <w:p w:rsidR="00E82696" w:rsidRPr="00E82696" w:rsidRDefault="00E82696" w:rsidP="00E82696">
      <w:pPr>
        <w:suppressAutoHyphens/>
        <w:autoSpaceDE w:val="0"/>
        <w:autoSpaceDN w:val="0"/>
        <w:adjustRightInd w:val="0"/>
        <w:spacing w:line="100" w:lineRule="atLeast"/>
        <w:rPr>
          <w:rFonts w:eastAsia="Arial Unicode MS"/>
          <w:b/>
          <w:bCs/>
          <w:color w:val="000000"/>
          <w:kern w:val="1"/>
          <w:lang w:val="sr-Cyrl-RS" w:eastAsia="ar-SA"/>
        </w:rPr>
      </w:pPr>
      <w:r w:rsidRPr="00E82696">
        <w:rPr>
          <w:rFonts w:eastAsia="Arial Unicode MS"/>
          <w:b/>
          <w:bCs/>
          <w:color w:val="000000"/>
          <w:kern w:val="1"/>
          <w:lang w:val="sr-Cyrl-RS" w:eastAsia="ar-SA"/>
        </w:rPr>
        <w:t>Анализа и оцена понуде:</w:t>
      </w:r>
    </w:p>
    <w:p w:rsidR="00E82696" w:rsidRPr="00E82696" w:rsidRDefault="00E82696" w:rsidP="00E82696">
      <w:pPr>
        <w:suppressAutoHyphens/>
        <w:autoSpaceDE w:val="0"/>
        <w:autoSpaceDN w:val="0"/>
        <w:adjustRightInd w:val="0"/>
        <w:spacing w:line="100" w:lineRule="atLeast"/>
        <w:rPr>
          <w:rFonts w:eastAsia="Arial Unicode MS"/>
          <w:color w:val="000000"/>
          <w:kern w:val="1"/>
          <w:lang w:val="sr-Cyrl-RS" w:eastAsia="ar-SA"/>
        </w:rPr>
      </w:pPr>
    </w:p>
    <w:p w:rsidR="00E82696" w:rsidRPr="00E82696" w:rsidRDefault="00E82696" w:rsidP="00E82696">
      <w:pPr>
        <w:suppressAutoHyphens/>
        <w:autoSpaceDE w:val="0"/>
        <w:autoSpaceDN w:val="0"/>
        <w:adjustRightInd w:val="0"/>
        <w:spacing w:line="100" w:lineRule="atLeast"/>
        <w:rPr>
          <w:rFonts w:eastAsia="Arial Unicode MS"/>
          <w:color w:val="000000"/>
          <w:kern w:val="1"/>
          <w:lang w:eastAsia="ar-SA"/>
        </w:rPr>
      </w:pPr>
      <w:r w:rsidRPr="00E82696">
        <w:rPr>
          <w:rFonts w:eastAsia="Arial Unicode MS"/>
          <w:color w:val="000000"/>
          <w:kern w:val="1"/>
          <w:lang w:eastAsia="ar-SA"/>
        </w:rPr>
        <w:t xml:space="preserve"> </w:t>
      </w:r>
      <w:r w:rsidRPr="00E82696">
        <w:rPr>
          <w:rFonts w:eastAsia="Arial Unicode MS"/>
          <w:color w:val="000000"/>
          <w:kern w:val="1"/>
          <w:lang w:val="sr-Cyrl-CS" w:eastAsia="ar-SA"/>
        </w:rPr>
        <w:t>1.</w:t>
      </w:r>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Понуђена</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цена</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бодоваће</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се</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по</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следећој</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формули</w:t>
      </w:r>
      <w:proofErr w:type="spellEnd"/>
      <w:r w:rsidRPr="00E82696">
        <w:rPr>
          <w:rFonts w:eastAsia="Arial Unicode MS"/>
          <w:color w:val="000000"/>
          <w:kern w:val="1"/>
          <w:lang w:eastAsia="ar-SA"/>
        </w:rPr>
        <w:t>:</w:t>
      </w:r>
    </w:p>
    <w:p w:rsidR="00E82696" w:rsidRPr="00E82696" w:rsidRDefault="00E82696" w:rsidP="00E82696">
      <w:pPr>
        <w:suppressAutoHyphens/>
        <w:autoSpaceDE w:val="0"/>
        <w:autoSpaceDN w:val="0"/>
        <w:adjustRightInd w:val="0"/>
        <w:spacing w:line="100" w:lineRule="atLeast"/>
        <w:ind w:firstLine="708"/>
        <w:rPr>
          <w:rFonts w:eastAsia="Arial Unicode MS"/>
          <w:color w:val="000000"/>
          <w:kern w:val="1"/>
          <w:lang w:val="sr-Cyrl-RS" w:eastAsia="ar-SA"/>
        </w:rPr>
      </w:pPr>
    </w:p>
    <w:p w:rsidR="00E82696" w:rsidRPr="00E82696" w:rsidRDefault="00E82696" w:rsidP="00E82696">
      <w:pPr>
        <w:suppressAutoHyphens/>
        <w:autoSpaceDE w:val="0"/>
        <w:autoSpaceDN w:val="0"/>
        <w:adjustRightInd w:val="0"/>
        <w:spacing w:line="100" w:lineRule="atLeast"/>
        <w:rPr>
          <w:rFonts w:eastAsia="Arial Unicode MS"/>
          <w:color w:val="000000"/>
          <w:kern w:val="1"/>
          <w:lang w:eastAsia="ar-SA"/>
        </w:rPr>
      </w:pPr>
      <w:r w:rsidRPr="00E82696">
        <w:rPr>
          <w:rFonts w:eastAsia="Arial Unicode MS"/>
          <w:color w:val="000000"/>
          <w:kern w:val="1"/>
          <w:lang w:val="sr-Cyrl-RS" w:eastAsia="ar-SA"/>
        </w:rPr>
        <w:t xml:space="preserve">     </w:t>
      </w:r>
      <w:proofErr w:type="spellStart"/>
      <w:r w:rsidRPr="00E82696">
        <w:rPr>
          <w:rFonts w:eastAsia="Arial Unicode MS"/>
          <w:color w:val="000000"/>
          <w:kern w:val="1"/>
          <w:lang w:eastAsia="ar-SA"/>
        </w:rPr>
        <w:t>Бодови</w:t>
      </w:r>
      <w:proofErr w:type="spellEnd"/>
      <w:r w:rsidRPr="00E82696">
        <w:rPr>
          <w:rFonts w:eastAsia="Arial Unicode MS"/>
          <w:color w:val="000000"/>
          <w:kern w:val="1"/>
          <w:lang w:eastAsia="ar-SA"/>
        </w:rPr>
        <w:t xml:space="preserve"> </w:t>
      </w:r>
      <w:proofErr w:type="spellStart"/>
      <w:proofErr w:type="gramStart"/>
      <w:r w:rsidRPr="00E82696">
        <w:rPr>
          <w:rFonts w:eastAsia="Arial Unicode MS"/>
          <w:color w:val="000000"/>
          <w:kern w:val="1"/>
          <w:lang w:eastAsia="ar-SA"/>
        </w:rPr>
        <w:t>цена</w:t>
      </w:r>
      <w:proofErr w:type="spellEnd"/>
      <w:r w:rsidRPr="00E82696">
        <w:rPr>
          <w:rFonts w:eastAsia="Arial Unicode MS"/>
          <w:color w:val="000000"/>
          <w:kern w:val="1"/>
          <w:lang w:eastAsia="ar-SA"/>
        </w:rPr>
        <w:t xml:space="preserve">  =</w:t>
      </w:r>
      <w:proofErr w:type="gramEnd"/>
      <w:r w:rsidRPr="00E82696">
        <w:rPr>
          <w:rFonts w:eastAsia="Arial Unicode MS"/>
          <w:color w:val="000000"/>
          <w:kern w:val="1"/>
          <w:lang w:val="sr-Cyrl-RS" w:eastAsia="ar-SA"/>
        </w:rPr>
        <w:t xml:space="preserve">  </w:t>
      </w:r>
      <w:r w:rsidRPr="00E82696">
        <w:rPr>
          <w:rFonts w:eastAsia="Arial Unicode MS"/>
          <w:color w:val="000000"/>
          <w:kern w:val="1"/>
          <w:u w:val="single"/>
          <w:lang w:val="sr-Cyrl-CS" w:eastAsia="ar-SA"/>
        </w:rPr>
        <w:t>40</w:t>
      </w:r>
      <w:r w:rsidRPr="00E82696">
        <w:rPr>
          <w:rFonts w:eastAsia="Arial Unicode MS"/>
          <w:color w:val="000000"/>
          <w:kern w:val="1"/>
          <w:u w:val="single"/>
          <w:lang w:val="sr-Latn-CS" w:eastAsia="ar-SA"/>
        </w:rPr>
        <w:t xml:space="preserve"> x </w:t>
      </w:r>
      <w:proofErr w:type="spellStart"/>
      <w:r w:rsidRPr="00E82696">
        <w:rPr>
          <w:rFonts w:eastAsia="Arial Unicode MS"/>
          <w:color w:val="000000"/>
          <w:kern w:val="1"/>
          <w:u w:val="single"/>
          <w:lang w:eastAsia="ar-SA"/>
        </w:rPr>
        <w:t>најнижа</w:t>
      </w:r>
      <w:proofErr w:type="spellEnd"/>
      <w:r w:rsidRPr="00E82696">
        <w:rPr>
          <w:rFonts w:eastAsia="Arial Unicode MS"/>
          <w:color w:val="000000"/>
          <w:kern w:val="1"/>
          <w:u w:val="single"/>
          <w:lang w:eastAsia="ar-SA"/>
        </w:rPr>
        <w:t xml:space="preserve"> </w:t>
      </w:r>
      <w:proofErr w:type="spellStart"/>
      <w:r w:rsidRPr="00E82696">
        <w:rPr>
          <w:rFonts w:eastAsia="Arial Unicode MS"/>
          <w:color w:val="000000"/>
          <w:kern w:val="1"/>
          <w:u w:val="single"/>
          <w:lang w:eastAsia="ar-SA"/>
        </w:rPr>
        <w:t>понуђена</w:t>
      </w:r>
      <w:proofErr w:type="spellEnd"/>
      <w:r w:rsidRPr="00E82696">
        <w:rPr>
          <w:rFonts w:eastAsia="Arial Unicode MS"/>
          <w:color w:val="000000"/>
          <w:kern w:val="1"/>
          <w:u w:val="single"/>
          <w:lang w:eastAsia="ar-SA"/>
        </w:rPr>
        <w:t xml:space="preserve"> </w:t>
      </w:r>
      <w:proofErr w:type="spellStart"/>
      <w:r w:rsidRPr="00E82696">
        <w:rPr>
          <w:rFonts w:eastAsia="Arial Unicode MS"/>
          <w:color w:val="000000"/>
          <w:kern w:val="1"/>
          <w:u w:val="single"/>
          <w:lang w:eastAsia="ar-SA"/>
        </w:rPr>
        <w:t>цена</w:t>
      </w:r>
      <w:proofErr w:type="spellEnd"/>
    </w:p>
    <w:p w:rsidR="00E82696" w:rsidRPr="00E82696" w:rsidRDefault="00E82696" w:rsidP="00E82696">
      <w:pPr>
        <w:suppressAutoHyphens/>
        <w:autoSpaceDE w:val="0"/>
        <w:autoSpaceDN w:val="0"/>
        <w:adjustRightInd w:val="0"/>
        <w:spacing w:line="100" w:lineRule="atLeast"/>
        <w:rPr>
          <w:rFonts w:eastAsia="Arial Unicode MS"/>
          <w:color w:val="000000"/>
          <w:kern w:val="1"/>
          <w:lang w:eastAsia="ar-SA"/>
        </w:rPr>
      </w:pPr>
      <w:r w:rsidRPr="00E82696">
        <w:rPr>
          <w:rFonts w:eastAsia="Arial Unicode MS"/>
          <w:color w:val="000000"/>
          <w:kern w:val="1"/>
          <w:lang w:eastAsia="ar-SA"/>
        </w:rPr>
        <w:tab/>
      </w:r>
      <w:r w:rsidRPr="00E82696">
        <w:rPr>
          <w:rFonts w:eastAsia="Arial Unicode MS"/>
          <w:color w:val="000000"/>
          <w:kern w:val="1"/>
          <w:lang w:val="sr-Cyrl-RS" w:eastAsia="ar-SA"/>
        </w:rPr>
        <w:t xml:space="preserve">                             </w:t>
      </w:r>
      <w:proofErr w:type="spellStart"/>
      <w:r w:rsidRPr="00E82696">
        <w:rPr>
          <w:rFonts w:eastAsia="Arial Unicode MS"/>
          <w:color w:val="000000"/>
          <w:kern w:val="1"/>
          <w:lang w:eastAsia="ar-SA"/>
        </w:rPr>
        <w:t>конкретно</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понуђена</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цена</w:t>
      </w:r>
      <w:proofErr w:type="spellEnd"/>
    </w:p>
    <w:p w:rsidR="00E82696" w:rsidRPr="00E82696" w:rsidRDefault="00E82696" w:rsidP="00E82696">
      <w:pPr>
        <w:suppressAutoHyphens/>
        <w:autoSpaceDE w:val="0"/>
        <w:autoSpaceDN w:val="0"/>
        <w:adjustRightInd w:val="0"/>
        <w:spacing w:line="100" w:lineRule="atLeast"/>
        <w:rPr>
          <w:rFonts w:eastAsia="Arial Unicode MS"/>
          <w:color w:val="000000"/>
          <w:kern w:val="1"/>
          <w:lang w:val="sr-Cyrl-CS" w:eastAsia="ar-SA"/>
        </w:rPr>
      </w:pPr>
    </w:p>
    <w:p w:rsidR="00E82696" w:rsidRPr="00E82696" w:rsidRDefault="00E82696" w:rsidP="00E82696">
      <w:pPr>
        <w:numPr>
          <w:ilvl w:val="0"/>
          <w:numId w:val="1"/>
        </w:numPr>
        <w:suppressAutoHyphens/>
        <w:autoSpaceDE w:val="0"/>
        <w:autoSpaceDN w:val="0"/>
        <w:adjustRightInd w:val="0"/>
        <w:spacing w:line="100" w:lineRule="atLeast"/>
        <w:ind w:left="270" w:hanging="270"/>
        <w:rPr>
          <w:rFonts w:eastAsia="Arial Unicode MS"/>
          <w:color w:val="000000"/>
          <w:kern w:val="1"/>
          <w:lang w:val="sr-Cyrl-RS" w:eastAsia="ar-SA"/>
        </w:rPr>
      </w:pPr>
      <w:r w:rsidRPr="00E82696">
        <w:rPr>
          <w:rFonts w:eastAsia="Arial Unicode MS"/>
          <w:color w:val="000000"/>
          <w:kern w:val="1"/>
          <w:lang w:val="sr-Cyrl-CS" w:eastAsia="ar-SA"/>
        </w:rPr>
        <w:t>Квалитет- укупна</w:t>
      </w:r>
      <w:r w:rsidRPr="00E82696">
        <w:rPr>
          <w:rFonts w:eastAsia="Arial Unicode MS"/>
          <w:color w:val="000000"/>
          <w:kern w:val="1"/>
          <w:lang w:eastAsia="ar-SA"/>
        </w:rPr>
        <w:t xml:space="preserve"> </w:t>
      </w:r>
      <w:r w:rsidRPr="00E82696">
        <w:rPr>
          <w:rFonts w:eastAsia="Arial Unicode MS"/>
          <w:color w:val="000000"/>
          <w:kern w:val="1"/>
          <w:lang w:val="sr-Cyrl-CS" w:eastAsia="ar-SA"/>
        </w:rPr>
        <w:t>в</w:t>
      </w:r>
      <w:proofErr w:type="spellStart"/>
      <w:r w:rsidRPr="00E82696">
        <w:rPr>
          <w:rFonts w:eastAsia="Arial Unicode MS"/>
          <w:color w:val="000000"/>
          <w:kern w:val="1"/>
          <w:lang w:eastAsia="ar-SA"/>
        </w:rPr>
        <w:t>редност</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референтне</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листе</w:t>
      </w:r>
      <w:proofErr w:type="spellEnd"/>
      <w:r w:rsidRPr="00E82696">
        <w:rPr>
          <w:rFonts w:eastAsia="Arial Unicode MS"/>
          <w:color w:val="000000"/>
          <w:kern w:val="1"/>
          <w:lang w:val="sr-Latn-CS" w:eastAsia="ar-SA"/>
        </w:rPr>
        <w:t xml:space="preserve"> </w:t>
      </w:r>
      <w:proofErr w:type="spellStart"/>
      <w:r w:rsidRPr="00E82696">
        <w:rPr>
          <w:rFonts w:eastAsia="Arial Unicode MS"/>
          <w:color w:val="000000"/>
          <w:kern w:val="1"/>
          <w:lang w:eastAsia="ar-SA"/>
        </w:rPr>
        <w:t>бодоваће</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се</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по</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следећој</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формули</w:t>
      </w:r>
      <w:proofErr w:type="spellEnd"/>
      <w:r w:rsidRPr="00E82696">
        <w:rPr>
          <w:rFonts w:eastAsia="Arial Unicode MS"/>
          <w:color w:val="000000"/>
          <w:kern w:val="1"/>
          <w:lang w:eastAsia="ar-SA"/>
        </w:rPr>
        <w:t>:</w:t>
      </w:r>
    </w:p>
    <w:p w:rsidR="00E82696" w:rsidRPr="00E82696" w:rsidRDefault="00E82696" w:rsidP="00E82696">
      <w:pPr>
        <w:suppressAutoHyphens/>
        <w:autoSpaceDE w:val="0"/>
        <w:autoSpaceDN w:val="0"/>
        <w:adjustRightInd w:val="0"/>
        <w:spacing w:line="100" w:lineRule="atLeast"/>
        <w:rPr>
          <w:rFonts w:eastAsia="Arial Unicode MS"/>
          <w:color w:val="FF6600"/>
          <w:kern w:val="1"/>
          <w:sz w:val="16"/>
          <w:szCs w:val="16"/>
          <w:lang w:val="sr-Cyrl-RS" w:eastAsia="ar-SA"/>
        </w:rPr>
      </w:pPr>
    </w:p>
    <w:p w:rsidR="00E82696" w:rsidRPr="00E82696" w:rsidRDefault="00E82696" w:rsidP="00E82696">
      <w:pPr>
        <w:suppressAutoHyphens/>
        <w:autoSpaceDE w:val="0"/>
        <w:autoSpaceDN w:val="0"/>
        <w:adjustRightInd w:val="0"/>
        <w:spacing w:line="100" w:lineRule="atLeast"/>
        <w:rPr>
          <w:rFonts w:eastAsia="Arial Unicode MS"/>
          <w:color w:val="FF6600"/>
          <w:kern w:val="1"/>
          <w:sz w:val="16"/>
          <w:szCs w:val="16"/>
          <w:lang w:val="sr-Cyrl-RS" w:eastAsia="ar-SA"/>
        </w:rPr>
      </w:pPr>
      <w:r w:rsidRPr="00E82696">
        <w:rPr>
          <w:rFonts w:eastAsia="Arial Unicode MS"/>
          <w:color w:val="000000"/>
          <w:kern w:val="1"/>
          <w:lang w:val="sr-Cyrl-RS" w:eastAsia="ar-SA"/>
        </w:rPr>
        <w:t xml:space="preserve">      </w:t>
      </w:r>
      <w:proofErr w:type="spellStart"/>
      <w:proofErr w:type="gramStart"/>
      <w:r w:rsidRPr="00E82696">
        <w:rPr>
          <w:rFonts w:eastAsia="Arial Unicode MS"/>
          <w:color w:val="000000"/>
          <w:kern w:val="1"/>
          <w:lang w:eastAsia="ar-SA"/>
        </w:rPr>
        <w:t>Бодови</w:t>
      </w:r>
      <w:proofErr w:type="spellEnd"/>
      <w:r w:rsidRPr="00E82696">
        <w:rPr>
          <w:rFonts w:eastAsia="Arial Unicode MS"/>
          <w:color w:val="000000"/>
          <w:kern w:val="1"/>
          <w:lang w:eastAsia="ar-SA"/>
        </w:rPr>
        <w:t xml:space="preserve">  </w:t>
      </w:r>
      <w:r w:rsidRPr="00E82696">
        <w:rPr>
          <w:rFonts w:eastAsia="Arial Unicode MS"/>
          <w:color w:val="000000"/>
          <w:kern w:val="1"/>
          <w:lang w:val="sr-Cyrl-CS" w:eastAsia="ar-SA"/>
        </w:rPr>
        <w:t>квалитет</w:t>
      </w:r>
      <w:proofErr w:type="gramEnd"/>
      <w:r w:rsidRPr="00E82696">
        <w:rPr>
          <w:rFonts w:eastAsia="Arial Unicode MS"/>
          <w:color w:val="000000"/>
          <w:kern w:val="1"/>
          <w:lang w:val="sr-Cyrl-CS" w:eastAsia="ar-SA"/>
        </w:rPr>
        <w:t xml:space="preserve">  </w:t>
      </w:r>
      <w:r w:rsidRPr="00E82696">
        <w:rPr>
          <w:rFonts w:eastAsia="Arial Unicode MS"/>
          <w:color w:val="000000"/>
          <w:kern w:val="1"/>
          <w:lang w:eastAsia="ar-SA"/>
        </w:rPr>
        <w:t>=</w:t>
      </w:r>
      <w:r w:rsidRPr="00E82696">
        <w:rPr>
          <w:rFonts w:eastAsia="Arial Unicode MS"/>
          <w:color w:val="000000"/>
          <w:kern w:val="1"/>
          <w:lang w:val="sr-Cyrl-RS" w:eastAsia="ar-SA"/>
        </w:rPr>
        <w:t xml:space="preserve"> __</w:t>
      </w:r>
      <w:r w:rsidRPr="00E82696">
        <w:rPr>
          <w:rFonts w:eastAsia="Arial Unicode MS"/>
          <w:color w:val="000000"/>
          <w:kern w:val="1"/>
          <w:u w:val="single"/>
          <w:lang w:val="sr-Cyrl-CS" w:eastAsia="ar-SA"/>
        </w:rPr>
        <w:t xml:space="preserve">60 </w:t>
      </w:r>
      <w:r w:rsidRPr="00E82696">
        <w:rPr>
          <w:rFonts w:eastAsia="Arial Unicode MS"/>
          <w:color w:val="000000"/>
          <w:kern w:val="1"/>
          <w:u w:val="single"/>
          <w:lang w:val="sr-Latn-CS" w:eastAsia="ar-SA"/>
        </w:rPr>
        <w:t xml:space="preserve"> x</w:t>
      </w:r>
      <w:r w:rsidRPr="00E82696">
        <w:rPr>
          <w:rFonts w:eastAsia="Arial Unicode MS"/>
          <w:color w:val="000000"/>
          <w:kern w:val="1"/>
          <w:u w:val="single"/>
          <w:lang w:eastAsia="ar-SA"/>
        </w:rPr>
        <w:t xml:space="preserve">  </w:t>
      </w:r>
      <w:r w:rsidRPr="00E82696">
        <w:rPr>
          <w:rFonts w:eastAsia="Arial Unicode MS"/>
          <w:color w:val="000000"/>
          <w:kern w:val="1"/>
          <w:u w:val="single"/>
          <w:lang w:val="sr-Cyrl-RS" w:eastAsia="ar-SA"/>
        </w:rPr>
        <w:t xml:space="preserve"> </w:t>
      </w:r>
      <w:proofErr w:type="spellStart"/>
      <w:r w:rsidRPr="00E82696">
        <w:rPr>
          <w:rFonts w:eastAsia="Arial Unicode MS"/>
          <w:color w:val="000000"/>
          <w:kern w:val="1"/>
          <w:u w:val="single"/>
          <w:lang w:eastAsia="ar-SA"/>
        </w:rPr>
        <w:t>износ</w:t>
      </w:r>
      <w:proofErr w:type="spellEnd"/>
      <w:r w:rsidRPr="00E82696">
        <w:rPr>
          <w:rFonts w:eastAsia="Arial Unicode MS"/>
          <w:color w:val="000000"/>
          <w:kern w:val="1"/>
          <w:u w:val="single"/>
          <w:lang w:val="sr-Cyrl-RS" w:eastAsia="ar-SA"/>
        </w:rPr>
        <w:t xml:space="preserve"> </w:t>
      </w:r>
      <w:r w:rsidRPr="00E82696">
        <w:rPr>
          <w:rFonts w:eastAsia="Arial Unicode MS"/>
          <w:color w:val="000000"/>
          <w:kern w:val="1"/>
          <w:u w:val="single"/>
          <w:lang w:eastAsia="ar-SA"/>
        </w:rPr>
        <w:t xml:space="preserve"> </w:t>
      </w:r>
      <w:proofErr w:type="spellStart"/>
      <w:r w:rsidRPr="00E82696">
        <w:rPr>
          <w:rFonts w:eastAsia="Arial Unicode MS"/>
          <w:color w:val="000000"/>
          <w:kern w:val="1"/>
          <w:u w:val="single"/>
          <w:lang w:eastAsia="ar-SA"/>
        </w:rPr>
        <w:t>референтне</w:t>
      </w:r>
      <w:proofErr w:type="spellEnd"/>
      <w:r w:rsidRPr="00E82696">
        <w:rPr>
          <w:rFonts w:eastAsia="Arial Unicode MS"/>
          <w:color w:val="000000"/>
          <w:kern w:val="1"/>
          <w:u w:val="single"/>
          <w:lang w:val="sr-Cyrl-RS" w:eastAsia="ar-SA"/>
        </w:rPr>
        <w:t xml:space="preserve"> </w:t>
      </w:r>
      <w:r w:rsidRPr="00E82696">
        <w:rPr>
          <w:rFonts w:eastAsia="Arial Unicode MS"/>
          <w:color w:val="000000"/>
          <w:kern w:val="1"/>
          <w:u w:val="single"/>
          <w:lang w:eastAsia="ar-SA"/>
        </w:rPr>
        <w:t xml:space="preserve"> </w:t>
      </w:r>
      <w:proofErr w:type="spellStart"/>
      <w:r w:rsidRPr="00E82696">
        <w:rPr>
          <w:rFonts w:eastAsia="Arial Unicode MS"/>
          <w:color w:val="000000"/>
          <w:kern w:val="1"/>
          <w:u w:val="single"/>
          <w:lang w:eastAsia="ar-SA"/>
        </w:rPr>
        <w:t>листе</w:t>
      </w:r>
      <w:proofErr w:type="spellEnd"/>
      <w:r w:rsidRPr="00E82696">
        <w:rPr>
          <w:rFonts w:eastAsia="Arial Unicode MS"/>
          <w:color w:val="000000"/>
          <w:kern w:val="1"/>
          <w:u w:val="single"/>
          <w:lang w:val="sr-Cyrl-RS" w:eastAsia="ar-SA"/>
        </w:rPr>
        <w:t xml:space="preserve"> </w:t>
      </w:r>
      <w:r w:rsidRPr="00E82696">
        <w:rPr>
          <w:rFonts w:eastAsia="Arial Unicode MS"/>
          <w:color w:val="000000"/>
          <w:kern w:val="1"/>
          <w:u w:val="single"/>
          <w:lang w:eastAsia="ar-SA"/>
        </w:rPr>
        <w:t xml:space="preserve"> </w:t>
      </w:r>
      <w:proofErr w:type="spellStart"/>
      <w:r w:rsidRPr="00E82696">
        <w:rPr>
          <w:rFonts w:eastAsia="Arial Unicode MS"/>
          <w:color w:val="000000"/>
          <w:kern w:val="1"/>
          <w:u w:val="single"/>
          <w:lang w:eastAsia="ar-SA"/>
        </w:rPr>
        <w:t>понуђача</w:t>
      </w:r>
      <w:proofErr w:type="spellEnd"/>
      <w:r w:rsidRPr="00E82696">
        <w:rPr>
          <w:rFonts w:eastAsia="Arial Unicode MS"/>
          <w:color w:val="000000"/>
          <w:kern w:val="1"/>
          <w:u w:val="single"/>
          <w:lang w:val="sr-Cyrl-RS" w:eastAsia="ar-SA"/>
        </w:rPr>
        <w:t xml:space="preserve"> </w:t>
      </w:r>
      <w:r w:rsidRPr="00E82696">
        <w:rPr>
          <w:rFonts w:eastAsia="Arial Unicode MS"/>
          <w:color w:val="000000"/>
          <w:kern w:val="1"/>
          <w:u w:val="single"/>
          <w:lang w:eastAsia="ar-SA"/>
        </w:rPr>
        <w:t xml:space="preserve"> </w:t>
      </w:r>
      <w:proofErr w:type="spellStart"/>
      <w:r w:rsidRPr="00E82696">
        <w:rPr>
          <w:rFonts w:eastAsia="Arial Unicode MS"/>
          <w:color w:val="000000"/>
          <w:kern w:val="1"/>
          <w:u w:val="single"/>
          <w:lang w:eastAsia="ar-SA"/>
        </w:rPr>
        <w:t>који</w:t>
      </w:r>
      <w:proofErr w:type="spellEnd"/>
      <w:r w:rsidRPr="00E82696">
        <w:rPr>
          <w:rFonts w:eastAsia="Arial Unicode MS"/>
          <w:color w:val="000000"/>
          <w:kern w:val="1"/>
          <w:u w:val="single"/>
          <w:lang w:val="sr-Cyrl-RS" w:eastAsia="ar-SA"/>
        </w:rPr>
        <w:t xml:space="preserve"> </w:t>
      </w:r>
      <w:r w:rsidRPr="00E82696">
        <w:rPr>
          <w:rFonts w:eastAsia="Arial Unicode MS"/>
          <w:color w:val="000000"/>
          <w:kern w:val="1"/>
          <w:u w:val="single"/>
          <w:lang w:eastAsia="ar-SA"/>
        </w:rPr>
        <w:t xml:space="preserve"> </w:t>
      </w:r>
      <w:proofErr w:type="spellStart"/>
      <w:r w:rsidRPr="00E82696">
        <w:rPr>
          <w:rFonts w:eastAsia="Arial Unicode MS"/>
          <w:color w:val="000000"/>
          <w:kern w:val="1"/>
          <w:u w:val="single"/>
          <w:lang w:eastAsia="ar-SA"/>
        </w:rPr>
        <w:t>се</w:t>
      </w:r>
      <w:proofErr w:type="spellEnd"/>
      <w:r w:rsidRPr="00E82696">
        <w:rPr>
          <w:rFonts w:eastAsia="Arial Unicode MS"/>
          <w:color w:val="000000"/>
          <w:kern w:val="1"/>
          <w:u w:val="single"/>
          <w:lang w:val="sr-Cyrl-RS" w:eastAsia="ar-SA"/>
        </w:rPr>
        <w:t xml:space="preserve"> </w:t>
      </w:r>
      <w:r w:rsidRPr="00E82696">
        <w:rPr>
          <w:rFonts w:eastAsia="Arial Unicode MS"/>
          <w:color w:val="000000"/>
          <w:kern w:val="1"/>
          <w:u w:val="single"/>
          <w:lang w:eastAsia="ar-SA"/>
        </w:rPr>
        <w:t xml:space="preserve"> </w:t>
      </w:r>
      <w:proofErr w:type="spellStart"/>
      <w:r w:rsidRPr="00E82696">
        <w:rPr>
          <w:rFonts w:eastAsia="Arial Unicode MS"/>
          <w:color w:val="000000"/>
          <w:kern w:val="1"/>
          <w:u w:val="single"/>
          <w:lang w:eastAsia="ar-SA"/>
        </w:rPr>
        <w:t>бодује</w:t>
      </w:r>
      <w:proofErr w:type="spellEnd"/>
    </w:p>
    <w:p w:rsidR="00E82696" w:rsidRPr="00E82696" w:rsidRDefault="00E82696" w:rsidP="00E82696">
      <w:pPr>
        <w:suppressAutoHyphens/>
        <w:autoSpaceDE w:val="0"/>
        <w:autoSpaceDN w:val="0"/>
        <w:adjustRightInd w:val="0"/>
        <w:spacing w:line="100" w:lineRule="atLeast"/>
        <w:rPr>
          <w:rFonts w:eastAsia="Arial Unicode MS"/>
          <w:color w:val="FF6600"/>
          <w:kern w:val="1"/>
          <w:sz w:val="16"/>
          <w:szCs w:val="16"/>
          <w:lang w:val="sr-Cyrl-RS" w:eastAsia="ar-SA"/>
        </w:rPr>
      </w:pPr>
      <w:r w:rsidRPr="00E82696">
        <w:rPr>
          <w:rFonts w:eastAsia="Arial Unicode MS"/>
          <w:color w:val="000000"/>
          <w:kern w:val="1"/>
          <w:lang w:val="sr-Cyrl-RS" w:eastAsia="ar-SA"/>
        </w:rPr>
        <w:t xml:space="preserve">                                    </w:t>
      </w:r>
      <w:proofErr w:type="spellStart"/>
      <w:r w:rsidRPr="00E82696">
        <w:rPr>
          <w:rFonts w:eastAsia="Arial Unicode MS"/>
          <w:color w:val="000000"/>
          <w:kern w:val="1"/>
          <w:lang w:eastAsia="ar-SA"/>
        </w:rPr>
        <w:t>износ</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референтне</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листе</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понуђача</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са</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највишом</w:t>
      </w:r>
      <w:proofErr w:type="spellEnd"/>
      <w:r w:rsidRPr="00E82696">
        <w:rPr>
          <w:rFonts w:eastAsia="Arial Unicode MS"/>
          <w:color w:val="000000"/>
          <w:kern w:val="1"/>
          <w:lang w:eastAsia="ar-SA"/>
        </w:rPr>
        <w:t xml:space="preserve"> </w:t>
      </w:r>
      <w:proofErr w:type="spellStart"/>
      <w:r w:rsidRPr="00E82696">
        <w:rPr>
          <w:rFonts w:eastAsia="Arial Unicode MS"/>
          <w:color w:val="000000"/>
          <w:kern w:val="1"/>
          <w:lang w:eastAsia="ar-SA"/>
        </w:rPr>
        <w:t>вредношћу</w:t>
      </w:r>
      <w:proofErr w:type="spellEnd"/>
      <w:r w:rsidRPr="00E82696">
        <w:rPr>
          <w:rFonts w:eastAsia="Arial Unicode MS"/>
          <w:color w:val="000000"/>
          <w:kern w:val="1"/>
          <w:lang w:val="sr-Cyrl-CS" w:eastAsia="ar-SA"/>
        </w:rPr>
        <w:t xml:space="preserve">     </w:t>
      </w:r>
    </w:p>
    <w:p w:rsidR="00E82696" w:rsidRPr="00E82696" w:rsidRDefault="00E82696" w:rsidP="00E82696">
      <w:pPr>
        <w:suppressAutoHyphens/>
        <w:autoSpaceDE w:val="0"/>
        <w:autoSpaceDN w:val="0"/>
        <w:adjustRightInd w:val="0"/>
        <w:spacing w:line="100" w:lineRule="atLeast"/>
        <w:jc w:val="both"/>
        <w:rPr>
          <w:rFonts w:eastAsia="Arial Unicode MS"/>
          <w:color w:val="000000"/>
          <w:kern w:val="1"/>
          <w:lang w:eastAsia="ar-SA"/>
        </w:rPr>
      </w:pPr>
    </w:p>
    <w:p w:rsidR="00E82696" w:rsidRPr="00E82696" w:rsidRDefault="00E82696" w:rsidP="00E82696">
      <w:pPr>
        <w:suppressAutoHyphens/>
        <w:autoSpaceDE w:val="0"/>
        <w:autoSpaceDN w:val="0"/>
        <w:adjustRightInd w:val="0"/>
        <w:spacing w:line="100" w:lineRule="atLeast"/>
        <w:jc w:val="both"/>
        <w:rPr>
          <w:rFonts w:eastAsia="Arial Unicode MS"/>
          <w:b/>
          <w:bCs/>
          <w:color w:val="000000"/>
          <w:kern w:val="1"/>
          <w:lang w:eastAsia="ar-SA"/>
        </w:rPr>
      </w:pPr>
      <w:r w:rsidRPr="00E82696">
        <w:rPr>
          <w:rFonts w:eastAsia="Arial Unicode MS"/>
          <w:b/>
          <w:bCs/>
          <w:color w:val="000000"/>
          <w:kern w:val="1"/>
          <w:lang w:eastAsia="ar-SA"/>
        </w:rPr>
        <w:t>У</w:t>
      </w:r>
      <w:r w:rsidRPr="00E82696">
        <w:rPr>
          <w:rFonts w:eastAsia="Arial Unicode MS"/>
          <w:b/>
          <w:bCs/>
          <w:color w:val="000000"/>
          <w:kern w:val="1"/>
          <w:lang w:val="sr-Cyrl-RS" w:eastAsia="ar-SA"/>
        </w:rPr>
        <w:t xml:space="preserve">купан број бодова </w:t>
      </w:r>
      <w:r w:rsidRPr="00E82696">
        <w:rPr>
          <w:rFonts w:eastAsia="Arial Unicode MS"/>
          <w:b/>
          <w:bCs/>
          <w:color w:val="000000"/>
          <w:kern w:val="1"/>
          <w:lang w:eastAsia="ar-SA"/>
        </w:rPr>
        <w:t xml:space="preserve">= </w:t>
      </w:r>
      <w:proofErr w:type="spellStart"/>
      <w:r w:rsidRPr="00E82696">
        <w:rPr>
          <w:rFonts w:eastAsia="Arial Unicode MS"/>
          <w:b/>
          <w:bCs/>
          <w:color w:val="000000"/>
          <w:kern w:val="1"/>
          <w:lang w:eastAsia="ar-SA"/>
        </w:rPr>
        <w:t>бодови</w:t>
      </w:r>
      <w:proofErr w:type="spellEnd"/>
      <w:r w:rsidRPr="00E82696">
        <w:rPr>
          <w:rFonts w:eastAsia="Arial Unicode MS"/>
          <w:b/>
          <w:bCs/>
          <w:color w:val="000000"/>
          <w:kern w:val="1"/>
          <w:lang w:eastAsia="ar-SA"/>
        </w:rPr>
        <w:t xml:space="preserve"> </w:t>
      </w:r>
      <w:proofErr w:type="spellStart"/>
      <w:r w:rsidRPr="00E82696">
        <w:rPr>
          <w:rFonts w:eastAsia="Arial Unicode MS"/>
          <w:b/>
          <w:bCs/>
          <w:color w:val="000000"/>
          <w:kern w:val="1"/>
          <w:lang w:eastAsia="ar-SA"/>
        </w:rPr>
        <w:t>цена</w:t>
      </w:r>
      <w:proofErr w:type="spellEnd"/>
      <w:r w:rsidRPr="00E82696">
        <w:rPr>
          <w:rFonts w:eastAsia="Arial Unicode MS"/>
          <w:b/>
          <w:bCs/>
          <w:color w:val="000000"/>
          <w:kern w:val="1"/>
          <w:lang w:eastAsia="ar-SA"/>
        </w:rPr>
        <w:t xml:space="preserve"> + </w:t>
      </w:r>
      <w:proofErr w:type="spellStart"/>
      <w:r w:rsidRPr="00E82696">
        <w:rPr>
          <w:rFonts w:eastAsia="Arial Unicode MS"/>
          <w:b/>
          <w:bCs/>
          <w:color w:val="000000"/>
          <w:kern w:val="1"/>
          <w:lang w:eastAsia="ar-SA"/>
        </w:rPr>
        <w:t>бодови</w:t>
      </w:r>
      <w:proofErr w:type="spellEnd"/>
      <w:r w:rsidRPr="00E82696">
        <w:rPr>
          <w:rFonts w:eastAsia="Arial Unicode MS"/>
          <w:b/>
          <w:bCs/>
          <w:color w:val="000000"/>
          <w:kern w:val="1"/>
          <w:lang w:val="sr-Cyrl-CS" w:eastAsia="ar-SA"/>
        </w:rPr>
        <w:t xml:space="preserve"> квалитет-укупна</w:t>
      </w:r>
      <w:r w:rsidRPr="00E82696">
        <w:rPr>
          <w:rFonts w:eastAsia="Arial Unicode MS"/>
          <w:b/>
          <w:bCs/>
          <w:color w:val="000000"/>
          <w:kern w:val="1"/>
          <w:lang w:eastAsia="ar-SA"/>
        </w:rPr>
        <w:t xml:space="preserve"> </w:t>
      </w:r>
      <w:proofErr w:type="spellStart"/>
      <w:r w:rsidRPr="00E82696">
        <w:rPr>
          <w:rFonts w:eastAsia="Arial Unicode MS"/>
          <w:b/>
          <w:bCs/>
          <w:color w:val="000000"/>
          <w:kern w:val="1"/>
          <w:lang w:eastAsia="ar-SA"/>
        </w:rPr>
        <w:t>вредност</w:t>
      </w:r>
      <w:proofErr w:type="spellEnd"/>
      <w:r w:rsidRPr="00E82696">
        <w:rPr>
          <w:rFonts w:eastAsia="Arial Unicode MS"/>
          <w:b/>
          <w:bCs/>
          <w:color w:val="000000"/>
          <w:kern w:val="1"/>
          <w:lang w:eastAsia="ar-SA"/>
        </w:rPr>
        <w:t xml:space="preserve"> </w:t>
      </w:r>
      <w:proofErr w:type="spellStart"/>
      <w:r w:rsidRPr="00E82696">
        <w:rPr>
          <w:rFonts w:eastAsia="Arial Unicode MS"/>
          <w:b/>
          <w:bCs/>
          <w:color w:val="000000"/>
          <w:kern w:val="1"/>
          <w:lang w:eastAsia="ar-SA"/>
        </w:rPr>
        <w:t>референтне</w:t>
      </w:r>
      <w:proofErr w:type="spellEnd"/>
      <w:r w:rsidRPr="00E82696">
        <w:rPr>
          <w:rFonts w:eastAsia="Arial Unicode MS"/>
          <w:b/>
          <w:bCs/>
          <w:color w:val="000000"/>
          <w:kern w:val="1"/>
          <w:lang w:eastAsia="ar-SA"/>
        </w:rPr>
        <w:t xml:space="preserve"> </w:t>
      </w:r>
      <w:proofErr w:type="spellStart"/>
      <w:r w:rsidRPr="00E82696">
        <w:rPr>
          <w:rFonts w:eastAsia="Arial Unicode MS"/>
          <w:b/>
          <w:bCs/>
          <w:color w:val="000000"/>
          <w:kern w:val="1"/>
          <w:lang w:eastAsia="ar-SA"/>
        </w:rPr>
        <w:t>листе</w:t>
      </w:r>
      <w:proofErr w:type="spellEnd"/>
      <w:r w:rsidRPr="00E82696">
        <w:rPr>
          <w:rFonts w:eastAsia="Arial Unicode MS"/>
          <w:b/>
          <w:bCs/>
          <w:color w:val="000000"/>
          <w:kern w:val="1"/>
          <w:lang w:eastAsia="ar-SA"/>
        </w:rPr>
        <w:t xml:space="preserve"> </w:t>
      </w:r>
    </w:p>
    <w:p w:rsidR="00E82696" w:rsidRPr="00E82696" w:rsidRDefault="00E82696" w:rsidP="00E82696">
      <w:pPr>
        <w:suppressAutoHyphens/>
        <w:autoSpaceDE w:val="0"/>
        <w:autoSpaceDN w:val="0"/>
        <w:adjustRightInd w:val="0"/>
        <w:spacing w:line="100" w:lineRule="atLeast"/>
        <w:jc w:val="both"/>
        <w:rPr>
          <w:rFonts w:eastAsia="Arial Unicode MS"/>
          <w:b/>
          <w:bCs/>
          <w:color w:val="000000"/>
          <w:kern w:val="1"/>
          <w:lang w:eastAsia="ar-SA"/>
        </w:rPr>
      </w:pPr>
    </w:p>
    <w:p w:rsidR="00E82696" w:rsidRPr="00E82696" w:rsidRDefault="00E82696" w:rsidP="00E82696">
      <w:pPr>
        <w:suppressAutoHyphens/>
        <w:autoSpaceDE w:val="0"/>
        <w:autoSpaceDN w:val="0"/>
        <w:adjustRightInd w:val="0"/>
        <w:spacing w:line="100" w:lineRule="atLeast"/>
        <w:jc w:val="both"/>
        <w:rPr>
          <w:rFonts w:eastAsia="Arial Unicode MS"/>
          <w:b/>
          <w:bCs/>
          <w:color w:val="000000"/>
          <w:kern w:val="1"/>
          <w:lang w:eastAsia="ar-SA"/>
        </w:rPr>
      </w:pPr>
      <w:proofErr w:type="spellStart"/>
      <w:r w:rsidRPr="00E82696">
        <w:rPr>
          <w:rFonts w:eastAsia="Arial Unicode MS"/>
          <w:b/>
          <w:bCs/>
          <w:color w:val="000000"/>
          <w:kern w:val="1"/>
          <w:lang w:eastAsia="ar-SA"/>
        </w:rPr>
        <w:t>Уговор</w:t>
      </w:r>
      <w:proofErr w:type="spellEnd"/>
      <w:r w:rsidRPr="00E82696">
        <w:rPr>
          <w:rFonts w:eastAsia="Arial Unicode MS"/>
          <w:b/>
          <w:bCs/>
          <w:color w:val="000000"/>
          <w:kern w:val="1"/>
          <w:lang w:eastAsia="ar-SA"/>
        </w:rPr>
        <w:t xml:space="preserve"> </w:t>
      </w:r>
      <w:proofErr w:type="spellStart"/>
      <w:r w:rsidRPr="00E82696">
        <w:rPr>
          <w:rFonts w:eastAsia="Arial Unicode MS"/>
          <w:b/>
          <w:bCs/>
          <w:color w:val="000000"/>
          <w:kern w:val="1"/>
          <w:lang w:eastAsia="ar-SA"/>
        </w:rPr>
        <w:t>ће</w:t>
      </w:r>
      <w:proofErr w:type="spellEnd"/>
      <w:r w:rsidRPr="00E82696">
        <w:rPr>
          <w:rFonts w:eastAsia="Arial Unicode MS"/>
          <w:b/>
          <w:bCs/>
          <w:color w:val="000000"/>
          <w:kern w:val="1"/>
          <w:lang w:eastAsia="ar-SA"/>
        </w:rPr>
        <w:t xml:space="preserve"> </w:t>
      </w:r>
      <w:proofErr w:type="spellStart"/>
      <w:r w:rsidRPr="00E82696">
        <w:rPr>
          <w:rFonts w:eastAsia="Arial Unicode MS"/>
          <w:b/>
          <w:bCs/>
          <w:color w:val="000000"/>
          <w:kern w:val="1"/>
          <w:lang w:eastAsia="ar-SA"/>
        </w:rPr>
        <w:t>бити</w:t>
      </w:r>
      <w:proofErr w:type="spellEnd"/>
      <w:r w:rsidRPr="00E82696">
        <w:rPr>
          <w:rFonts w:eastAsia="Arial Unicode MS"/>
          <w:b/>
          <w:bCs/>
          <w:color w:val="000000"/>
          <w:kern w:val="1"/>
          <w:lang w:eastAsia="ar-SA"/>
        </w:rPr>
        <w:t xml:space="preserve"> </w:t>
      </w:r>
      <w:proofErr w:type="spellStart"/>
      <w:r w:rsidRPr="00E82696">
        <w:rPr>
          <w:rFonts w:eastAsia="Arial Unicode MS"/>
          <w:b/>
          <w:bCs/>
          <w:color w:val="000000"/>
          <w:kern w:val="1"/>
          <w:lang w:eastAsia="ar-SA"/>
        </w:rPr>
        <w:t>доде</w:t>
      </w:r>
      <w:proofErr w:type="spellEnd"/>
      <w:r w:rsidRPr="00E82696">
        <w:rPr>
          <w:rFonts w:eastAsia="Arial Unicode MS"/>
          <w:b/>
          <w:bCs/>
          <w:color w:val="000000"/>
          <w:kern w:val="1"/>
          <w:lang w:val="sr-Cyrl-CS" w:eastAsia="ar-SA"/>
        </w:rPr>
        <w:t>љ</w:t>
      </w:r>
      <w:proofErr w:type="spellStart"/>
      <w:r w:rsidRPr="00E82696">
        <w:rPr>
          <w:rFonts w:eastAsia="Arial Unicode MS"/>
          <w:b/>
          <w:bCs/>
          <w:color w:val="000000"/>
          <w:kern w:val="1"/>
          <w:lang w:eastAsia="ar-SA"/>
        </w:rPr>
        <w:t>ен</w:t>
      </w:r>
      <w:proofErr w:type="spellEnd"/>
      <w:r w:rsidRPr="00E82696">
        <w:rPr>
          <w:rFonts w:eastAsia="Arial Unicode MS"/>
          <w:b/>
          <w:bCs/>
          <w:color w:val="000000"/>
          <w:kern w:val="1"/>
          <w:lang w:eastAsia="ar-SA"/>
        </w:rPr>
        <w:t xml:space="preserve"> </w:t>
      </w:r>
      <w:proofErr w:type="spellStart"/>
      <w:r w:rsidRPr="00E82696">
        <w:rPr>
          <w:rFonts w:eastAsia="Arial Unicode MS"/>
          <w:b/>
          <w:bCs/>
          <w:color w:val="000000"/>
          <w:kern w:val="1"/>
          <w:lang w:eastAsia="ar-SA"/>
        </w:rPr>
        <w:t>понуђачу</w:t>
      </w:r>
      <w:proofErr w:type="spellEnd"/>
      <w:r w:rsidRPr="00E82696">
        <w:rPr>
          <w:rFonts w:eastAsia="Arial Unicode MS"/>
          <w:b/>
          <w:bCs/>
          <w:color w:val="000000"/>
          <w:kern w:val="1"/>
          <w:lang w:val="sr-Cyrl-CS" w:eastAsia="ar-SA"/>
        </w:rPr>
        <w:t xml:space="preserve"> чија понуда </w:t>
      </w:r>
      <w:proofErr w:type="spellStart"/>
      <w:r w:rsidRPr="00E82696">
        <w:rPr>
          <w:rFonts w:eastAsia="Arial Unicode MS"/>
          <w:b/>
          <w:bCs/>
          <w:color w:val="000000"/>
          <w:kern w:val="1"/>
          <w:lang w:eastAsia="ar-SA"/>
        </w:rPr>
        <w:t>добије</w:t>
      </w:r>
      <w:proofErr w:type="spellEnd"/>
      <w:r w:rsidRPr="00E82696">
        <w:rPr>
          <w:rFonts w:eastAsia="Arial Unicode MS"/>
          <w:b/>
          <w:bCs/>
          <w:color w:val="000000"/>
          <w:kern w:val="1"/>
          <w:lang w:eastAsia="ar-SA"/>
        </w:rPr>
        <w:t xml:space="preserve"> </w:t>
      </w:r>
      <w:proofErr w:type="spellStart"/>
      <w:r w:rsidRPr="00E82696">
        <w:rPr>
          <w:rFonts w:eastAsia="Arial Unicode MS"/>
          <w:b/>
          <w:bCs/>
          <w:color w:val="000000"/>
          <w:kern w:val="1"/>
          <w:lang w:eastAsia="ar-SA"/>
        </w:rPr>
        <w:t>највећи</w:t>
      </w:r>
      <w:proofErr w:type="spellEnd"/>
      <w:r w:rsidRPr="00E82696">
        <w:rPr>
          <w:rFonts w:eastAsia="Arial Unicode MS"/>
          <w:b/>
          <w:bCs/>
          <w:color w:val="000000"/>
          <w:kern w:val="1"/>
          <w:lang w:eastAsia="ar-SA"/>
        </w:rPr>
        <w:t xml:space="preserve"> </w:t>
      </w:r>
      <w:proofErr w:type="spellStart"/>
      <w:r w:rsidRPr="00E82696">
        <w:rPr>
          <w:rFonts w:eastAsia="Arial Unicode MS"/>
          <w:b/>
          <w:bCs/>
          <w:color w:val="000000"/>
          <w:kern w:val="1"/>
          <w:lang w:eastAsia="ar-SA"/>
        </w:rPr>
        <w:t>број</w:t>
      </w:r>
      <w:proofErr w:type="spellEnd"/>
      <w:r w:rsidRPr="00E82696">
        <w:rPr>
          <w:rFonts w:eastAsia="Arial Unicode MS"/>
          <w:b/>
          <w:bCs/>
          <w:color w:val="000000"/>
          <w:kern w:val="1"/>
          <w:lang w:eastAsia="ar-SA"/>
        </w:rPr>
        <w:t xml:space="preserve"> </w:t>
      </w:r>
      <w:proofErr w:type="spellStart"/>
      <w:r w:rsidRPr="00E82696">
        <w:rPr>
          <w:rFonts w:eastAsia="Arial Unicode MS"/>
          <w:b/>
          <w:bCs/>
          <w:color w:val="000000"/>
          <w:kern w:val="1"/>
          <w:lang w:eastAsia="ar-SA"/>
        </w:rPr>
        <w:t>бодова</w:t>
      </w:r>
      <w:proofErr w:type="spellEnd"/>
      <w:r w:rsidRPr="00E82696">
        <w:rPr>
          <w:rFonts w:eastAsia="Arial Unicode MS"/>
          <w:b/>
          <w:bCs/>
          <w:color w:val="000000"/>
          <w:kern w:val="1"/>
          <w:lang w:eastAsia="ar-SA"/>
        </w:rPr>
        <w:t xml:space="preserve">. </w:t>
      </w:r>
    </w:p>
    <w:p w:rsidR="008E5208" w:rsidRDefault="008E5208" w:rsidP="008E5208">
      <w:pPr>
        <w:suppressAutoHyphens/>
        <w:spacing w:line="100" w:lineRule="atLeast"/>
        <w:jc w:val="both"/>
        <w:rPr>
          <w:rFonts w:eastAsia="Arial Unicode MS"/>
          <w:color w:val="000000"/>
          <w:kern w:val="1"/>
          <w:lang w:val="sr-Cyrl-CS" w:eastAsia="ar-SA"/>
        </w:rPr>
      </w:pPr>
    </w:p>
    <w:p w:rsidR="008E5208" w:rsidRPr="008E5208" w:rsidRDefault="008E5208" w:rsidP="008E5208">
      <w:pPr>
        <w:suppressAutoHyphens/>
        <w:spacing w:line="100" w:lineRule="atLeast"/>
        <w:jc w:val="both"/>
        <w:rPr>
          <w:rFonts w:eastAsia="Arial Unicode MS"/>
          <w:b/>
          <w:color w:val="000000"/>
          <w:kern w:val="1"/>
          <w:lang w:val="sr-Cyrl-CS" w:eastAsia="ar-SA"/>
        </w:rPr>
      </w:pPr>
      <w:r w:rsidRPr="008E5208">
        <w:rPr>
          <w:rFonts w:eastAsia="Arial Unicode MS"/>
          <w:b/>
          <w:color w:val="000000"/>
          <w:kern w:val="1"/>
          <w:lang w:val="sr-Cyrl-CS" w:eastAsia="ar-SA"/>
        </w:rPr>
        <w:t xml:space="preserve">Уколико </w:t>
      </w:r>
      <w:proofErr w:type="spellStart"/>
      <w:r w:rsidRPr="008E5208">
        <w:rPr>
          <w:rFonts w:eastAsia="Arial Unicode MS"/>
          <w:b/>
          <w:color w:val="000000"/>
          <w:kern w:val="1"/>
          <w:lang w:val="sr-Cyrl-CS" w:eastAsia="ar-SA"/>
        </w:rPr>
        <w:t>двe</w:t>
      </w:r>
      <w:proofErr w:type="spellEnd"/>
      <w:r w:rsidRPr="008E5208">
        <w:rPr>
          <w:rFonts w:eastAsia="Arial Unicode MS"/>
          <w:b/>
          <w:color w:val="000000"/>
          <w:kern w:val="1"/>
          <w:lang w:val="sr-Cyrl-CS" w:eastAsia="ar-SA"/>
        </w:rPr>
        <w:t xml:space="preserve"> или више понуда имају исти број бодова, биће изабрана понуда оног понуђача који је понудио нижу цену.</w:t>
      </w:r>
    </w:p>
    <w:p w:rsidR="0037673B" w:rsidRDefault="0037673B">
      <w:pPr>
        <w:shd w:val="clear" w:color="auto" w:fill="FFFFFF"/>
        <w:spacing w:before="100" w:beforeAutospacing="1" w:after="168" w:line="270" w:lineRule="atLeast"/>
        <w:jc w:val="both"/>
      </w:pPr>
      <w:r>
        <w:rPr>
          <w:b/>
          <w:lang w:val="sr-Cyrl-CS"/>
        </w:rPr>
        <w:t>Начин преузимања конкурсне документације, односно интернет адреса где је конкурсна документација доступна</w:t>
      </w:r>
      <w:r>
        <w:rPr>
          <w:lang w:val="sr-Cyrl-CS"/>
        </w:rPr>
        <w:t xml:space="preserve">: </w:t>
      </w:r>
      <w:r>
        <w:rPr>
          <w:lang w:val="ru-RU"/>
        </w:rPr>
        <w:t>Конкурсну документацију заинтересована лица могу преузети ли</w:t>
      </w:r>
      <w:r w:rsidR="002A3723">
        <w:rPr>
          <w:lang w:val="ru-RU"/>
        </w:rPr>
        <w:t>чно код наручиоца, у Београду, у</w:t>
      </w:r>
      <w:r>
        <w:rPr>
          <w:lang w:val="ru-RU"/>
        </w:rPr>
        <w:t xml:space="preserve">лица </w:t>
      </w:r>
      <w:r w:rsidR="002A3723">
        <w:rPr>
          <w:lang w:val="sr-Cyrl-CS"/>
        </w:rPr>
        <w:t>Немањина 22-26</w:t>
      </w:r>
      <w:r>
        <w:rPr>
          <w:lang w:val="ru-RU"/>
        </w:rPr>
        <w:t xml:space="preserve">, </w:t>
      </w:r>
      <w:r>
        <w:t>III</w:t>
      </w:r>
      <w:r w:rsidR="002A3723">
        <w:rPr>
          <w:lang w:val="ru-RU"/>
        </w:rPr>
        <w:t xml:space="preserve"> спрат, крило Ц, канцеларија број 4а</w:t>
      </w:r>
      <w:r>
        <w:rPr>
          <w:lang w:val="ru-RU"/>
        </w:rPr>
        <w:t>, или се иста може преузети са интернет странице наручиоца:</w:t>
      </w:r>
      <w:r w:rsidR="008F7813">
        <w:rPr>
          <w:lang w:val="sr-Latn-CS"/>
        </w:rPr>
        <w:t xml:space="preserve"> </w:t>
      </w:r>
      <w:r w:rsidRPr="008F7813">
        <w:rPr>
          <w:color w:val="0070C0"/>
          <w:u w:val="single"/>
        </w:rPr>
        <w:t>www</w:t>
      </w:r>
      <w:r w:rsidRPr="008F7813">
        <w:rPr>
          <w:color w:val="0070C0"/>
          <w:u w:val="single"/>
          <w:lang w:val="ru-RU"/>
        </w:rPr>
        <w:t>.</w:t>
      </w:r>
      <w:r w:rsidRPr="008F7813">
        <w:rPr>
          <w:color w:val="0070C0"/>
          <w:u w:val="single"/>
          <w:lang w:val="sr-Latn-CS"/>
        </w:rPr>
        <w:t>minrzs.gov.rs</w:t>
      </w:r>
      <w:r w:rsidRPr="008F7813">
        <w:rPr>
          <w:color w:val="0070C0"/>
          <w:lang w:val="ru-RU"/>
        </w:rPr>
        <w:t xml:space="preserve">, </w:t>
      </w:r>
      <w:r>
        <w:rPr>
          <w:lang w:val="ru-RU"/>
        </w:rPr>
        <w:t>односно са Портала јавних</w:t>
      </w:r>
      <w:r>
        <w:t xml:space="preserve">  </w:t>
      </w:r>
      <w:r>
        <w:rPr>
          <w:lang w:val="ru-RU"/>
        </w:rPr>
        <w:t>набавки:</w:t>
      </w:r>
      <w:r>
        <w:t> </w:t>
      </w:r>
      <w:r>
        <w:rPr>
          <w:lang w:val="sr-Cyrl-CS"/>
        </w:rPr>
        <w:t xml:space="preserve"> </w:t>
      </w:r>
      <w:hyperlink r:id="rId6" w:history="1">
        <w:r w:rsidRPr="008F7813">
          <w:rPr>
            <w:rStyle w:val="Hyperlink"/>
            <w:color w:val="0070C0"/>
          </w:rPr>
          <w:t>www.ujn.gov.rs</w:t>
        </w:r>
      </w:hyperlink>
      <w:r w:rsidRPr="008F7813">
        <w:rPr>
          <w:color w:val="0070C0"/>
        </w:rPr>
        <w:t xml:space="preserve"> </w:t>
      </w:r>
      <w:r>
        <w:rPr>
          <w:lang w:val="sr-Cyrl-CS"/>
        </w:rPr>
        <w:t>Конкурсна документација се налази у прилогу Позива за достављане понуда.</w:t>
      </w:r>
    </w:p>
    <w:p w:rsidR="0037673B" w:rsidRDefault="0037673B">
      <w:pPr>
        <w:pStyle w:val="BodyText"/>
      </w:pPr>
      <w:r>
        <w:t>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уловима рада и сл:</w:t>
      </w:r>
    </w:p>
    <w:p w:rsidR="0037673B" w:rsidRDefault="0037673B">
      <w:pPr>
        <w:pStyle w:val="BodyText"/>
        <w:rPr>
          <w:b w:val="0"/>
          <w:lang w:val="en-US"/>
        </w:rPr>
      </w:pPr>
      <w:r>
        <w:rPr>
          <w:b w:val="0"/>
        </w:rPr>
        <w:t>Министарство финансија</w:t>
      </w:r>
      <w:r>
        <w:rPr>
          <w:b w:val="0"/>
          <w:lang w:val="en-US"/>
        </w:rPr>
        <w:t xml:space="preserve"> </w:t>
      </w:r>
      <w:hyperlink r:id="rId7" w:history="1">
        <w:r w:rsidRPr="008F7813">
          <w:rPr>
            <w:rStyle w:val="Hyperlink"/>
            <w:b w:val="0"/>
            <w:color w:val="0070C0"/>
            <w:lang w:val="en-US"/>
          </w:rPr>
          <w:t>www.mfin.gov.rs</w:t>
        </w:r>
      </w:hyperlink>
    </w:p>
    <w:p w:rsidR="0037673B" w:rsidRDefault="0037673B">
      <w:pPr>
        <w:pStyle w:val="BodyText"/>
        <w:rPr>
          <w:b w:val="0"/>
          <w:lang w:val="en-US"/>
        </w:rPr>
      </w:pPr>
      <w:r>
        <w:rPr>
          <w:b w:val="0"/>
        </w:rPr>
        <w:t>Министарство пољопривреде и заштите животне средине</w:t>
      </w:r>
      <w:r>
        <w:rPr>
          <w:b w:val="0"/>
          <w:lang w:val="en-US"/>
        </w:rPr>
        <w:t xml:space="preserve"> www.mpzzs.gov.rs</w:t>
      </w:r>
    </w:p>
    <w:p w:rsidR="0037673B" w:rsidRDefault="0037673B">
      <w:pPr>
        <w:pStyle w:val="BodyText"/>
        <w:rPr>
          <w:b w:val="0"/>
          <w:lang w:val="en-US"/>
        </w:rPr>
      </w:pPr>
      <w:r>
        <w:rPr>
          <w:b w:val="0"/>
        </w:rPr>
        <w:t>Агенција за заштиту животне средине</w:t>
      </w:r>
      <w:r>
        <w:rPr>
          <w:b w:val="0"/>
          <w:lang w:val="en-US"/>
        </w:rPr>
        <w:t xml:space="preserve"> </w:t>
      </w:r>
      <w:hyperlink r:id="rId8" w:history="1">
        <w:r w:rsidRPr="008F7813">
          <w:rPr>
            <w:rStyle w:val="Hyperlink"/>
            <w:b w:val="0"/>
            <w:color w:val="0070C0"/>
            <w:lang w:val="en-US"/>
          </w:rPr>
          <w:t>www.sepa.gov.rs</w:t>
        </w:r>
      </w:hyperlink>
    </w:p>
    <w:p w:rsidR="0037673B" w:rsidRDefault="0037673B">
      <w:pPr>
        <w:pStyle w:val="BodyText"/>
        <w:rPr>
          <w:b w:val="0"/>
          <w:lang w:val="en-US"/>
        </w:rPr>
      </w:pPr>
      <w:r>
        <w:rPr>
          <w:b w:val="0"/>
        </w:rPr>
        <w:t xml:space="preserve">Министарство за рад, запошљавање, борачка и социјална питања </w:t>
      </w:r>
      <w:hyperlink r:id="rId9" w:history="1">
        <w:r w:rsidRPr="008F7813">
          <w:rPr>
            <w:rStyle w:val="Hyperlink"/>
            <w:b w:val="0"/>
            <w:color w:val="0070C0"/>
          </w:rPr>
          <w:t>www.minrzs.gov.rs</w:t>
        </w:r>
      </w:hyperlink>
    </w:p>
    <w:p w:rsidR="0037673B" w:rsidRPr="00206EFC" w:rsidRDefault="0037673B">
      <w:pPr>
        <w:jc w:val="both"/>
        <w:rPr>
          <w:b/>
          <w:bCs/>
          <w:color w:val="FF0000"/>
          <w:lang w:val="sr-Cyrl-CS"/>
        </w:rPr>
      </w:pPr>
    </w:p>
    <w:p w:rsidR="0037673B" w:rsidRPr="00206EFC" w:rsidRDefault="0037673B">
      <w:pPr>
        <w:jc w:val="both"/>
        <w:rPr>
          <w:color w:val="FF0000"/>
          <w:lang w:val="sr-Cyrl-CS"/>
        </w:rPr>
      </w:pPr>
      <w:proofErr w:type="spellStart"/>
      <w:r w:rsidRPr="00B72227">
        <w:rPr>
          <w:b/>
          <w:bCs/>
        </w:rPr>
        <w:t>Начин</w:t>
      </w:r>
      <w:proofErr w:type="spellEnd"/>
      <w:r w:rsidRPr="00B72227">
        <w:rPr>
          <w:b/>
          <w:bCs/>
        </w:rPr>
        <w:t xml:space="preserve"> </w:t>
      </w:r>
      <w:proofErr w:type="spellStart"/>
      <w:r w:rsidRPr="00B72227">
        <w:rPr>
          <w:b/>
          <w:bCs/>
        </w:rPr>
        <w:t>подношења</w:t>
      </w:r>
      <w:proofErr w:type="spellEnd"/>
      <w:r w:rsidRPr="00B72227">
        <w:rPr>
          <w:b/>
          <w:bCs/>
        </w:rPr>
        <w:t xml:space="preserve"> </w:t>
      </w:r>
      <w:proofErr w:type="spellStart"/>
      <w:r w:rsidRPr="00B72227">
        <w:rPr>
          <w:b/>
          <w:bCs/>
        </w:rPr>
        <w:t>понуде</w:t>
      </w:r>
      <w:proofErr w:type="spellEnd"/>
      <w:r w:rsidRPr="00B72227">
        <w:rPr>
          <w:b/>
          <w:bCs/>
        </w:rPr>
        <w:t xml:space="preserve"> и </w:t>
      </w:r>
      <w:proofErr w:type="spellStart"/>
      <w:r w:rsidRPr="00B72227">
        <w:rPr>
          <w:b/>
          <w:bCs/>
        </w:rPr>
        <w:t>рок</w:t>
      </w:r>
      <w:proofErr w:type="spellEnd"/>
      <w:r w:rsidRPr="00B72227">
        <w:rPr>
          <w:b/>
          <w:bCs/>
        </w:rPr>
        <w:t xml:space="preserve"> </w:t>
      </w:r>
      <w:proofErr w:type="spellStart"/>
      <w:r w:rsidRPr="00B72227">
        <w:rPr>
          <w:b/>
          <w:bCs/>
        </w:rPr>
        <w:t>за</w:t>
      </w:r>
      <w:proofErr w:type="spellEnd"/>
      <w:r w:rsidRPr="00B72227">
        <w:rPr>
          <w:b/>
          <w:bCs/>
        </w:rPr>
        <w:t xml:space="preserve"> </w:t>
      </w:r>
      <w:proofErr w:type="spellStart"/>
      <w:r w:rsidRPr="00B72227">
        <w:rPr>
          <w:b/>
          <w:bCs/>
        </w:rPr>
        <w:t>подношење</w:t>
      </w:r>
      <w:proofErr w:type="spellEnd"/>
      <w:r w:rsidRPr="00B72227">
        <w:rPr>
          <w:b/>
          <w:bCs/>
        </w:rPr>
        <w:t xml:space="preserve"> </w:t>
      </w:r>
      <w:proofErr w:type="spellStart"/>
      <w:r w:rsidRPr="00B72227">
        <w:rPr>
          <w:b/>
          <w:bCs/>
        </w:rPr>
        <w:t>понуде</w:t>
      </w:r>
      <w:proofErr w:type="spellEnd"/>
      <w:r w:rsidRPr="00B72227">
        <w:t xml:space="preserve">: </w:t>
      </w:r>
      <w:proofErr w:type="spellStart"/>
      <w:r w:rsidRPr="00B72227">
        <w:t>Понуда</w:t>
      </w:r>
      <w:proofErr w:type="spellEnd"/>
      <w:r w:rsidRPr="00B72227">
        <w:t xml:space="preserve"> </w:t>
      </w:r>
      <w:proofErr w:type="spellStart"/>
      <w:r w:rsidRPr="00B72227">
        <w:t>се</w:t>
      </w:r>
      <w:proofErr w:type="spellEnd"/>
      <w:r w:rsidRPr="00B72227">
        <w:t xml:space="preserve"> </w:t>
      </w:r>
      <w:proofErr w:type="spellStart"/>
      <w:r w:rsidRPr="00B72227">
        <w:t>доставља</w:t>
      </w:r>
      <w:proofErr w:type="spellEnd"/>
      <w:r w:rsidRPr="00B72227">
        <w:t xml:space="preserve"> </w:t>
      </w:r>
      <w:proofErr w:type="spellStart"/>
      <w:r w:rsidRPr="00B72227">
        <w:t>на</w:t>
      </w:r>
      <w:proofErr w:type="spellEnd"/>
      <w:r w:rsidRPr="00B72227">
        <w:t xml:space="preserve"> </w:t>
      </w:r>
      <w:proofErr w:type="spellStart"/>
      <w:r w:rsidRPr="00B72227">
        <w:t>адресу</w:t>
      </w:r>
      <w:proofErr w:type="spellEnd"/>
      <w:r w:rsidRPr="00B72227">
        <w:t xml:space="preserve"> </w:t>
      </w:r>
      <w:r w:rsidRPr="00B72227">
        <w:rPr>
          <w:bCs/>
          <w:lang w:val="ru-RU"/>
        </w:rPr>
        <w:t xml:space="preserve">Министарство </w:t>
      </w:r>
      <w:r w:rsidRPr="00B72227">
        <w:rPr>
          <w:bCs/>
          <w:lang w:val="sr-Cyrl-CS"/>
        </w:rPr>
        <w:t xml:space="preserve">за </w:t>
      </w:r>
      <w:r w:rsidRPr="00B72227">
        <w:rPr>
          <w:bCs/>
          <w:lang w:val="ru-RU"/>
        </w:rPr>
        <w:t xml:space="preserve">рад, запошљавање, борачка и социјална питања, Београд, </w:t>
      </w:r>
      <w:r w:rsidR="002A3723" w:rsidRPr="00B72227">
        <w:rPr>
          <w:bCs/>
          <w:lang w:val="ru-RU"/>
        </w:rPr>
        <w:t>Немањина 22-26</w:t>
      </w:r>
      <w:r w:rsidRPr="00B72227">
        <w:rPr>
          <w:i/>
          <w:iCs/>
          <w:lang w:val="ru-RU"/>
        </w:rPr>
        <w:t xml:space="preserve">, </w:t>
      </w:r>
      <w:r w:rsidRPr="00B72227">
        <w:rPr>
          <w:bCs/>
          <w:lang w:val="ru-RU"/>
        </w:rPr>
        <w:t>са назнаком</w:t>
      </w:r>
      <w:proofErr w:type="gramStart"/>
      <w:r w:rsidRPr="00B72227">
        <w:rPr>
          <w:bCs/>
          <w:lang w:val="ru-RU"/>
        </w:rPr>
        <w:t xml:space="preserve">: </w:t>
      </w:r>
      <w:r w:rsidR="008E5208" w:rsidRPr="00EE665C">
        <w:rPr>
          <w:rFonts w:eastAsia="TimesNewRomanPS-BoldMT"/>
          <w:b/>
          <w:bCs/>
          <w:lang w:val="ru-RU"/>
        </w:rPr>
        <w:t>,,Понуда</w:t>
      </w:r>
      <w:proofErr w:type="gramEnd"/>
      <w:r w:rsidR="008E5208" w:rsidRPr="00EE665C">
        <w:rPr>
          <w:rFonts w:eastAsia="TimesNewRomanPS-BoldMT"/>
          <w:b/>
          <w:bCs/>
          <w:lang w:val="ru-RU"/>
        </w:rPr>
        <w:t xml:space="preserve"> за јавну набавку</w:t>
      </w:r>
      <w:r w:rsidR="008E5208" w:rsidRPr="00EE665C">
        <w:rPr>
          <w:b/>
          <w:bCs/>
          <w:color w:val="FF0000"/>
          <w:lang w:val="ru-RU"/>
        </w:rPr>
        <w:t xml:space="preserve"> </w:t>
      </w:r>
      <w:r w:rsidR="008E5208" w:rsidRPr="00EE665C">
        <w:rPr>
          <w:b/>
          <w:bCs/>
          <w:lang w:val="ru-RU"/>
        </w:rPr>
        <w:t xml:space="preserve">услуге </w:t>
      </w:r>
      <w:r w:rsidR="008E5208" w:rsidRPr="00EE665C">
        <w:rPr>
          <w:b/>
          <w:bCs/>
          <w:lang w:val="sr-Cyrl-CS"/>
        </w:rPr>
        <w:t>организовање  присуствовања комеморативним свечаностима у иностранству ради обележавања значајних историјских догађаја из ослободилачких ратова Србије у 2018. години</w:t>
      </w:r>
      <w:r w:rsidR="008E5208" w:rsidRPr="00EE665C">
        <w:rPr>
          <w:iCs/>
          <w:lang w:val="ru-RU"/>
        </w:rPr>
        <w:t xml:space="preserve"> </w:t>
      </w:r>
      <w:r w:rsidR="008E5208">
        <w:rPr>
          <w:iCs/>
          <w:lang w:val="sr-Latn-RS"/>
        </w:rPr>
        <w:t xml:space="preserve">- </w:t>
      </w:r>
      <w:r w:rsidR="008E5208" w:rsidRPr="008E5208">
        <w:rPr>
          <w:b/>
          <w:bCs/>
          <w:i/>
          <w:lang w:val="sr-Cyrl-CS"/>
        </w:rPr>
        <w:t>(ознака партије)</w:t>
      </w:r>
      <w:r w:rsidR="008E5208" w:rsidRPr="00EE665C">
        <w:rPr>
          <w:lang w:val="sr-Cyrl-CS"/>
        </w:rPr>
        <w:t xml:space="preserve"> – </w:t>
      </w:r>
      <w:r w:rsidR="008E5208" w:rsidRPr="00EE665C">
        <w:rPr>
          <w:rFonts w:eastAsia="TimesNewRomanPS-BoldMT"/>
          <w:b/>
          <w:bCs/>
          <w:lang w:val="ru-RU"/>
        </w:rPr>
        <w:t>ЈН бр. 5</w:t>
      </w:r>
      <w:r w:rsidR="008E5208" w:rsidRPr="00EE665C">
        <w:rPr>
          <w:rFonts w:eastAsia="TimesNewRomanPS-BoldMT"/>
          <w:b/>
          <w:bCs/>
        </w:rPr>
        <w:t>/201</w:t>
      </w:r>
      <w:r w:rsidR="008E5208" w:rsidRPr="00EE665C">
        <w:rPr>
          <w:rFonts w:eastAsia="TimesNewRomanPS-BoldMT"/>
          <w:b/>
          <w:bCs/>
          <w:lang w:val="sr-Cyrl-RS"/>
        </w:rPr>
        <w:t>8</w:t>
      </w:r>
      <w:r w:rsidR="008E5208" w:rsidRPr="00EE665C">
        <w:rPr>
          <w:rFonts w:eastAsia="TimesNewRomanPS-BoldMT"/>
          <w:b/>
          <w:bCs/>
          <w:lang w:val="ru-RU"/>
        </w:rPr>
        <w:t xml:space="preserve"> - НЕ ОТВАРАТИ”</w:t>
      </w:r>
      <w:r w:rsidR="008E5208" w:rsidRPr="00EE665C">
        <w:rPr>
          <w:b/>
          <w:lang w:val="sr-Cyrl-RS"/>
        </w:rPr>
        <w:t>.</w:t>
      </w:r>
      <w:r w:rsidRPr="00B72227">
        <w:rPr>
          <w:b/>
          <w:bCs/>
          <w:lang w:val="sr-Cyrl-CS"/>
        </w:rPr>
        <w:t>,</w:t>
      </w:r>
      <w:r w:rsidRPr="00206EFC">
        <w:rPr>
          <w:b/>
          <w:bCs/>
          <w:color w:val="FF0000"/>
          <w:lang w:val="sr-Cyrl-CS"/>
        </w:rPr>
        <w:t xml:space="preserve">  </w:t>
      </w:r>
      <w:r w:rsidR="008E5208" w:rsidRPr="00EE665C">
        <w:rPr>
          <w:b/>
          <w:bCs/>
          <w:lang w:val="ru-RU"/>
        </w:rPr>
        <w:t>до 2</w:t>
      </w:r>
      <w:r w:rsidR="008E5208" w:rsidRPr="00EE665C">
        <w:rPr>
          <w:b/>
          <w:bCs/>
        </w:rPr>
        <w:t xml:space="preserve">. </w:t>
      </w:r>
      <w:r w:rsidR="008E5208">
        <w:rPr>
          <w:b/>
          <w:bCs/>
          <w:lang w:val="sr-Cyrl-RS"/>
        </w:rPr>
        <w:t>априла</w:t>
      </w:r>
      <w:r w:rsidR="008E5208" w:rsidRPr="00EE665C">
        <w:rPr>
          <w:b/>
          <w:bCs/>
          <w:lang w:val="ru-RU"/>
        </w:rPr>
        <w:t xml:space="preserve"> 2018. године,</w:t>
      </w:r>
      <w:r w:rsidR="008E5208" w:rsidRPr="00EE665C">
        <w:rPr>
          <w:b/>
          <w:bCs/>
          <w:i/>
          <w:iCs/>
          <w:lang w:val="ru-RU"/>
        </w:rPr>
        <w:t xml:space="preserve"> </w:t>
      </w:r>
      <w:r w:rsidR="008E5208" w:rsidRPr="00EE665C">
        <w:rPr>
          <w:b/>
          <w:bCs/>
          <w:lang w:val="ru-RU"/>
        </w:rPr>
        <w:t xml:space="preserve">до 12,00 </w:t>
      </w:r>
      <w:r w:rsidR="008E5208" w:rsidRPr="00EE665C">
        <w:rPr>
          <w:b/>
          <w:bCs/>
          <w:lang w:val="sr-Cyrl-RS"/>
        </w:rPr>
        <w:t>часова</w:t>
      </w:r>
      <w:r w:rsidR="008E5208" w:rsidRPr="00EE665C">
        <w:rPr>
          <w:b/>
          <w:bCs/>
          <w:i/>
          <w:iCs/>
          <w:lang w:val="sr-Cyrl-RS"/>
        </w:rPr>
        <w:t>.</w:t>
      </w:r>
    </w:p>
    <w:p w:rsidR="0037673B" w:rsidRPr="00206EFC" w:rsidRDefault="0037673B">
      <w:pPr>
        <w:jc w:val="both"/>
        <w:rPr>
          <w:color w:val="FF0000"/>
        </w:rPr>
      </w:pPr>
    </w:p>
    <w:p w:rsidR="0037673B" w:rsidRPr="006C1FE0" w:rsidRDefault="0037673B" w:rsidP="006C1FE0">
      <w:pPr>
        <w:autoSpaceDE w:val="0"/>
        <w:autoSpaceDN w:val="0"/>
        <w:adjustRightInd w:val="0"/>
        <w:jc w:val="both"/>
        <w:rPr>
          <w:rFonts w:eastAsia="Arial Unicode MS"/>
          <w:kern w:val="1"/>
          <w:lang w:eastAsia="ar-SA"/>
        </w:rPr>
      </w:pPr>
      <w:proofErr w:type="spellStart"/>
      <w:r w:rsidRPr="00AA0FC2">
        <w:rPr>
          <w:b/>
        </w:rPr>
        <w:t>Мест</w:t>
      </w:r>
      <w:r w:rsidR="00AA0FC2">
        <w:rPr>
          <w:b/>
        </w:rPr>
        <w:t>о</w:t>
      </w:r>
      <w:proofErr w:type="spellEnd"/>
      <w:r w:rsidR="00AA0FC2">
        <w:rPr>
          <w:b/>
        </w:rPr>
        <w:t xml:space="preserve">, </w:t>
      </w:r>
      <w:proofErr w:type="spellStart"/>
      <w:r w:rsidR="00AA0FC2">
        <w:rPr>
          <w:b/>
        </w:rPr>
        <w:t>време</w:t>
      </w:r>
      <w:proofErr w:type="spellEnd"/>
      <w:r w:rsidR="00AA0FC2">
        <w:rPr>
          <w:b/>
        </w:rPr>
        <w:t xml:space="preserve"> и </w:t>
      </w:r>
      <w:proofErr w:type="spellStart"/>
      <w:r w:rsidR="00AA0FC2">
        <w:rPr>
          <w:b/>
        </w:rPr>
        <w:t>начин</w:t>
      </w:r>
      <w:proofErr w:type="spellEnd"/>
      <w:r w:rsidR="00AA0FC2">
        <w:rPr>
          <w:b/>
        </w:rPr>
        <w:t xml:space="preserve"> </w:t>
      </w:r>
      <w:proofErr w:type="spellStart"/>
      <w:r w:rsidR="00AA0FC2">
        <w:rPr>
          <w:b/>
        </w:rPr>
        <w:t>отварања</w:t>
      </w:r>
      <w:proofErr w:type="spellEnd"/>
      <w:r w:rsidR="00AA0FC2">
        <w:rPr>
          <w:b/>
        </w:rPr>
        <w:t xml:space="preserve"> </w:t>
      </w:r>
      <w:proofErr w:type="spellStart"/>
      <w:r w:rsidR="00AA0FC2">
        <w:rPr>
          <w:b/>
        </w:rPr>
        <w:t>понудa</w:t>
      </w:r>
      <w:proofErr w:type="spellEnd"/>
      <w:r w:rsidRPr="00AA0FC2">
        <w:rPr>
          <w:b/>
        </w:rPr>
        <w:t>:</w:t>
      </w:r>
      <w:r w:rsidRPr="00B72227">
        <w:t xml:space="preserve"> </w:t>
      </w:r>
      <w:proofErr w:type="spellStart"/>
      <w:r w:rsidRPr="008F7813">
        <w:rPr>
          <w:b/>
          <w:bCs/>
        </w:rPr>
        <w:t>Министарство</w:t>
      </w:r>
      <w:proofErr w:type="spellEnd"/>
      <w:r w:rsidRPr="008F7813">
        <w:rPr>
          <w:b/>
          <w:bCs/>
        </w:rPr>
        <w:t xml:space="preserve"> </w:t>
      </w:r>
      <w:proofErr w:type="spellStart"/>
      <w:r w:rsidRPr="008F7813">
        <w:rPr>
          <w:b/>
          <w:bCs/>
        </w:rPr>
        <w:t>за</w:t>
      </w:r>
      <w:proofErr w:type="spellEnd"/>
      <w:r w:rsidRPr="008F7813">
        <w:rPr>
          <w:b/>
          <w:bCs/>
        </w:rPr>
        <w:t xml:space="preserve"> </w:t>
      </w:r>
      <w:proofErr w:type="spellStart"/>
      <w:r w:rsidRPr="008F7813">
        <w:rPr>
          <w:b/>
          <w:bCs/>
        </w:rPr>
        <w:t>рад</w:t>
      </w:r>
      <w:proofErr w:type="spellEnd"/>
      <w:r w:rsidRPr="008F7813">
        <w:rPr>
          <w:b/>
          <w:bCs/>
        </w:rPr>
        <w:t xml:space="preserve">, </w:t>
      </w:r>
      <w:proofErr w:type="spellStart"/>
      <w:r w:rsidRPr="008F7813">
        <w:rPr>
          <w:b/>
          <w:bCs/>
        </w:rPr>
        <w:t>запошљавање</w:t>
      </w:r>
      <w:proofErr w:type="spellEnd"/>
      <w:r w:rsidRPr="008F7813">
        <w:rPr>
          <w:b/>
          <w:bCs/>
        </w:rPr>
        <w:t xml:space="preserve">, </w:t>
      </w:r>
      <w:proofErr w:type="spellStart"/>
      <w:r w:rsidRPr="008F7813">
        <w:rPr>
          <w:b/>
          <w:bCs/>
        </w:rPr>
        <w:t>борачка</w:t>
      </w:r>
      <w:proofErr w:type="spellEnd"/>
      <w:r w:rsidRPr="008F7813">
        <w:rPr>
          <w:b/>
          <w:bCs/>
        </w:rPr>
        <w:t xml:space="preserve"> и </w:t>
      </w:r>
      <w:proofErr w:type="spellStart"/>
      <w:r w:rsidRPr="008F7813">
        <w:rPr>
          <w:b/>
          <w:bCs/>
        </w:rPr>
        <w:t>социјална</w:t>
      </w:r>
      <w:proofErr w:type="spellEnd"/>
      <w:r w:rsidRPr="008F7813">
        <w:rPr>
          <w:b/>
          <w:bCs/>
        </w:rPr>
        <w:t xml:space="preserve"> </w:t>
      </w:r>
      <w:proofErr w:type="spellStart"/>
      <w:r w:rsidRPr="008F7813">
        <w:rPr>
          <w:b/>
          <w:bCs/>
        </w:rPr>
        <w:t>питања</w:t>
      </w:r>
      <w:proofErr w:type="spellEnd"/>
      <w:r w:rsidRPr="008F7813">
        <w:rPr>
          <w:b/>
          <w:bCs/>
        </w:rPr>
        <w:t xml:space="preserve">, </w:t>
      </w:r>
      <w:r w:rsidR="002A3723" w:rsidRPr="008F7813">
        <w:rPr>
          <w:lang w:val="sr-Cyrl-CS"/>
        </w:rPr>
        <w:t>Немањина 22-26</w:t>
      </w:r>
      <w:r w:rsidR="002A3723" w:rsidRPr="008F7813">
        <w:rPr>
          <w:lang w:val="ru-RU"/>
        </w:rPr>
        <w:t xml:space="preserve">, </w:t>
      </w:r>
      <w:r w:rsidR="002A3723" w:rsidRPr="008F7813">
        <w:t>III</w:t>
      </w:r>
      <w:r w:rsidR="002A3723" w:rsidRPr="008F7813">
        <w:rPr>
          <w:lang w:val="ru-RU"/>
        </w:rPr>
        <w:t xml:space="preserve"> спрат, крило Ц, канцеларија број 4а</w:t>
      </w:r>
      <w:r w:rsidRPr="008F7813">
        <w:t>,</w:t>
      </w:r>
      <w:r w:rsidRPr="008F7813">
        <w:rPr>
          <w:b/>
          <w:bCs/>
        </w:rPr>
        <w:t xml:space="preserve"> </w:t>
      </w:r>
      <w:r w:rsidRPr="00AA0FC2">
        <w:rPr>
          <w:bCs/>
        </w:rPr>
        <w:t xml:space="preserve">11000 </w:t>
      </w:r>
      <w:proofErr w:type="spellStart"/>
      <w:r w:rsidRPr="00AA0FC2">
        <w:rPr>
          <w:bCs/>
        </w:rPr>
        <w:t>Београд</w:t>
      </w:r>
      <w:proofErr w:type="spellEnd"/>
      <w:r w:rsidRPr="00AA0FC2">
        <w:rPr>
          <w:bCs/>
        </w:rPr>
        <w:t>,</w:t>
      </w:r>
      <w:r w:rsidRPr="008F7813">
        <w:rPr>
          <w:b/>
          <w:bCs/>
        </w:rPr>
        <w:t xml:space="preserve"> </w:t>
      </w:r>
      <w:proofErr w:type="spellStart"/>
      <w:r w:rsidRPr="00AA0FC2">
        <w:rPr>
          <w:bCs/>
        </w:rPr>
        <w:t>дана</w:t>
      </w:r>
      <w:proofErr w:type="spellEnd"/>
      <w:r w:rsidRPr="00AA0FC2">
        <w:rPr>
          <w:bCs/>
        </w:rPr>
        <w:t xml:space="preserve"> </w:t>
      </w:r>
      <w:r w:rsidR="008E5208" w:rsidRPr="008E5208">
        <w:rPr>
          <w:rFonts w:eastAsia="Arial Unicode MS"/>
          <w:b/>
          <w:bCs/>
          <w:kern w:val="1"/>
          <w:lang w:val="sr-Cyrl-RS" w:eastAsia="ar-SA"/>
        </w:rPr>
        <w:t>2</w:t>
      </w:r>
      <w:r w:rsidR="008E5208" w:rsidRPr="008E5208">
        <w:rPr>
          <w:rFonts w:eastAsia="Arial Unicode MS"/>
          <w:b/>
          <w:bCs/>
          <w:kern w:val="1"/>
          <w:lang w:eastAsia="ar-SA"/>
        </w:rPr>
        <w:t xml:space="preserve">. </w:t>
      </w:r>
      <w:r w:rsidR="008E5208" w:rsidRPr="008E5208">
        <w:rPr>
          <w:rFonts w:eastAsia="Arial Unicode MS"/>
          <w:b/>
          <w:bCs/>
          <w:kern w:val="1"/>
          <w:lang w:val="sr-Cyrl-CS" w:eastAsia="ar-SA"/>
        </w:rPr>
        <w:t>априла</w:t>
      </w:r>
      <w:r w:rsidR="008E5208" w:rsidRPr="008E5208">
        <w:rPr>
          <w:rFonts w:eastAsia="Arial Unicode MS"/>
          <w:b/>
          <w:bCs/>
          <w:kern w:val="1"/>
          <w:lang w:eastAsia="ar-SA"/>
        </w:rPr>
        <w:t xml:space="preserve"> 201</w:t>
      </w:r>
      <w:r w:rsidR="008E5208" w:rsidRPr="008E5208">
        <w:rPr>
          <w:rFonts w:eastAsia="Arial Unicode MS"/>
          <w:b/>
          <w:bCs/>
          <w:kern w:val="1"/>
          <w:lang w:val="sr-Cyrl-RS" w:eastAsia="ar-SA"/>
        </w:rPr>
        <w:t>8</w:t>
      </w:r>
      <w:r w:rsidR="008E5208" w:rsidRPr="008E5208">
        <w:rPr>
          <w:rFonts w:eastAsia="Arial Unicode MS"/>
          <w:b/>
          <w:bCs/>
          <w:kern w:val="1"/>
          <w:lang w:eastAsia="ar-SA"/>
        </w:rPr>
        <w:t xml:space="preserve">. </w:t>
      </w:r>
      <w:proofErr w:type="spellStart"/>
      <w:r w:rsidR="008E5208" w:rsidRPr="008E5208">
        <w:rPr>
          <w:rFonts w:eastAsia="Arial Unicode MS"/>
          <w:b/>
          <w:bCs/>
          <w:kern w:val="1"/>
          <w:lang w:eastAsia="ar-SA"/>
        </w:rPr>
        <w:t>године</w:t>
      </w:r>
      <w:proofErr w:type="spellEnd"/>
      <w:r w:rsidR="008E5208" w:rsidRPr="008E5208">
        <w:rPr>
          <w:rFonts w:eastAsia="Arial Unicode MS"/>
          <w:b/>
          <w:bCs/>
          <w:kern w:val="1"/>
          <w:lang w:eastAsia="ar-SA"/>
        </w:rPr>
        <w:t xml:space="preserve"> у </w:t>
      </w:r>
      <w:r w:rsidR="008E5208" w:rsidRPr="008E5208">
        <w:rPr>
          <w:rFonts w:eastAsia="Arial Unicode MS"/>
          <w:b/>
          <w:bCs/>
          <w:kern w:val="1"/>
          <w:lang w:val="sr-Cyrl-RS" w:eastAsia="ar-SA"/>
        </w:rPr>
        <w:t>12</w:t>
      </w:r>
      <w:r w:rsidR="008E5208" w:rsidRPr="008E5208">
        <w:rPr>
          <w:rFonts w:eastAsia="Arial Unicode MS"/>
          <w:b/>
          <w:bCs/>
          <w:kern w:val="1"/>
          <w:lang w:eastAsia="ar-SA"/>
        </w:rPr>
        <w:t xml:space="preserve">,30 </w:t>
      </w:r>
      <w:proofErr w:type="spellStart"/>
      <w:r w:rsidR="008E5208" w:rsidRPr="008E5208">
        <w:rPr>
          <w:rFonts w:eastAsia="Arial Unicode MS"/>
          <w:b/>
          <w:bCs/>
          <w:kern w:val="1"/>
          <w:lang w:eastAsia="ar-SA"/>
        </w:rPr>
        <w:t>часова</w:t>
      </w:r>
      <w:proofErr w:type="spellEnd"/>
      <w:r w:rsidR="008E5208" w:rsidRPr="008E5208">
        <w:rPr>
          <w:rFonts w:eastAsia="Arial Unicode MS"/>
          <w:b/>
          <w:bCs/>
          <w:kern w:val="1"/>
          <w:lang w:eastAsia="ar-SA"/>
        </w:rPr>
        <w:t xml:space="preserve">, у </w:t>
      </w:r>
      <w:proofErr w:type="spellStart"/>
      <w:r w:rsidR="008E5208" w:rsidRPr="008E5208">
        <w:rPr>
          <w:rFonts w:eastAsia="Arial Unicode MS"/>
          <w:b/>
          <w:bCs/>
          <w:kern w:val="1"/>
          <w:lang w:eastAsia="ar-SA"/>
        </w:rPr>
        <w:t>присуству</w:t>
      </w:r>
      <w:proofErr w:type="spellEnd"/>
      <w:r w:rsidR="008E5208" w:rsidRPr="008E5208">
        <w:rPr>
          <w:rFonts w:eastAsia="Arial Unicode MS"/>
          <w:b/>
          <w:bCs/>
          <w:kern w:val="1"/>
          <w:lang w:eastAsia="ar-SA"/>
        </w:rPr>
        <w:t xml:space="preserve"> </w:t>
      </w:r>
      <w:proofErr w:type="spellStart"/>
      <w:r w:rsidR="008E5208" w:rsidRPr="008E5208">
        <w:rPr>
          <w:rFonts w:eastAsia="Arial Unicode MS"/>
          <w:b/>
          <w:bCs/>
          <w:kern w:val="1"/>
          <w:lang w:eastAsia="ar-SA"/>
        </w:rPr>
        <w:t>чланова</w:t>
      </w:r>
      <w:proofErr w:type="spellEnd"/>
      <w:r w:rsidR="008E5208" w:rsidRPr="008E5208">
        <w:rPr>
          <w:rFonts w:eastAsia="Arial Unicode MS"/>
          <w:b/>
          <w:bCs/>
          <w:kern w:val="1"/>
          <w:lang w:eastAsia="ar-SA"/>
        </w:rPr>
        <w:t xml:space="preserve"> </w:t>
      </w:r>
      <w:proofErr w:type="spellStart"/>
      <w:r w:rsidR="008E5208" w:rsidRPr="008E5208">
        <w:rPr>
          <w:rFonts w:eastAsia="Arial Unicode MS"/>
          <w:b/>
          <w:bCs/>
          <w:kern w:val="1"/>
          <w:lang w:eastAsia="ar-SA"/>
        </w:rPr>
        <w:t>комисије</w:t>
      </w:r>
      <w:proofErr w:type="spellEnd"/>
      <w:r w:rsidR="008E5208" w:rsidRPr="008E5208">
        <w:rPr>
          <w:rFonts w:eastAsia="Arial Unicode MS"/>
          <w:b/>
          <w:bCs/>
          <w:kern w:val="1"/>
          <w:lang w:eastAsia="ar-SA"/>
        </w:rPr>
        <w:t xml:space="preserve">, </w:t>
      </w:r>
      <w:proofErr w:type="spellStart"/>
      <w:r w:rsidR="008E5208" w:rsidRPr="008E5208">
        <w:rPr>
          <w:rFonts w:eastAsia="Arial Unicode MS"/>
          <w:b/>
          <w:bCs/>
          <w:kern w:val="1"/>
          <w:lang w:eastAsia="ar-SA"/>
        </w:rPr>
        <w:t>понуђача</w:t>
      </w:r>
      <w:proofErr w:type="spellEnd"/>
      <w:r w:rsidR="008E5208" w:rsidRPr="008E5208">
        <w:rPr>
          <w:rFonts w:eastAsia="Arial Unicode MS"/>
          <w:b/>
          <w:bCs/>
          <w:kern w:val="1"/>
          <w:lang w:eastAsia="ar-SA"/>
        </w:rPr>
        <w:t xml:space="preserve"> и </w:t>
      </w:r>
      <w:proofErr w:type="spellStart"/>
      <w:r w:rsidR="008E5208" w:rsidRPr="008E5208">
        <w:rPr>
          <w:rFonts w:eastAsia="Arial Unicode MS"/>
          <w:b/>
          <w:bCs/>
          <w:kern w:val="1"/>
          <w:lang w:eastAsia="ar-SA"/>
        </w:rPr>
        <w:t>заинтересованих</w:t>
      </w:r>
      <w:proofErr w:type="spellEnd"/>
      <w:r w:rsidR="008E5208" w:rsidRPr="008E5208">
        <w:rPr>
          <w:rFonts w:eastAsia="Arial Unicode MS"/>
          <w:b/>
          <w:bCs/>
          <w:kern w:val="1"/>
          <w:lang w:eastAsia="ar-SA"/>
        </w:rPr>
        <w:t xml:space="preserve"> </w:t>
      </w:r>
      <w:proofErr w:type="spellStart"/>
      <w:r w:rsidR="008E5208" w:rsidRPr="008E5208">
        <w:rPr>
          <w:rFonts w:eastAsia="Arial Unicode MS"/>
          <w:b/>
          <w:bCs/>
          <w:kern w:val="1"/>
          <w:lang w:eastAsia="ar-SA"/>
        </w:rPr>
        <w:t>лица</w:t>
      </w:r>
      <w:proofErr w:type="spellEnd"/>
      <w:r w:rsidR="008E5208" w:rsidRPr="008E5208">
        <w:rPr>
          <w:rFonts w:eastAsia="Arial Unicode MS"/>
          <w:b/>
          <w:bCs/>
          <w:kern w:val="1"/>
          <w:lang w:eastAsia="ar-SA"/>
        </w:rPr>
        <w:t>.</w:t>
      </w:r>
    </w:p>
    <w:p w:rsidR="0037673B" w:rsidRDefault="0037673B">
      <w:pPr>
        <w:shd w:val="clear" w:color="auto" w:fill="FFFFFF"/>
        <w:spacing w:before="100" w:beforeAutospacing="1" w:after="168" w:line="270" w:lineRule="atLeast"/>
        <w:jc w:val="both"/>
        <w:rPr>
          <w:lang w:val="ru-RU"/>
        </w:rPr>
      </w:pPr>
      <w:r>
        <w:rPr>
          <w:b/>
          <w:bCs/>
          <w:lang w:val="ru-RU"/>
        </w:rPr>
        <w:t>Услови под којима представници понуђача могу учествовати у поступку отварања понуда</w:t>
      </w:r>
      <w:r>
        <w:rPr>
          <w:lang w:val="ru-RU"/>
        </w:rPr>
        <w:t>: Представници понуђача, који намеравају да присуствују отварању понуда, обавезни су да поднесу пуномоћје за учешће у поступку отварања понуда. Заинтересованим лицима која нису понуђачи, Комисија за предметну јавну набавку може дозволити да присуствују отварању понуда, уколико су та лица пре започињања поступка отварања понуда, поднела писани захтев са образложењем и приложила пуномоћје за присуство поступку отварања понуда. У поступку отварања понуда могу активно учествовати само овлашћени представници понуђача.</w:t>
      </w:r>
    </w:p>
    <w:p w:rsidR="00AA0FC2" w:rsidRPr="008E5208" w:rsidRDefault="0037673B">
      <w:pPr>
        <w:shd w:val="clear" w:color="auto" w:fill="FFFFFF"/>
        <w:spacing w:before="100" w:beforeAutospacing="1" w:after="168" w:line="270" w:lineRule="atLeast"/>
        <w:jc w:val="both"/>
        <w:rPr>
          <w:lang w:val="ru-RU"/>
        </w:rPr>
      </w:pPr>
      <w:r>
        <w:rPr>
          <w:b/>
          <w:bCs/>
          <w:lang w:val="ru-RU"/>
        </w:rPr>
        <w:t>Рок за доношење одлуке о додели уговора</w:t>
      </w:r>
      <w:r w:rsidR="00604855">
        <w:rPr>
          <w:lang w:val="ru-RU"/>
        </w:rPr>
        <w:t xml:space="preserve">: до </w:t>
      </w:r>
      <w:r>
        <w:rPr>
          <w:lang w:val="sr-Cyrl-CS"/>
        </w:rPr>
        <w:t xml:space="preserve">5 </w:t>
      </w:r>
      <w:r>
        <w:rPr>
          <w:lang w:val="ru-RU"/>
        </w:rPr>
        <w:t>дана од дана отварања понуда.</w:t>
      </w:r>
    </w:p>
    <w:p w:rsidR="0037673B" w:rsidRDefault="00380769">
      <w:pPr>
        <w:shd w:val="clear" w:color="auto" w:fill="FFFFFF"/>
        <w:spacing w:before="100" w:beforeAutospacing="1" w:after="168" w:line="270" w:lineRule="atLeast"/>
        <w:jc w:val="both"/>
        <w:rPr>
          <w:b/>
          <w:bCs/>
        </w:rPr>
      </w:pPr>
      <w:r>
        <w:rPr>
          <w:b/>
          <w:bCs/>
          <w:lang w:val="ru-RU"/>
        </w:rPr>
        <w:t>Лиц</w:t>
      </w:r>
      <w:r>
        <w:rPr>
          <w:b/>
          <w:bCs/>
          <w:lang w:val="sr-Latn-CS"/>
        </w:rPr>
        <w:t>a</w:t>
      </w:r>
      <w:r w:rsidR="0037673B">
        <w:rPr>
          <w:b/>
          <w:bCs/>
          <w:lang w:val="ru-RU"/>
        </w:rPr>
        <w:t xml:space="preserve"> за контакт: </w:t>
      </w:r>
      <w:r w:rsidR="0037673B" w:rsidRPr="00E82696">
        <w:rPr>
          <w:bCs/>
          <w:lang w:val="ru-RU"/>
        </w:rPr>
        <w:t>Милица Ђурић</w:t>
      </w:r>
      <w:r w:rsidR="003C1E48" w:rsidRPr="00E82696">
        <w:rPr>
          <w:bCs/>
          <w:lang w:val="ru-RU"/>
        </w:rPr>
        <w:t xml:space="preserve"> и </w:t>
      </w:r>
      <w:r w:rsidR="00604855" w:rsidRPr="00E82696">
        <w:rPr>
          <w:bCs/>
          <w:lang w:val="ru-RU"/>
        </w:rPr>
        <w:t>Богољуб Станковић</w:t>
      </w:r>
    </w:p>
    <w:p w:rsidR="0037673B" w:rsidRDefault="0037673B">
      <w:pPr>
        <w:shd w:val="clear" w:color="auto" w:fill="FFFFFF"/>
        <w:spacing w:before="100" w:beforeAutospacing="1" w:after="168" w:line="270" w:lineRule="atLeast"/>
        <w:jc w:val="both"/>
        <w:rPr>
          <w:bCs/>
          <w:lang w:val="ru-RU"/>
        </w:rPr>
      </w:pPr>
      <w:r>
        <w:rPr>
          <w:bCs/>
          <w:lang w:val="ru-RU"/>
        </w:rPr>
        <w:t xml:space="preserve">Заинтересовано лице може, у писаном облику на адресу Министарство за рад, запошљавање, борачка  и социјална питања, Београд, </w:t>
      </w:r>
      <w:r w:rsidR="00604855">
        <w:rPr>
          <w:bCs/>
          <w:lang w:val="ru-RU"/>
        </w:rPr>
        <w:t>Немањина 22-26</w:t>
      </w:r>
      <w:r>
        <w:rPr>
          <w:bCs/>
          <w:lang w:val="ru-RU"/>
        </w:rPr>
        <w:t xml:space="preserve">, </w:t>
      </w:r>
      <w:r w:rsidR="00604855">
        <w:rPr>
          <w:bCs/>
          <w:lang w:val="ru-RU"/>
        </w:rPr>
        <w:t>или факсом на број 011/3616-259</w:t>
      </w:r>
      <w:r>
        <w:rPr>
          <w:lang w:val="ru-RU"/>
        </w:rPr>
        <w:t>,</w:t>
      </w:r>
      <w:r>
        <w:rPr>
          <w:bCs/>
          <w:lang w:val="ru-RU"/>
        </w:rPr>
        <w:t xml:space="preserve"> односно  путем електронске поште </w:t>
      </w:r>
      <w:r w:rsidR="003C1E48" w:rsidRPr="00E82696">
        <w:rPr>
          <w:bCs/>
          <w:u w:val="single"/>
        </w:rPr>
        <w:t>milica.djuric@minrzs.gov.rs</w:t>
      </w:r>
      <w:r w:rsidR="003C1E48">
        <w:rPr>
          <w:bCs/>
        </w:rPr>
        <w:t xml:space="preserve"> </w:t>
      </w:r>
      <w:r w:rsidR="003C1E48">
        <w:rPr>
          <w:bCs/>
          <w:lang w:val="sr-Cyrl-RS"/>
        </w:rPr>
        <w:t xml:space="preserve">или </w:t>
      </w:r>
      <w:r w:rsidR="00604855" w:rsidRPr="00E82696">
        <w:rPr>
          <w:bCs/>
          <w:u w:val="single"/>
        </w:rPr>
        <w:t>bogoljub.stank</w:t>
      </w:r>
      <w:r w:rsidR="003C1E48" w:rsidRPr="00E82696">
        <w:rPr>
          <w:bCs/>
          <w:u w:val="single"/>
        </w:rPr>
        <w:t>ovic@minrzs.gov.rs</w:t>
      </w:r>
      <w:r w:rsidR="003C1E48">
        <w:rPr>
          <w:bCs/>
        </w:rPr>
        <w:t xml:space="preserve"> </w:t>
      </w:r>
      <w:r>
        <w:rPr>
          <w:bCs/>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7673B" w:rsidRDefault="0037673B">
      <w:pPr>
        <w:shd w:val="clear" w:color="auto" w:fill="FFFFFF"/>
        <w:spacing w:before="100" w:beforeAutospacing="1" w:after="168" w:line="270" w:lineRule="atLeast"/>
        <w:jc w:val="both"/>
        <w:rPr>
          <w:bCs/>
          <w:lang w:val="ru-RU"/>
        </w:rPr>
      </w:pPr>
      <w:r>
        <w:rPr>
          <w:bCs/>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37673B" w:rsidRPr="00380769" w:rsidRDefault="0037673B">
      <w:pPr>
        <w:shd w:val="clear" w:color="auto" w:fill="FFFFFF"/>
        <w:spacing w:before="100" w:beforeAutospacing="1" w:after="168" w:line="270" w:lineRule="atLeast"/>
        <w:jc w:val="both"/>
        <w:rPr>
          <w:lang w:val="sr-Latn-RS"/>
        </w:rPr>
      </w:pPr>
      <w:r>
        <w:rPr>
          <w:bCs/>
          <w:lang w:val="ru-RU"/>
        </w:rPr>
        <w:t>Додатне информације или пој</w:t>
      </w:r>
      <w:r w:rsidR="00604855">
        <w:rPr>
          <w:bCs/>
          <w:lang w:val="ru-RU"/>
        </w:rPr>
        <w:t xml:space="preserve">ашњења упућују се са напоменом </w:t>
      </w:r>
      <w:r w:rsidR="00604855">
        <w:rPr>
          <w:bCs/>
          <w:lang w:val="sr-Latn-RS"/>
        </w:rPr>
        <w:t>„</w:t>
      </w:r>
      <w:r>
        <w:rPr>
          <w:bCs/>
          <w:lang w:val="ru-RU"/>
        </w:rPr>
        <w:t xml:space="preserve">Захтев за додатним информацијама или појашњењима конкурсне документације, </w:t>
      </w:r>
      <w:r w:rsidRPr="00380769">
        <w:rPr>
          <w:bCs/>
          <w:lang w:val="ru-RU"/>
        </w:rPr>
        <w:t xml:space="preserve">ЈН бр. </w:t>
      </w:r>
      <w:r w:rsidR="00E82696">
        <w:rPr>
          <w:bCs/>
          <w:lang w:val="ru-RU"/>
        </w:rPr>
        <w:t>5</w:t>
      </w:r>
      <w:r w:rsidR="00604855" w:rsidRPr="00380769">
        <w:rPr>
          <w:bCs/>
          <w:lang w:val="ru-RU"/>
        </w:rPr>
        <w:t>/2018</w:t>
      </w:r>
      <w:r w:rsidRPr="00380769">
        <w:rPr>
          <w:bCs/>
          <w:lang w:val="ru-RU"/>
        </w:rPr>
        <w:t>.</w:t>
      </w:r>
      <w:r w:rsidR="00604855" w:rsidRPr="00380769">
        <w:rPr>
          <w:bCs/>
          <w:lang w:val="sr-Cyrl-CS"/>
        </w:rPr>
        <w:t>“</w:t>
      </w:r>
    </w:p>
    <w:p w:rsidR="0037673B" w:rsidRDefault="0037673B">
      <w:pPr>
        <w:spacing w:after="200" w:line="276" w:lineRule="auto"/>
        <w:rPr>
          <w:bCs/>
          <w:highlight w:val="yellow"/>
          <w:lang w:val="sr-Cyrl-CS"/>
        </w:rPr>
      </w:pPr>
    </w:p>
    <w:p w:rsidR="0037673B" w:rsidRDefault="0037673B">
      <w:pPr>
        <w:spacing w:after="200" w:line="276" w:lineRule="auto"/>
        <w:rPr>
          <w:rFonts w:eastAsia="Calibri"/>
          <w:lang w:val="ru-RU"/>
        </w:rPr>
      </w:pPr>
    </w:p>
    <w:p w:rsidR="0037673B" w:rsidRDefault="0037673B"/>
    <w:p w:rsidR="0037673B" w:rsidRDefault="0037673B"/>
    <w:sectPr w:rsidR="0037673B" w:rsidSect="00380769">
      <w:pgSz w:w="12240" w:h="15840"/>
      <w:pgMar w:top="1440" w:right="1325"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Antiqua-Italic">
    <w:altName w:val="Times New Roman"/>
    <w:panose1 w:val="00000000000000000000"/>
    <w:charset w:val="00"/>
    <w:family w:val="roman"/>
    <w:notTrueType/>
    <w:pitch w:val="default"/>
    <w:sig w:usb0="00000203" w:usb1="00000000" w:usb2="00000000" w:usb3="00000000" w:csb0="00000005"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9D89C18"/>
    <w:name w:val="WW8Num3"/>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1.%2."/>
      <w:lvlJc w:val="left"/>
      <w:pPr>
        <w:tabs>
          <w:tab w:val="num" w:pos="0"/>
        </w:tabs>
        <w:ind w:left="1350" w:hanging="720"/>
      </w:pPr>
      <w:rPr>
        <w:rFonts w:ascii="Times New Roman" w:hAnsi="Times New Roman" w:cs="Times New Roman"/>
        <w:b w:val="0"/>
        <w:i w:val="0"/>
        <w:sz w:val="24"/>
        <w:szCs w:val="24"/>
      </w:rPr>
    </w:lvl>
    <w:lvl w:ilvl="2">
      <w:start w:val="1"/>
      <w:numFmt w:val="decimal"/>
      <w:lvlText w:val="%1.%2.%3."/>
      <w:lvlJc w:val="left"/>
      <w:pPr>
        <w:tabs>
          <w:tab w:val="num" w:pos="0"/>
        </w:tabs>
        <w:ind w:left="1080" w:hanging="720"/>
      </w:pPr>
      <w:rPr>
        <w:rFonts w:ascii="Times New Roman" w:hAnsi="Times New Roman" w:cs="Times New Roman"/>
      </w:rPr>
    </w:lvl>
    <w:lvl w:ilvl="3">
      <w:start w:val="1"/>
      <w:numFmt w:val="decimal"/>
      <w:lvlText w:val="%1.%2.%3.%4."/>
      <w:lvlJc w:val="left"/>
      <w:pPr>
        <w:tabs>
          <w:tab w:val="num" w:pos="0"/>
        </w:tabs>
        <w:ind w:left="1440" w:hanging="1080"/>
      </w:pPr>
      <w:rPr>
        <w:rFonts w:ascii="Times New Roman" w:hAnsi="Times New Roman" w:cs="Times New Roman"/>
      </w:rPr>
    </w:lvl>
    <w:lvl w:ilvl="4">
      <w:start w:val="1"/>
      <w:numFmt w:val="decimal"/>
      <w:lvlText w:val="%1.%2.%3.%4.%5."/>
      <w:lvlJc w:val="left"/>
      <w:pPr>
        <w:tabs>
          <w:tab w:val="num" w:pos="0"/>
        </w:tabs>
        <w:ind w:left="1800" w:hanging="1440"/>
      </w:pPr>
      <w:rPr>
        <w:rFonts w:ascii="Times New Roman" w:hAnsi="Times New Roman" w:cs="Times New Roman"/>
      </w:rPr>
    </w:lvl>
    <w:lvl w:ilvl="5">
      <w:start w:val="1"/>
      <w:numFmt w:val="decimal"/>
      <w:lvlText w:val="%1.%2.%3.%4.%5.%6."/>
      <w:lvlJc w:val="left"/>
      <w:pPr>
        <w:tabs>
          <w:tab w:val="num" w:pos="0"/>
        </w:tabs>
        <w:ind w:left="1800" w:hanging="1440"/>
      </w:pPr>
      <w:rPr>
        <w:rFonts w:ascii="Times New Roman" w:hAnsi="Times New Roman" w:cs="Times New Roman"/>
      </w:rPr>
    </w:lvl>
    <w:lvl w:ilvl="6">
      <w:start w:val="1"/>
      <w:numFmt w:val="decimal"/>
      <w:lvlText w:val="%1.%2.%3.%4.%5.%6.%7."/>
      <w:lvlJc w:val="left"/>
      <w:pPr>
        <w:tabs>
          <w:tab w:val="num" w:pos="0"/>
        </w:tabs>
        <w:ind w:left="2160" w:hanging="1800"/>
      </w:pPr>
      <w:rPr>
        <w:rFonts w:ascii="Times New Roman" w:hAnsi="Times New Roman" w:cs="Times New Roman"/>
      </w:rPr>
    </w:lvl>
    <w:lvl w:ilvl="7">
      <w:start w:val="1"/>
      <w:numFmt w:val="decimal"/>
      <w:lvlText w:val="%1.%2.%3.%4.%5.%6.%7.%8."/>
      <w:lvlJc w:val="left"/>
      <w:pPr>
        <w:tabs>
          <w:tab w:val="num" w:pos="0"/>
        </w:tabs>
        <w:ind w:left="2520" w:hanging="2160"/>
      </w:pPr>
      <w:rPr>
        <w:rFonts w:ascii="Times New Roman" w:hAnsi="Times New Roman" w:cs="Times New Roman"/>
      </w:rPr>
    </w:lvl>
    <w:lvl w:ilvl="8">
      <w:start w:val="1"/>
      <w:numFmt w:val="decimal"/>
      <w:lvlText w:val="%1.%2.%3.%4.%5.%6.%7.%8.%9."/>
      <w:lvlJc w:val="left"/>
      <w:pPr>
        <w:tabs>
          <w:tab w:val="num" w:pos="0"/>
        </w:tabs>
        <w:ind w:left="2520" w:hanging="216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48"/>
    <w:rsid w:val="00020EAB"/>
    <w:rsid w:val="000D5600"/>
    <w:rsid w:val="00206EFC"/>
    <w:rsid w:val="002A3723"/>
    <w:rsid w:val="0037673B"/>
    <w:rsid w:val="00380769"/>
    <w:rsid w:val="003C1E48"/>
    <w:rsid w:val="0042433E"/>
    <w:rsid w:val="00486445"/>
    <w:rsid w:val="005F7F8A"/>
    <w:rsid w:val="00604855"/>
    <w:rsid w:val="00656807"/>
    <w:rsid w:val="006A4E9A"/>
    <w:rsid w:val="006C1FE0"/>
    <w:rsid w:val="008E5208"/>
    <w:rsid w:val="008F7813"/>
    <w:rsid w:val="00957B7F"/>
    <w:rsid w:val="00AA0FC2"/>
    <w:rsid w:val="00B47C27"/>
    <w:rsid w:val="00B71FCF"/>
    <w:rsid w:val="00B72227"/>
    <w:rsid w:val="00DA4327"/>
    <w:rsid w:val="00E8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1386BA-2D79-4B51-AD47-188B009A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pPr>
      <w:keepNext/>
      <w:autoSpaceDE w:val="0"/>
      <w:autoSpaceDN w:val="0"/>
      <w:adjustRightInd w:val="0"/>
      <w:outlineLvl w:val="2"/>
    </w:pPr>
    <w:rPr>
      <w:rFonts w:ascii="BookAntiqua-Italic" w:hAnsi="BookAntiqua-Italic"/>
      <w:i/>
      <w:iCs/>
      <w:u w:val="single"/>
    </w:rPr>
  </w:style>
  <w:style w:type="paragraph" w:styleId="Heading4">
    <w:name w:val="heading 4"/>
    <w:basedOn w:val="Normal"/>
    <w:next w:val="Normal"/>
    <w:qFormat/>
    <w:pPr>
      <w:keepNext/>
      <w:autoSpaceDE w:val="0"/>
      <w:autoSpaceDN w:val="0"/>
      <w:adjustRightInd w:val="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NoSpacing">
    <w:name w:val="No Spacing"/>
    <w:qFormat/>
    <w:rPr>
      <w:rFonts w:ascii="Calibri" w:eastAsia="Calibri" w:hAnsi="Calibri"/>
      <w:sz w:val="22"/>
      <w:szCs w:val="22"/>
    </w:rPr>
  </w:style>
  <w:style w:type="paragraph" w:styleId="BodyText">
    <w:name w:val="Body Text"/>
    <w:basedOn w:val="Normal"/>
    <w:semiHidden/>
    <w:pPr>
      <w:jc w:val="both"/>
    </w:pPr>
    <w:rPr>
      <w:b/>
      <w:bCs/>
      <w:lang w:val="sr-Cyrl-CS"/>
    </w:rPr>
  </w:style>
  <w:style w:type="paragraph" w:styleId="ListParagraph">
    <w:name w:val="List Paragraph"/>
    <w:basedOn w:val="Normal"/>
    <w:qFormat/>
    <w:pPr>
      <w:suppressAutoHyphens/>
      <w:spacing w:line="100" w:lineRule="atLeast"/>
      <w:ind w:left="720"/>
    </w:pPr>
    <w:rPr>
      <w:rFonts w:eastAsia="Arial Unicode MS"/>
      <w:color w:val="000000"/>
      <w:kern w:val="2"/>
      <w:lang w:eastAsia="ar-SA"/>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206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a.gov.rs" TargetMode="External"/><Relationship Id="rId3" Type="http://schemas.openxmlformats.org/officeDocument/2006/relationships/settings" Target="settings.xml"/><Relationship Id="rId7" Type="http://schemas.openxmlformats.org/officeDocument/2006/relationships/hyperlink" Target="http://www.mfi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jn.gov.rs/" TargetMode="External"/><Relationship Id="rId11" Type="http://schemas.openxmlformats.org/officeDocument/2006/relationships/theme" Target="theme/theme1.xml"/><Relationship Id="rId5" Type="http://schemas.openxmlformats.org/officeDocument/2006/relationships/hyperlink" Target="http://www.minrzs.gov.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ЈАВНА НАБАВКА 04/2014</vt:lpstr>
    </vt:vector>
  </TitlesOfParts>
  <Company>MinRSP</Company>
  <LinksUpToDate>false</LinksUpToDate>
  <CharactersWithSpaces>8611</CharactersWithSpaces>
  <SharedDoc>false</SharedDoc>
  <HLinks>
    <vt:vector size="30" baseType="variant">
      <vt:variant>
        <vt:i4>5111899</vt:i4>
      </vt:variant>
      <vt:variant>
        <vt:i4>12</vt:i4>
      </vt:variant>
      <vt:variant>
        <vt:i4>0</vt:i4>
      </vt:variant>
      <vt:variant>
        <vt:i4>5</vt:i4>
      </vt:variant>
      <vt:variant>
        <vt:lpwstr>http://www.minrzs.gov.rs/</vt:lpwstr>
      </vt:variant>
      <vt:variant>
        <vt:lpwstr/>
      </vt:variant>
      <vt:variant>
        <vt:i4>3407927</vt:i4>
      </vt:variant>
      <vt:variant>
        <vt:i4>9</vt:i4>
      </vt:variant>
      <vt:variant>
        <vt:i4>0</vt:i4>
      </vt:variant>
      <vt:variant>
        <vt:i4>5</vt:i4>
      </vt:variant>
      <vt:variant>
        <vt:lpwstr>http://www.sepa.gov.rs/</vt:lpwstr>
      </vt:variant>
      <vt:variant>
        <vt:lpwstr/>
      </vt:variant>
      <vt:variant>
        <vt:i4>3342395</vt:i4>
      </vt:variant>
      <vt:variant>
        <vt:i4>6</vt:i4>
      </vt:variant>
      <vt:variant>
        <vt:i4>0</vt:i4>
      </vt:variant>
      <vt:variant>
        <vt:i4>5</vt:i4>
      </vt:variant>
      <vt:variant>
        <vt:lpwstr>http://www.mfin.gov.rs/</vt:lpwstr>
      </vt:variant>
      <vt:variant>
        <vt:lpwstr/>
      </vt:variant>
      <vt:variant>
        <vt:i4>8126502</vt:i4>
      </vt:variant>
      <vt:variant>
        <vt:i4>3</vt:i4>
      </vt:variant>
      <vt:variant>
        <vt:i4>0</vt:i4>
      </vt:variant>
      <vt:variant>
        <vt:i4>5</vt:i4>
      </vt:variant>
      <vt:variant>
        <vt:lpwstr>http://www.ujn.gov.rs/</vt:lpwstr>
      </vt:variant>
      <vt:variant>
        <vt:lpwstr/>
      </vt:variant>
      <vt:variant>
        <vt:i4>5111899</vt:i4>
      </vt:variant>
      <vt:variant>
        <vt:i4>0</vt:i4>
      </vt:variant>
      <vt:variant>
        <vt:i4>0</vt:i4>
      </vt:variant>
      <vt:variant>
        <vt:i4>5</vt:i4>
      </vt:variant>
      <vt:variant>
        <vt:lpwstr>http://www.minrzs.gov.rs/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ЈАВНА НАБАВКА 04/2014</dc:title>
  <dc:subject/>
  <dc:creator>gordana.simic</dc:creator>
  <cp:keywords/>
  <dc:description/>
  <cp:lastModifiedBy>Bogoljub Stankovic</cp:lastModifiedBy>
  <cp:revision>2</cp:revision>
  <cp:lastPrinted>2018-03-02T16:39:00Z</cp:lastPrinted>
  <dcterms:created xsi:type="dcterms:W3CDTF">2018-03-02T18:38:00Z</dcterms:created>
  <dcterms:modified xsi:type="dcterms:W3CDTF">2018-03-02T18:38:00Z</dcterms:modified>
</cp:coreProperties>
</file>