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4A0" w:firstRow="1" w:lastRow="0" w:firstColumn="1" w:lastColumn="0" w:noHBand="0" w:noVBand="1"/>
      </w:tblPr>
      <w:tblGrid>
        <w:gridCol w:w="4068"/>
      </w:tblGrid>
      <w:tr w:rsidR="00931DAA" w:rsidRPr="00A230D8" w:rsidTr="00931DAA">
        <w:tc>
          <w:tcPr>
            <w:tcW w:w="4068" w:type="dxa"/>
            <w:hideMark/>
          </w:tcPr>
          <w:p w:rsidR="00931DAA" w:rsidRPr="00A230D8" w:rsidRDefault="00847B1B">
            <w:pPr>
              <w:tabs>
                <w:tab w:val="center" w:pos="4320"/>
                <w:tab w:val="right" w:pos="8640"/>
              </w:tabs>
              <w:ind w:right="-108"/>
              <w:jc w:val="center"/>
              <w:rPr>
                <w:sz w:val="20"/>
              </w:rPr>
            </w:pPr>
            <w:r w:rsidRPr="00A230D8">
              <w:rPr>
                <w:sz w:val="20"/>
                <w:lang w:val="sr-Cyrl-RS"/>
              </w:rPr>
              <w:t>+</w:t>
            </w:r>
            <w:r w:rsidR="00931DAA" w:rsidRPr="00A230D8">
              <w:rPr>
                <w:noProof/>
                <w:lang w:val="en-GB" w:eastAsia="en-GB"/>
              </w:rPr>
              <w:drawing>
                <wp:inline distT="0" distB="0" distL="0" distR="0" wp14:anchorId="5904114C" wp14:editId="0C18638F">
                  <wp:extent cx="1437968" cy="880844"/>
                  <wp:effectExtent l="0" t="0" r="0" b="0"/>
                  <wp:docPr id="1" name="Picture 1" descr="mali grb"/>
                  <wp:cNvGraphicFramePr/>
                  <a:graphic xmlns:a="http://schemas.openxmlformats.org/drawingml/2006/main">
                    <a:graphicData uri="http://schemas.openxmlformats.org/drawingml/2006/picture">
                      <pic:pic xmlns:pic="http://schemas.openxmlformats.org/drawingml/2006/picture">
                        <pic:nvPicPr>
                          <pic:cNvPr id="1" name="Picture 1" descr="mali gr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200" cy="886499"/>
                          </a:xfrm>
                          <a:prstGeom prst="rect">
                            <a:avLst/>
                          </a:prstGeom>
                          <a:noFill/>
                          <a:ln>
                            <a:noFill/>
                          </a:ln>
                        </pic:spPr>
                      </pic:pic>
                    </a:graphicData>
                  </a:graphic>
                </wp:inline>
              </w:drawing>
            </w:r>
          </w:p>
        </w:tc>
      </w:tr>
      <w:tr w:rsidR="00931DAA" w:rsidRPr="00A230D8" w:rsidTr="00931DAA">
        <w:tc>
          <w:tcPr>
            <w:tcW w:w="4068" w:type="dxa"/>
            <w:hideMark/>
          </w:tcPr>
          <w:p w:rsidR="00931DAA" w:rsidRPr="00A230D8" w:rsidRDefault="00931DAA">
            <w:pPr>
              <w:tabs>
                <w:tab w:val="center" w:pos="4320"/>
                <w:tab w:val="right" w:pos="8640"/>
              </w:tabs>
              <w:ind w:right="-108"/>
              <w:jc w:val="center"/>
              <w:rPr>
                <w:rFonts w:ascii="Times New Roman" w:hAnsi="Times New Roman" w:cs="Times New Roman"/>
                <w:sz w:val="24"/>
                <w:szCs w:val="24"/>
                <w:lang w:val="sr-Cyrl-CS"/>
              </w:rPr>
            </w:pPr>
            <w:r w:rsidRPr="00A230D8">
              <w:rPr>
                <w:rFonts w:ascii="Times New Roman" w:hAnsi="Times New Roman" w:cs="Times New Roman"/>
                <w:sz w:val="24"/>
                <w:szCs w:val="24"/>
              </w:rPr>
              <w:br w:type="page"/>
            </w:r>
            <w:r w:rsidRPr="00A230D8">
              <w:rPr>
                <w:rFonts w:ascii="Times New Roman" w:hAnsi="Times New Roman" w:cs="Times New Roman"/>
                <w:sz w:val="24"/>
                <w:szCs w:val="24"/>
                <w:lang w:val="sr-Cyrl-CS"/>
              </w:rPr>
              <w:t>Република Србија</w:t>
            </w:r>
          </w:p>
        </w:tc>
      </w:tr>
      <w:tr w:rsidR="00931DAA" w:rsidRPr="00A230D8" w:rsidTr="00931DAA">
        <w:tc>
          <w:tcPr>
            <w:tcW w:w="4068" w:type="dxa"/>
            <w:hideMark/>
          </w:tcPr>
          <w:p w:rsidR="00931DAA" w:rsidRPr="00A230D8" w:rsidRDefault="00931DAA">
            <w:pPr>
              <w:jc w:val="center"/>
              <w:rPr>
                <w:rFonts w:ascii="Times New Roman" w:hAnsi="Times New Roman" w:cs="Times New Roman"/>
                <w:b/>
                <w:bCs/>
                <w:sz w:val="24"/>
                <w:szCs w:val="24"/>
              </w:rPr>
            </w:pPr>
            <w:r w:rsidRPr="00A230D8">
              <w:rPr>
                <w:rFonts w:ascii="Times New Roman" w:hAnsi="Times New Roman" w:cs="Times New Roman"/>
                <w:b/>
                <w:sz w:val="24"/>
                <w:szCs w:val="24"/>
              </w:rPr>
              <w:br w:type="page"/>
            </w:r>
            <w:r w:rsidRPr="00A230D8">
              <w:rPr>
                <w:rFonts w:ascii="Times New Roman" w:hAnsi="Times New Roman" w:cs="Times New Roman"/>
                <w:b/>
                <w:bCs/>
                <w:sz w:val="24"/>
                <w:szCs w:val="24"/>
              </w:rPr>
              <w:t>МИНИСТАРСТВО ЗА РАД,</w:t>
            </w:r>
          </w:p>
          <w:p w:rsidR="00931DAA" w:rsidRPr="00A230D8" w:rsidRDefault="00931DAA">
            <w:pPr>
              <w:jc w:val="center"/>
              <w:rPr>
                <w:rFonts w:ascii="Times New Roman" w:hAnsi="Times New Roman" w:cs="Times New Roman"/>
                <w:b/>
                <w:bCs/>
                <w:sz w:val="24"/>
                <w:szCs w:val="24"/>
              </w:rPr>
            </w:pPr>
            <w:r w:rsidRPr="00A230D8">
              <w:rPr>
                <w:rFonts w:ascii="Times New Roman" w:hAnsi="Times New Roman" w:cs="Times New Roman"/>
                <w:b/>
                <w:bCs/>
                <w:sz w:val="24"/>
                <w:szCs w:val="24"/>
              </w:rPr>
              <w:t>ЗАПОШЉАВАЊЕ, БОРАЧКА  И</w:t>
            </w:r>
          </w:p>
          <w:p w:rsidR="00931DAA" w:rsidRPr="00A230D8" w:rsidRDefault="00931DAA">
            <w:pPr>
              <w:jc w:val="center"/>
              <w:rPr>
                <w:rFonts w:ascii="Times New Roman" w:hAnsi="Times New Roman" w:cs="Times New Roman"/>
                <w:b/>
                <w:bCs/>
                <w:sz w:val="24"/>
                <w:szCs w:val="24"/>
                <w:lang w:val="sr-Cyrl-CS"/>
              </w:rPr>
            </w:pPr>
            <w:r w:rsidRPr="00A230D8">
              <w:rPr>
                <w:rFonts w:ascii="Times New Roman" w:hAnsi="Times New Roman" w:cs="Times New Roman"/>
                <w:b/>
                <w:bCs/>
                <w:sz w:val="24"/>
                <w:szCs w:val="24"/>
              </w:rPr>
              <w:t>СОЦИЈАЛНА ПИТАЊА</w:t>
            </w:r>
          </w:p>
        </w:tc>
      </w:tr>
      <w:tr w:rsidR="00931DAA" w:rsidRPr="00A230D8" w:rsidTr="00931DAA">
        <w:trPr>
          <w:trHeight w:val="249"/>
        </w:trPr>
        <w:tc>
          <w:tcPr>
            <w:tcW w:w="4068" w:type="dxa"/>
            <w:hideMark/>
          </w:tcPr>
          <w:p w:rsidR="00931DAA" w:rsidRPr="00A230D8" w:rsidRDefault="00931DAA">
            <w:pPr>
              <w:jc w:val="center"/>
              <w:rPr>
                <w:rFonts w:ascii="Times New Roman" w:hAnsi="Times New Roman" w:cs="Times New Roman"/>
                <w:bCs/>
                <w:sz w:val="24"/>
                <w:szCs w:val="24"/>
                <w:lang w:val="sr-Cyrl-CS"/>
              </w:rPr>
            </w:pPr>
            <w:r w:rsidRPr="00A230D8">
              <w:rPr>
                <w:rFonts w:ascii="Times New Roman" w:hAnsi="Times New Roman" w:cs="Times New Roman"/>
                <w:bCs/>
                <w:sz w:val="24"/>
                <w:szCs w:val="24"/>
                <w:lang w:val="sr-Cyrl-CS"/>
              </w:rPr>
              <w:t>Број:</w:t>
            </w:r>
            <w:r w:rsidRPr="00A230D8">
              <w:rPr>
                <w:rFonts w:ascii="Times New Roman" w:hAnsi="Times New Roman" w:cs="Times New Roman"/>
                <w:spacing w:val="6"/>
                <w:sz w:val="24"/>
                <w:szCs w:val="24"/>
                <w:lang w:val="en-GB"/>
              </w:rPr>
              <w:t xml:space="preserve"> </w:t>
            </w:r>
            <w:r w:rsidRPr="00A230D8">
              <w:rPr>
                <w:rFonts w:ascii="Times New Roman" w:eastAsia="Arial Unicode MS" w:hAnsi="Times New Roman" w:cs="Times New Roman"/>
                <w:iCs/>
                <w:kern w:val="2"/>
                <w:sz w:val="24"/>
                <w:szCs w:val="24"/>
                <w:lang w:val="sr-Cyrl-RS" w:eastAsia="ar-SA"/>
              </w:rPr>
              <w:t>404-02-</w:t>
            </w:r>
            <w:r w:rsidR="00CD17AB" w:rsidRPr="00A230D8">
              <w:rPr>
                <w:rFonts w:ascii="Times New Roman" w:eastAsia="Arial Unicode MS" w:hAnsi="Times New Roman" w:cs="Times New Roman"/>
                <w:iCs/>
                <w:kern w:val="2"/>
                <w:sz w:val="24"/>
                <w:szCs w:val="24"/>
                <w:lang w:val="sr-Cyrl-RS" w:eastAsia="ar-SA"/>
              </w:rPr>
              <w:t>16</w:t>
            </w:r>
            <w:r w:rsidRPr="00A230D8">
              <w:rPr>
                <w:rFonts w:ascii="Times New Roman" w:eastAsia="Arial Unicode MS" w:hAnsi="Times New Roman" w:cs="Times New Roman"/>
                <w:iCs/>
                <w:kern w:val="2"/>
                <w:sz w:val="24"/>
                <w:szCs w:val="24"/>
                <w:lang w:val="sr-Latn-CS" w:eastAsia="ar-SA"/>
              </w:rPr>
              <w:t>/6</w:t>
            </w:r>
            <w:r w:rsidR="0057347B">
              <w:rPr>
                <w:rFonts w:ascii="Times New Roman" w:eastAsia="Arial Unicode MS" w:hAnsi="Times New Roman" w:cs="Times New Roman"/>
                <w:iCs/>
                <w:kern w:val="2"/>
                <w:sz w:val="24"/>
                <w:szCs w:val="24"/>
                <w:lang w:val="sr-Cyrl-RS" w:eastAsia="ar-SA"/>
              </w:rPr>
              <w:t>-1</w:t>
            </w:r>
            <w:bookmarkStart w:id="0" w:name="_GoBack"/>
            <w:bookmarkEnd w:id="0"/>
            <w:r w:rsidRPr="00A230D8">
              <w:rPr>
                <w:rFonts w:ascii="Times New Roman" w:eastAsia="Arial Unicode MS" w:hAnsi="Times New Roman" w:cs="Times New Roman"/>
                <w:iCs/>
                <w:kern w:val="2"/>
                <w:sz w:val="24"/>
                <w:szCs w:val="24"/>
                <w:lang w:val="sr-Cyrl-RS" w:eastAsia="ar-SA"/>
              </w:rPr>
              <w:t>/201</w:t>
            </w:r>
            <w:r w:rsidRPr="00A230D8">
              <w:rPr>
                <w:rFonts w:ascii="Times New Roman" w:eastAsia="Arial Unicode MS" w:hAnsi="Times New Roman" w:cs="Times New Roman"/>
                <w:iCs/>
                <w:kern w:val="2"/>
                <w:sz w:val="24"/>
                <w:szCs w:val="24"/>
                <w:lang w:val="sr-Latn-CS" w:eastAsia="ar-SA"/>
              </w:rPr>
              <w:t>8</w:t>
            </w:r>
            <w:r w:rsidRPr="00A230D8">
              <w:rPr>
                <w:rFonts w:ascii="Times New Roman" w:eastAsia="Arial Unicode MS" w:hAnsi="Times New Roman" w:cs="Times New Roman"/>
                <w:iCs/>
                <w:kern w:val="2"/>
                <w:sz w:val="24"/>
                <w:szCs w:val="24"/>
                <w:lang w:val="sr-Cyrl-RS" w:eastAsia="ar-SA"/>
              </w:rPr>
              <w:t>-22</w:t>
            </w:r>
          </w:p>
        </w:tc>
      </w:tr>
      <w:tr w:rsidR="00931DAA" w:rsidRPr="00A230D8" w:rsidTr="00931DAA">
        <w:tc>
          <w:tcPr>
            <w:tcW w:w="4068" w:type="dxa"/>
            <w:hideMark/>
          </w:tcPr>
          <w:p w:rsidR="00931DAA" w:rsidRPr="00A230D8" w:rsidRDefault="00931DAA">
            <w:pPr>
              <w:tabs>
                <w:tab w:val="center" w:pos="4320"/>
                <w:tab w:val="right" w:pos="8640"/>
              </w:tabs>
              <w:ind w:right="-108"/>
              <w:jc w:val="center"/>
              <w:rPr>
                <w:rFonts w:ascii="Times New Roman" w:hAnsi="Times New Roman" w:cs="Times New Roman"/>
                <w:sz w:val="24"/>
                <w:szCs w:val="24"/>
                <w:lang w:val="sr-Cyrl-CS"/>
              </w:rPr>
            </w:pPr>
            <w:r w:rsidRPr="00A230D8">
              <w:rPr>
                <w:rFonts w:ascii="Times New Roman" w:hAnsi="Times New Roman" w:cs="Times New Roman"/>
                <w:sz w:val="24"/>
                <w:szCs w:val="24"/>
                <w:lang w:val="sr-Cyrl-CS"/>
              </w:rPr>
              <w:t xml:space="preserve">Датум: </w:t>
            </w:r>
            <w:r w:rsidRPr="00A230D8">
              <w:rPr>
                <w:rFonts w:ascii="Times New Roman" w:hAnsi="Times New Roman" w:cs="Times New Roman"/>
                <w:sz w:val="24"/>
                <w:szCs w:val="24"/>
              </w:rPr>
              <w:t>15</w:t>
            </w:r>
            <w:r w:rsidR="00CD17AB" w:rsidRPr="00A230D8">
              <w:rPr>
                <w:rFonts w:ascii="Times New Roman" w:hAnsi="Times New Roman" w:cs="Times New Roman"/>
                <w:sz w:val="24"/>
                <w:szCs w:val="24"/>
                <w:lang w:val="sr-Cyrl-CS"/>
              </w:rPr>
              <w:t>. март</w:t>
            </w:r>
            <w:r w:rsidRPr="00A230D8">
              <w:rPr>
                <w:rFonts w:ascii="Times New Roman" w:hAnsi="Times New Roman" w:cs="Times New Roman"/>
                <w:sz w:val="24"/>
                <w:szCs w:val="24"/>
                <w:lang w:val="sr-Cyrl-CS"/>
              </w:rPr>
              <w:t xml:space="preserve"> 2018</w:t>
            </w:r>
            <w:r w:rsidRPr="00A230D8">
              <w:rPr>
                <w:rFonts w:ascii="Times New Roman" w:hAnsi="Times New Roman" w:cs="Times New Roman"/>
                <w:sz w:val="24"/>
                <w:szCs w:val="24"/>
              </w:rPr>
              <w:t xml:space="preserve">. </w:t>
            </w:r>
            <w:r w:rsidRPr="00A230D8">
              <w:rPr>
                <w:rFonts w:ascii="Times New Roman" w:hAnsi="Times New Roman" w:cs="Times New Roman"/>
                <w:sz w:val="24"/>
                <w:szCs w:val="24"/>
                <w:lang w:val="sr-Cyrl-CS"/>
              </w:rPr>
              <w:t>године</w:t>
            </w:r>
          </w:p>
          <w:p w:rsidR="00931DAA" w:rsidRPr="00A230D8" w:rsidRDefault="00931DAA">
            <w:pPr>
              <w:tabs>
                <w:tab w:val="center" w:pos="4320"/>
                <w:tab w:val="right" w:pos="8640"/>
              </w:tabs>
              <w:ind w:right="-108"/>
              <w:jc w:val="center"/>
              <w:rPr>
                <w:rFonts w:ascii="Times New Roman" w:hAnsi="Times New Roman" w:cs="Times New Roman"/>
                <w:spacing w:val="60"/>
                <w:sz w:val="24"/>
                <w:szCs w:val="24"/>
                <w:lang w:val="sr-Cyrl-CS"/>
              </w:rPr>
            </w:pPr>
            <w:r w:rsidRPr="00A230D8">
              <w:rPr>
                <w:rFonts w:ascii="Times New Roman" w:hAnsi="Times New Roman" w:cs="Times New Roman"/>
                <w:sz w:val="24"/>
                <w:szCs w:val="24"/>
                <w:lang w:val="sr-Cyrl-CS"/>
              </w:rPr>
              <w:t>Немањина 22-26</w:t>
            </w:r>
          </w:p>
        </w:tc>
      </w:tr>
      <w:tr w:rsidR="00931DAA" w:rsidRPr="00A230D8" w:rsidTr="00931DAA">
        <w:tc>
          <w:tcPr>
            <w:tcW w:w="4068" w:type="dxa"/>
            <w:hideMark/>
          </w:tcPr>
          <w:p w:rsidR="00931DAA" w:rsidRPr="00A230D8" w:rsidRDefault="00931DAA">
            <w:pPr>
              <w:tabs>
                <w:tab w:val="center" w:pos="4320"/>
                <w:tab w:val="right" w:pos="8640"/>
              </w:tabs>
              <w:ind w:right="-108"/>
              <w:jc w:val="center"/>
              <w:rPr>
                <w:rFonts w:ascii="Times New Roman" w:hAnsi="Times New Roman" w:cs="Times New Roman"/>
                <w:sz w:val="24"/>
                <w:szCs w:val="24"/>
                <w:lang w:val="sr-Cyrl-CS"/>
              </w:rPr>
            </w:pPr>
            <w:r w:rsidRPr="00A230D8">
              <w:rPr>
                <w:rFonts w:ascii="Times New Roman" w:hAnsi="Times New Roman" w:cs="Times New Roman"/>
                <w:sz w:val="24"/>
                <w:szCs w:val="24"/>
                <w:lang w:val="sr-Cyrl-CS"/>
              </w:rPr>
              <w:t>Б е о г р а д</w:t>
            </w:r>
          </w:p>
        </w:tc>
      </w:tr>
    </w:tbl>
    <w:p w:rsidR="00931DAA" w:rsidRPr="00A230D8" w:rsidRDefault="00931DAA" w:rsidP="00931DAA">
      <w:pPr>
        <w:pStyle w:val="Heading3"/>
        <w:rPr>
          <w:sz w:val="24"/>
          <w:lang w:val="en-US"/>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931DAA">
      <w:pPr>
        <w:rPr>
          <w:rFonts w:ascii="Times New Roman" w:hAnsi="Times New Roman" w:cs="Times New Roman"/>
          <w:sz w:val="24"/>
          <w:szCs w:val="24"/>
        </w:rPr>
      </w:pPr>
    </w:p>
    <w:p w:rsidR="00931DAA" w:rsidRPr="00A230D8" w:rsidRDefault="00931DAA" w:rsidP="0058322F">
      <w:pPr>
        <w:rPr>
          <w:rFonts w:ascii="Times New Roman" w:hAnsi="Times New Roman" w:cs="Times New Roman"/>
          <w:b/>
          <w:sz w:val="24"/>
          <w:szCs w:val="24"/>
          <w:lang w:val="sr-Cyrl-CS"/>
        </w:rPr>
      </w:pPr>
    </w:p>
    <w:p w:rsidR="00931DAA" w:rsidRPr="00A230D8" w:rsidRDefault="00931DAA" w:rsidP="00931DAA">
      <w:pPr>
        <w:jc w:val="center"/>
        <w:rPr>
          <w:rFonts w:ascii="Times New Roman" w:hAnsi="Times New Roman" w:cs="Times New Roman"/>
          <w:b/>
          <w:sz w:val="24"/>
          <w:szCs w:val="24"/>
        </w:rPr>
      </w:pPr>
    </w:p>
    <w:p w:rsidR="00931DAA" w:rsidRPr="00A230D8" w:rsidRDefault="00931DAA" w:rsidP="00931DAA">
      <w:pPr>
        <w:jc w:val="center"/>
        <w:rPr>
          <w:rFonts w:ascii="Times New Roman" w:hAnsi="Times New Roman" w:cs="Times New Roman"/>
          <w:b/>
          <w:sz w:val="24"/>
          <w:szCs w:val="24"/>
          <w:lang w:val="sr-Cyrl-CS"/>
        </w:rPr>
      </w:pPr>
      <w:r w:rsidRPr="00A230D8">
        <w:rPr>
          <w:rFonts w:ascii="Times New Roman" w:hAnsi="Times New Roman" w:cs="Times New Roman"/>
          <w:b/>
          <w:sz w:val="24"/>
          <w:szCs w:val="24"/>
        </w:rPr>
        <w:t xml:space="preserve">ПОЈАШЊЕЊЕ </w:t>
      </w:r>
      <w:r w:rsidRPr="00A230D8">
        <w:rPr>
          <w:rFonts w:ascii="Times New Roman" w:hAnsi="Times New Roman" w:cs="Times New Roman"/>
          <w:b/>
          <w:sz w:val="24"/>
          <w:szCs w:val="24"/>
          <w:lang w:val="sr-Cyrl-CS"/>
        </w:rPr>
        <w:t>КОНКУРСНЕ ДОКУМЕНТАЦИЈЕ</w:t>
      </w:r>
    </w:p>
    <w:p w:rsidR="00931DAA" w:rsidRDefault="00931DAA" w:rsidP="0058322F">
      <w:pPr>
        <w:ind w:firstLine="426"/>
        <w:jc w:val="center"/>
        <w:rPr>
          <w:rFonts w:ascii="Times New Roman" w:eastAsia="Times New Roman" w:hAnsi="Times New Roman" w:cs="Times New Roman"/>
          <w:b/>
          <w:sz w:val="24"/>
          <w:szCs w:val="20"/>
          <w:lang w:val="sr-Cyrl-CS"/>
        </w:rPr>
      </w:pPr>
      <w:r w:rsidRPr="00A230D8">
        <w:rPr>
          <w:rFonts w:ascii="Times New Roman" w:eastAsia="Times New Roman" w:hAnsi="Times New Roman" w:cs="Times New Roman"/>
          <w:b/>
          <w:sz w:val="24"/>
          <w:szCs w:val="24"/>
          <w:lang w:val="sr-Cyrl-CS"/>
        </w:rPr>
        <w:t xml:space="preserve">за јавну набавку </w:t>
      </w:r>
      <w:r w:rsidR="00CD17AB" w:rsidRPr="00A230D8">
        <w:rPr>
          <w:rFonts w:ascii="Times New Roman" w:eastAsia="Times New Roman" w:hAnsi="Times New Roman" w:cs="Times New Roman"/>
          <w:b/>
          <w:color w:val="000000"/>
          <w:sz w:val="24"/>
          <w:szCs w:val="24"/>
          <w:lang w:val="sr-Cyrl-RS" w:eastAsia="ru-RU"/>
        </w:rPr>
        <w:t>у</w:t>
      </w:r>
      <w:r w:rsidR="00CD17AB" w:rsidRPr="00A230D8">
        <w:rPr>
          <w:rFonts w:ascii="Times New Roman" w:eastAsia="Times New Roman" w:hAnsi="Times New Roman" w:cs="Times New Roman"/>
          <w:b/>
          <w:color w:val="000000"/>
          <w:sz w:val="24"/>
          <w:szCs w:val="24"/>
          <w:lang w:val="ru-RU" w:eastAsia="ru-RU"/>
        </w:rPr>
        <w:t>слуг</w:t>
      </w:r>
      <w:r w:rsidR="00CD17AB" w:rsidRPr="00A230D8">
        <w:rPr>
          <w:rFonts w:ascii="Times New Roman" w:eastAsia="Times New Roman" w:hAnsi="Times New Roman" w:cs="Times New Roman"/>
          <w:b/>
          <w:color w:val="000000"/>
          <w:sz w:val="24"/>
          <w:szCs w:val="24"/>
          <w:lang w:eastAsia="ru-RU"/>
        </w:rPr>
        <w:t>e</w:t>
      </w:r>
      <w:r w:rsidR="00CD17AB" w:rsidRPr="00A230D8">
        <w:rPr>
          <w:rFonts w:ascii="Times New Roman" w:eastAsia="Times New Roman" w:hAnsi="Times New Roman" w:cs="Times New Roman"/>
          <w:b/>
          <w:color w:val="000000"/>
          <w:sz w:val="24"/>
          <w:szCs w:val="24"/>
          <w:lang w:val="ru-RU" w:eastAsia="ru-RU"/>
        </w:rPr>
        <w:t xml:space="preserve"> </w:t>
      </w:r>
      <w:r w:rsidR="00CD17AB" w:rsidRPr="00A230D8">
        <w:rPr>
          <w:rFonts w:ascii="Times New Roman" w:eastAsia="Times New Roman" w:hAnsi="Times New Roman" w:cs="Times New Roman"/>
          <w:b/>
          <w:color w:val="000000"/>
          <w:sz w:val="24"/>
          <w:szCs w:val="24"/>
          <w:lang w:val="sr-Cyrl-CS" w:eastAsia="ru-RU"/>
        </w:rPr>
        <w:t xml:space="preserve">бањског и климатског лечења и опоравак корисника у области борачко инвалидске </w:t>
      </w:r>
      <w:r w:rsidR="00CD17AB" w:rsidRPr="00A230D8">
        <w:rPr>
          <w:rFonts w:ascii="Times New Roman" w:eastAsia="Times New Roman" w:hAnsi="Times New Roman" w:cs="Times New Roman"/>
          <w:b/>
          <w:color w:val="000000"/>
          <w:sz w:val="24"/>
          <w:szCs w:val="24"/>
          <w:lang w:val="ru-RU" w:eastAsia="ru-RU"/>
        </w:rPr>
        <w:t>за</w:t>
      </w:r>
      <w:r w:rsidR="00CD17AB" w:rsidRPr="00A230D8">
        <w:rPr>
          <w:rFonts w:ascii="Times New Roman" w:eastAsia="Times New Roman" w:hAnsi="Times New Roman" w:cs="Times New Roman"/>
          <w:b/>
          <w:color w:val="000000"/>
          <w:sz w:val="24"/>
          <w:szCs w:val="24"/>
          <w:lang w:val="sr-Cyrl-CS" w:eastAsia="ru-RU"/>
        </w:rPr>
        <w:t>штите</w:t>
      </w:r>
      <w:r w:rsidR="00CD17AB" w:rsidRPr="00A230D8">
        <w:rPr>
          <w:rFonts w:ascii="Times New Roman" w:eastAsia="Times New Roman" w:hAnsi="Times New Roman" w:cs="Times New Roman"/>
          <w:b/>
          <w:color w:val="000000"/>
          <w:sz w:val="24"/>
          <w:szCs w:val="24"/>
          <w:lang w:val="ru-RU" w:eastAsia="ru-RU"/>
        </w:rPr>
        <w:t xml:space="preserve">, по </w:t>
      </w:r>
      <w:r w:rsidR="00CD17AB" w:rsidRPr="00A230D8">
        <w:rPr>
          <w:rFonts w:ascii="Times New Roman" w:eastAsia="Times New Roman" w:hAnsi="Times New Roman" w:cs="Times New Roman"/>
          <w:b/>
          <w:color w:val="000000"/>
          <w:sz w:val="24"/>
          <w:szCs w:val="24"/>
          <w:lang w:eastAsia="ru-RU"/>
        </w:rPr>
        <w:t>партиjама</w:t>
      </w:r>
      <w:r w:rsidR="00CD17AB" w:rsidRPr="00A230D8">
        <w:rPr>
          <w:rFonts w:ascii="Times New Roman" w:eastAsia="Times New Roman" w:hAnsi="Times New Roman" w:cs="Times New Roman"/>
          <w:b/>
          <w:sz w:val="24"/>
          <w:szCs w:val="20"/>
          <w:lang w:val="sr-Cyrl-CS"/>
        </w:rPr>
        <w:t xml:space="preserve"> -  ЈН 4</w:t>
      </w:r>
      <w:r w:rsidRPr="00A230D8">
        <w:rPr>
          <w:rFonts w:ascii="Times New Roman" w:eastAsia="Times New Roman" w:hAnsi="Times New Roman" w:cs="Times New Roman"/>
          <w:b/>
          <w:sz w:val="24"/>
          <w:szCs w:val="20"/>
          <w:lang w:val="sr-Cyrl-CS"/>
        </w:rPr>
        <w:t>/2018</w:t>
      </w:r>
    </w:p>
    <w:p w:rsidR="00A230D8" w:rsidRDefault="00A230D8" w:rsidP="0058322F">
      <w:pPr>
        <w:ind w:firstLine="426"/>
        <w:jc w:val="center"/>
        <w:rPr>
          <w:rFonts w:ascii="Times New Roman" w:eastAsia="Times New Roman" w:hAnsi="Times New Roman" w:cs="Times New Roman"/>
          <w:b/>
          <w:sz w:val="24"/>
          <w:szCs w:val="20"/>
          <w:lang w:val="sr-Cyrl-CS"/>
        </w:rPr>
      </w:pPr>
    </w:p>
    <w:p w:rsidR="00A230D8" w:rsidRPr="00A230D8" w:rsidRDefault="00A230D8" w:rsidP="0058322F">
      <w:pPr>
        <w:ind w:firstLine="426"/>
        <w:jc w:val="center"/>
        <w:rPr>
          <w:rFonts w:ascii="Times New Roman" w:eastAsia="Times New Roman" w:hAnsi="Times New Roman" w:cs="Times New Roman"/>
          <w:b/>
          <w:sz w:val="24"/>
          <w:szCs w:val="20"/>
          <w:lang w:val="sr-Cyrl-CS"/>
        </w:rPr>
      </w:pPr>
    </w:p>
    <w:p w:rsidR="00931DAA" w:rsidRPr="00CD17AB" w:rsidRDefault="00931DAA" w:rsidP="00CD17AB">
      <w:pPr>
        <w:jc w:val="both"/>
        <w:rPr>
          <w:lang w:val="sr-Cyrl-CS"/>
        </w:rPr>
      </w:pPr>
      <w:r w:rsidRPr="00A230D8">
        <w:rPr>
          <w:rFonts w:ascii="Times New Roman" w:hAnsi="Times New Roman" w:cs="Times New Roman"/>
          <w:sz w:val="24"/>
          <w:szCs w:val="24"/>
          <w:lang w:val="sr-Cyrl-CS"/>
        </w:rPr>
        <w:t xml:space="preserve">             У отвореном поступку јавне набавке </w:t>
      </w:r>
      <w:r w:rsidR="00CD17AB" w:rsidRPr="00A230D8">
        <w:rPr>
          <w:rFonts w:ascii="Times New Roman" w:eastAsia="Times New Roman" w:hAnsi="Times New Roman" w:cs="Times New Roman"/>
          <w:sz w:val="24"/>
          <w:szCs w:val="24"/>
          <w:lang w:val="sr-Cyrl-CS"/>
        </w:rPr>
        <w:t>услуге</w:t>
      </w:r>
      <w:r w:rsidRPr="00A230D8">
        <w:rPr>
          <w:rFonts w:ascii="Times New Roman" w:eastAsia="Times New Roman" w:hAnsi="Times New Roman" w:cs="Times New Roman"/>
          <w:sz w:val="24"/>
          <w:szCs w:val="24"/>
          <w:lang w:val="sr-Cyrl-CS"/>
        </w:rPr>
        <w:t xml:space="preserve"> </w:t>
      </w:r>
      <w:r w:rsidR="00CD17AB" w:rsidRPr="00A230D8">
        <w:rPr>
          <w:rFonts w:ascii="Times New Roman" w:eastAsia="Times New Roman" w:hAnsi="Times New Roman" w:cs="Times New Roman"/>
          <w:color w:val="000000"/>
          <w:sz w:val="24"/>
          <w:szCs w:val="24"/>
          <w:lang w:val="sr-Cyrl-CS" w:eastAsia="ru-RU"/>
        </w:rPr>
        <w:t xml:space="preserve">бањског и климатског лечења и опоравак корисника у области борачко инвалидске </w:t>
      </w:r>
      <w:r w:rsidR="00CD17AB" w:rsidRPr="00A230D8">
        <w:rPr>
          <w:rFonts w:ascii="Times New Roman" w:eastAsia="Times New Roman" w:hAnsi="Times New Roman" w:cs="Times New Roman"/>
          <w:color w:val="000000"/>
          <w:sz w:val="24"/>
          <w:szCs w:val="24"/>
          <w:lang w:val="ru-RU" w:eastAsia="ru-RU"/>
        </w:rPr>
        <w:t>за</w:t>
      </w:r>
      <w:r w:rsidR="00CD17AB" w:rsidRPr="00A230D8">
        <w:rPr>
          <w:rFonts w:ascii="Times New Roman" w:eastAsia="Times New Roman" w:hAnsi="Times New Roman" w:cs="Times New Roman"/>
          <w:color w:val="000000"/>
          <w:sz w:val="24"/>
          <w:szCs w:val="24"/>
          <w:lang w:val="sr-Cyrl-CS" w:eastAsia="ru-RU"/>
        </w:rPr>
        <w:t>штите</w:t>
      </w:r>
      <w:r w:rsidR="00CD17AB" w:rsidRPr="00A230D8">
        <w:rPr>
          <w:rFonts w:ascii="Times New Roman" w:eastAsia="Times New Roman" w:hAnsi="Times New Roman" w:cs="Times New Roman"/>
          <w:color w:val="000000"/>
          <w:sz w:val="24"/>
          <w:szCs w:val="24"/>
          <w:lang w:val="ru-RU" w:eastAsia="ru-RU"/>
        </w:rPr>
        <w:t xml:space="preserve">, по </w:t>
      </w:r>
      <w:r w:rsidR="00CD17AB" w:rsidRPr="00A230D8">
        <w:rPr>
          <w:rFonts w:ascii="Times New Roman" w:eastAsia="Times New Roman" w:hAnsi="Times New Roman" w:cs="Times New Roman"/>
          <w:color w:val="000000"/>
          <w:sz w:val="24"/>
          <w:szCs w:val="24"/>
          <w:lang w:eastAsia="ru-RU"/>
        </w:rPr>
        <w:t>партиjама</w:t>
      </w:r>
      <w:r w:rsidR="00CD17AB" w:rsidRPr="00A230D8">
        <w:rPr>
          <w:rFonts w:ascii="Times New Roman" w:eastAsia="Times New Roman" w:hAnsi="Times New Roman" w:cs="Times New Roman"/>
          <w:sz w:val="24"/>
          <w:szCs w:val="20"/>
          <w:lang w:val="sr-Cyrl-CS"/>
        </w:rPr>
        <w:t xml:space="preserve"> -  ЈН 4/2018</w:t>
      </w:r>
      <w:r w:rsidRPr="00A230D8">
        <w:rPr>
          <w:rFonts w:ascii="Times New Roman" w:hAnsi="Times New Roman" w:cs="Times New Roman"/>
          <w:sz w:val="24"/>
          <w:szCs w:val="24"/>
          <w:lang w:val="sr-Cyrl-CS"/>
        </w:rPr>
        <w:t>, Министарству за рад, запошљавање, борачка и социјална питања, поднет је захтев за појашњење Конкурсне документације</w:t>
      </w:r>
      <w:r w:rsidR="00CD17AB" w:rsidRPr="00A230D8">
        <w:rPr>
          <w:rFonts w:ascii="Times New Roman" w:hAnsi="Times New Roman" w:cs="Times New Roman"/>
          <w:sz w:val="24"/>
          <w:szCs w:val="24"/>
          <w:lang w:val="sr-Cyrl-CS"/>
        </w:rPr>
        <w:t>, за партију 2</w:t>
      </w:r>
      <w:r w:rsidRPr="00A230D8">
        <w:rPr>
          <w:rFonts w:ascii="Times New Roman" w:hAnsi="Times New Roman" w:cs="Times New Roman"/>
          <w:sz w:val="24"/>
          <w:szCs w:val="24"/>
          <w:lang w:val="sr-Cyrl-CS"/>
        </w:rPr>
        <w:t xml:space="preserve"> – </w:t>
      </w:r>
      <w:r w:rsidR="00CD17AB" w:rsidRPr="00A230D8">
        <w:rPr>
          <w:rFonts w:ascii="Times New Roman" w:hAnsi="Times New Roman" w:cs="Times New Roman"/>
          <w:sz w:val="24"/>
          <w:szCs w:val="24"/>
          <w:lang w:val="sr-Cyrl-CS"/>
        </w:rPr>
        <w:t>Бањско лечење болести локомоторног апарата</w:t>
      </w:r>
      <w:r w:rsidRPr="00A230D8">
        <w:rPr>
          <w:rFonts w:ascii="Times New Roman" w:hAnsi="Times New Roman" w:cs="Times New Roman"/>
          <w:color w:val="000000"/>
          <w:sz w:val="24"/>
          <w:szCs w:val="24"/>
        </w:rPr>
        <w:t>.</w:t>
      </w:r>
    </w:p>
    <w:p w:rsidR="00931DAA" w:rsidRPr="0058322F" w:rsidRDefault="00931DAA" w:rsidP="00931DAA">
      <w:pPr>
        <w:jc w:val="both"/>
        <w:rPr>
          <w:rFonts w:ascii="Times New Roman" w:hAnsi="Times New Roman" w:cs="Times New Roman"/>
          <w:sz w:val="24"/>
          <w:szCs w:val="24"/>
          <w:lang w:val="sr-Cyrl-CS"/>
        </w:rPr>
      </w:pPr>
    </w:p>
    <w:p w:rsidR="00931DAA" w:rsidRDefault="00931DAA" w:rsidP="00931DAA">
      <w:pPr>
        <w:jc w:val="both"/>
        <w:rPr>
          <w:rFonts w:ascii="Times New Roman" w:hAnsi="Times New Roman" w:cs="Times New Roman"/>
          <w:sz w:val="24"/>
          <w:szCs w:val="24"/>
          <w:lang w:val="sr-Cyrl-CS"/>
        </w:rPr>
      </w:pPr>
      <w:r w:rsidRPr="00931DAA">
        <w:rPr>
          <w:rFonts w:ascii="Times New Roman" w:hAnsi="Times New Roman" w:cs="Times New Roman"/>
          <w:color w:val="000000"/>
          <w:sz w:val="24"/>
          <w:szCs w:val="24"/>
          <w:lang w:val="sr-Cyrl-CS"/>
        </w:rPr>
        <w:tab/>
      </w:r>
      <w:r w:rsidRPr="00931DAA">
        <w:rPr>
          <w:rFonts w:ascii="Times New Roman" w:hAnsi="Times New Roman" w:cs="Times New Roman"/>
          <w:sz w:val="24"/>
          <w:szCs w:val="24"/>
        </w:rPr>
        <w:t xml:space="preserve">У складу са одредбама чл. 63. ст. 3. и 4. Закона о јавним набавкама </w:t>
      </w:r>
      <w:r w:rsidRPr="0043613A">
        <w:rPr>
          <w:rFonts w:ascii="Times New Roman" w:hAnsi="Times New Roman" w:cs="Times New Roman"/>
          <w:i/>
          <w:sz w:val="20"/>
          <w:szCs w:val="20"/>
        </w:rPr>
        <w:t>(</w:t>
      </w:r>
      <w:r w:rsidRPr="0043613A">
        <w:rPr>
          <w:rFonts w:ascii="Times New Roman" w:hAnsi="Times New Roman" w:cs="Times New Roman"/>
          <w:i/>
          <w:sz w:val="20"/>
          <w:szCs w:val="20"/>
          <w:lang w:val="sr-Cyrl-CS"/>
        </w:rPr>
        <w:t>„</w:t>
      </w:r>
      <w:r w:rsidRPr="0043613A">
        <w:rPr>
          <w:rFonts w:ascii="Times New Roman" w:hAnsi="Times New Roman" w:cs="Times New Roman"/>
          <w:i/>
          <w:sz w:val="20"/>
          <w:szCs w:val="20"/>
        </w:rPr>
        <w:t>Службени гласник РС</w:t>
      </w:r>
      <w:r w:rsidRPr="0043613A">
        <w:rPr>
          <w:rFonts w:ascii="Times New Roman" w:hAnsi="Times New Roman" w:cs="Times New Roman"/>
          <w:i/>
          <w:sz w:val="20"/>
          <w:szCs w:val="20"/>
          <w:lang w:val="sr-Cyrl-CS"/>
        </w:rPr>
        <w:t>“</w:t>
      </w:r>
      <w:r w:rsidRPr="0043613A">
        <w:rPr>
          <w:rFonts w:ascii="Times New Roman" w:hAnsi="Times New Roman" w:cs="Times New Roman"/>
          <w:i/>
          <w:sz w:val="20"/>
          <w:szCs w:val="20"/>
        </w:rPr>
        <w:t>, бр.124/12</w:t>
      </w:r>
      <w:r w:rsidRPr="0043613A">
        <w:rPr>
          <w:rFonts w:ascii="Times New Roman" w:hAnsi="Times New Roman" w:cs="Times New Roman"/>
          <w:i/>
          <w:sz w:val="20"/>
          <w:szCs w:val="20"/>
          <w:lang w:val="sr-Cyrl-CS"/>
        </w:rPr>
        <w:t>, 14/2015 и 68/2015</w:t>
      </w:r>
      <w:r w:rsidRPr="0043613A">
        <w:rPr>
          <w:rFonts w:ascii="Times New Roman" w:hAnsi="Times New Roman" w:cs="Times New Roman"/>
          <w:i/>
          <w:sz w:val="20"/>
          <w:szCs w:val="20"/>
        </w:rPr>
        <w:t>)</w:t>
      </w:r>
      <w:r w:rsidRPr="00931DAA">
        <w:rPr>
          <w:rFonts w:ascii="Times New Roman" w:hAnsi="Times New Roman" w:cs="Times New Roman"/>
          <w:i/>
          <w:sz w:val="24"/>
          <w:szCs w:val="24"/>
        </w:rPr>
        <w:t>,</w:t>
      </w:r>
      <w:r w:rsidRPr="00931DAA">
        <w:rPr>
          <w:rFonts w:ascii="Times New Roman" w:hAnsi="Times New Roman" w:cs="Times New Roman"/>
          <w:i/>
          <w:color w:val="FF0000"/>
          <w:sz w:val="24"/>
          <w:szCs w:val="24"/>
        </w:rPr>
        <w:t xml:space="preserve"> </w:t>
      </w:r>
      <w:r w:rsidRPr="00931DAA">
        <w:rPr>
          <w:rFonts w:ascii="Times New Roman" w:hAnsi="Times New Roman" w:cs="Times New Roman"/>
          <w:sz w:val="24"/>
          <w:szCs w:val="24"/>
        </w:rPr>
        <w:t>Министарство</w:t>
      </w:r>
      <w:r w:rsidRPr="00931DAA">
        <w:rPr>
          <w:rFonts w:ascii="Times New Roman" w:hAnsi="Times New Roman" w:cs="Times New Roman"/>
          <w:sz w:val="24"/>
          <w:szCs w:val="24"/>
          <w:lang w:val="sr-Cyrl-CS"/>
        </w:rPr>
        <w:t xml:space="preserve"> за рад, запошљавање, борачка и социјална питања</w:t>
      </w:r>
      <w:r w:rsidRPr="00931DAA">
        <w:rPr>
          <w:rFonts w:ascii="Times New Roman" w:hAnsi="Times New Roman" w:cs="Times New Roman"/>
          <w:sz w:val="24"/>
          <w:szCs w:val="24"/>
        </w:rPr>
        <w:t xml:space="preserve"> на постављен</w:t>
      </w:r>
      <w:r w:rsidR="00BB2DC7">
        <w:rPr>
          <w:rFonts w:ascii="Times New Roman" w:hAnsi="Times New Roman" w:cs="Times New Roman"/>
          <w:sz w:val="24"/>
          <w:szCs w:val="24"/>
          <w:lang w:val="sr-Cyrl-CS"/>
        </w:rPr>
        <w:t>а</w:t>
      </w:r>
      <w:r w:rsidRPr="00931DAA">
        <w:rPr>
          <w:rFonts w:ascii="Times New Roman" w:hAnsi="Times New Roman" w:cs="Times New Roman"/>
          <w:sz w:val="24"/>
          <w:szCs w:val="24"/>
        </w:rPr>
        <w:t xml:space="preserve"> питањ</w:t>
      </w:r>
      <w:r w:rsidR="00BB2DC7">
        <w:rPr>
          <w:rFonts w:ascii="Times New Roman" w:hAnsi="Times New Roman" w:cs="Times New Roman"/>
          <w:sz w:val="24"/>
          <w:szCs w:val="24"/>
          <w:lang w:val="sr-Cyrl-CS"/>
        </w:rPr>
        <w:t>а</w:t>
      </w:r>
      <w:r w:rsidRPr="00931DAA">
        <w:rPr>
          <w:rFonts w:ascii="Times New Roman" w:hAnsi="Times New Roman" w:cs="Times New Roman"/>
          <w:sz w:val="24"/>
          <w:szCs w:val="24"/>
        </w:rPr>
        <w:t>, доставља следећ</w:t>
      </w:r>
      <w:r w:rsidR="00BB2DC7">
        <w:rPr>
          <w:rFonts w:ascii="Times New Roman" w:hAnsi="Times New Roman" w:cs="Times New Roman"/>
          <w:sz w:val="24"/>
          <w:szCs w:val="24"/>
          <w:lang w:val="sr-Cyrl-CS"/>
        </w:rPr>
        <w:t>е</w:t>
      </w:r>
      <w:r w:rsidRPr="00931DAA">
        <w:rPr>
          <w:rFonts w:ascii="Times New Roman" w:hAnsi="Times New Roman" w:cs="Times New Roman"/>
          <w:sz w:val="24"/>
          <w:szCs w:val="24"/>
        </w:rPr>
        <w:t xml:space="preserve"> одговор</w:t>
      </w:r>
      <w:r w:rsidR="00BB2DC7">
        <w:rPr>
          <w:rFonts w:ascii="Times New Roman" w:hAnsi="Times New Roman" w:cs="Times New Roman"/>
          <w:sz w:val="24"/>
          <w:szCs w:val="24"/>
          <w:lang w:val="sr-Cyrl-CS"/>
        </w:rPr>
        <w:t>е</w:t>
      </w:r>
      <w:r w:rsidRPr="00931DAA">
        <w:rPr>
          <w:rFonts w:ascii="Times New Roman" w:hAnsi="Times New Roman" w:cs="Times New Roman"/>
          <w:sz w:val="24"/>
          <w:szCs w:val="24"/>
        </w:rPr>
        <w:t>:</w:t>
      </w:r>
    </w:p>
    <w:p w:rsidR="00BB2DC7" w:rsidRDefault="00BB2DC7" w:rsidP="00931DAA">
      <w:pPr>
        <w:jc w:val="both"/>
        <w:rPr>
          <w:rFonts w:ascii="Times New Roman" w:hAnsi="Times New Roman" w:cs="Times New Roman"/>
          <w:sz w:val="24"/>
          <w:szCs w:val="24"/>
          <w:lang w:val="sr-Cyrl-CS"/>
        </w:rPr>
      </w:pPr>
    </w:p>
    <w:p w:rsidR="00BB2DC7" w:rsidRPr="00BB2DC7" w:rsidRDefault="00BB2DC7" w:rsidP="00931DAA">
      <w:pPr>
        <w:jc w:val="both"/>
        <w:rPr>
          <w:rFonts w:ascii="Times New Roman" w:hAnsi="Times New Roman" w:cs="Times New Roman"/>
          <w:sz w:val="24"/>
          <w:szCs w:val="24"/>
          <w:lang w:val="sr-Cyrl-CS"/>
        </w:rPr>
      </w:pPr>
    </w:p>
    <w:p w:rsidR="00EF4810" w:rsidRDefault="00931DAA" w:rsidP="00BB2DC7">
      <w:pPr>
        <w:jc w:val="both"/>
        <w:rPr>
          <w:rFonts w:ascii="Times New Roman" w:hAnsi="Times New Roman" w:cs="Times New Roman"/>
          <w:color w:val="000000"/>
          <w:sz w:val="24"/>
          <w:szCs w:val="24"/>
          <w:lang w:val="sr-Cyrl-CS"/>
        </w:rPr>
      </w:pPr>
      <w:r w:rsidRPr="0058322F">
        <w:rPr>
          <w:rFonts w:ascii="Times New Roman" w:hAnsi="Times New Roman" w:cs="Times New Roman"/>
          <w:b/>
          <w:color w:val="000000"/>
          <w:sz w:val="24"/>
          <w:szCs w:val="24"/>
          <w:lang w:val="sr-Cyrl-CS"/>
        </w:rPr>
        <w:t>Питање 1:</w:t>
      </w:r>
      <w:r w:rsidRPr="0058322F">
        <w:rPr>
          <w:rFonts w:ascii="Times New Roman" w:hAnsi="Times New Roman" w:cs="Times New Roman"/>
          <w:color w:val="000000"/>
          <w:sz w:val="24"/>
          <w:szCs w:val="24"/>
          <w:lang w:val="sr-Cyrl-CS"/>
        </w:rPr>
        <w:t xml:space="preserve"> </w:t>
      </w:r>
    </w:p>
    <w:p w:rsidR="00BB2DC7" w:rsidRDefault="00CD17AB" w:rsidP="00BB2DC7">
      <w:pPr>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Да ли понуђач може за кадровски капацитет</w:t>
      </w:r>
      <w:r w:rsidR="00EF4810">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sr-Cyrl-CS"/>
        </w:rPr>
        <w:t>који се тражи за партију 2) уместо траженог доктора специјалисте неуролога, доставити доказ за доктора специјалисту неуропсихијатрије, који је завршио специјализацију 27.02.1995. године, обзиром да је по тадашњим важећим прописима постојала само специјализација неуропсихијатрије, јер доктор специјалиста неуропсихијатрије покрива све области рада  доктора специјалисте неуролога?</w:t>
      </w:r>
    </w:p>
    <w:p w:rsidR="00BB2DC7" w:rsidRDefault="00BB2DC7" w:rsidP="008829AF">
      <w:pPr>
        <w:jc w:val="both"/>
        <w:rPr>
          <w:rFonts w:ascii="Times New Roman" w:hAnsi="Times New Roman" w:cs="Times New Roman"/>
          <w:b/>
          <w:color w:val="000000"/>
          <w:sz w:val="24"/>
          <w:szCs w:val="24"/>
          <w:lang w:val="sr-Cyrl-CS"/>
        </w:rPr>
      </w:pPr>
    </w:p>
    <w:p w:rsidR="00FF4126" w:rsidRDefault="00931DAA" w:rsidP="00BB2DC7">
      <w:pPr>
        <w:jc w:val="both"/>
        <w:rPr>
          <w:rFonts w:ascii="Times New Roman" w:eastAsia="Times New Roman" w:hAnsi="Times New Roman" w:cs="Times New Roman"/>
          <w:sz w:val="24"/>
          <w:szCs w:val="24"/>
          <w:lang w:val="sr-Latn-RS"/>
        </w:rPr>
      </w:pPr>
      <w:r w:rsidRPr="008829AF">
        <w:rPr>
          <w:rFonts w:ascii="Times New Roman" w:hAnsi="Times New Roman" w:cs="Times New Roman"/>
          <w:b/>
          <w:color w:val="000000"/>
          <w:sz w:val="24"/>
          <w:szCs w:val="24"/>
          <w:lang w:val="sr-Cyrl-CS"/>
        </w:rPr>
        <w:t>Одговор 1:</w:t>
      </w:r>
      <w:r w:rsidR="008829AF" w:rsidRPr="008829AF">
        <w:rPr>
          <w:rFonts w:ascii="Times New Roman" w:eastAsia="Times New Roman" w:hAnsi="Times New Roman" w:cs="Times New Roman"/>
          <w:sz w:val="24"/>
          <w:szCs w:val="24"/>
          <w:lang w:val="sr-Latn-RS"/>
        </w:rPr>
        <w:t xml:space="preserve"> </w:t>
      </w:r>
    </w:p>
    <w:p w:rsidR="0043613A" w:rsidRDefault="00FF4126" w:rsidP="00BB2DC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Правилником о специјализацији здравствених радника и здравствених сарадника </w:t>
      </w:r>
      <w:r w:rsidRPr="0043613A">
        <w:rPr>
          <w:rFonts w:ascii="Times New Roman" w:eastAsia="Times New Roman" w:hAnsi="Times New Roman" w:cs="Times New Roman"/>
          <w:i/>
          <w:sz w:val="20"/>
          <w:szCs w:val="20"/>
          <w:lang w:val="sr-Cyrl-RS"/>
        </w:rPr>
        <w:t>(„Сл. гласник  СРС“ бр. 46/81)</w:t>
      </w:r>
      <w:r>
        <w:rPr>
          <w:rFonts w:ascii="Times New Roman" w:eastAsia="Times New Roman" w:hAnsi="Times New Roman" w:cs="Times New Roman"/>
          <w:sz w:val="24"/>
          <w:szCs w:val="24"/>
          <w:lang w:val="sr-Cyrl-RS"/>
        </w:rPr>
        <w:t xml:space="preserve"> као </w:t>
      </w:r>
      <w:r w:rsidR="0043613A">
        <w:rPr>
          <w:rFonts w:ascii="Times New Roman" w:eastAsia="Times New Roman" w:hAnsi="Times New Roman" w:cs="Times New Roman"/>
          <w:sz w:val="24"/>
          <w:szCs w:val="24"/>
          <w:lang w:val="sr-Cyrl-RS"/>
        </w:rPr>
        <w:t xml:space="preserve">његов </w:t>
      </w:r>
      <w:r>
        <w:rPr>
          <w:rFonts w:ascii="Times New Roman" w:eastAsia="Times New Roman" w:hAnsi="Times New Roman" w:cs="Times New Roman"/>
          <w:sz w:val="24"/>
          <w:szCs w:val="24"/>
          <w:lang w:val="sr-Cyrl-RS"/>
        </w:rPr>
        <w:t>саставни део прописан је и Програм специјализације здравствених радника и здравствених сарадн</w:t>
      </w:r>
      <w:r w:rsidR="00774755">
        <w:rPr>
          <w:rFonts w:ascii="Times New Roman" w:eastAsia="Times New Roman" w:hAnsi="Times New Roman" w:cs="Times New Roman"/>
          <w:sz w:val="24"/>
          <w:szCs w:val="24"/>
          <w:lang w:val="sr-Cyrl-RS"/>
        </w:rPr>
        <w:t>ика са високом стручном спремом</w:t>
      </w:r>
      <w:r>
        <w:rPr>
          <w:rFonts w:ascii="Times New Roman" w:eastAsia="Times New Roman" w:hAnsi="Times New Roman" w:cs="Times New Roman"/>
          <w:sz w:val="24"/>
          <w:szCs w:val="24"/>
          <w:lang w:val="sr-Cyrl-RS"/>
        </w:rPr>
        <w:t xml:space="preserve"> који</w:t>
      </w:r>
      <w:r w:rsidR="0077475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297422">
        <w:rPr>
          <w:rFonts w:ascii="Times New Roman" w:eastAsia="Times New Roman" w:hAnsi="Times New Roman" w:cs="Times New Roman"/>
          <w:sz w:val="24"/>
          <w:szCs w:val="24"/>
          <w:lang w:val="sr-Cyrl-RS"/>
        </w:rPr>
        <w:t>поред осталог</w:t>
      </w:r>
      <w:r w:rsidR="00774755">
        <w:rPr>
          <w:rFonts w:ascii="Times New Roman" w:eastAsia="Times New Roman" w:hAnsi="Times New Roman" w:cs="Times New Roman"/>
          <w:sz w:val="24"/>
          <w:szCs w:val="24"/>
          <w:lang w:val="sr-Cyrl-RS"/>
        </w:rPr>
        <w:t>,</w:t>
      </w:r>
      <w:r w:rsidR="0029742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p>
    <w:p w:rsidR="00FF4126" w:rsidRDefault="00FF4126"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sidRPr="00FF4126">
        <w:rPr>
          <w:rFonts w:ascii="Times New Roman" w:eastAsia="Times New Roman" w:hAnsi="Times New Roman" w:cs="Times New Roman"/>
          <w:sz w:val="24"/>
          <w:szCs w:val="24"/>
          <w:lang w:val="sr-Cyrl-RS"/>
        </w:rPr>
        <w:t xml:space="preserve">поглављу 13 – Неуропсихијатрија,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специјали</w:t>
      </w:r>
      <w:r w:rsidR="0043613A">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FF4126" w:rsidRDefault="00FF4126"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Неурологија </w:t>
      </w:r>
      <w:r w:rsidR="004361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- 12 месеци;</w:t>
      </w:r>
    </w:p>
    <w:p w:rsidR="00FF4126" w:rsidRPr="00774755" w:rsidRDefault="00FF4126"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w:t>
      </w:r>
      <w:r w:rsidR="004361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12 месеци;</w:t>
      </w:r>
    </w:p>
    <w:p w:rsidR="00FF4126" w:rsidRDefault="00FF4126"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поглављу 14</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П</w:t>
      </w:r>
      <w:r w:rsidRPr="00FF4126">
        <w:rPr>
          <w:rFonts w:ascii="Times New Roman" w:eastAsia="Times New Roman" w:hAnsi="Times New Roman" w:cs="Times New Roman"/>
          <w:sz w:val="24"/>
          <w:szCs w:val="24"/>
          <w:lang w:val="sr-Cyrl-RS"/>
        </w:rPr>
        <w:t xml:space="preserve">сихијатрија,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w:t>
      </w:r>
      <w:r w:rsidR="0043613A" w:rsidRPr="00FF4126">
        <w:rPr>
          <w:rFonts w:ascii="Times New Roman" w:eastAsia="Times New Roman" w:hAnsi="Times New Roman" w:cs="Times New Roman"/>
          <w:sz w:val="24"/>
          <w:szCs w:val="24"/>
          <w:lang w:val="sr-Cyrl-RS"/>
        </w:rPr>
        <w:t>специјали</w:t>
      </w:r>
      <w:r w:rsidR="0043613A">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-12 месеци;</w:t>
      </w:r>
    </w:p>
    <w:p w:rsidR="00A230D8" w:rsidRPr="00774755" w:rsidRDefault="00FF4126"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Неурологија </w:t>
      </w:r>
      <w:r w:rsidR="004361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w:t>
      </w:r>
      <w:r w:rsidR="0043613A">
        <w:rPr>
          <w:rFonts w:ascii="Times New Roman" w:eastAsia="Times New Roman" w:hAnsi="Times New Roman" w:cs="Times New Roman"/>
          <w:sz w:val="24"/>
          <w:szCs w:val="24"/>
          <w:lang w:val="sr-Cyrl-RS"/>
        </w:rPr>
        <w:t xml:space="preserve">  6</w:t>
      </w:r>
      <w:r>
        <w:rPr>
          <w:rFonts w:ascii="Times New Roman" w:eastAsia="Times New Roman" w:hAnsi="Times New Roman" w:cs="Times New Roman"/>
          <w:sz w:val="24"/>
          <w:szCs w:val="24"/>
          <w:lang w:val="sr-Cyrl-RS"/>
        </w:rPr>
        <w:t xml:space="preserve"> </w:t>
      </w:r>
      <w:r w:rsidR="00774755">
        <w:rPr>
          <w:rFonts w:ascii="Times New Roman" w:eastAsia="Times New Roman" w:hAnsi="Times New Roman" w:cs="Times New Roman"/>
          <w:sz w:val="24"/>
          <w:szCs w:val="24"/>
          <w:lang w:val="sr-Cyrl-RS"/>
        </w:rPr>
        <w:t>месеци</w:t>
      </w:r>
    </w:p>
    <w:p w:rsidR="0043613A" w:rsidRDefault="0043613A"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поглављу 15</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Неурологија</w:t>
      </w:r>
      <w:r w:rsidRPr="00FF4126">
        <w:rPr>
          <w:rFonts w:ascii="Times New Roman" w:eastAsia="Times New Roman" w:hAnsi="Times New Roman" w:cs="Times New Roman"/>
          <w:sz w:val="24"/>
          <w:szCs w:val="24"/>
          <w:lang w:val="sr-Cyrl-RS"/>
        </w:rPr>
        <w:t xml:space="preserve">,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специјали</w:t>
      </w:r>
      <w:r>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Неурологија -  12 месеци;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   4 месеца;</w:t>
      </w:r>
    </w:p>
    <w:p w:rsidR="00A230D8" w:rsidRDefault="00A230D8" w:rsidP="00BB2DC7">
      <w:pPr>
        <w:jc w:val="both"/>
        <w:rPr>
          <w:rFonts w:ascii="Times New Roman" w:eastAsia="Times New Roman" w:hAnsi="Times New Roman" w:cs="Times New Roman"/>
          <w:sz w:val="24"/>
          <w:szCs w:val="24"/>
          <w:lang w:val="sr-Latn-RS"/>
        </w:rPr>
      </w:pPr>
    </w:p>
    <w:p w:rsidR="0043613A" w:rsidRPr="00774755" w:rsidRDefault="0043613A" w:rsidP="0043613A">
      <w:pPr>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Правилником о изменама и допунама правилника о специјализацији здравствених радника и здравствених сарадника </w:t>
      </w:r>
      <w:r w:rsidRPr="00AA3225">
        <w:rPr>
          <w:rFonts w:ascii="Times New Roman" w:eastAsia="Times New Roman" w:hAnsi="Times New Roman" w:cs="Times New Roman"/>
          <w:i/>
          <w:sz w:val="20"/>
          <w:szCs w:val="20"/>
          <w:lang w:val="sr-Cyrl-RS"/>
        </w:rPr>
        <w:t>(„Сл. гласник  СРС“ бр. 50/84)</w:t>
      </w:r>
      <w:r>
        <w:rPr>
          <w:rFonts w:ascii="Times New Roman" w:eastAsia="Times New Roman" w:hAnsi="Times New Roman" w:cs="Times New Roman"/>
          <w:sz w:val="24"/>
          <w:szCs w:val="24"/>
          <w:lang w:val="sr-Cyrl-RS"/>
        </w:rPr>
        <w:t xml:space="preserve"> извршене су измене и у погледу трајања</w:t>
      </w:r>
      <w:r w:rsidR="00297422">
        <w:rPr>
          <w:rFonts w:ascii="Times New Roman" w:eastAsia="Times New Roman" w:hAnsi="Times New Roman" w:cs="Times New Roman"/>
          <w:sz w:val="24"/>
          <w:szCs w:val="24"/>
          <w:lang w:val="sr-Cyrl-RS"/>
        </w:rPr>
        <w:t xml:space="preserve"> специјалистичког стажа тако да, поред осталог</w:t>
      </w:r>
      <w:r w:rsidR="00774755">
        <w:rPr>
          <w:rFonts w:ascii="Times New Roman" w:eastAsia="Times New Roman" w:hAnsi="Times New Roman" w:cs="Times New Roman"/>
          <w:sz w:val="24"/>
          <w:szCs w:val="24"/>
          <w:lang w:val="sr-Cyrl-RS"/>
        </w:rPr>
        <w:t>,</w:t>
      </w:r>
      <w:r w:rsidR="0029742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p>
    <w:p w:rsidR="0043613A" w:rsidRDefault="0043613A"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sidRPr="00FF4126">
        <w:rPr>
          <w:rFonts w:ascii="Times New Roman" w:eastAsia="Times New Roman" w:hAnsi="Times New Roman" w:cs="Times New Roman"/>
          <w:sz w:val="24"/>
          <w:szCs w:val="24"/>
          <w:lang w:val="sr-Cyrl-RS"/>
        </w:rPr>
        <w:t xml:space="preserve">поглављу 13 – Неуропсихијатрија,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специјали</w:t>
      </w:r>
      <w:r>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Неурологија  - 11 месеци;</w:t>
      </w:r>
    </w:p>
    <w:p w:rsidR="0043613A" w:rsidRPr="00774755"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- 11 месеци;</w:t>
      </w:r>
    </w:p>
    <w:p w:rsidR="0043613A" w:rsidRDefault="0043613A"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поглављу 14</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П</w:t>
      </w:r>
      <w:r w:rsidRPr="00FF4126">
        <w:rPr>
          <w:rFonts w:ascii="Times New Roman" w:eastAsia="Times New Roman" w:hAnsi="Times New Roman" w:cs="Times New Roman"/>
          <w:sz w:val="24"/>
          <w:szCs w:val="24"/>
          <w:lang w:val="sr-Cyrl-RS"/>
        </w:rPr>
        <w:t xml:space="preserve">сихијатрија,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специјали</w:t>
      </w:r>
      <w:r>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-16 месеци;</w:t>
      </w:r>
    </w:p>
    <w:p w:rsidR="0043613A" w:rsidRPr="00774755"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Неурологија  -  6 месеци;</w:t>
      </w:r>
    </w:p>
    <w:p w:rsidR="0043613A" w:rsidRDefault="0043613A" w:rsidP="00774755">
      <w:pPr>
        <w:pStyle w:val="ListParagraph"/>
        <w:numPr>
          <w:ilvl w:val="0"/>
          <w:numId w:val="4"/>
        </w:numPr>
        <w:ind w:left="284" w:hanging="28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поглављу 15</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Неурологија</w:t>
      </w:r>
      <w:r w:rsidRPr="00FF4126">
        <w:rPr>
          <w:rFonts w:ascii="Times New Roman" w:eastAsia="Times New Roman" w:hAnsi="Times New Roman" w:cs="Times New Roman"/>
          <w:sz w:val="24"/>
          <w:szCs w:val="24"/>
          <w:lang w:val="sr-Cyrl-RS"/>
        </w:rPr>
        <w:t xml:space="preserve">, одређује </w:t>
      </w:r>
      <w:r>
        <w:rPr>
          <w:rFonts w:ascii="Times New Roman" w:eastAsia="Times New Roman" w:hAnsi="Times New Roman" w:cs="Times New Roman"/>
          <w:sz w:val="24"/>
          <w:szCs w:val="24"/>
          <w:lang w:val="sr-Cyrl-RS"/>
        </w:rPr>
        <w:t>трајање</w:t>
      </w:r>
      <w:r w:rsidRPr="00FF4126">
        <w:rPr>
          <w:rFonts w:ascii="Times New Roman" w:eastAsia="Times New Roman" w:hAnsi="Times New Roman" w:cs="Times New Roman"/>
          <w:sz w:val="24"/>
          <w:szCs w:val="24"/>
          <w:lang w:val="sr-Cyrl-RS"/>
        </w:rPr>
        <w:t xml:space="preserve"> специјали</w:t>
      </w:r>
      <w:r>
        <w:rPr>
          <w:rFonts w:ascii="Times New Roman" w:eastAsia="Times New Roman" w:hAnsi="Times New Roman" w:cs="Times New Roman"/>
          <w:sz w:val="24"/>
          <w:szCs w:val="24"/>
          <w:lang w:val="sr-Cyrl-RS"/>
        </w:rPr>
        <w:t>стичког стажа</w:t>
      </w:r>
      <w:r w:rsidRPr="00FF412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 обла</w:t>
      </w:r>
      <w:r w:rsidRPr="00FF4126">
        <w:rPr>
          <w:rFonts w:ascii="Times New Roman" w:eastAsia="Times New Roman" w:hAnsi="Times New Roman" w:cs="Times New Roman"/>
          <w:sz w:val="24"/>
          <w:szCs w:val="24"/>
          <w:lang w:val="sr-Cyrl-RS"/>
        </w:rPr>
        <w:t>сти: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Неурологија -  15 месеци;</w:t>
      </w:r>
    </w:p>
    <w:p w:rsidR="0043613A" w:rsidRDefault="0043613A" w:rsidP="00774755">
      <w:pPr>
        <w:pStyle w:val="ListParagraph"/>
        <w:numPr>
          <w:ilvl w:val="0"/>
          <w:numId w:val="5"/>
        </w:numPr>
        <w:ind w:left="284"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Психијатрија -   5 месеци;</w:t>
      </w:r>
    </w:p>
    <w:p w:rsidR="00424533" w:rsidRPr="00AA3225" w:rsidRDefault="00424533" w:rsidP="00BB2DC7">
      <w:pPr>
        <w:jc w:val="both"/>
        <w:rPr>
          <w:rFonts w:ascii="Times New Roman" w:hAnsi="Times New Roman" w:cs="Times New Roman"/>
          <w:color w:val="000000"/>
          <w:sz w:val="24"/>
          <w:szCs w:val="24"/>
          <w:lang w:val="sr-Cyrl-CS"/>
        </w:rPr>
      </w:pPr>
    </w:p>
    <w:p w:rsidR="00AA3225" w:rsidRPr="00AA3225" w:rsidRDefault="00AA3225" w:rsidP="00AA3225">
      <w:pPr>
        <w:jc w:val="both"/>
        <w:rPr>
          <w:rFonts w:ascii="Times New Roman" w:eastAsia="Times New Roman" w:hAnsi="Times New Roman" w:cs="Times New Roman"/>
          <w:color w:val="000000"/>
          <w:sz w:val="24"/>
          <w:szCs w:val="24"/>
          <w:lang w:val="en-GB" w:eastAsia="en-GB"/>
        </w:rPr>
      </w:pPr>
      <w:r w:rsidRPr="00AA3225">
        <w:rPr>
          <w:rFonts w:ascii="Times New Roman" w:hAnsi="Times New Roman" w:cs="Times New Roman"/>
          <w:color w:val="000000"/>
          <w:sz w:val="24"/>
          <w:szCs w:val="24"/>
          <w:lang w:val="sr-Cyrl-CS"/>
        </w:rPr>
        <w:t xml:space="preserve">Наведени Правилник (са изменема и допунама из 1984. године), био је на снази до доношења </w:t>
      </w:r>
      <w:r w:rsidRPr="00AA3225">
        <w:rPr>
          <w:rFonts w:ascii="Times New Roman" w:hAnsi="Times New Roman" w:cs="Times New Roman"/>
          <w:color w:val="000000"/>
          <w:sz w:val="24"/>
          <w:szCs w:val="24"/>
          <w:lang w:val="en-GB"/>
        </w:rPr>
        <w:t>Правилник</w:t>
      </w:r>
      <w:r w:rsidRPr="00AA3225">
        <w:rPr>
          <w:rFonts w:ascii="Times New Roman" w:hAnsi="Times New Roman" w:cs="Times New Roman"/>
          <w:color w:val="000000"/>
          <w:sz w:val="24"/>
          <w:szCs w:val="24"/>
          <w:lang w:val="sr-Cyrl-RS"/>
        </w:rPr>
        <w:t>а</w:t>
      </w:r>
      <w:r w:rsidRPr="00AA3225">
        <w:rPr>
          <w:rFonts w:ascii="Times New Roman" w:hAnsi="Times New Roman" w:cs="Times New Roman"/>
          <w:color w:val="000000"/>
          <w:sz w:val="24"/>
          <w:szCs w:val="24"/>
          <w:lang w:val="en-GB"/>
        </w:rPr>
        <w:t xml:space="preserve"> о специјализацијама и ужим специјализацијама здравствених радника и здравствених сарадника</w:t>
      </w:r>
      <w:r w:rsidRPr="00AA3225">
        <w:rPr>
          <w:rFonts w:ascii="Times New Roman" w:hAnsi="Times New Roman" w:cs="Times New Roman"/>
          <w:color w:val="000000"/>
          <w:sz w:val="24"/>
          <w:szCs w:val="24"/>
          <w:lang w:val="sr-Cyrl-RS"/>
        </w:rPr>
        <w:t xml:space="preserve"> </w:t>
      </w:r>
      <w:r w:rsidRPr="00AA3225">
        <w:rPr>
          <w:rFonts w:ascii="Times New Roman" w:hAnsi="Times New Roman" w:cs="Times New Roman"/>
          <w:i/>
          <w:color w:val="000000"/>
          <w:sz w:val="24"/>
          <w:szCs w:val="24"/>
          <w:lang w:val="sr-Cyrl-RS"/>
        </w:rPr>
        <w:t>(</w:t>
      </w:r>
      <w:r>
        <w:rPr>
          <w:rFonts w:ascii="Times New Roman" w:hAnsi="Times New Roman" w:cs="Times New Roman"/>
          <w:i/>
          <w:color w:val="000000"/>
          <w:sz w:val="24"/>
          <w:szCs w:val="24"/>
          <w:lang w:val="sr-Cyrl-RS"/>
        </w:rPr>
        <w:t>„</w:t>
      </w:r>
      <w:r>
        <w:rPr>
          <w:rFonts w:ascii="Times New Roman" w:hAnsi="Times New Roman" w:cs="Times New Roman"/>
          <w:i/>
          <w:iCs/>
          <w:color w:val="000000"/>
          <w:sz w:val="24"/>
          <w:szCs w:val="24"/>
          <w:lang w:val="en-GB"/>
        </w:rPr>
        <w:t>Сл.</w:t>
      </w:r>
      <w:r w:rsidRPr="00AA3225">
        <w:rPr>
          <w:rFonts w:ascii="Times New Roman" w:hAnsi="Times New Roman" w:cs="Times New Roman"/>
          <w:i/>
          <w:iCs/>
          <w:color w:val="000000"/>
          <w:sz w:val="24"/>
          <w:szCs w:val="24"/>
          <w:lang w:val="en-GB"/>
        </w:rPr>
        <w:t xml:space="preserve"> гласник</w:t>
      </w:r>
      <w:r>
        <w:rPr>
          <w:rFonts w:ascii="Times New Roman" w:hAnsi="Times New Roman" w:cs="Times New Roman"/>
          <w:i/>
          <w:iCs/>
          <w:color w:val="000000"/>
          <w:sz w:val="24"/>
          <w:szCs w:val="24"/>
          <w:lang w:val="en-GB"/>
        </w:rPr>
        <w:t xml:space="preserve"> РС”</w:t>
      </w:r>
      <w:r w:rsidRPr="00AA3225">
        <w:rPr>
          <w:rFonts w:ascii="Times New Roman" w:hAnsi="Times New Roman" w:cs="Times New Roman"/>
          <w:i/>
          <w:iCs/>
          <w:color w:val="000000"/>
          <w:sz w:val="24"/>
          <w:szCs w:val="24"/>
          <w:lang w:val="en-GB"/>
        </w:rPr>
        <w:t>, бр. 111/93 од 23.12.1993. године</w:t>
      </w:r>
      <w:r w:rsidRPr="00AA3225">
        <w:rPr>
          <w:rFonts w:ascii="Times New Roman" w:hAnsi="Times New Roman" w:cs="Times New Roman"/>
          <w:i/>
          <w:iCs/>
          <w:color w:val="000000"/>
          <w:sz w:val="24"/>
          <w:szCs w:val="24"/>
          <w:lang w:val="sr-Cyrl-RS"/>
        </w:rPr>
        <w:t>)</w:t>
      </w:r>
      <w:r>
        <w:rPr>
          <w:rFonts w:ascii="Times New Roman" w:hAnsi="Times New Roman" w:cs="Times New Roman"/>
          <w:i/>
          <w:iCs/>
          <w:color w:val="000000"/>
          <w:sz w:val="24"/>
          <w:szCs w:val="24"/>
          <w:lang w:val="sr-Cyrl-RS"/>
        </w:rPr>
        <w:t xml:space="preserve"> </w:t>
      </w:r>
      <w:r>
        <w:rPr>
          <w:rFonts w:ascii="Times New Roman" w:hAnsi="Times New Roman" w:cs="Times New Roman"/>
          <w:iCs/>
          <w:color w:val="000000"/>
          <w:sz w:val="24"/>
          <w:szCs w:val="24"/>
          <w:lang w:val="sr-Cyrl-RS"/>
        </w:rPr>
        <w:t>к</w:t>
      </w:r>
      <w:r w:rsidRPr="00AA3225">
        <w:rPr>
          <w:rFonts w:ascii="Times New Roman" w:hAnsi="Times New Roman" w:cs="Times New Roman"/>
          <w:iCs/>
          <w:color w:val="000000"/>
          <w:sz w:val="24"/>
          <w:szCs w:val="24"/>
          <w:lang w:val="sr-Cyrl-RS"/>
        </w:rPr>
        <w:t>ојим је</w:t>
      </w:r>
      <w:r>
        <w:rPr>
          <w:rFonts w:ascii="Times New Roman" w:hAnsi="Times New Roman" w:cs="Times New Roman"/>
          <w:i/>
          <w:iCs/>
          <w:color w:val="000000"/>
          <w:sz w:val="24"/>
          <w:szCs w:val="24"/>
          <w:lang w:val="sr-Cyrl-RS"/>
        </w:rPr>
        <w:t xml:space="preserve"> </w:t>
      </w:r>
      <w:r>
        <w:rPr>
          <w:rFonts w:ascii="Times New Roman" w:hAnsi="Times New Roman" w:cs="Times New Roman"/>
          <w:iCs/>
          <w:color w:val="000000"/>
          <w:sz w:val="24"/>
          <w:szCs w:val="24"/>
          <w:lang w:val="sr-Cyrl-RS"/>
        </w:rPr>
        <w:t xml:space="preserve">у члану 2. став 1. прописано </w:t>
      </w:r>
      <w:r w:rsidRPr="00AA3225">
        <w:rPr>
          <w:rFonts w:ascii="Times New Roman" w:hAnsi="Times New Roman" w:cs="Times New Roman"/>
          <w:iCs/>
          <w:color w:val="000000"/>
          <w:sz w:val="24"/>
          <w:szCs w:val="24"/>
          <w:lang w:val="sr-Cyrl-RS"/>
        </w:rPr>
        <w:t xml:space="preserve">да </w:t>
      </w:r>
      <w:r w:rsidRPr="00AA3225">
        <w:rPr>
          <w:rFonts w:ascii="Times New Roman" w:eastAsia="Times New Roman" w:hAnsi="Times New Roman" w:cs="Times New Roman"/>
          <w:color w:val="000000"/>
          <w:sz w:val="24"/>
          <w:szCs w:val="24"/>
          <w:lang w:val="en-GB" w:eastAsia="en-GB"/>
        </w:rPr>
        <w:t>се</w:t>
      </w:r>
      <w:r w:rsidRPr="00AA3225">
        <w:rPr>
          <w:rFonts w:ascii="Times New Roman" w:hAnsi="Times New Roman" w:cs="Times New Roman"/>
          <w:iCs/>
          <w:color w:val="000000"/>
          <w:sz w:val="24"/>
          <w:szCs w:val="24"/>
          <w:lang w:val="sr-Cyrl-RS"/>
        </w:rPr>
        <w:t xml:space="preserve"> д</w:t>
      </w:r>
      <w:r w:rsidRPr="00AA3225">
        <w:rPr>
          <w:rFonts w:ascii="Times New Roman" w:eastAsia="Times New Roman" w:hAnsi="Times New Roman" w:cs="Times New Roman"/>
          <w:color w:val="000000"/>
          <w:sz w:val="24"/>
          <w:szCs w:val="24"/>
          <w:lang w:val="en-GB" w:eastAsia="en-GB"/>
        </w:rPr>
        <w:t>октори медицине могу специјализовати у следећим гранама медицине, односно областима здравствене заштите:</w:t>
      </w:r>
    </w:p>
    <w:p w:rsidR="00AA3225" w:rsidRPr="00AA3225" w:rsidRDefault="00AA3225" w:rsidP="00AA3225">
      <w:pPr>
        <w:ind w:right="375" w:firstLine="240"/>
        <w:jc w:val="both"/>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 xml:space="preserve">тачка </w:t>
      </w:r>
      <w:r w:rsidRPr="00AA3225">
        <w:rPr>
          <w:rFonts w:ascii="Times New Roman" w:eastAsia="Times New Roman" w:hAnsi="Times New Roman" w:cs="Times New Roman"/>
          <w:color w:val="000000"/>
          <w:sz w:val="24"/>
          <w:szCs w:val="24"/>
          <w:lang w:val="en-GB" w:eastAsia="en-GB"/>
        </w:rPr>
        <w:t>5) неурологија</w:t>
      </w:r>
      <w:r>
        <w:rPr>
          <w:rFonts w:ascii="Times New Roman" w:eastAsia="Times New Roman" w:hAnsi="Times New Roman" w:cs="Times New Roman"/>
          <w:color w:val="000000"/>
          <w:sz w:val="24"/>
          <w:szCs w:val="24"/>
          <w:lang w:val="sr-Cyrl-RS" w:eastAsia="en-GB"/>
        </w:rPr>
        <w:t>;</w:t>
      </w:r>
    </w:p>
    <w:p w:rsidR="00AA3225" w:rsidRDefault="00AA3225" w:rsidP="00AA3225">
      <w:pPr>
        <w:ind w:right="375" w:firstLine="240"/>
        <w:jc w:val="both"/>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тачка</w:t>
      </w:r>
      <w:r w:rsidRPr="00AA3225">
        <w:rPr>
          <w:rFonts w:ascii="Times New Roman" w:eastAsia="Times New Roman" w:hAnsi="Times New Roman" w:cs="Times New Roman"/>
          <w:color w:val="000000"/>
          <w:sz w:val="24"/>
          <w:szCs w:val="24"/>
          <w:lang w:val="en-GB" w:eastAsia="en-GB"/>
        </w:rPr>
        <w:t xml:space="preserve"> 6) психијатрија</w:t>
      </w:r>
      <w:r>
        <w:rPr>
          <w:rFonts w:ascii="Times New Roman" w:eastAsia="Times New Roman" w:hAnsi="Times New Roman" w:cs="Times New Roman"/>
          <w:color w:val="000000"/>
          <w:sz w:val="24"/>
          <w:szCs w:val="24"/>
          <w:lang w:val="sr-Cyrl-RS" w:eastAsia="en-GB"/>
        </w:rPr>
        <w:t>;</w:t>
      </w:r>
    </w:p>
    <w:p w:rsidR="00AA3225" w:rsidRDefault="001B0F8F" w:rsidP="00AA3225">
      <w:pPr>
        <w:ind w:right="375"/>
        <w:jc w:val="both"/>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 xml:space="preserve">и </w:t>
      </w:r>
      <w:r w:rsidR="00AA3225">
        <w:rPr>
          <w:rFonts w:ascii="Times New Roman" w:eastAsia="Times New Roman" w:hAnsi="Times New Roman" w:cs="Times New Roman"/>
          <w:color w:val="000000"/>
          <w:sz w:val="24"/>
          <w:szCs w:val="24"/>
          <w:lang w:val="sr-Cyrl-RS" w:eastAsia="en-GB"/>
        </w:rPr>
        <w:t>где</w:t>
      </w:r>
      <w:r w:rsidR="00774755">
        <w:rPr>
          <w:rFonts w:ascii="Times New Roman" w:eastAsia="Times New Roman" w:hAnsi="Times New Roman" w:cs="Times New Roman"/>
          <w:color w:val="000000"/>
          <w:sz w:val="24"/>
          <w:szCs w:val="24"/>
          <w:lang w:val="sr-Cyrl-RS" w:eastAsia="en-GB"/>
        </w:rPr>
        <w:t xml:space="preserve"> се</w:t>
      </w:r>
      <w:r w:rsidR="00AA3225">
        <w:rPr>
          <w:rFonts w:ascii="Times New Roman" w:eastAsia="Times New Roman" w:hAnsi="Times New Roman" w:cs="Times New Roman"/>
          <w:color w:val="000000"/>
          <w:sz w:val="24"/>
          <w:szCs w:val="24"/>
          <w:lang w:val="sr-Cyrl-RS" w:eastAsia="en-GB"/>
        </w:rPr>
        <w:t xml:space="preserve"> </w:t>
      </w:r>
      <w:r>
        <w:rPr>
          <w:rFonts w:ascii="Times New Roman" w:eastAsia="Times New Roman" w:hAnsi="Times New Roman" w:cs="Times New Roman"/>
          <w:color w:val="000000"/>
          <w:sz w:val="24"/>
          <w:szCs w:val="24"/>
          <w:lang w:val="sr-Cyrl-RS" w:eastAsia="en-GB"/>
        </w:rPr>
        <w:t xml:space="preserve">више </w:t>
      </w:r>
      <w:r w:rsidR="00AA3225">
        <w:rPr>
          <w:rFonts w:ascii="Times New Roman" w:eastAsia="Times New Roman" w:hAnsi="Times New Roman" w:cs="Times New Roman"/>
          <w:color w:val="000000"/>
          <w:sz w:val="24"/>
          <w:szCs w:val="24"/>
          <w:lang w:val="sr-Cyrl-RS" w:eastAsia="en-GB"/>
        </w:rPr>
        <w:t xml:space="preserve">не предвиђа </w:t>
      </w:r>
      <w:r w:rsidR="00774755">
        <w:rPr>
          <w:rFonts w:ascii="Times New Roman" w:eastAsia="Times New Roman" w:hAnsi="Times New Roman" w:cs="Times New Roman"/>
          <w:color w:val="000000"/>
          <w:sz w:val="24"/>
          <w:szCs w:val="24"/>
          <w:lang w:val="sr-Cyrl-RS" w:eastAsia="en-GB"/>
        </w:rPr>
        <w:t>специјализација</w:t>
      </w:r>
      <w:r>
        <w:rPr>
          <w:rFonts w:ascii="Times New Roman" w:eastAsia="Times New Roman" w:hAnsi="Times New Roman" w:cs="Times New Roman"/>
          <w:color w:val="000000"/>
          <w:sz w:val="24"/>
          <w:szCs w:val="24"/>
          <w:lang w:val="sr-Cyrl-RS" w:eastAsia="en-GB"/>
        </w:rPr>
        <w:t xml:space="preserve"> у грани неуропсихијатрија.</w:t>
      </w:r>
    </w:p>
    <w:p w:rsidR="001B0F8F" w:rsidRDefault="001B0F8F" w:rsidP="00AA3225">
      <w:pPr>
        <w:ind w:right="375"/>
        <w:jc w:val="both"/>
        <w:rPr>
          <w:rFonts w:ascii="Times New Roman" w:eastAsia="Times New Roman" w:hAnsi="Times New Roman" w:cs="Times New Roman"/>
          <w:color w:val="000000"/>
          <w:sz w:val="24"/>
          <w:szCs w:val="24"/>
          <w:lang w:val="sr-Cyrl-RS" w:eastAsia="en-GB"/>
        </w:rPr>
      </w:pPr>
    </w:p>
    <w:p w:rsidR="001B0F8F" w:rsidRPr="00AA3225" w:rsidRDefault="001B0F8F" w:rsidP="00AA3225">
      <w:pPr>
        <w:ind w:right="375"/>
        <w:jc w:val="both"/>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Из свих наведених подзаконских прописа који регулишу специјализације доктора медицине</w:t>
      </w:r>
      <w:r w:rsidR="00297422">
        <w:rPr>
          <w:rFonts w:ascii="Times New Roman" w:eastAsia="Times New Roman" w:hAnsi="Times New Roman" w:cs="Times New Roman"/>
          <w:color w:val="000000"/>
          <w:sz w:val="24"/>
          <w:szCs w:val="24"/>
          <w:lang w:val="sr-Cyrl-RS" w:eastAsia="en-GB"/>
        </w:rPr>
        <w:t xml:space="preserve">, </w:t>
      </w:r>
      <w:r>
        <w:rPr>
          <w:rFonts w:ascii="Times New Roman" w:eastAsia="Times New Roman" w:hAnsi="Times New Roman" w:cs="Times New Roman"/>
          <w:color w:val="000000"/>
          <w:sz w:val="24"/>
          <w:szCs w:val="24"/>
          <w:lang w:val="sr-Cyrl-RS" w:eastAsia="en-GB"/>
        </w:rPr>
        <w:t xml:space="preserve">недвосмислено произилази да се </w:t>
      </w:r>
      <w:r>
        <w:rPr>
          <w:rFonts w:ascii="Times New Roman" w:hAnsi="Times New Roman" w:cs="Times New Roman"/>
          <w:color w:val="000000"/>
          <w:sz w:val="24"/>
          <w:szCs w:val="24"/>
          <w:lang w:val="sr-Cyrl-CS"/>
        </w:rPr>
        <w:t>уместо траженог доказа за доктора специјалисту неуролога, може доставити доказ за доктора специјалисту неуропсихијатрије.</w:t>
      </w:r>
    </w:p>
    <w:p w:rsidR="00424533" w:rsidRDefault="00424533" w:rsidP="00BB2DC7">
      <w:pPr>
        <w:jc w:val="both"/>
        <w:rPr>
          <w:rFonts w:ascii="Times New Roman" w:hAnsi="Times New Roman" w:cs="Times New Roman"/>
          <w:b/>
          <w:color w:val="000000"/>
          <w:sz w:val="24"/>
          <w:szCs w:val="24"/>
          <w:lang w:val="sr-Cyrl-CS"/>
        </w:rPr>
      </w:pPr>
    </w:p>
    <w:p w:rsidR="00BB2DC7" w:rsidRDefault="00BB2DC7" w:rsidP="00BB2DC7">
      <w:pPr>
        <w:jc w:val="both"/>
        <w:rPr>
          <w:rFonts w:ascii="Times New Roman" w:hAnsi="Times New Roman" w:cs="Times New Roman"/>
          <w:b/>
          <w:color w:val="000000"/>
          <w:sz w:val="24"/>
          <w:szCs w:val="24"/>
          <w:lang w:val="sr-Cyrl-CS"/>
        </w:rPr>
      </w:pPr>
    </w:p>
    <w:p w:rsidR="00EF4810" w:rsidRDefault="00931DAA" w:rsidP="00774755">
      <w:pPr>
        <w:jc w:val="both"/>
        <w:rPr>
          <w:rFonts w:ascii="Times New Roman" w:hAnsi="Times New Roman" w:cs="Times New Roman"/>
          <w:color w:val="000000"/>
          <w:sz w:val="24"/>
          <w:szCs w:val="24"/>
        </w:rPr>
      </w:pPr>
      <w:r w:rsidRPr="008829AF">
        <w:rPr>
          <w:rFonts w:ascii="Times New Roman" w:hAnsi="Times New Roman" w:cs="Times New Roman"/>
          <w:b/>
          <w:color w:val="000000"/>
          <w:sz w:val="24"/>
          <w:szCs w:val="24"/>
          <w:lang w:val="sr-Cyrl-CS"/>
        </w:rPr>
        <w:t>Питање 2:</w:t>
      </w:r>
      <w:r w:rsidRPr="008829AF">
        <w:rPr>
          <w:rFonts w:ascii="Times New Roman" w:hAnsi="Times New Roman" w:cs="Times New Roman"/>
          <w:color w:val="000000"/>
          <w:sz w:val="24"/>
          <w:szCs w:val="24"/>
        </w:rPr>
        <w:t xml:space="preserve"> </w:t>
      </w:r>
    </w:p>
    <w:p w:rsidR="00EF4810" w:rsidRPr="00774755" w:rsidRDefault="00EF4810" w:rsidP="00774755">
      <w:pPr>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Да ли понуђач може доставити потврду о броју дана блокаде</w:t>
      </w:r>
      <w:r w:rsidR="00A230D8">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lang w:val="sr-Cyrl-RS"/>
        </w:rPr>
        <w:t>коју издаје НБС, обзиром да НБС више не издаје потврду о броју дана ликвидности?</w:t>
      </w:r>
    </w:p>
    <w:p w:rsidR="00774755" w:rsidRDefault="00774755" w:rsidP="00774755">
      <w:pPr>
        <w:rPr>
          <w:rFonts w:ascii="Times New Roman" w:hAnsi="Times New Roman" w:cs="Times New Roman"/>
          <w:b/>
          <w:color w:val="000000"/>
          <w:sz w:val="24"/>
          <w:szCs w:val="24"/>
          <w:lang w:val="sr-Cyrl-CS"/>
        </w:rPr>
      </w:pPr>
    </w:p>
    <w:p w:rsidR="0013435D" w:rsidRPr="00BB2DC7" w:rsidRDefault="0058322F" w:rsidP="00774755">
      <w:pP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Одговор 2:</w:t>
      </w:r>
    </w:p>
    <w:p w:rsidR="00A230D8" w:rsidRPr="00A230D8" w:rsidRDefault="00A230D8" w:rsidP="00774755">
      <w:pPr>
        <w:pStyle w:val="PlainText"/>
        <w:rPr>
          <w:rFonts w:ascii="Times New Roman" w:hAnsi="Times New Roman" w:cs="Times New Roman"/>
          <w:sz w:val="24"/>
          <w:szCs w:val="24"/>
        </w:rPr>
      </w:pPr>
      <w:r w:rsidRPr="00A230D8">
        <w:rPr>
          <w:rFonts w:ascii="Times New Roman" w:hAnsi="Times New Roman" w:cs="Times New Roman"/>
          <w:sz w:val="24"/>
          <w:szCs w:val="24"/>
        </w:rPr>
        <w:t xml:space="preserve">Понуђач као доказ о испуњености Финансијског капацитета може доставити  изјаву коју издаје </w:t>
      </w:r>
      <w:r>
        <w:rPr>
          <w:rFonts w:ascii="Times New Roman" w:hAnsi="Times New Roman" w:cs="Times New Roman"/>
          <w:sz w:val="24"/>
          <w:szCs w:val="24"/>
          <w:lang w:val="sr-Cyrl-RS"/>
        </w:rPr>
        <w:t>Народна Банка Србије (</w:t>
      </w:r>
      <w:r w:rsidRPr="00A230D8">
        <w:rPr>
          <w:rFonts w:ascii="Times New Roman" w:hAnsi="Times New Roman" w:cs="Times New Roman"/>
          <w:sz w:val="24"/>
          <w:szCs w:val="24"/>
        </w:rPr>
        <w:t>НБС</w:t>
      </w:r>
      <w:r>
        <w:rPr>
          <w:rFonts w:ascii="Times New Roman" w:hAnsi="Times New Roman" w:cs="Times New Roman"/>
          <w:sz w:val="24"/>
          <w:szCs w:val="24"/>
          <w:lang w:val="sr-Cyrl-RS"/>
        </w:rPr>
        <w:t>)</w:t>
      </w:r>
      <w:r w:rsidRPr="00A230D8">
        <w:rPr>
          <w:rFonts w:ascii="Times New Roman" w:hAnsi="Times New Roman" w:cs="Times New Roman"/>
          <w:sz w:val="24"/>
          <w:szCs w:val="24"/>
        </w:rPr>
        <w:t>, Одељење за принудну наплату, Одсек за пријем основа и налога прину</w:t>
      </w:r>
      <w:r>
        <w:rPr>
          <w:rFonts w:ascii="Times New Roman" w:hAnsi="Times New Roman" w:cs="Times New Roman"/>
          <w:sz w:val="24"/>
          <w:szCs w:val="24"/>
        </w:rPr>
        <w:t>дне наплате у Крагујевцу, и то П</w:t>
      </w:r>
      <w:r w:rsidRPr="00A230D8">
        <w:rPr>
          <w:rFonts w:ascii="Times New Roman" w:hAnsi="Times New Roman" w:cs="Times New Roman"/>
          <w:sz w:val="24"/>
          <w:szCs w:val="24"/>
        </w:rPr>
        <w:t>отврду о броју дана блокаде.</w:t>
      </w:r>
    </w:p>
    <w:p w:rsidR="00CA0725" w:rsidRDefault="00CA0725" w:rsidP="00CA0725">
      <w:pPr>
        <w:jc w:val="both"/>
        <w:rPr>
          <w:rFonts w:ascii="Times New Roman" w:hAnsi="Times New Roman" w:cs="Times New Roman"/>
          <w:sz w:val="24"/>
          <w:szCs w:val="24"/>
          <w:lang w:val="sr-Cyrl-CS"/>
        </w:rPr>
      </w:pPr>
    </w:p>
    <w:p w:rsidR="00CA0725" w:rsidRPr="00A611C6" w:rsidRDefault="00CA0725" w:rsidP="00CA0725">
      <w:pPr>
        <w:jc w:val="both"/>
        <w:rPr>
          <w:rFonts w:ascii="Times New Roman" w:hAnsi="Times New Roman" w:cs="Times New Roman"/>
          <w:sz w:val="24"/>
          <w:szCs w:val="24"/>
          <w:lang w:val="sr-Cyrl-RS"/>
        </w:rPr>
      </w:pPr>
    </w:p>
    <w:p w:rsidR="00EF4810" w:rsidRDefault="00EF4810" w:rsidP="00EF4810">
      <w:pPr>
        <w:jc w:val="both"/>
        <w:rPr>
          <w:rFonts w:ascii="Times New Roman" w:hAnsi="Times New Roman" w:cs="Times New Roman"/>
          <w:color w:val="000000"/>
          <w:sz w:val="24"/>
          <w:szCs w:val="24"/>
        </w:rPr>
      </w:pPr>
      <w:r>
        <w:rPr>
          <w:rFonts w:ascii="Times New Roman" w:hAnsi="Times New Roman" w:cs="Times New Roman"/>
          <w:b/>
          <w:color w:val="000000"/>
          <w:sz w:val="24"/>
          <w:szCs w:val="24"/>
          <w:lang w:val="sr-Cyrl-CS"/>
        </w:rPr>
        <w:t>Питање 3</w:t>
      </w:r>
      <w:r w:rsidRPr="008829AF">
        <w:rPr>
          <w:rFonts w:ascii="Times New Roman" w:hAnsi="Times New Roman" w:cs="Times New Roman"/>
          <w:b/>
          <w:color w:val="000000"/>
          <w:sz w:val="24"/>
          <w:szCs w:val="24"/>
          <w:lang w:val="sr-Cyrl-CS"/>
        </w:rPr>
        <w:t>:</w:t>
      </w:r>
      <w:r w:rsidRPr="008829AF">
        <w:rPr>
          <w:rFonts w:ascii="Times New Roman" w:hAnsi="Times New Roman" w:cs="Times New Roman"/>
          <w:color w:val="000000"/>
          <w:sz w:val="24"/>
          <w:szCs w:val="24"/>
        </w:rPr>
        <w:t xml:space="preserve"> </w:t>
      </w:r>
    </w:p>
    <w:p w:rsidR="00EF4810" w:rsidRPr="00774755" w:rsidRDefault="00EF4810" w:rsidP="00EF4810">
      <w:pPr>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Да ли понуђач као доказ да располаже пословним простором поред доказа које сте навели у конкурсној документацији, може доставити фотокопију Поседовног листа којим доказује да је корисник пословног простора у РС?</w:t>
      </w:r>
    </w:p>
    <w:p w:rsidR="00EF4810" w:rsidRDefault="00EF4810" w:rsidP="00297422">
      <w:pPr>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lastRenderedPageBreak/>
        <w:t>Одговор 3:</w:t>
      </w:r>
    </w:p>
    <w:p w:rsidR="00EF4810" w:rsidRPr="00A0515F" w:rsidRDefault="00A0515F" w:rsidP="00297422">
      <w:pPr>
        <w:jc w:val="both"/>
        <w:rPr>
          <w:rFonts w:ascii="Times New Roman" w:eastAsia="Times New Roman" w:hAnsi="Times New Roman" w:cs="Times New Roman"/>
          <w:color w:val="000000"/>
          <w:kern w:val="1"/>
          <w:sz w:val="24"/>
          <w:szCs w:val="24"/>
          <w:lang w:val="sr-Cyrl-RS" w:eastAsia="ar-SA"/>
        </w:rPr>
      </w:pPr>
      <w:r w:rsidRPr="00A0515F">
        <w:rPr>
          <w:rFonts w:ascii="Times New Roman" w:hAnsi="Times New Roman" w:cs="Times New Roman"/>
          <w:color w:val="000000"/>
          <w:sz w:val="24"/>
          <w:szCs w:val="24"/>
          <w:lang w:val="sr-Cyrl-CS"/>
        </w:rPr>
        <w:t>Н</w:t>
      </w:r>
      <w:r w:rsidR="00EF4810" w:rsidRPr="00A0515F">
        <w:rPr>
          <w:rFonts w:ascii="Times New Roman" w:hAnsi="Times New Roman" w:cs="Times New Roman"/>
          <w:color w:val="000000"/>
          <w:sz w:val="24"/>
          <w:szCs w:val="24"/>
          <w:lang w:val="sr-Cyrl-CS"/>
        </w:rPr>
        <w:t xml:space="preserve">а страни 10. Конкурсне документације је под назнаком </w:t>
      </w:r>
      <w:r w:rsidR="00EF4810" w:rsidRPr="00A0515F">
        <w:rPr>
          <w:rFonts w:ascii="Times New Roman" w:eastAsia="Times New Roman" w:hAnsi="Times New Roman" w:cs="Times New Roman"/>
          <w:i/>
          <w:color w:val="000000"/>
          <w:kern w:val="1"/>
          <w:sz w:val="24"/>
          <w:szCs w:val="24"/>
          <w:u w:val="single"/>
          <w:lang w:eastAsia="ar-SA"/>
        </w:rPr>
        <w:t xml:space="preserve">Испуњеност </w:t>
      </w:r>
      <w:r w:rsidR="00EF4810" w:rsidRPr="00A0515F">
        <w:rPr>
          <w:rFonts w:ascii="Times New Roman" w:eastAsia="Times New Roman" w:hAnsi="Times New Roman" w:cs="Times New Roman"/>
          <w:bCs/>
          <w:i/>
          <w:color w:val="000000"/>
          <w:kern w:val="1"/>
          <w:sz w:val="24"/>
          <w:szCs w:val="24"/>
          <w:u w:val="single"/>
          <w:lang w:eastAsia="ar-SA"/>
        </w:rPr>
        <w:t>додатних ус</w:t>
      </w:r>
      <w:r w:rsidR="00EF4810" w:rsidRPr="00A0515F">
        <w:rPr>
          <w:rFonts w:ascii="Times New Roman" w:eastAsia="Times New Roman" w:hAnsi="Times New Roman" w:cs="Times New Roman"/>
          <w:bCs/>
          <w:i/>
          <w:color w:val="000000"/>
          <w:kern w:val="1"/>
          <w:sz w:val="24"/>
          <w:szCs w:val="24"/>
          <w:u w:val="single"/>
          <w:lang w:val="sr-Cyrl-RS" w:eastAsia="ar-SA"/>
        </w:rPr>
        <w:t>лова</w:t>
      </w:r>
      <w:r w:rsidR="00EF4810" w:rsidRPr="00A0515F">
        <w:rPr>
          <w:rFonts w:ascii="Times New Roman" w:eastAsia="Times New Roman" w:hAnsi="Times New Roman" w:cs="Times New Roman"/>
          <w:bCs/>
          <w:color w:val="000000"/>
          <w:kern w:val="1"/>
          <w:sz w:val="24"/>
          <w:szCs w:val="24"/>
          <w:lang w:val="sr-Cyrl-RS" w:eastAsia="ar-SA"/>
        </w:rPr>
        <w:t xml:space="preserve"> – тачка 3)</w:t>
      </w:r>
      <w:r w:rsidR="00EF4810" w:rsidRPr="00A0515F">
        <w:rPr>
          <w:rFonts w:ascii="Times New Roman" w:eastAsia="Times New Roman" w:hAnsi="Times New Roman" w:cs="Times New Roman"/>
          <w:sz w:val="24"/>
          <w:szCs w:val="24"/>
        </w:rPr>
        <w:t xml:space="preserve"> Технички капацитет, као доказ захтева:</w:t>
      </w:r>
      <w:r w:rsidR="00EF4810" w:rsidRPr="00A0515F">
        <w:rPr>
          <w:rFonts w:ascii="Times New Roman" w:hAnsi="Times New Roman" w:cs="Times New Roman"/>
          <w:color w:val="000000"/>
          <w:sz w:val="24"/>
          <w:szCs w:val="24"/>
          <w:lang w:val="sr-Cyrl-RS"/>
        </w:rPr>
        <w:t xml:space="preserve"> </w:t>
      </w:r>
      <w:r w:rsidR="0056411C">
        <w:rPr>
          <w:rFonts w:ascii="Times New Roman" w:hAnsi="Times New Roman" w:cs="Times New Roman"/>
          <w:color w:val="000000"/>
          <w:sz w:val="24"/>
          <w:szCs w:val="24"/>
          <w:lang w:val="sr-Cyrl-RS"/>
        </w:rPr>
        <w:t>„</w:t>
      </w:r>
      <w:r w:rsidR="00EF4810" w:rsidRPr="00EF4810">
        <w:rPr>
          <w:rFonts w:ascii="Times New Roman" w:eastAsia="Times New Roman" w:hAnsi="Times New Roman" w:cs="Times New Roman"/>
          <w:color w:val="000000"/>
          <w:kern w:val="1"/>
          <w:sz w:val="24"/>
          <w:szCs w:val="24"/>
          <w:lang w:val="sr-Cyrl-CS" w:eastAsia="ar-SA"/>
        </w:rPr>
        <w:t>Фотокопија купопродајног уговора, фотокопија уговора о закупу (уколико је у својству закупца), уговора о пословно техничкој сарадњи (уколико је у својству корисника) и одговарајући доказ из кога се може утврдити да о</w:t>
      </w:r>
      <w:r w:rsidR="00EF4810" w:rsidRPr="00EF4810">
        <w:rPr>
          <w:rFonts w:ascii="Times New Roman" w:eastAsia="Times New Roman" w:hAnsi="Times New Roman" w:cs="Times New Roman"/>
          <w:color w:val="000000"/>
          <w:kern w:val="1"/>
          <w:sz w:val="24"/>
          <w:szCs w:val="24"/>
          <w:lang w:eastAsia="ar-SA"/>
        </w:rPr>
        <w:t xml:space="preserve">бјекат располаже </w:t>
      </w:r>
      <w:r>
        <w:rPr>
          <w:rFonts w:ascii="Times New Roman" w:eastAsia="Times New Roman" w:hAnsi="Times New Roman" w:cs="Times New Roman"/>
          <w:color w:val="000000"/>
          <w:kern w:val="1"/>
          <w:sz w:val="24"/>
          <w:szCs w:val="24"/>
          <w:lang w:val="sr-Cyrl-RS" w:eastAsia="ar-SA"/>
        </w:rPr>
        <w:t>….</w:t>
      </w:r>
      <w:r w:rsidR="0056411C">
        <w:rPr>
          <w:rFonts w:ascii="Times New Roman" w:eastAsia="Times New Roman" w:hAnsi="Times New Roman" w:cs="Times New Roman"/>
          <w:color w:val="000000"/>
          <w:kern w:val="1"/>
          <w:sz w:val="24"/>
          <w:szCs w:val="24"/>
          <w:lang w:val="sr-Cyrl-RS" w:eastAsia="ar-SA"/>
        </w:rPr>
        <w:t xml:space="preserve"> “.</w:t>
      </w:r>
    </w:p>
    <w:p w:rsidR="0096358D" w:rsidRDefault="0096358D" w:rsidP="0096358D">
      <w:pPr>
        <w:jc w:val="both"/>
        <w:rPr>
          <w:rFonts w:ascii="Times New Roman" w:eastAsia="Times New Roman" w:hAnsi="Times New Roman" w:cs="Times New Roman"/>
          <w:color w:val="000000"/>
          <w:kern w:val="1"/>
          <w:sz w:val="24"/>
          <w:szCs w:val="24"/>
          <w:lang w:eastAsia="ar-SA"/>
        </w:rPr>
      </w:pPr>
    </w:p>
    <w:p w:rsidR="00555FB0" w:rsidRDefault="00A0515F" w:rsidP="0096358D">
      <w:pPr>
        <w:jc w:val="both"/>
        <w:rPr>
          <w:rFonts w:ascii="Times New Roman" w:eastAsia="Times New Roman" w:hAnsi="Times New Roman" w:cs="Times New Roman"/>
          <w:color w:val="000000"/>
          <w:kern w:val="1"/>
          <w:sz w:val="24"/>
          <w:szCs w:val="24"/>
          <w:lang w:val="sr-Cyrl-RS" w:eastAsia="ar-SA"/>
        </w:rPr>
      </w:pPr>
      <w:r>
        <w:rPr>
          <w:rFonts w:ascii="Times New Roman" w:eastAsia="Times New Roman" w:hAnsi="Times New Roman" w:cs="Times New Roman"/>
          <w:color w:val="000000"/>
          <w:kern w:val="1"/>
          <w:sz w:val="24"/>
          <w:szCs w:val="24"/>
          <w:lang w:eastAsia="ar-SA"/>
        </w:rPr>
        <w:t>У наведеном тексту су</w:t>
      </w:r>
      <w:r>
        <w:rPr>
          <w:rFonts w:ascii="Times New Roman" w:eastAsia="Times New Roman" w:hAnsi="Times New Roman" w:cs="Times New Roman"/>
          <w:color w:val="000000"/>
          <w:kern w:val="1"/>
          <w:sz w:val="24"/>
          <w:szCs w:val="24"/>
          <w:lang w:val="sr-Cyrl-RS" w:eastAsia="ar-SA"/>
        </w:rPr>
        <w:t xml:space="preserve"> </w:t>
      </w:r>
      <w:r w:rsidR="0096358D">
        <w:rPr>
          <w:rFonts w:ascii="Times New Roman" w:eastAsia="Times New Roman" w:hAnsi="Times New Roman" w:cs="Times New Roman"/>
          <w:color w:val="000000"/>
          <w:kern w:val="1"/>
          <w:sz w:val="24"/>
          <w:szCs w:val="24"/>
          <w:lang w:eastAsia="ar-SA"/>
        </w:rPr>
        <w:t>само</w:t>
      </w:r>
      <w:r w:rsidR="0096358D">
        <w:rPr>
          <w:rFonts w:ascii="Times New Roman" w:eastAsia="Times New Roman" w:hAnsi="Times New Roman" w:cs="Times New Roman"/>
          <w:color w:val="FF0000"/>
          <w:kern w:val="1"/>
          <w:sz w:val="24"/>
          <w:szCs w:val="24"/>
          <w:lang w:val="sr-Cyrl-RS" w:eastAsia="ar-SA"/>
        </w:rPr>
        <w:t xml:space="preserve"> </w:t>
      </w:r>
      <w:r w:rsidR="00555FB0" w:rsidRPr="00A230D8">
        <w:rPr>
          <w:rFonts w:ascii="Times New Roman" w:eastAsia="Times New Roman" w:hAnsi="Times New Roman" w:cs="Times New Roman"/>
          <w:kern w:val="1"/>
          <w:sz w:val="24"/>
          <w:szCs w:val="24"/>
          <w:lang w:val="sr-Cyrl-RS" w:eastAsia="ar-SA"/>
        </w:rPr>
        <w:t>у</w:t>
      </w:r>
      <w:r w:rsidR="00A230D8" w:rsidRPr="00A230D8">
        <w:rPr>
          <w:rFonts w:ascii="Times New Roman" w:eastAsia="Times New Roman" w:hAnsi="Times New Roman" w:cs="Times New Roman"/>
          <w:kern w:val="1"/>
          <w:sz w:val="24"/>
          <w:szCs w:val="24"/>
          <w:lang w:val="sr-Cyrl-RS" w:eastAsia="ar-SA"/>
        </w:rPr>
        <w:t>пућујуће</w:t>
      </w:r>
      <w:r w:rsidRPr="00A0515F">
        <w:rPr>
          <w:rFonts w:ascii="Times New Roman" w:eastAsia="Times New Roman" w:hAnsi="Times New Roman" w:cs="Times New Roman"/>
          <w:color w:val="FF0000"/>
          <w:kern w:val="1"/>
          <w:sz w:val="24"/>
          <w:szCs w:val="24"/>
          <w:lang w:eastAsia="ar-SA"/>
        </w:rPr>
        <w:t xml:space="preserve"> </w:t>
      </w:r>
      <w:r w:rsidR="0096358D">
        <w:rPr>
          <w:rFonts w:ascii="Times New Roman" w:eastAsia="Times New Roman" w:hAnsi="Times New Roman" w:cs="Times New Roman"/>
          <w:color w:val="000000"/>
          <w:kern w:val="1"/>
          <w:sz w:val="24"/>
          <w:szCs w:val="24"/>
          <w:lang w:val="sr-Cyrl-RS" w:eastAsia="ar-SA"/>
        </w:rPr>
        <w:t>наведени</w:t>
      </w:r>
      <w:r>
        <w:rPr>
          <w:rFonts w:ascii="Times New Roman" w:eastAsia="Times New Roman" w:hAnsi="Times New Roman" w:cs="Times New Roman"/>
          <w:color w:val="000000"/>
          <w:kern w:val="1"/>
          <w:sz w:val="24"/>
          <w:szCs w:val="24"/>
          <w:lang w:eastAsia="ar-SA"/>
        </w:rPr>
        <w:t xml:space="preserve"> докази за </w:t>
      </w:r>
      <w:r>
        <w:rPr>
          <w:rFonts w:ascii="Times New Roman" w:eastAsia="Times New Roman" w:hAnsi="Times New Roman" w:cs="Times New Roman"/>
          <w:color w:val="000000"/>
          <w:kern w:val="1"/>
          <w:sz w:val="24"/>
          <w:szCs w:val="24"/>
          <w:lang w:val="sr-Cyrl-RS" w:eastAsia="ar-SA"/>
        </w:rPr>
        <w:t>случај када понуђач није носилац стварног права на предметном објекту</w:t>
      </w:r>
      <w:r w:rsidR="00555FB0">
        <w:rPr>
          <w:rFonts w:ascii="Times New Roman" w:eastAsia="Times New Roman" w:hAnsi="Times New Roman" w:cs="Times New Roman"/>
          <w:color w:val="000000"/>
          <w:kern w:val="1"/>
          <w:sz w:val="24"/>
          <w:szCs w:val="24"/>
          <w:lang w:val="sr-Cyrl-RS" w:eastAsia="ar-SA"/>
        </w:rPr>
        <w:t>:</w:t>
      </w:r>
      <w:r>
        <w:rPr>
          <w:rFonts w:ascii="Times New Roman" w:eastAsia="Times New Roman" w:hAnsi="Times New Roman" w:cs="Times New Roman"/>
          <w:color w:val="000000"/>
          <w:kern w:val="1"/>
          <w:sz w:val="24"/>
          <w:szCs w:val="24"/>
          <w:lang w:val="sr-Cyrl-RS" w:eastAsia="ar-SA"/>
        </w:rPr>
        <w:t xml:space="preserve"> када има </w:t>
      </w:r>
      <w:r w:rsidR="00555FB0">
        <w:rPr>
          <w:rFonts w:ascii="Times New Roman" w:eastAsia="Times New Roman" w:hAnsi="Times New Roman" w:cs="Times New Roman"/>
          <w:color w:val="000000"/>
          <w:kern w:val="1"/>
          <w:sz w:val="24"/>
          <w:szCs w:val="24"/>
          <w:lang w:eastAsia="ar-SA"/>
        </w:rPr>
        <w:t xml:space="preserve">својство закупца, када </w:t>
      </w:r>
      <w:r w:rsidR="00555FB0">
        <w:rPr>
          <w:rFonts w:ascii="Times New Roman" w:eastAsia="Times New Roman" w:hAnsi="Times New Roman" w:cs="Times New Roman"/>
          <w:color w:val="000000"/>
          <w:kern w:val="1"/>
          <w:sz w:val="24"/>
          <w:szCs w:val="24"/>
          <w:lang w:val="sr-Cyrl-RS" w:eastAsia="ar-SA"/>
        </w:rPr>
        <w:t>је корисник</w:t>
      </w:r>
      <w:r>
        <w:rPr>
          <w:rFonts w:ascii="Times New Roman" w:eastAsia="Times New Roman" w:hAnsi="Times New Roman" w:cs="Times New Roman"/>
          <w:color w:val="000000"/>
          <w:kern w:val="1"/>
          <w:sz w:val="24"/>
          <w:szCs w:val="24"/>
          <w:lang w:val="sr-Cyrl-RS" w:eastAsia="ar-SA"/>
        </w:rPr>
        <w:t xml:space="preserve"> по основу пословно техничке сарадње или када располаже доказом који води стицању стварног права (купопродајни уговор)</w:t>
      </w:r>
      <w:r w:rsidR="00555FB0">
        <w:rPr>
          <w:rFonts w:ascii="Times New Roman" w:eastAsia="Times New Roman" w:hAnsi="Times New Roman" w:cs="Times New Roman"/>
          <w:color w:val="000000"/>
          <w:kern w:val="1"/>
          <w:sz w:val="24"/>
          <w:szCs w:val="24"/>
          <w:lang w:val="sr-Cyrl-RS" w:eastAsia="ar-SA"/>
        </w:rPr>
        <w:t>, док доказ о стварном праву</w:t>
      </w:r>
      <w:r w:rsidR="0096358D">
        <w:rPr>
          <w:rFonts w:ascii="Times New Roman" w:eastAsia="Times New Roman" w:hAnsi="Times New Roman" w:cs="Times New Roman"/>
          <w:color w:val="000000"/>
          <w:kern w:val="1"/>
          <w:sz w:val="24"/>
          <w:szCs w:val="24"/>
          <w:lang w:val="sr-Cyrl-RS" w:eastAsia="ar-SA"/>
        </w:rPr>
        <w:t xml:space="preserve"> на објекту није посеб</w:t>
      </w:r>
      <w:r w:rsidR="00A230D8">
        <w:rPr>
          <w:rFonts w:ascii="Times New Roman" w:eastAsia="Times New Roman" w:hAnsi="Times New Roman" w:cs="Times New Roman"/>
          <w:color w:val="000000"/>
          <w:kern w:val="1"/>
          <w:sz w:val="24"/>
          <w:szCs w:val="24"/>
          <w:lang w:val="sr-Cyrl-RS" w:eastAsia="ar-SA"/>
        </w:rPr>
        <w:t>н</w:t>
      </w:r>
      <w:r w:rsidR="0096358D">
        <w:rPr>
          <w:rFonts w:ascii="Times New Roman" w:eastAsia="Times New Roman" w:hAnsi="Times New Roman" w:cs="Times New Roman"/>
          <w:color w:val="000000"/>
          <w:kern w:val="1"/>
          <w:sz w:val="24"/>
          <w:szCs w:val="24"/>
          <w:lang w:val="sr-Cyrl-RS" w:eastAsia="ar-SA"/>
        </w:rPr>
        <w:t>о навођен</w:t>
      </w:r>
      <w:r w:rsidR="00555FB0">
        <w:rPr>
          <w:rFonts w:ascii="Times New Roman" w:eastAsia="Times New Roman" w:hAnsi="Times New Roman" w:cs="Times New Roman"/>
          <w:color w:val="000000"/>
          <w:kern w:val="1"/>
          <w:sz w:val="24"/>
          <w:szCs w:val="24"/>
          <w:lang w:val="sr-Cyrl-RS" w:eastAsia="ar-SA"/>
        </w:rPr>
        <w:t xml:space="preserve"> обзиром да се подразумева.</w:t>
      </w:r>
      <w:r>
        <w:rPr>
          <w:rFonts w:ascii="Times New Roman" w:eastAsia="Times New Roman" w:hAnsi="Times New Roman" w:cs="Times New Roman"/>
          <w:color w:val="000000"/>
          <w:kern w:val="1"/>
          <w:sz w:val="24"/>
          <w:szCs w:val="24"/>
          <w:lang w:val="sr-Cyrl-RS" w:eastAsia="ar-SA"/>
        </w:rPr>
        <w:t xml:space="preserve"> </w:t>
      </w:r>
    </w:p>
    <w:p w:rsidR="0056411C" w:rsidRDefault="0056411C" w:rsidP="0096358D">
      <w:pPr>
        <w:pStyle w:val="Normal1"/>
        <w:shd w:val="clear" w:color="auto" w:fill="FFFFFF"/>
        <w:spacing w:before="0" w:beforeAutospacing="0" w:after="0" w:afterAutospacing="0"/>
        <w:rPr>
          <w:color w:val="000000"/>
          <w:kern w:val="1"/>
          <w:lang w:val="sr-Cyrl-RS" w:eastAsia="ar-SA"/>
        </w:rPr>
      </w:pPr>
    </w:p>
    <w:p w:rsidR="0096358D" w:rsidRDefault="0056411C" w:rsidP="0096358D">
      <w:pPr>
        <w:pStyle w:val="Normal1"/>
        <w:shd w:val="clear" w:color="auto" w:fill="FFFFFF"/>
        <w:spacing w:before="0" w:beforeAutospacing="0" w:after="0" w:afterAutospacing="0"/>
        <w:jc w:val="both"/>
        <w:rPr>
          <w:kern w:val="1"/>
          <w:lang w:val="sr-Cyrl-RS" w:eastAsia="ar-SA"/>
        </w:rPr>
      </w:pPr>
      <w:r>
        <w:rPr>
          <w:color w:val="000000"/>
          <w:kern w:val="1"/>
          <w:lang w:val="sr-Cyrl-RS" w:eastAsia="ar-SA"/>
        </w:rPr>
        <w:t>Као д</w:t>
      </w:r>
      <w:r w:rsidR="00555FB0" w:rsidRPr="00555FB0">
        <w:rPr>
          <w:color w:val="000000"/>
          <w:kern w:val="1"/>
          <w:lang w:val="sr-Cyrl-RS" w:eastAsia="ar-SA"/>
        </w:rPr>
        <w:t>оказ о стварном праву</w:t>
      </w:r>
      <w:r w:rsidR="0096358D">
        <w:rPr>
          <w:color w:val="000000"/>
          <w:kern w:val="1"/>
          <w:lang w:val="sr-Cyrl-RS" w:eastAsia="ar-SA"/>
        </w:rPr>
        <w:t xml:space="preserve"> које </w:t>
      </w:r>
      <w:r>
        <w:rPr>
          <w:color w:val="000000"/>
          <w:kern w:val="1"/>
          <w:lang w:val="sr-Cyrl-RS" w:eastAsia="ar-SA"/>
        </w:rPr>
        <w:t>понуђач има</w:t>
      </w:r>
      <w:r w:rsidRPr="00555FB0">
        <w:rPr>
          <w:color w:val="000000"/>
          <w:kern w:val="1"/>
          <w:lang w:val="sr-Cyrl-RS" w:eastAsia="ar-SA"/>
        </w:rPr>
        <w:t xml:space="preserve"> </w:t>
      </w:r>
      <w:r w:rsidR="0096358D">
        <w:rPr>
          <w:color w:val="000000"/>
          <w:kern w:val="1"/>
          <w:lang w:val="sr-Cyrl-RS" w:eastAsia="ar-SA"/>
        </w:rPr>
        <w:t xml:space="preserve">на објекту </w:t>
      </w:r>
      <w:r w:rsidR="00555FB0" w:rsidRPr="00555FB0">
        <w:rPr>
          <w:color w:val="000000"/>
          <w:kern w:val="1"/>
          <w:lang w:val="sr-Cyrl-RS" w:eastAsia="ar-SA"/>
        </w:rPr>
        <w:t>(својина,</w:t>
      </w:r>
      <w:r>
        <w:rPr>
          <w:color w:val="000000"/>
          <w:kern w:val="1"/>
          <w:lang w:val="sr-Cyrl-RS" w:eastAsia="ar-SA"/>
        </w:rPr>
        <w:t xml:space="preserve"> </w:t>
      </w:r>
      <w:r w:rsidR="00555FB0" w:rsidRPr="00555FB0">
        <w:rPr>
          <w:color w:val="000000"/>
          <w:kern w:val="1"/>
          <w:lang w:val="sr-Cyrl-RS" w:eastAsia="ar-SA"/>
        </w:rPr>
        <w:t>сусвојина, заједничка својина,  право коришћења</w:t>
      </w:r>
      <w:r w:rsidR="0096358D">
        <w:rPr>
          <w:color w:val="333333"/>
          <w:lang w:val="sr-Cyrl-RS"/>
        </w:rPr>
        <w:t xml:space="preserve"> и </w:t>
      </w:r>
      <w:r w:rsidR="00555FB0">
        <w:rPr>
          <w:color w:val="333333"/>
        </w:rPr>
        <w:t>друга</w:t>
      </w:r>
      <w:r w:rsidR="00555FB0" w:rsidRPr="00555FB0">
        <w:rPr>
          <w:color w:val="333333"/>
        </w:rPr>
        <w:t xml:space="preserve"> </w:t>
      </w:r>
      <w:r w:rsidR="00555FB0">
        <w:rPr>
          <w:color w:val="333333"/>
        </w:rPr>
        <w:t>стварна</w:t>
      </w:r>
      <w:r w:rsidR="00555FB0" w:rsidRPr="00555FB0">
        <w:rPr>
          <w:color w:val="333333"/>
        </w:rPr>
        <w:t xml:space="preserve"> </w:t>
      </w:r>
      <w:r w:rsidR="00555FB0">
        <w:rPr>
          <w:color w:val="333333"/>
        </w:rPr>
        <w:t>права</w:t>
      </w:r>
      <w:r w:rsidR="00555FB0" w:rsidRPr="00555FB0">
        <w:rPr>
          <w:color w:val="333333"/>
        </w:rPr>
        <w:t xml:space="preserve"> </w:t>
      </w:r>
      <w:r w:rsidR="00555FB0">
        <w:rPr>
          <w:color w:val="333333"/>
        </w:rPr>
        <w:t>на</w:t>
      </w:r>
      <w:r w:rsidR="00555FB0" w:rsidRPr="00555FB0">
        <w:rPr>
          <w:color w:val="333333"/>
        </w:rPr>
        <w:t xml:space="preserve"> </w:t>
      </w:r>
      <w:r w:rsidR="00555FB0">
        <w:rPr>
          <w:color w:val="333333"/>
        </w:rPr>
        <w:t>непокретностима</w:t>
      </w:r>
      <w:r w:rsidR="00555FB0" w:rsidRPr="00555FB0">
        <w:rPr>
          <w:color w:val="333333"/>
        </w:rPr>
        <w:t xml:space="preserve"> </w:t>
      </w:r>
      <w:r w:rsidR="00555FB0">
        <w:rPr>
          <w:color w:val="333333"/>
        </w:rPr>
        <w:t>прописана</w:t>
      </w:r>
      <w:r w:rsidR="00555FB0" w:rsidRPr="00555FB0">
        <w:rPr>
          <w:color w:val="333333"/>
        </w:rPr>
        <w:t xml:space="preserve"> </w:t>
      </w:r>
      <w:r w:rsidR="00555FB0">
        <w:rPr>
          <w:color w:val="333333"/>
        </w:rPr>
        <w:t>законом</w:t>
      </w:r>
      <w:r w:rsidR="00555FB0">
        <w:rPr>
          <w:color w:val="000000"/>
          <w:kern w:val="1"/>
          <w:lang w:val="sr-Cyrl-RS" w:eastAsia="ar-SA"/>
        </w:rPr>
        <w:t>),</w:t>
      </w:r>
      <w:r w:rsidR="00A0515F">
        <w:rPr>
          <w:color w:val="000000"/>
          <w:kern w:val="1"/>
          <w:lang w:val="sr-Cyrl-RS" w:eastAsia="ar-SA"/>
        </w:rPr>
        <w:t xml:space="preserve"> је у складу са Законом о државном премеру и </w:t>
      </w:r>
      <w:r w:rsidR="00A0515F" w:rsidRPr="00A0515F">
        <w:rPr>
          <w:color w:val="000000"/>
          <w:kern w:val="1"/>
          <w:lang w:val="sr-Cyrl-RS" w:eastAsia="ar-SA"/>
        </w:rPr>
        <w:t xml:space="preserve">катастру </w:t>
      </w:r>
      <w:r w:rsidR="00A0515F" w:rsidRPr="0056411C">
        <w:rPr>
          <w:i/>
          <w:kern w:val="1"/>
          <w:sz w:val="20"/>
          <w:szCs w:val="20"/>
          <w:lang w:val="sr-Cyrl-RS" w:eastAsia="ar-SA"/>
        </w:rPr>
        <w:t>(</w:t>
      </w:r>
      <w:r w:rsidR="00A0515F" w:rsidRPr="0056411C">
        <w:rPr>
          <w:i/>
          <w:iCs/>
          <w:sz w:val="20"/>
          <w:szCs w:val="20"/>
        </w:rPr>
        <w:t xml:space="preserve">"Сл. гласник РС", бр. 72/2009, 18/2010, 65/2013, 15/2015 - </w:t>
      </w:r>
      <w:r w:rsidRPr="0056411C">
        <w:rPr>
          <w:i/>
          <w:iCs/>
          <w:sz w:val="20"/>
          <w:szCs w:val="20"/>
        </w:rPr>
        <w:t>одлука</w:t>
      </w:r>
      <w:r w:rsidR="00A0515F" w:rsidRPr="0056411C">
        <w:rPr>
          <w:i/>
          <w:iCs/>
          <w:sz w:val="20"/>
          <w:szCs w:val="20"/>
        </w:rPr>
        <w:t xml:space="preserve"> </w:t>
      </w:r>
      <w:r w:rsidRPr="0056411C">
        <w:rPr>
          <w:i/>
          <w:iCs/>
          <w:sz w:val="20"/>
          <w:szCs w:val="20"/>
        </w:rPr>
        <w:t>УС</w:t>
      </w:r>
      <w:r w:rsidR="00A0515F" w:rsidRPr="0056411C">
        <w:rPr>
          <w:i/>
          <w:iCs/>
          <w:sz w:val="20"/>
          <w:szCs w:val="20"/>
        </w:rPr>
        <w:t xml:space="preserve">, 96/2015, 47/2017 - </w:t>
      </w:r>
      <w:r w:rsidRPr="0056411C">
        <w:rPr>
          <w:i/>
          <w:iCs/>
          <w:sz w:val="20"/>
          <w:szCs w:val="20"/>
        </w:rPr>
        <w:t>аутентично</w:t>
      </w:r>
      <w:r w:rsidR="00A0515F" w:rsidRPr="0056411C">
        <w:rPr>
          <w:i/>
          <w:iCs/>
          <w:sz w:val="20"/>
          <w:szCs w:val="20"/>
        </w:rPr>
        <w:t xml:space="preserve"> </w:t>
      </w:r>
      <w:r w:rsidRPr="0056411C">
        <w:rPr>
          <w:i/>
          <w:iCs/>
          <w:sz w:val="20"/>
          <w:szCs w:val="20"/>
        </w:rPr>
        <w:t>тумачење</w:t>
      </w:r>
      <w:r w:rsidR="00A0515F" w:rsidRPr="0056411C">
        <w:rPr>
          <w:i/>
          <w:iCs/>
          <w:sz w:val="20"/>
          <w:szCs w:val="20"/>
        </w:rPr>
        <w:t xml:space="preserve"> </w:t>
      </w:r>
      <w:r w:rsidRPr="0056411C">
        <w:rPr>
          <w:i/>
          <w:iCs/>
          <w:sz w:val="20"/>
          <w:szCs w:val="20"/>
        </w:rPr>
        <w:t>и</w:t>
      </w:r>
      <w:r w:rsidR="00A0515F" w:rsidRPr="0056411C">
        <w:rPr>
          <w:i/>
          <w:iCs/>
          <w:sz w:val="20"/>
          <w:szCs w:val="20"/>
        </w:rPr>
        <w:t xml:space="preserve"> 113/2017 - </w:t>
      </w:r>
      <w:r w:rsidRPr="0056411C">
        <w:rPr>
          <w:i/>
          <w:iCs/>
          <w:sz w:val="20"/>
          <w:szCs w:val="20"/>
        </w:rPr>
        <w:t>др</w:t>
      </w:r>
      <w:r w:rsidR="00A0515F" w:rsidRPr="0056411C">
        <w:rPr>
          <w:i/>
          <w:iCs/>
          <w:sz w:val="20"/>
          <w:szCs w:val="20"/>
        </w:rPr>
        <w:t xml:space="preserve">. </w:t>
      </w:r>
      <w:r w:rsidRPr="0056411C">
        <w:rPr>
          <w:i/>
          <w:iCs/>
          <w:sz w:val="20"/>
          <w:szCs w:val="20"/>
        </w:rPr>
        <w:t>закон</w:t>
      </w:r>
      <w:r w:rsidR="00A0515F" w:rsidRPr="0056411C">
        <w:rPr>
          <w:i/>
          <w:kern w:val="1"/>
          <w:sz w:val="20"/>
          <w:szCs w:val="20"/>
          <w:lang w:val="sr-Cyrl-RS" w:eastAsia="ar-SA"/>
        </w:rPr>
        <w:t>)</w:t>
      </w:r>
      <w:r>
        <w:rPr>
          <w:i/>
          <w:kern w:val="1"/>
          <w:lang w:val="sr-Cyrl-RS" w:eastAsia="ar-SA"/>
        </w:rPr>
        <w:t xml:space="preserve"> </w:t>
      </w:r>
      <w:r>
        <w:rPr>
          <w:kern w:val="1"/>
          <w:lang w:val="sr-Cyrl-RS" w:eastAsia="ar-SA"/>
        </w:rPr>
        <w:t>предвиђен</w:t>
      </w:r>
      <w:r w:rsidRPr="0056411C">
        <w:rPr>
          <w:kern w:val="1"/>
          <w:lang w:val="sr-Cyrl-RS" w:eastAsia="ar-SA"/>
        </w:rPr>
        <w:t xml:space="preserve"> </w:t>
      </w:r>
      <w:r>
        <w:rPr>
          <w:kern w:val="1"/>
          <w:lang w:val="sr-Cyrl-RS" w:eastAsia="ar-SA"/>
        </w:rPr>
        <w:t>Лист</w:t>
      </w:r>
      <w:r w:rsidRPr="0056411C">
        <w:rPr>
          <w:kern w:val="1"/>
          <w:lang w:val="sr-Cyrl-RS" w:eastAsia="ar-SA"/>
        </w:rPr>
        <w:t xml:space="preserve"> </w:t>
      </w:r>
      <w:r w:rsidRPr="0096358D">
        <w:rPr>
          <w:kern w:val="1"/>
          <w:lang w:val="sr-Cyrl-RS" w:eastAsia="ar-SA"/>
        </w:rPr>
        <w:t xml:space="preserve">непокретности </w:t>
      </w:r>
      <w:r w:rsidR="00A230D8">
        <w:rPr>
          <w:kern w:val="1"/>
          <w:lang w:val="sr-Cyrl-RS" w:eastAsia="ar-SA"/>
        </w:rPr>
        <w:t>(</w:t>
      </w:r>
      <w:r w:rsidRPr="0096358D">
        <w:t>у прописаном облику и садржају за  непокретност и за  имаоца права</w:t>
      </w:r>
      <w:r w:rsidR="00A230D8">
        <w:rPr>
          <w:lang w:val="sr-Cyrl-RS"/>
        </w:rPr>
        <w:t>)</w:t>
      </w:r>
      <w:r w:rsidRPr="0096358D">
        <w:rPr>
          <w:kern w:val="1"/>
          <w:lang w:val="sr-Cyrl-RS" w:eastAsia="ar-SA"/>
        </w:rPr>
        <w:t xml:space="preserve">, и исти се </w:t>
      </w:r>
      <w:r w:rsidR="00A230D8">
        <w:rPr>
          <w:kern w:val="1"/>
          <w:lang w:val="sr-Cyrl-RS" w:eastAsia="ar-SA"/>
        </w:rPr>
        <w:t>прибавља</w:t>
      </w:r>
      <w:r w:rsidRPr="0096358D">
        <w:rPr>
          <w:kern w:val="1"/>
          <w:lang w:val="sr-Cyrl-RS" w:eastAsia="ar-SA"/>
        </w:rPr>
        <w:t xml:space="preserve"> од територијално надлежне Службе за катастар непокретности</w:t>
      </w:r>
      <w:r w:rsidR="0096358D">
        <w:rPr>
          <w:kern w:val="1"/>
          <w:lang w:val="sr-Cyrl-RS" w:eastAsia="ar-SA"/>
        </w:rPr>
        <w:t xml:space="preserve"> Републичког геодетског завода.</w:t>
      </w:r>
    </w:p>
    <w:p w:rsidR="00A230D8" w:rsidRDefault="00A230D8" w:rsidP="00A230D8">
      <w:pPr>
        <w:pStyle w:val="Normal1"/>
        <w:shd w:val="clear" w:color="auto" w:fill="FFFFFF"/>
        <w:spacing w:before="0" w:beforeAutospacing="0" w:after="0" w:afterAutospacing="0"/>
        <w:jc w:val="both"/>
        <w:rPr>
          <w:kern w:val="1"/>
          <w:lang w:val="sr-Cyrl-RS" w:eastAsia="ar-SA"/>
        </w:rPr>
      </w:pPr>
    </w:p>
    <w:p w:rsidR="00A0515F" w:rsidRPr="00297422" w:rsidRDefault="00A230D8" w:rsidP="00297422">
      <w:pPr>
        <w:pStyle w:val="Normal1"/>
        <w:shd w:val="clear" w:color="auto" w:fill="FFFFFF"/>
        <w:spacing w:before="0" w:beforeAutospacing="0" w:after="0" w:afterAutospacing="0"/>
        <w:jc w:val="both"/>
        <w:rPr>
          <w:kern w:val="1"/>
          <w:lang w:val="sr-Cyrl-RS" w:eastAsia="ar-SA"/>
        </w:rPr>
      </w:pPr>
      <w:r>
        <w:rPr>
          <w:kern w:val="1"/>
          <w:lang w:val="sr-Cyrl-RS" w:eastAsia="ar-SA"/>
        </w:rPr>
        <w:t>Из наведеног произилази да Поседовни лист не може бити доказ о стварном праву на објекту, обзиром да систем катастра земљишта (из кога се издавао наведени документ) више није званична државна евиденција о непокретностима (као ни Земљишна књига), већ је то Катастар непокретности из кога се (као јавне књиге) издају законом прописани изводи, у конкретном случају Лист непокретности.</w:t>
      </w:r>
    </w:p>
    <w:p w:rsidR="00CA0725" w:rsidRDefault="00CA0725" w:rsidP="00CA0725">
      <w:pPr>
        <w:jc w:val="center"/>
        <w:rPr>
          <w:rFonts w:ascii="Times New Roman" w:eastAsia="Times New Roman" w:hAnsi="Times New Roman" w:cs="Times New Roman"/>
          <w:bCs/>
          <w:sz w:val="24"/>
          <w:lang w:val="sr-Cyrl-CS"/>
        </w:rPr>
      </w:pPr>
    </w:p>
    <w:p w:rsidR="00CA0725" w:rsidRDefault="00CA0725" w:rsidP="00297422">
      <w:pPr>
        <w:rPr>
          <w:rFonts w:ascii="Times New Roman" w:eastAsia="Times New Roman" w:hAnsi="Times New Roman" w:cs="Times New Roman"/>
          <w:bCs/>
          <w:sz w:val="24"/>
          <w:lang w:val="sr-Cyrl-CS"/>
        </w:rPr>
      </w:pPr>
    </w:p>
    <w:p w:rsidR="00297422" w:rsidRDefault="00CA0725" w:rsidP="00CA0725">
      <w:pPr>
        <w:ind w:left="5040" w:firstLine="720"/>
        <w:jc w:val="center"/>
        <w:rPr>
          <w:rFonts w:ascii="Times New Roman" w:eastAsia="Times New Roman" w:hAnsi="Times New Roman" w:cs="Times New Roman"/>
          <w:bCs/>
          <w:sz w:val="24"/>
          <w:lang w:val="sr-Cyrl-CS"/>
        </w:rPr>
      </w:pPr>
      <w:r w:rsidRPr="00CA0725">
        <w:rPr>
          <w:rFonts w:ascii="Times New Roman" w:eastAsia="Times New Roman" w:hAnsi="Times New Roman" w:cs="Times New Roman"/>
          <w:bCs/>
          <w:sz w:val="24"/>
          <w:lang w:val="sr-Cyrl-CS"/>
        </w:rPr>
        <w:t xml:space="preserve">ЗА КОМИСИЈУ ЗА ЈАВНУ </w:t>
      </w:r>
      <w:r w:rsidR="00297422">
        <w:rPr>
          <w:rFonts w:ascii="Times New Roman" w:eastAsia="Times New Roman" w:hAnsi="Times New Roman" w:cs="Times New Roman"/>
          <w:bCs/>
          <w:sz w:val="24"/>
          <w:lang w:val="sr-Cyrl-CS"/>
        </w:rPr>
        <w:t xml:space="preserve">  </w:t>
      </w:r>
    </w:p>
    <w:p w:rsidR="00CA0725" w:rsidRDefault="00CA0725" w:rsidP="00CA0725">
      <w:pPr>
        <w:ind w:left="5040" w:firstLine="720"/>
        <w:jc w:val="center"/>
        <w:rPr>
          <w:rFonts w:ascii="Times New Roman" w:eastAsia="Times New Roman" w:hAnsi="Times New Roman" w:cs="Times New Roman"/>
          <w:bCs/>
          <w:sz w:val="24"/>
          <w:lang w:val="sr-Cyrl-CS"/>
        </w:rPr>
      </w:pPr>
      <w:r w:rsidRPr="00CA0725">
        <w:rPr>
          <w:rFonts w:ascii="Times New Roman" w:eastAsia="Times New Roman" w:hAnsi="Times New Roman" w:cs="Times New Roman"/>
          <w:bCs/>
          <w:sz w:val="24"/>
          <w:lang w:val="sr-Cyrl-CS"/>
        </w:rPr>
        <w:t>НАБАВКУ</w:t>
      </w:r>
    </w:p>
    <w:p w:rsidR="00774755" w:rsidRDefault="00774755" w:rsidP="00CA0725">
      <w:pPr>
        <w:ind w:left="5040" w:firstLine="720"/>
        <w:jc w:val="center"/>
        <w:rPr>
          <w:rFonts w:ascii="Times New Roman" w:eastAsia="Times New Roman" w:hAnsi="Times New Roman" w:cs="Times New Roman"/>
          <w:bCs/>
          <w:sz w:val="24"/>
          <w:lang w:val="sr-Cyrl-CS"/>
        </w:rPr>
      </w:pPr>
    </w:p>
    <w:p w:rsidR="00774755" w:rsidRPr="00CA0725" w:rsidRDefault="00774755" w:rsidP="00774755">
      <w:pPr>
        <w:ind w:left="5040" w:firstLine="720"/>
        <w:jc w:val="center"/>
        <w:rPr>
          <w:rFonts w:ascii="Times New Roman" w:eastAsia="Times New Roman" w:hAnsi="Times New Roman" w:cs="Times New Roman"/>
          <w:bCs/>
          <w:sz w:val="24"/>
          <w:lang w:val="sr-Cyrl-CS"/>
        </w:rPr>
      </w:pPr>
      <w:r>
        <w:rPr>
          <w:rFonts w:ascii="Times New Roman" w:eastAsia="Times New Roman" w:hAnsi="Times New Roman" w:cs="Times New Roman"/>
          <w:bCs/>
          <w:sz w:val="24"/>
          <w:lang w:val="sr-Cyrl-CS"/>
        </w:rPr>
        <w:t>Милица Ђурић</w:t>
      </w:r>
    </w:p>
    <w:p w:rsidR="00BB2DC7" w:rsidRDefault="00BB2DC7" w:rsidP="00297422">
      <w:pPr>
        <w:rPr>
          <w:rFonts w:ascii="Times New Roman" w:eastAsia="Times New Roman" w:hAnsi="Times New Roman" w:cs="Times New Roman"/>
          <w:bCs/>
          <w:sz w:val="24"/>
          <w:lang w:val="sr-Cyrl-CS"/>
        </w:rPr>
      </w:pPr>
    </w:p>
    <w:p w:rsidR="00CA0725" w:rsidRDefault="00CA0725" w:rsidP="00CA0725">
      <w:pPr>
        <w:ind w:left="5040" w:firstLine="720"/>
        <w:jc w:val="center"/>
        <w:rPr>
          <w:rFonts w:ascii="Times New Roman" w:eastAsia="Times New Roman" w:hAnsi="Times New Roman" w:cs="Times New Roman"/>
          <w:bCs/>
          <w:sz w:val="24"/>
          <w:lang w:val="sr-Cyrl-CS"/>
        </w:rPr>
      </w:pPr>
      <w:r>
        <w:rPr>
          <w:rFonts w:ascii="Times New Roman" w:eastAsia="Times New Roman" w:hAnsi="Times New Roman" w:cs="Times New Roman"/>
          <w:bCs/>
          <w:sz w:val="24"/>
          <w:lang w:val="sr-Cyrl-CS"/>
        </w:rPr>
        <w:t>Богољуб Станковић</w:t>
      </w:r>
    </w:p>
    <w:p w:rsidR="009A51BC" w:rsidRPr="00931DAA" w:rsidRDefault="009A51BC">
      <w:pPr>
        <w:rPr>
          <w:rFonts w:ascii="Times New Roman" w:hAnsi="Times New Roman" w:cs="Times New Roman"/>
          <w:sz w:val="24"/>
          <w:szCs w:val="24"/>
        </w:rPr>
      </w:pPr>
    </w:p>
    <w:sectPr w:rsidR="009A51BC" w:rsidRPr="00931DAA" w:rsidSect="00BB2DC7">
      <w:footerReference w:type="default" r:id="rId8"/>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74D" w:rsidRDefault="00B1574D" w:rsidP="00297422">
      <w:r>
        <w:separator/>
      </w:r>
    </w:p>
  </w:endnote>
  <w:endnote w:type="continuationSeparator" w:id="0">
    <w:p w:rsidR="00B1574D" w:rsidRDefault="00B1574D" w:rsidP="0029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672701"/>
      <w:docPartObj>
        <w:docPartGallery w:val="Page Numbers (Bottom of Page)"/>
        <w:docPartUnique/>
      </w:docPartObj>
    </w:sdtPr>
    <w:sdtEndPr>
      <w:rPr>
        <w:noProof/>
      </w:rPr>
    </w:sdtEndPr>
    <w:sdtContent>
      <w:p w:rsidR="00297422" w:rsidRDefault="00297422">
        <w:pPr>
          <w:pStyle w:val="Footer"/>
          <w:jc w:val="right"/>
        </w:pPr>
        <w:r>
          <w:fldChar w:fldCharType="begin"/>
        </w:r>
        <w:r>
          <w:instrText xml:space="preserve"> PAGE   \* MERGEFORMAT </w:instrText>
        </w:r>
        <w:r>
          <w:fldChar w:fldCharType="separate"/>
        </w:r>
        <w:r w:rsidR="0057347B">
          <w:rPr>
            <w:noProof/>
          </w:rPr>
          <w:t>1</w:t>
        </w:r>
        <w:r>
          <w:rPr>
            <w:noProof/>
          </w:rPr>
          <w:fldChar w:fldCharType="end"/>
        </w:r>
      </w:p>
    </w:sdtContent>
  </w:sdt>
  <w:p w:rsidR="00297422" w:rsidRDefault="00297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74D" w:rsidRDefault="00B1574D" w:rsidP="00297422">
      <w:r>
        <w:separator/>
      </w:r>
    </w:p>
  </w:footnote>
  <w:footnote w:type="continuationSeparator" w:id="0">
    <w:p w:rsidR="00B1574D" w:rsidRDefault="00B1574D" w:rsidP="002974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245"/>
    <w:multiLevelType w:val="hybridMultilevel"/>
    <w:tmpl w:val="E6083D6E"/>
    <w:lvl w:ilvl="0" w:tplc="6C5223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F3A1D95"/>
    <w:multiLevelType w:val="hybridMultilevel"/>
    <w:tmpl w:val="60FC0CF0"/>
    <w:lvl w:ilvl="0" w:tplc="6AB41A2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F752A"/>
    <w:multiLevelType w:val="hybridMultilevel"/>
    <w:tmpl w:val="74F6A5D8"/>
    <w:lvl w:ilvl="0" w:tplc="EFF6450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B1B65"/>
    <w:multiLevelType w:val="hybridMultilevel"/>
    <w:tmpl w:val="D3F86AEA"/>
    <w:lvl w:ilvl="0" w:tplc="6AB41A2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76"/>
    <w:rsid w:val="00074276"/>
    <w:rsid w:val="0013435D"/>
    <w:rsid w:val="001B0F8F"/>
    <w:rsid w:val="0021651F"/>
    <w:rsid w:val="00297422"/>
    <w:rsid w:val="00424533"/>
    <w:rsid w:val="0043613A"/>
    <w:rsid w:val="00555FB0"/>
    <w:rsid w:val="0056411C"/>
    <w:rsid w:val="0057347B"/>
    <w:rsid w:val="0058322F"/>
    <w:rsid w:val="00774755"/>
    <w:rsid w:val="00847B1B"/>
    <w:rsid w:val="008829AF"/>
    <w:rsid w:val="00931DAA"/>
    <w:rsid w:val="0096358D"/>
    <w:rsid w:val="009A51BC"/>
    <w:rsid w:val="00A0515F"/>
    <w:rsid w:val="00A230D8"/>
    <w:rsid w:val="00A611C6"/>
    <w:rsid w:val="00AA3225"/>
    <w:rsid w:val="00B1574D"/>
    <w:rsid w:val="00BB2DC7"/>
    <w:rsid w:val="00CA0725"/>
    <w:rsid w:val="00CD17AB"/>
    <w:rsid w:val="00ED3B6E"/>
    <w:rsid w:val="00EF1832"/>
    <w:rsid w:val="00EF4810"/>
    <w:rsid w:val="00F721E0"/>
    <w:rsid w:val="00F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09A5"/>
  <w15:docId w15:val="{86F3A302-A938-4FEC-9BF1-390D734F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B6E"/>
    <w:pPr>
      <w:spacing w:after="0" w:line="240" w:lineRule="auto"/>
    </w:pPr>
    <w:rPr>
      <w:rFonts w:ascii="Calibri" w:hAnsi="Calibri" w:cs="Calibri"/>
    </w:rPr>
  </w:style>
  <w:style w:type="paragraph" w:styleId="Heading3">
    <w:name w:val="heading 3"/>
    <w:basedOn w:val="Normal"/>
    <w:next w:val="Normal"/>
    <w:link w:val="Heading3Char"/>
    <w:semiHidden/>
    <w:unhideWhenUsed/>
    <w:qFormat/>
    <w:rsid w:val="00931DAA"/>
    <w:pPr>
      <w:keepNext/>
      <w:jc w:val="center"/>
      <w:outlineLvl w:val="2"/>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B6E"/>
    <w:pPr>
      <w:ind w:left="720"/>
      <w:contextualSpacing/>
    </w:pPr>
  </w:style>
  <w:style w:type="paragraph" w:styleId="BalloonText">
    <w:name w:val="Balloon Text"/>
    <w:basedOn w:val="Normal"/>
    <w:link w:val="BalloonTextChar"/>
    <w:uiPriority w:val="99"/>
    <w:semiHidden/>
    <w:unhideWhenUsed/>
    <w:rsid w:val="00ED3B6E"/>
    <w:rPr>
      <w:rFonts w:ascii="Tahoma" w:hAnsi="Tahoma" w:cs="Tahoma"/>
      <w:sz w:val="16"/>
      <w:szCs w:val="16"/>
    </w:rPr>
  </w:style>
  <w:style w:type="character" w:customStyle="1" w:styleId="BalloonTextChar">
    <w:name w:val="Balloon Text Char"/>
    <w:basedOn w:val="DefaultParagraphFont"/>
    <w:link w:val="BalloonText"/>
    <w:uiPriority w:val="99"/>
    <w:semiHidden/>
    <w:rsid w:val="00ED3B6E"/>
    <w:rPr>
      <w:rFonts w:ascii="Tahoma" w:hAnsi="Tahoma" w:cs="Tahoma"/>
      <w:sz w:val="16"/>
      <w:szCs w:val="16"/>
    </w:rPr>
  </w:style>
  <w:style w:type="character" w:customStyle="1" w:styleId="Heading3Char">
    <w:name w:val="Heading 3 Char"/>
    <w:basedOn w:val="DefaultParagraphFont"/>
    <w:link w:val="Heading3"/>
    <w:semiHidden/>
    <w:rsid w:val="00931DAA"/>
    <w:rPr>
      <w:rFonts w:ascii="Times New Roman" w:eastAsia="Times New Roman" w:hAnsi="Times New Roman" w:cs="Times New Roman"/>
      <w:b/>
      <w:bCs/>
      <w:szCs w:val="24"/>
      <w:lang w:val="sr-Cyrl-CS"/>
    </w:rPr>
  </w:style>
  <w:style w:type="paragraph" w:customStyle="1" w:styleId="normaluvuceni3">
    <w:name w:val="normal_uvuceni3"/>
    <w:basedOn w:val="Normal"/>
    <w:rsid w:val="00555FB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rmal1">
    <w:name w:val="Normal1"/>
    <w:basedOn w:val="Normal"/>
    <w:rsid w:val="0056411C"/>
    <w:pPr>
      <w:spacing w:before="100" w:beforeAutospacing="1" w:after="100" w:afterAutospacing="1"/>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A230D8"/>
    <w:rPr>
      <w:rFonts w:cstheme="minorBidi"/>
      <w:szCs w:val="21"/>
      <w:lang w:val="en-GB"/>
    </w:rPr>
  </w:style>
  <w:style w:type="character" w:customStyle="1" w:styleId="PlainTextChar">
    <w:name w:val="Plain Text Char"/>
    <w:basedOn w:val="DefaultParagraphFont"/>
    <w:link w:val="PlainText"/>
    <w:uiPriority w:val="99"/>
    <w:semiHidden/>
    <w:rsid w:val="00A230D8"/>
    <w:rPr>
      <w:rFonts w:ascii="Calibri" w:hAnsi="Calibri"/>
      <w:szCs w:val="21"/>
      <w:lang w:val="en-GB"/>
    </w:rPr>
  </w:style>
  <w:style w:type="paragraph" w:styleId="Header">
    <w:name w:val="header"/>
    <w:basedOn w:val="Normal"/>
    <w:link w:val="HeaderChar"/>
    <w:uiPriority w:val="99"/>
    <w:unhideWhenUsed/>
    <w:rsid w:val="00297422"/>
    <w:pPr>
      <w:tabs>
        <w:tab w:val="center" w:pos="4513"/>
        <w:tab w:val="right" w:pos="9026"/>
      </w:tabs>
    </w:pPr>
  </w:style>
  <w:style w:type="character" w:customStyle="1" w:styleId="HeaderChar">
    <w:name w:val="Header Char"/>
    <w:basedOn w:val="DefaultParagraphFont"/>
    <w:link w:val="Header"/>
    <w:uiPriority w:val="99"/>
    <w:rsid w:val="00297422"/>
    <w:rPr>
      <w:rFonts w:ascii="Calibri" w:hAnsi="Calibri" w:cs="Calibri"/>
    </w:rPr>
  </w:style>
  <w:style w:type="paragraph" w:styleId="Footer">
    <w:name w:val="footer"/>
    <w:basedOn w:val="Normal"/>
    <w:link w:val="FooterChar"/>
    <w:uiPriority w:val="99"/>
    <w:unhideWhenUsed/>
    <w:rsid w:val="00297422"/>
    <w:pPr>
      <w:tabs>
        <w:tab w:val="center" w:pos="4513"/>
        <w:tab w:val="right" w:pos="9026"/>
      </w:tabs>
    </w:pPr>
  </w:style>
  <w:style w:type="character" w:customStyle="1" w:styleId="FooterChar">
    <w:name w:val="Footer Char"/>
    <w:basedOn w:val="DefaultParagraphFont"/>
    <w:link w:val="Footer"/>
    <w:uiPriority w:val="99"/>
    <w:rsid w:val="0029742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340">
      <w:bodyDiv w:val="1"/>
      <w:marLeft w:val="0"/>
      <w:marRight w:val="0"/>
      <w:marTop w:val="0"/>
      <w:marBottom w:val="0"/>
      <w:divBdr>
        <w:top w:val="none" w:sz="0" w:space="0" w:color="auto"/>
        <w:left w:val="none" w:sz="0" w:space="0" w:color="auto"/>
        <w:bottom w:val="none" w:sz="0" w:space="0" w:color="auto"/>
        <w:right w:val="none" w:sz="0" w:space="0" w:color="auto"/>
      </w:divBdr>
    </w:div>
    <w:div w:id="577859356">
      <w:bodyDiv w:val="1"/>
      <w:marLeft w:val="0"/>
      <w:marRight w:val="0"/>
      <w:marTop w:val="0"/>
      <w:marBottom w:val="0"/>
      <w:divBdr>
        <w:top w:val="none" w:sz="0" w:space="0" w:color="auto"/>
        <w:left w:val="none" w:sz="0" w:space="0" w:color="auto"/>
        <w:bottom w:val="none" w:sz="0" w:space="0" w:color="auto"/>
        <w:right w:val="none" w:sz="0" w:space="0" w:color="auto"/>
      </w:divBdr>
    </w:div>
    <w:div w:id="806581103">
      <w:bodyDiv w:val="1"/>
      <w:marLeft w:val="0"/>
      <w:marRight w:val="0"/>
      <w:marTop w:val="0"/>
      <w:marBottom w:val="0"/>
      <w:divBdr>
        <w:top w:val="none" w:sz="0" w:space="0" w:color="auto"/>
        <w:left w:val="none" w:sz="0" w:space="0" w:color="auto"/>
        <w:bottom w:val="none" w:sz="0" w:space="0" w:color="auto"/>
        <w:right w:val="none" w:sz="0" w:space="0" w:color="auto"/>
      </w:divBdr>
    </w:div>
    <w:div w:id="943733476">
      <w:bodyDiv w:val="1"/>
      <w:marLeft w:val="0"/>
      <w:marRight w:val="0"/>
      <w:marTop w:val="0"/>
      <w:marBottom w:val="0"/>
      <w:divBdr>
        <w:top w:val="none" w:sz="0" w:space="0" w:color="auto"/>
        <w:left w:val="none" w:sz="0" w:space="0" w:color="auto"/>
        <w:bottom w:val="none" w:sz="0" w:space="0" w:color="auto"/>
        <w:right w:val="none" w:sz="0" w:space="0" w:color="auto"/>
      </w:divBdr>
    </w:div>
    <w:div w:id="1017653797">
      <w:bodyDiv w:val="1"/>
      <w:marLeft w:val="0"/>
      <w:marRight w:val="0"/>
      <w:marTop w:val="0"/>
      <w:marBottom w:val="0"/>
      <w:divBdr>
        <w:top w:val="none" w:sz="0" w:space="0" w:color="auto"/>
        <w:left w:val="none" w:sz="0" w:space="0" w:color="auto"/>
        <w:bottom w:val="none" w:sz="0" w:space="0" w:color="auto"/>
        <w:right w:val="none" w:sz="0" w:space="0" w:color="auto"/>
      </w:divBdr>
    </w:div>
    <w:div w:id="1457984718">
      <w:bodyDiv w:val="1"/>
      <w:marLeft w:val="0"/>
      <w:marRight w:val="0"/>
      <w:marTop w:val="0"/>
      <w:marBottom w:val="0"/>
      <w:divBdr>
        <w:top w:val="none" w:sz="0" w:space="0" w:color="auto"/>
        <w:left w:val="none" w:sz="0" w:space="0" w:color="auto"/>
        <w:bottom w:val="none" w:sz="0" w:space="0" w:color="auto"/>
        <w:right w:val="none" w:sz="0" w:space="0" w:color="auto"/>
      </w:divBdr>
    </w:div>
    <w:div w:id="1648974799">
      <w:bodyDiv w:val="1"/>
      <w:marLeft w:val="0"/>
      <w:marRight w:val="0"/>
      <w:marTop w:val="0"/>
      <w:marBottom w:val="0"/>
      <w:divBdr>
        <w:top w:val="none" w:sz="0" w:space="0" w:color="auto"/>
        <w:left w:val="none" w:sz="0" w:space="0" w:color="auto"/>
        <w:bottom w:val="none" w:sz="0" w:space="0" w:color="auto"/>
        <w:right w:val="none" w:sz="0" w:space="0" w:color="auto"/>
      </w:divBdr>
    </w:div>
    <w:div w:id="18048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12</cp:revision>
  <dcterms:created xsi:type="dcterms:W3CDTF">2018-01-15T17:08:00Z</dcterms:created>
  <dcterms:modified xsi:type="dcterms:W3CDTF">2018-03-15T19:23:00Z</dcterms:modified>
</cp:coreProperties>
</file>