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43" w:rsidRPr="00597E00" w:rsidRDefault="00611F43" w:rsidP="00230EFB">
      <w:pPr>
        <w:jc w:val="center"/>
        <w:rPr>
          <w:lang w:val="sr-Cyrl-RS"/>
        </w:rPr>
      </w:pPr>
    </w:p>
    <w:p w:rsidR="00611F43" w:rsidRPr="00597E00" w:rsidRDefault="00611F43" w:rsidP="00230EFB">
      <w:pPr>
        <w:jc w:val="center"/>
        <w:rPr>
          <w:lang w:val="en-US"/>
        </w:rPr>
      </w:pPr>
    </w:p>
    <w:p w:rsidR="00611F43" w:rsidRPr="00597E00" w:rsidRDefault="00611F43" w:rsidP="00230EFB">
      <w:pPr>
        <w:jc w:val="center"/>
        <w:rPr>
          <w:lang w:val="en-US"/>
        </w:rPr>
      </w:pPr>
    </w:p>
    <w:tbl>
      <w:tblPr>
        <w:tblpPr w:leftFromText="180" w:rightFromText="180" w:vertAnchor="page" w:horzAnchor="margin" w:tblpXSpec="center" w:tblpY="2497"/>
        <w:tblW w:w="0" w:type="auto"/>
        <w:tblLook w:val="04A0" w:firstRow="1" w:lastRow="0" w:firstColumn="1" w:lastColumn="0" w:noHBand="0" w:noVBand="1"/>
      </w:tblPr>
      <w:tblGrid>
        <w:gridCol w:w="5314"/>
      </w:tblGrid>
      <w:tr w:rsidR="00D02855" w:rsidRPr="00597E00" w:rsidTr="00D02855">
        <w:tc>
          <w:tcPr>
            <w:tcW w:w="5314" w:type="dxa"/>
            <w:hideMark/>
          </w:tcPr>
          <w:p w:rsidR="00D02855" w:rsidRPr="00597E00" w:rsidRDefault="00D02855" w:rsidP="00230EFB">
            <w:pPr>
              <w:jc w:val="center"/>
              <w:rPr>
                <w:b/>
                <w:spacing w:val="6"/>
                <w:kern w:val="2"/>
                <w:lang w:val="sr-Latn-CS"/>
              </w:rPr>
            </w:pPr>
            <w:r w:rsidRPr="00597E00">
              <w:rPr>
                <w:noProof/>
                <w:lang w:eastAsia="en-GB"/>
              </w:rPr>
              <w:drawing>
                <wp:inline distT="0" distB="0" distL="0" distR="0" wp14:anchorId="68D7F3A2" wp14:editId="3FAA7DCB">
                  <wp:extent cx="144018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028700"/>
                          </a:xfrm>
                          <a:prstGeom prst="rect">
                            <a:avLst/>
                          </a:prstGeom>
                          <a:noFill/>
                          <a:ln>
                            <a:noFill/>
                          </a:ln>
                        </pic:spPr>
                      </pic:pic>
                    </a:graphicData>
                  </a:graphic>
                </wp:inline>
              </w:drawing>
            </w:r>
          </w:p>
          <w:p w:rsidR="00D02855" w:rsidRPr="00597E00" w:rsidRDefault="00D02855" w:rsidP="00230EFB">
            <w:pPr>
              <w:jc w:val="center"/>
              <w:rPr>
                <w:b/>
                <w:spacing w:val="6"/>
                <w:kern w:val="2"/>
              </w:rPr>
            </w:pPr>
            <w:r w:rsidRPr="00597E00">
              <w:rPr>
                <w:b/>
                <w:spacing w:val="6"/>
              </w:rPr>
              <w:t>Република Србија</w:t>
            </w:r>
          </w:p>
        </w:tc>
      </w:tr>
      <w:tr w:rsidR="00D02855" w:rsidRPr="00597E00" w:rsidTr="00D02855">
        <w:tc>
          <w:tcPr>
            <w:tcW w:w="5314" w:type="dxa"/>
            <w:hideMark/>
          </w:tcPr>
          <w:p w:rsidR="00D02855" w:rsidRPr="00597E00" w:rsidRDefault="00D02855" w:rsidP="00230EFB">
            <w:pPr>
              <w:jc w:val="center"/>
              <w:rPr>
                <w:b/>
                <w:bCs/>
                <w:spacing w:val="6"/>
              </w:rPr>
            </w:pPr>
            <w:r w:rsidRPr="00597E00">
              <w:rPr>
                <w:b/>
                <w:bCs/>
                <w:spacing w:val="6"/>
              </w:rPr>
              <w:t xml:space="preserve">МИНИСТАРСТВО </w:t>
            </w:r>
          </w:p>
          <w:p w:rsidR="00D02855" w:rsidRPr="00597E00" w:rsidRDefault="00D02855" w:rsidP="00230EFB">
            <w:pPr>
              <w:jc w:val="center"/>
              <w:rPr>
                <w:b/>
                <w:bCs/>
                <w:spacing w:val="6"/>
                <w:kern w:val="2"/>
                <w:lang w:val="sr-Cyrl-CS"/>
              </w:rPr>
            </w:pPr>
            <w:r w:rsidRPr="00597E00">
              <w:rPr>
                <w:b/>
                <w:bCs/>
                <w:spacing w:val="6"/>
                <w:lang w:val="sr-Cyrl-CS"/>
              </w:rPr>
              <w:t xml:space="preserve">ЗА </w:t>
            </w:r>
            <w:r w:rsidRPr="00597E00">
              <w:rPr>
                <w:b/>
                <w:bCs/>
                <w:spacing w:val="6"/>
              </w:rPr>
              <w:t>РАД</w:t>
            </w:r>
            <w:r w:rsidRPr="00597E00">
              <w:rPr>
                <w:b/>
                <w:bCs/>
                <w:spacing w:val="6"/>
                <w:lang w:val="sr-Cyrl-CS"/>
              </w:rPr>
              <w:t>, ЗАПОШЉАВАЊЕ, БОРАЧКА</w:t>
            </w:r>
            <w:r w:rsidRPr="00597E00">
              <w:rPr>
                <w:b/>
                <w:bCs/>
                <w:spacing w:val="6"/>
                <w:lang w:val="sr-Latn-CS"/>
              </w:rPr>
              <w:t xml:space="preserve"> </w:t>
            </w:r>
            <w:r w:rsidRPr="00597E00">
              <w:rPr>
                <w:b/>
                <w:bCs/>
                <w:spacing w:val="6"/>
                <w:lang w:val="sr-Cyrl-CS"/>
              </w:rPr>
              <w:t>И СОЦИЈАЛНА ПИТАЊА</w:t>
            </w:r>
          </w:p>
        </w:tc>
      </w:tr>
      <w:tr w:rsidR="00D02855" w:rsidRPr="00597E00" w:rsidTr="00D02855">
        <w:tc>
          <w:tcPr>
            <w:tcW w:w="5314" w:type="dxa"/>
          </w:tcPr>
          <w:p w:rsidR="00D02855" w:rsidRPr="00597E00" w:rsidRDefault="00D02855" w:rsidP="00230EFB">
            <w:pPr>
              <w:jc w:val="center"/>
              <w:rPr>
                <w:b/>
                <w:spacing w:val="6"/>
                <w:kern w:val="2"/>
              </w:rPr>
            </w:pPr>
            <w:r w:rsidRPr="00597E00">
              <w:rPr>
                <w:b/>
                <w:spacing w:val="6"/>
                <w:lang w:val="ru-RU"/>
              </w:rPr>
              <w:t>Немањина 22–26</w:t>
            </w:r>
          </w:p>
          <w:p w:rsidR="00D02855" w:rsidRPr="00597E00" w:rsidRDefault="00D02855" w:rsidP="00230EFB">
            <w:pPr>
              <w:jc w:val="center"/>
              <w:rPr>
                <w:b/>
                <w:spacing w:val="6"/>
              </w:rPr>
            </w:pPr>
            <w:r w:rsidRPr="00597E00">
              <w:rPr>
                <w:b/>
                <w:spacing w:val="6"/>
                <w:lang w:val="ru-RU"/>
              </w:rPr>
              <w:t>Београд</w:t>
            </w:r>
          </w:p>
          <w:p w:rsidR="00D02855" w:rsidRPr="00597E00" w:rsidRDefault="00D02855" w:rsidP="00230EFB">
            <w:pPr>
              <w:jc w:val="center"/>
              <w:rPr>
                <w:b/>
                <w:spacing w:val="6"/>
                <w:lang w:val="sr-Cyrl-CS"/>
              </w:rPr>
            </w:pPr>
          </w:p>
          <w:p w:rsidR="00D02855" w:rsidRPr="00597E00" w:rsidRDefault="00D02855" w:rsidP="00230EFB">
            <w:pPr>
              <w:jc w:val="center"/>
              <w:rPr>
                <w:b/>
                <w:spacing w:val="6"/>
                <w:kern w:val="2"/>
              </w:rPr>
            </w:pPr>
          </w:p>
        </w:tc>
      </w:tr>
    </w:tbl>
    <w:p w:rsidR="00611F43" w:rsidRPr="00597E00" w:rsidRDefault="00611F43" w:rsidP="00230EFB">
      <w:pPr>
        <w:jc w:val="center"/>
        <w:rPr>
          <w:lang w:val="en-US"/>
        </w:rPr>
      </w:pPr>
    </w:p>
    <w:p w:rsidR="00611F43" w:rsidRPr="00597E00" w:rsidRDefault="00611F43" w:rsidP="00230EFB">
      <w:pPr>
        <w:jc w:val="cente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rPr>
          <w:lang w:val="sr-Cyrl-CS"/>
        </w:rPr>
      </w:pPr>
    </w:p>
    <w:p w:rsidR="00611F43" w:rsidRPr="00597E00" w:rsidRDefault="00611F43" w:rsidP="00230EFB">
      <w:pPr>
        <w:jc w:val="center"/>
      </w:pPr>
    </w:p>
    <w:p w:rsidR="00611F43" w:rsidRPr="00597E00" w:rsidRDefault="00611F43" w:rsidP="00230EFB">
      <w:pPr>
        <w:jc w:val="center"/>
      </w:pPr>
    </w:p>
    <w:p w:rsidR="00611F43" w:rsidRPr="00597E00" w:rsidRDefault="00611F43" w:rsidP="00230EFB">
      <w:pPr>
        <w:jc w:val="center"/>
      </w:pPr>
    </w:p>
    <w:p w:rsidR="00611F43" w:rsidRPr="00597E00" w:rsidRDefault="00611F43" w:rsidP="00230EFB">
      <w:pPr>
        <w:jc w:val="center"/>
      </w:pPr>
    </w:p>
    <w:p w:rsidR="00277EFD" w:rsidRPr="00597E00" w:rsidRDefault="00277EFD" w:rsidP="00230EFB">
      <w:pPr>
        <w:jc w:val="center"/>
      </w:pPr>
    </w:p>
    <w:p w:rsidR="00611F43" w:rsidRPr="00597E00" w:rsidRDefault="00611F43" w:rsidP="00230EFB">
      <w:pPr>
        <w:shd w:val="clear" w:color="auto" w:fill="BDD6EE"/>
        <w:jc w:val="center"/>
        <w:rPr>
          <w:b/>
        </w:rPr>
      </w:pPr>
      <w:r w:rsidRPr="00597E00">
        <w:rPr>
          <w:b/>
        </w:rPr>
        <w:t>КОНКУРСНA ДОКУМЕНТАЦИЈA</w:t>
      </w:r>
    </w:p>
    <w:p w:rsidR="00D02855" w:rsidRPr="00597E00" w:rsidRDefault="00D02855" w:rsidP="00230EFB">
      <w:pPr>
        <w:shd w:val="clear" w:color="auto" w:fill="BDD6EE"/>
        <w:jc w:val="center"/>
        <w:rPr>
          <w:b/>
          <w:lang w:val="sr-Cyrl-RS"/>
        </w:rPr>
      </w:pPr>
      <w:r w:rsidRPr="00597E00">
        <w:rPr>
          <w:b/>
          <w:lang w:val="sr-Cyrl-RS"/>
        </w:rPr>
        <w:t xml:space="preserve">Јавна набавка - </w:t>
      </w:r>
      <w:r w:rsidR="000A6130" w:rsidRPr="00597E00">
        <w:rPr>
          <w:b/>
          <w:bCs/>
          <w:lang w:val="sr-Cyrl-RS"/>
        </w:rPr>
        <w:t>Набавка Информационог система С</w:t>
      </w:r>
      <w:r w:rsidRPr="00597E00">
        <w:rPr>
          <w:b/>
          <w:bCs/>
          <w:lang w:val="sr-Cyrl-RS"/>
        </w:rPr>
        <w:t xml:space="preserve">оцијална карта – </w:t>
      </w:r>
      <w:r w:rsidRPr="00597E00">
        <w:rPr>
          <w:b/>
          <w:bCs/>
          <w:lang w:val="sr-Latn-RS"/>
        </w:rPr>
        <w:t xml:space="preserve">I </w:t>
      </w:r>
      <w:r w:rsidRPr="00597E00">
        <w:rPr>
          <w:b/>
          <w:bCs/>
          <w:lang w:val="sr-Cyrl-RS"/>
        </w:rPr>
        <w:t xml:space="preserve">фаза </w:t>
      </w:r>
      <w:r w:rsidRPr="00597E00">
        <w:rPr>
          <w:lang w:val="sr-Cyrl-RS"/>
        </w:rPr>
        <w:t xml:space="preserve"> </w:t>
      </w:r>
    </w:p>
    <w:p w:rsidR="00D02855" w:rsidRPr="00597E00" w:rsidRDefault="00D02855" w:rsidP="00230EFB">
      <w:pPr>
        <w:shd w:val="clear" w:color="auto" w:fill="BDD6EE"/>
        <w:jc w:val="center"/>
        <w:rPr>
          <w:b/>
          <w:lang w:val="ru-RU"/>
        </w:rPr>
      </w:pPr>
    </w:p>
    <w:p w:rsidR="00611F43" w:rsidRPr="00597E00" w:rsidRDefault="00611F43" w:rsidP="00230EFB">
      <w:pPr>
        <w:jc w:val="center"/>
        <w:rPr>
          <w:b/>
          <w:bCs/>
          <w:i/>
          <w:iCs/>
          <w:lang w:val="ru-RU"/>
        </w:rPr>
      </w:pPr>
    </w:p>
    <w:p w:rsidR="00D02855" w:rsidRPr="00597E00" w:rsidRDefault="00D02855" w:rsidP="00230EFB">
      <w:pPr>
        <w:jc w:val="center"/>
        <w:rPr>
          <w:b/>
          <w:bCs/>
          <w:lang w:val="sr-Cyrl-CS"/>
        </w:rPr>
      </w:pPr>
    </w:p>
    <w:p w:rsidR="00611F43" w:rsidRPr="003C1135" w:rsidRDefault="00611F43" w:rsidP="00230EFB">
      <w:pPr>
        <w:jc w:val="center"/>
        <w:rPr>
          <w:bCs/>
        </w:rPr>
      </w:pPr>
      <w:r w:rsidRPr="003C1135">
        <w:rPr>
          <w:bCs/>
          <w:lang w:val="sr-Cyrl-CS"/>
        </w:rPr>
        <w:t>ОТВОРЕНИ ПОСТУПАК</w:t>
      </w:r>
    </w:p>
    <w:p w:rsidR="00611F43" w:rsidRPr="003C1135" w:rsidRDefault="00611F43" w:rsidP="00230EFB">
      <w:pPr>
        <w:pStyle w:val="TableHeading"/>
        <w:suppressLineNumbers w:val="0"/>
        <w:spacing w:line="240" w:lineRule="auto"/>
      </w:pPr>
    </w:p>
    <w:p w:rsidR="00611F43" w:rsidRPr="003C1135" w:rsidRDefault="00611F43" w:rsidP="00230EFB">
      <w:pPr>
        <w:jc w:val="center"/>
        <w:rPr>
          <w:i/>
          <w:iCs/>
          <w:lang w:val="sr-Cyrl-CS"/>
        </w:rPr>
      </w:pPr>
      <w:r w:rsidRPr="003C1135">
        <w:rPr>
          <w:b/>
          <w:bCs/>
        </w:rPr>
        <w:t xml:space="preserve">ЈАВНА НАБАВКА бр. </w:t>
      </w:r>
      <w:r w:rsidR="00884F97" w:rsidRPr="003C1135">
        <w:rPr>
          <w:b/>
          <w:bCs/>
          <w:lang w:val="sr-Cyrl-RS"/>
        </w:rPr>
        <w:t xml:space="preserve"> </w:t>
      </w:r>
      <w:r w:rsidR="003C1135" w:rsidRPr="003C1135">
        <w:rPr>
          <w:b/>
          <w:bCs/>
          <w:lang w:val="sr-Cyrl-RS"/>
        </w:rPr>
        <w:t>26</w:t>
      </w:r>
      <w:r w:rsidRPr="003C1135">
        <w:rPr>
          <w:b/>
          <w:bCs/>
          <w:lang w:val="sr-Cyrl-CS"/>
        </w:rPr>
        <w:t>/201</w:t>
      </w:r>
      <w:r w:rsidR="00884F97" w:rsidRPr="003C1135">
        <w:rPr>
          <w:b/>
          <w:bCs/>
          <w:lang w:val="sr-Cyrl-CS"/>
        </w:rPr>
        <w:t>8</w:t>
      </w:r>
    </w:p>
    <w:p w:rsidR="00611F43" w:rsidRPr="003C1135" w:rsidRDefault="00611F43" w:rsidP="00230EFB">
      <w:pPr>
        <w:jc w:val="center"/>
        <w:rPr>
          <w:i/>
          <w:iCs/>
        </w:rPr>
      </w:pPr>
    </w:p>
    <w:p w:rsidR="00611F43" w:rsidRPr="003C1135" w:rsidRDefault="00611F43" w:rsidP="00230EFB">
      <w:pPr>
        <w:jc w:val="center"/>
        <w:rPr>
          <w:i/>
          <w:iCs/>
        </w:rPr>
      </w:pPr>
    </w:p>
    <w:p w:rsidR="00611F43" w:rsidRPr="003C1135" w:rsidRDefault="00611F43" w:rsidP="00230EFB">
      <w:pPr>
        <w:jc w:val="center"/>
        <w:rPr>
          <w:i/>
          <w:iCs/>
        </w:rPr>
      </w:pPr>
    </w:p>
    <w:p w:rsidR="00611F43" w:rsidRPr="00597E00" w:rsidRDefault="003C1135" w:rsidP="00230EFB">
      <w:pPr>
        <w:jc w:val="center"/>
        <w:rPr>
          <w:i/>
          <w:iCs/>
          <w:lang w:val="en-US"/>
        </w:rPr>
      </w:pPr>
      <w:r w:rsidRPr="003C1135">
        <w:rPr>
          <w:spacing w:val="6"/>
          <w:lang w:val="sr-Cyrl-CS"/>
        </w:rPr>
        <w:t>404-02-107/</w:t>
      </w:r>
      <w:r>
        <w:rPr>
          <w:spacing w:val="6"/>
          <w:lang w:val="sr-Cyrl-CS"/>
        </w:rPr>
        <w:t>5/</w:t>
      </w:r>
      <w:r w:rsidRPr="003C1135">
        <w:rPr>
          <w:spacing w:val="6"/>
          <w:lang w:val="sr-Cyrl-CS"/>
        </w:rPr>
        <w:t>2018-22</w:t>
      </w:r>
    </w:p>
    <w:p w:rsidR="00611F43" w:rsidRPr="00597E00" w:rsidRDefault="00611F43" w:rsidP="00230EFB">
      <w:pPr>
        <w:jc w:val="center"/>
        <w:rPr>
          <w:i/>
          <w:iCs/>
        </w:rPr>
      </w:pPr>
    </w:p>
    <w:p w:rsidR="00611F43" w:rsidRPr="00597E00" w:rsidRDefault="00611F43"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D02855" w:rsidRPr="00597E00" w:rsidRDefault="00D02855" w:rsidP="00230EFB">
      <w:pPr>
        <w:jc w:val="center"/>
        <w:rPr>
          <w:i/>
          <w:iCs/>
        </w:rPr>
      </w:pPr>
    </w:p>
    <w:p w:rsidR="00611F43" w:rsidRPr="00597E00" w:rsidRDefault="002305D3" w:rsidP="00230EFB">
      <w:pPr>
        <w:jc w:val="center"/>
        <w:rPr>
          <w:i/>
          <w:iCs/>
          <w:lang w:val="sr-Cyrl-RS"/>
        </w:rPr>
      </w:pPr>
      <w:r>
        <w:rPr>
          <w:i/>
          <w:iCs/>
          <w:lang w:val="sr-Cyrl-RS"/>
        </w:rPr>
        <w:t>укупно страна 129</w:t>
      </w:r>
    </w:p>
    <w:p w:rsidR="00611F43" w:rsidRPr="00597E00" w:rsidRDefault="00611F43" w:rsidP="00230EFB">
      <w:pPr>
        <w:jc w:val="center"/>
        <w:rPr>
          <w:i/>
          <w:iCs/>
          <w:color w:val="FF0000"/>
        </w:rPr>
      </w:pPr>
    </w:p>
    <w:p w:rsidR="00611F43" w:rsidRPr="00597E00" w:rsidRDefault="00611F43" w:rsidP="00230EFB">
      <w:pPr>
        <w:rPr>
          <w:iCs/>
          <w:lang w:val="sr-Cyrl-CS"/>
        </w:rPr>
      </w:pPr>
    </w:p>
    <w:p w:rsidR="006261ED" w:rsidRPr="00597E00" w:rsidRDefault="003C2564" w:rsidP="00230EFB">
      <w:pPr>
        <w:jc w:val="center"/>
        <w:rPr>
          <w:bCs/>
          <w:i/>
        </w:rPr>
      </w:pPr>
      <w:r w:rsidRPr="00597E00">
        <w:rPr>
          <w:bCs/>
          <w:i/>
          <w:lang w:val="sr-Cyrl-CS"/>
        </w:rPr>
        <w:t>август</w:t>
      </w:r>
      <w:r w:rsidR="00611F43" w:rsidRPr="00597E00">
        <w:rPr>
          <w:i/>
          <w:iCs/>
        </w:rPr>
        <w:t xml:space="preserve"> </w:t>
      </w:r>
      <w:r w:rsidR="00611F43" w:rsidRPr="00597E00">
        <w:rPr>
          <w:bCs/>
          <w:i/>
        </w:rPr>
        <w:t>201</w:t>
      </w:r>
      <w:r w:rsidR="00884F97" w:rsidRPr="00597E00">
        <w:rPr>
          <w:bCs/>
          <w:i/>
          <w:lang w:val="sr-Cyrl-RS"/>
        </w:rPr>
        <w:t>8</w:t>
      </w:r>
      <w:r w:rsidR="00611F43" w:rsidRPr="00597E00">
        <w:rPr>
          <w:bCs/>
          <w:i/>
        </w:rPr>
        <w:t xml:space="preserve">. </w:t>
      </w:r>
      <w:r w:rsidR="00145482" w:rsidRPr="00597E00">
        <w:rPr>
          <w:bCs/>
          <w:i/>
          <w:lang w:val="sr-Cyrl-RS"/>
        </w:rPr>
        <w:t>г</w:t>
      </w:r>
      <w:r w:rsidR="00611F43" w:rsidRPr="00597E00">
        <w:rPr>
          <w:bCs/>
          <w:i/>
        </w:rPr>
        <w:t>одине</w:t>
      </w:r>
    </w:p>
    <w:p w:rsidR="006261ED" w:rsidRPr="00597E00" w:rsidRDefault="006261ED" w:rsidP="00230EFB">
      <w:pPr>
        <w:rPr>
          <w:bCs/>
        </w:rPr>
      </w:pPr>
      <w:r w:rsidRPr="00597E00">
        <w:rPr>
          <w:bCs/>
        </w:rPr>
        <w:br w:type="page"/>
      </w:r>
    </w:p>
    <w:p w:rsidR="00611F43" w:rsidRPr="003C1135" w:rsidRDefault="00611F43" w:rsidP="00230EFB">
      <w:pPr>
        <w:jc w:val="both"/>
      </w:pPr>
      <w:r w:rsidRPr="003C1135">
        <w:rPr>
          <w:rFonts w:eastAsia="TimesNewRomanPSMT"/>
        </w:rPr>
        <w:lastRenderedPageBreak/>
        <w:t>На основу чл. 3</w:t>
      </w:r>
      <w:r w:rsidRPr="003C1135">
        <w:rPr>
          <w:rFonts w:eastAsia="TimesNewRomanPSMT"/>
          <w:lang w:val="sr-Cyrl-CS"/>
        </w:rPr>
        <w:t>2</w:t>
      </w:r>
      <w:r w:rsidRPr="003C1135">
        <w:rPr>
          <w:rFonts w:eastAsia="TimesNewRomanPSMT"/>
        </w:rPr>
        <w:t xml:space="preserve">. и 61. </w:t>
      </w:r>
      <w:r w:rsidR="00745857" w:rsidRPr="003C1135">
        <w:rPr>
          <w:rFonts w:eastAsia="TimesNewRomanPSMT"/>
        </w:rPr>
        <w:t>Закона</w:t>
      </w:r>
      <w:r w:rsidRPr="003C1135">
        <w:rPr>
          <w:rFonts w:eastAsia="TimesNewRomanPSMT"/>
        </w:rPr>
        <w:t xml:space="preserve"> о јавним набавкама („Сл. гласник РС” бр. 124/2012</w:t>
      </w:r>
      <w:r w:rsidRPr="003C1135">
        <w:rPr>
          <w:rFonts w:eastAsia="TimesNewRomanPSMT"/>
          <w:lang w:val="sr-Cyrl-CS"/>
        </w:rPr>
        <w:t>,</w:t>
      </w:r>
      <w:r w:rsidRPr="003C1135">
        <w:rPr>
          <w:rFonts w:eastAsia="TimesNewRomanPSMT"/>
          <w:lang w:val="en-US"/>
        </w:rPr>
        <w:t xml:space="preserve"> </w:t>
      </w:r>
      <w:r w:rsidRPr="003C1135">
        <w:rPr>
          <w:rFonts w:eastAsia="TimesNewRomanPSMT"/>
          <w:lang w:val="sr-Cyrl-CS"/>
        </w:rPr>
        <w:t xml:space="preserve"> 14/2015</w:t>
      </w:r>
      <w:r w:rsidR="004911EC" w:rsidRPr="003C1135">
        <w:rPr>
          <w:rFonts w:eastAsia="TimesNewRomanPSMT"/>
          <w:lang w:val="sr-Cyrl-CS"/>
        </w:rPr>
        <w:t xml:space="preserve"> и</w:t>
      </w:r>
      <w:r w:rsidRPr="003C1135">
        <w:rPr>
          <w:rFonts w:eastAsia="TimesNewRomanPSMT"/>
          <w:lang w:val="sr-Cyrl-CS"/>
        </w:rPr>
        <w:t xml:space="preserve"> 68/2015</w:t>
      </w:r>
      <w:r w:rsidR="00C0796C" w:rsidRPr="003C1135">
        <w:rPr>
          <w:rFonts w:eastAsia="TimesNewRomanPSMT"/>
        </w:rPr>
        <w:t>)</w:t>
      </w:r>
      <w:r w:rsidRPr="003C1135">
        <w:rPr>
          <w:rFonts w:eastAsia="TimesNewRomanPSMT"/>
        </w:rPr>
        <w:t xml:space="preserve"> у даљем тексту: </w:t>
      </w:r>
      <w:r w:rsidRPr="003C1135">
        <w:rPr>
          <w:rFonts w:eastAsia="TimesNewRomanPSMT"/>
          <w:i/>
        </w:rPr>
        <w:t>Закон</w:t>
      </w:r>
      <w:r w:rsidRPr="003C1135">
        <w:rPr>
          <w:rFonts w:eastAsia="TimesNewRomanPSMT"/>
        </w:rPr>
        <w:t>, чл</w:t>
      </w:r>
      <w:r w:rsidR="004911EC" w:rsidRPr="003C1135">
        <w:rPr>
          <w:rFonts w:eastAsia="TimesNewRomanPSMT"/>
          <w:lang w:val="sr-Cyrl-RS"/>
        </w:rPr>
        <w:t>ана</w:t>
      </w:r>
      <w:r w:rsidRPr="003C1135">
        <w:rPr>
          <w:rFonts w:eastAsia="TimesNewRomanPSMT"/>
        </w:rPr>
        <w:t xml:space="preserve"> </w:t>
      </w:r>
      <w:r w:rsidRPr="003C1135">
        <w:rPr>
          <w:rFonts w:eastAsia="TimesNewRomanPSMT"/>
          <w:lang w:val="sr-Cyrl-CS"/>
        </w:rPr>
        <w:t>2</w:t>
      </w:r>
      <w:r w:rsidRPr="003C1135">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C1135">
        <w:rPr>
          <w:rFonts w:eastAsia="TimesNewRomanPSMT"/>
          <w:lang w:val="en-US"/>
        </w:rPr>
        <w:t>86</w:t>
      </w:r>
      <w:r w:rsidRPr="003C1135">
        <w:rPr>
          <w:rFonts w:eastAsia="TimesNewRomanPSMT"/>
        </w:rPr>
        <w:t>/201</w:t>
      </w:r>
      <w:r w:rsidRPr="003C1135">
        <w:rPr>
          <w:rFonts w:eastAsia="TimesNewRomanPSMT"/>
          <w:lang w:val="en-US"/>
        </w:rPr>
        <w:t>5</w:t>
      </w:r>
      <w:r w:rsidRPr="003C1135">
        <w:rPr>
          <w:rFonts w:eastAsia="TimesNewRomanPSMT"/>
        </w:rPr>
        <w:t xml:space="preserve">), </w:t>
      </w:r>
      <w:r w:rsidRPr="003C1135">
        <w:t>Одлуке о покретању поступка јавне набавке број</w:t>
      </w:r>
      <w:r w:rsidRPr="003C1135">
        <w:rPr>
          <w:lang w:val="sr-Cyrl-CS"/>
        </w:rPr>
        <w:t xml:space="preserve"> </w:t>
      </w:r>
      <w:r w:rsidR="003C1135" w:rsidRPr="003C1135">
        <w:rPr>
          <w:lang w:val="sr-Cyrl-CS"/>
        </w:rPr>
        <w:t>26</w:t>
      </w:r>
      <w:r w:rsidRPr="003C1135">
        <w:rPr>
          <w:lang w:val="sr-Cyrl-CS"/>
        </w:rPr>
        <w:t>/201</w:t>
      </w:r>
      <w:r w:rsidR="00D34C63" w:rsidRPr="003C1135">
        <w:rPr>
          <w:lang w:val="sr-Cyrl-CS"/>
        </w:rPr>
        <w:t>8</w:t>
      </w:r>
      <w:r w:rsidRPr="003C1135">
        <w:rPr>
          <w:lang w:val="sr-Cyrl-CS"/>
        </w:rPr>
        <w:t>,</w:t>
      </w:r>
      <w:r w:rsidRPr="003C1135">
        <w:rPr>
          <w:i/>
          <w:iCs/>
        </w:rPr>
        <w:t xml:space="preserve"> </w:t>
      </w:r>
      <w:r w:rsidRPr="003C1135">
        <w:rPr>
          <w:iCs/>
        </w:rPr>
        <w:t>деловодни број</w:t>
      </w:r>
      <w:r w:rsidRPr="003C1135">
        <w:rPr>
          <w:iCs/>
          <w:lang w:val="sr-Cyrl-CS"/>
        </w:rPr>
        <w:t>:</w:t>
      </w:r>
      <w:r w:rsidR="003C1135" w:rsidRPr="003C1135">
        <w:rPr>
          <w:i/>
          <w:iCs/>
        </w:rPr>
        <w:t xml:space="preserve"> </w:t>
      </w:r>
      <w:r w:rsidR="003C1135" w:rsidRPr="003C1135">
        <w:rPr>
          <w:spacing w:val="6"/>
          <w:lang w:val="sr-Cyrl-CS"/>
        </w:rPr>
        <w:t>404-02-107</w:t>
      </w:r>
      <w:r w:rsidRPr="003C1135">
        <w:rPr>
          <w:spacing w:val="6"/>
          <w:lang w:val="sr-Cyrl-CS"/>
        </w:rPr>
        <w:t>/</w:t>
      </w:r>
      <w:r w:rsidR="003C1135" w:rsidRPr="003C1135">
        <w:rPr>
          <w:spacing w:val="6"/>
          <w:lang w:val="sr-Cyrl-CS"/>
        </w:rPr>
        <w:t>1/</w:t>
      </w:r>
      <w:r w:rsidRPr="003C1135">
        <w:rPr>
          <w:spacing w:val="6"/>
          <w:lang w:val="sr-Cyrl-CS"/>
        </w:rPr>
        <w:t>201</w:t>
      </w:r>
      <w:r w:rsidR="003C1135" w:rsidRPr="003C1135">
        <w:rPr>
          <w:spacing w:val="6"/>
          <w:lang w:val="sr-Cyrl-CS"/>
        </w:rPr>
        <w:t>8-22</w:t>
      </w:r>
      <w:r w:rsidRPr="003C1135">
        <w:rPr>
          <w:spacing w:val="6"/>
          <w:lang w:val="sr-Cyrl-CS"/>
        </w:rPr>
        <w:t xml:space="preserve"> од </w:t>
      </w:r>
      <w:r w:rsidR="003C1135" w:rsidRPr="003C1135">
        <w:rPr>
          <w:spacing w:val="6"/>
          <w:lang w:val="sr-Cyrl-CS"/>
        </w:rPr>
        <w:t>6</w:t>
      </w:r>
      <w:r w:rsidRPr="003C1135">
        <w:rPr>
          <w:spacing w:val="6"/>
          <w:lang w:val="sr-Cyrl-CS"/>
        </w:rPr>
        <w:t xml:space="preserve">. </w:t>
      </w:r>
      <w:r w:rsidR="003C2564" w:rsidRPr="003C1135">
        <w:rPr>
          <w:spacing w:val="6"/>
          <w:lang w:val="sr-Cyrl-CS"/>
        </w:rPr>
        <w:t>августа</w:t>
      </w:r>
      <w:r w:rsidRPr="003C1135">
        <w:rPr>
          <w:spacing w:val="6"/>
          <w:lang w:val="sr-Cyrl-CS"/>
        </w:rPr>
        <w:t xml:space="preserve"> 201</w:t>
      </w:r>
      <w:r w:rsidR="00D34C63" w:rsidRPr="003C1135">
        <w:rPr>
          <w:spacing w:val="6"/>
          <w:lang w:val="sr-Cyrl-CS"/>
        </w:rPr>
        <w:t>8</w:t>
      </w:r>
      <w:r w:rsidRPr="003C1135">
        <w:rPr>
          <w:spacing w:val="6"/>
          <w:lang w:val="sr-Cyrl-CS"/>
        </w:rPr>
        <w:t>. године</w:t>
      </w:r>
      <w:r w:rsidRPr="003C1135">
        <w:t xml:space="preserve"> и Решења о образовању </w:t>
      </w:r>
      <w:r w:rsidRPr="003C1135">
        <w:rPr>
          <w:lang w:val="sr-Cyrl-RS"/>
        </w:rPr>
        <w:t>к</w:t>
      </w:r>
      <w:r w:rsidRPr="003C1135">
        <w:t>омисије за јавну набавку</w:t>
      </w:r>
      <w:r w:rsidRPr="003C1135">
        <w:rPr>
          <w:lang w:val="sr-Cyrl-CS"/>
        </w:rPr>
        <w:t xml:space="preserve"> </w:t>
      </w:r>
      <w:r w:rsidR="003C1135" w:rsidRPr="003C1135">
        <w:rPr>
          <w:lang w:val="sr-Cyrl-RS"/>
        </w:rPr>
        <w:t>26</w:t>
      </w:r>
      <w:r w:rsidRPr="003C1135">
        <w:rPr>
          <w:lang w:val="sr-Cyrl-CS"/>
        </w:rPr>
        <w:t>/201</w:t>
      </w:r>
      <w:r w:rsidR="00D34C63" w:rsidRPr="003C1135">
        <w:rPr>
          <w:lang w:val="sr-Cyrl-CS"/>
        </w:rPr>
        <w:t>8</w:t>
      </w:r>
      <w:r w:rsidRPr="003C1135">
        <w:rPr>
          <w:lang w:val="sr-Cyrl-CS"/>
        </w:rPr>
        <w:t>,</w:t>
      </w:r>
      <w:r w:rsidRPr="003C1135">
        <w:rPr>
          <w:i/>
          <w:iCs/>
        </w:rPr>
        <w:t xml:space="preserve"> </w:t>
      </w:r>
      <w:r w:rsidRPr="003C1135">
        <w:rPr>
          <w:iCs/>
        </w:rPr>
        <w:t>деловодни број</w:t>
      </w:r>
      <w:r w:rsidRPr="003C1135">
        <w:rPr>
          <w:iCs/>
          <w:lang w:val="sr-Cyrl-CS"/>
        </w:rPr>
        <w:t>:</w:t>
      </w:r>
      <w:r w:rsidRPr="003C1135">
        <w:rPr>
          <w:spacing w:val="6"/>
        </w:rPr>
        <w:t xml:space="preserve"> </w:t>
      </w:r>
      <w:r w:rsidR="003C1135" w:rsidRPr="003C1135">
        <w:rPr>
          <w:spacing w:val="6"/>
          <w:lang w:val="sr-Cyrl-CS"/>
        </w:rPr>
        <w:t>404-02-107/2/2018-22 од 6. августа 2018. године</w:t>
      </w:r>
      <w:r w:rsidRPr="003C1135">
        <w:t>, припремљена је:</w:t>
      </w:r>
    </w:p>
    <w:p w:rsidR="004911EC" w:rsidRPr="00597E00" w:rsidRDefault="004911EC" w:rsidP="00230EFB">
      <w:pPr>
        <w:jc w:val="both"/>
      </w:pPr>
    </w:p>
    <w:p w:rsidR="00611F43" w:rsidRPr="00597E00" w:rsidRDefault="00611F43" w:rsidP="00230EFB">
      <w:pPr>
        <w:jc w:val="both"/>
        <w:rPr>
          <w:rFonts w:eastAsia="TimesNewRomanPSMT"/>
          <w:lang w:val="sr-Cyrl-CS"/>
        </w:rPr>
      </w:pPr>
    </w:p>
    <w:p w:rsidR="00611F43" w:rsidRPr="00597E00" w:rsidRDefault="00611F43" w:rsidP="00230EFB">
      <w:pPr>
        <w:shd w:val="clear" w:color="auto" w:fill="C6D9F1"/>
        <w:jc w:val="center"/>
        <w:rPr>
          <w:rFonts w:eastAsia="TimesNewRomanPS-BoldMT"/>
          <w:b/>
          <w:bCs/>
          <w:lang w:val="ru-RU"/>
        </w:rPr>
      </w:pPr>
      <w:r w:rsidRPr="00597E00">
        <w:rPr>
          <w:rFonts w:eastAsia="TimesNewRomanPS-BoldMT"/>
          <w:b/>
          <w:bCs/>
        </w:rPr>
        <w:t>КОНКУРСНА ДОКУМЕНТАЦИЈА</w:t>
      </w:r>
    </w:p>
    <w:p w:rsidR="00597E00" w:rsidRPr="00597E00" w:rsidRDefault="00611F43" w:rsidP="00230EFB">
      <w:pPr>
        <w:shd w:val="clear" w:color="auto" w:fill="C6D9F1"/>
        <w:tabs>
          <w:tab w:val="left" w:pos="0"/>
        </w:tabs>
        <w:jc w:val="center"/>
        <w:rPr>
          <w:rFonts w:eastAsia="TimesNewRomanPS-BoldMT"/>
          <w:b/>
          <w:bCs/>
          <w:lang w:val="sr-Cyrl-CS"/>
        </w:rPr>
      </w:pPr>
      <w:r w:rsidRPr="00597E00">
        <w:rPr>
          <w:rFonts w:eastAsia="TimesNewRomanPS-BoldMT"/>
          <w:b/>
          <w:bCs/>
          <w:lang w:val="sr-Cyrl-CS"/>
        </w:rPr>
        <w:t xml:space="preserve">у отвореном поступку за </w:t>
      </w:r>
      <w:r w:rsidRPr="00597E00">
        <w:rPr>
          <w:rFonts w:eastAsia="TimesNewRomanPS-BoldMT"/>
          <w:b/>
          <w:bCs/>
        </w:rPr>
        <w:t>јавну набавку –</w:t>
      </w:r>
      <w:r w:rsidRPr="00597E00">
        <w:rPr>
          <w:rFonts w:eastAsia="TimesNewRomanPS-BoldMT"/>
          <w:b/>
          <w:bCs/>
          <w:lang w:val="sr-Cyrl-CS"/>
        </w:rPr>
        <w:t xml:space="preserve"> </w:t>
      </w:r>
      <w:r w:rsidR="00884F97" w:rsidRPr="00597E00">
        <w:rPr>
          <w:rFonts w:eastAsia="TimesNewRomanPS-BoldMT"/>
          <w:b/>
          <w:bCs/>
          <w:lang w:val="sr-Cyrl-CS"/>
        </w:rPr>
        <w:t>Набавка Информационог система Социјална карта</w:t>
      </w:r>
    </w:p>
    <w:p w:rsidR="00D34C63" w:rsidRPr="00597E00" w:rsidRDefault="00884F97" w:rsidP="00230EFB">
      <w:pPr>
        <w:shd w:val="clear" w:color="auto" w:fill="C6D9F1"/>
        <w:tabs>
          <w:tab w:val="left" w:pos="0"/>
        </w:tabs>
        <w:jc w:val="center"/>
        <w:rPr>
          <w:lang w:val="sr-Cyrl-RS"/>
        </w:rPr>
      </w:pPr>
      <w:r w:rsidRPr="00597E00">
        <w:rPr>
          <w:rFonts w:eastAsia="TimesNewRomanPS-BoldMT"/>
          <w:b/>
          <w:bCs/>
          <w:lang w:val="sr-Cyrl-CS"/>
        </w:rPr>
        <w:t xml:space="preserve"> </w:t>
      </w:r>
      <w:r w:rsidR="00D34C63" w:rsidRPr="00597E00">
        <w:rPr>
          <w:b/>
          <w:bCs/>
          <w:lang w:val="sr-Cyrl-RS"/>
        </w:rPr>
        <w:t xml:space="preserve">– </w:t>
      </w:r>
      <w:r w:rsidR="00D34C63" w:rsidRPr="00597E00">
        <w:rPr>
          <w:b/>
          <w:bCs/>
          <w:lang w:val="sr-Latn-RS"/>
        </w:rPr>
        <w:t xml:space="preserve">I </w:t>
      </w:r>
      <w:r w:rsidR="00D34C63" w:rsidRPr="00597E00">
        <w:rPr>
          <w:b/>
          <w:bCs/>
          <w:lang w:val="sr-Cyrl-RS"/>
        </w:rPr>
        <w:t xml:space="preserve">фаза </w:t>
      </w:r>
      <w:r w:rsidR="00D34C63" w:rsidRPr="00597E00">
        <w:rPr>
          <w:lang w:val="sr-Cyrl-RS"/>
        </w:rPr>
        <w:t xml:space="preserve"> </w:t>
      </w:r>
    </w:p>
    <w:p w:rsidR="00611F43" w:rsidRPr="00597E00" w:rsidRDefault="00D34C63" w:rsidP="00230EFB">
      <w:pPr>
        <w:shd w:val="clear" w:color="auto" w:fill="C6D9F1"/>
        <w:jc w:val="center"/>
        <w:rPr>
          <w:rFonts w:eastAsia="TimesNewRomanPS-BoldMT"/>
          <w:b/>
          <w:bCs/>
        </w:rPr>
      </w:pPr>
      <w:r w:rsidRPr="003C1135">
        <w:rPr>
          <w:rFonts w:eastAsia="TimesNewRomanPS-BoldMT"/>
          <w:b/>
          <w:bCs/>
          <w:lang w:val="sr-Cyrl-RS"/>
        </w:rPr>
        <w:t>Ј</w:t>
      </w:r>
      <w:r w:rsidR="00611F43" w:rsidRPr="003C1135">
        <w:rPr>
          <w:rFonts w:eastAsia="TimesNewRomanPS-BoldMT"/>
          <w:b/>
          <w:bCs/>
        </w:rPr>
        <w:t>Н бр.</w:t>
      </w:r>
      <w:r w:rsidR="00611F43" w:rsidRPr="003C1135">
        <w:rPr>
          <w:rFonts w:eastAsia="TimesNewRomanPS-BoldMT"/>
          <w:b/>
          <w:bCs/>
          <w:lang w:val="sr-Cyrl-CS"/>
        </w:rPr>
        <w:t xml:space="preserve"> </w:t>
      </w:r>
      <w:r w:rsidR="003C1135" w:rsidRPr="003C1135">
        <w:rPr>
          <w:rFonts w:eastAsia="TimesNewRomanPS-BoldMT"/>
          <w:b/>
          <w:bCs/>
          <w:lang w:val="sr-Cyrl-CS"/>
        </w:rPr>
        <w:t>26</w:t>
      </w:r>
      <w:r w:rsidR="00611F43" w:rsidRPr="003C1135">
        <w:rPr>
          <w:rFonts w:eastAsia="TimesNewRomanPS-BoldMT"/>
          <w:b/>
          <w:bCs/>
        </w:rPr>
        <w:t>/201</w:t>
      </w:r>
      <w:r w:rsidRPr="003C1135">
        <w:rPr>
          <w:rFonts w:eastAsia="TimesNewRomanPS-BoldMT"/>
          <w:b/>
          <w:bCs/>
          <w:lang w:val="sr-Cyrl-RS"/>
        </w:rPr>
        <w:t>8</w:t>
      </w:r>
      <w:r w:rsidR="00611F43" w:rsidRPr="00597E00">
        <w:rPr>
          <w:rFonts w:eastAsia="TimesNewRomanPS-BoldMT"/>
          <w:b/>
          <w:bCs/>
          <w:lang w:val="sr-Cyrl-CS"/>
        </w:rPr>
        <w:t xml:space="preserve"> </w:t>
      </w:r>
    </w:p>
    <w:p w:rsidR="00611F43" w:rsidRPr="00597E00" w:rsidRDefault="00611F43" w:rsidP="00230EFB">
      <w:pPr>
        <w:jc w:val="both"/>
        <w:rPr>
          <w:rFonts w:eastAsia="TimesNewRomanPS-BoldMT"/>
          <w:b/>
          <w:bCs/>
          <w:color w:val="FF0000"/>
        </w:rPr>
      </w:pPr>
    </w:p>
    <w:p w:rsidR="00611F43" w:rsidRPr="00597E00" w:rsidRDefault="00611F43" w:rsidP="00230EFB">
      <w:pPr>
        <w:spacing w:after="120"/>
        <w:jc w:val="both"/>
        <w:rPr>
          <w:rFonts w:eastAsia="TimesNewRomanPSMT"/>
        </w:rPr>
      </w:pPr>
      <w:r w:rsidRPr="00597E00">
        <w:rPr>
          <w:rFonts w:eastAsia="TimesNewRomanPSMT"/>
        </w:rPr>
        <w:t>Конкурсна документација садржи:</w:t>
      </w:r>
    </w:p>
    <w:tbl>
      <w:tblPr>
        <w:tblW w:w="9900" w:type="dxa"/>
        <w:tblInd w:w="-5" w:type="dxa"/>
        <w:tblLayout w:type="fixed"/>
        <w:tblLook w:val="0000" w:firstRow="0" w:lastRow="0" w:firstColumn="0" w:lastColumn="0" w:noHBand="0" w:noVBand="0"/>
      </w:tblPr>
      <w:tblGrid>
        <w:gridCol w:w="1563"/>
        <w:gridCol w:w="6717"/>
        <w:gridCol w:w="1620"/>
      </w:tblGrid>
      <w:tr w:rsidR="00611F43" w:rsidRPr="00597E00" w:rsidTr="00597E00">
        <w:tc>
          <w:tcPr>
            <w:tcW w:w="1563" w:type="dxa"/>
            <w:tcBorders>
              <w:top w:val="single" w:sz="4" w:space="0" w:color="000000"/>
              <w:left w:val="single" w:sz="4" w:space="0" w:color="000000"/>
              <w:bottom w:val="single" w:sz="4" w:space="0" w:color="000000"/>
            </w:tcBorders>
            <w:shd w:val="clear" w:color="auto" w:fill="F2F2F2" w:themeFill="background1" w:themeFillShade="F2"/>
          </w:tcPr>
          <w:p w:rsidR="00611F43" w:rsidRPr="00597E00" w:rsidRDefault="00611F43" w:rsidP="00230EFB">
            <w:pPr>
              <w:spacing w:before="120" w:after="120"/>
              <w:jc w:val="both"/>
              <w:rPr>
                <w:rFonts w:eastAsia="TimesNewRomanPSMT"/>
                <w:b/>
                <w:i/>
                <w:lang w:val="en-US"/>
              </w:rPr>
            </w:pPr>
            <w:r w:rsidRPr="00597E00">
              <w:rPr>
                <w:rFonts w:eastAsia="TimesNewRomanPSMT"/>
                <w:b/>
                <w:i/>
                <w:lang w:val="sr-Cyrl-CS"/>
              </w:rPr>
              <w:t>Поглавље</w:t>
            </w:r>
          </w:p>
        </w:tc>
        <w:tc>
          <w:tcPr>
            <w:tcW w:w="6717" w:type="dxa"/>
            <w:tcBorders>
              <w:top w:val="single" w:sz="4" w:space="0" w:color="000000"/>
              <w:left w:val="single" w:sz="4" w:space="0" w:color="000000"/>
              <w:bottom w:val="single" w:sz="4" w:space="0" w:color="000000"/>
            </w:tcBorders>
            <w:shd w:val="clear" w:color="auto" w:fill="F2F2F2" w:themeFill="background1" w:themeFillShade="F2"/>
          </w:tcPr>
          <w:p w:rsidR="00611F43" w:rsidRPr="00597E00" w:rsidRDefault="00611F43" w:rsidP="00230EFB">
            <w:pPr>
              <w:spacing w:before="120" w:after="120"/>
              <w:jc w:val="center"/>
              <w:rPr>
                <w:rFonts w:eastAsia="TimesNewRomanPSMT"/>
                <w:b/>
                <w:i/>
                <w:lang w:val="en-US"/>
              </w:rPr>
            </w:pPr>
            <w:r w:rsidRPr="00597E00">
              <w:rPr>
                <w:rFonts w:eastAsia="TimesNewRomanPSMT"/>
                <w:b/>
                <w:i/>
                <w:lang w:val="en-US"/>
              </w:rPr>
              <w:t>Назив</w:t>
            </w:r>
            <w:r w:rsidRPr="00597E0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1F43" w:rsidRPr="00597E00" w:rsidRDefault="00611F43" w:rsidP="00230EFB">
            <w:pPr>
              <w:spacing w:before="120" w:after="120"/>
              <w:jc w:val="center"/>
              <w:rPr>
                <w:bCs/>
                <w:iCs/>
              </w:rPr>
            </w:pPr>
            <w:r w:rsidRPr="00597E00">
              <w:rPr>
                <w:rFonts w:eastAsia="TimesNewRomanPSMT"/>
                <w:b/>
                <w:i/>
                <w:lang w:val="en-US"/>
              </w:rPr>
              <w:t>Страна</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rFonts w:eastAsia="TimesNewRomanPSMT"/>
                <w:lang w:val="sr-Cyrl-RS"/>
              </w:rPr>
            </w:pPr>
            <w:r w:rsidRPr="00597E00">
              <w:rPr>
                <w:bCs/>
                <w:iCs/>
              </w:rPr>
              <w:t>I</w:t>
            </w:r>
          </w:p>
        </w:tc>
        <w:tc>
          <w:tcPr>
            <w:tcW w:w="6717" w:type="dxa"/>
            <w:tcBorders>
              <w:top w:val="single" w:sz="4" w:space="0" w:color="000000"/>
              <w:left w:val="single" w:sz="4" w:space="0" w:color="000000"/>
              <w:bottom w:val="single" w:sz="4" w:space="0" w:color="000000"/>
            </w:tcBorders>
            <w:shd w:val="clear" w:color="auto" w:fill="auto"/>
          </w:tcPr>
          <w:p w:rsidR="00611F43" w:rsidRPr="00597E00" w:rsidRDefault="00611F43" w:rsidP="00230EFB">
            <w:pPr>
              <w:spacing w:before="20" w:after="20"/>
              <w:ind w:firstLine="156"/>
              <w:rPr>
                <w:rFonts w:eastAsia="TimesNewRomanPSMT"/>
                <w:lang w:val="sr-Cyrl-RS"/>
              </w:rPr>
            </w:pPr>
            <w:r w:rsidRPr="00597E00">
              <w:rPr>
                <w:rFonts w:eastAsia="TimesNewRomanPSMT"/>
                <w:lang w:val="sr-Cyrl-RS"/>
              </w:rPr>
              <w:t>Општи подаци о јавној набавци</w:t>
            </w:r>
            <w:r w:rsidR="00D63B6D" w:rsidRPr="00597E00">
              <w:rPr>
                <w:lang w:val="sr-Latn-RS" w:eastAsia="sr-Latn-R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597E00" w:rsidRDefault="00BB27B6" w:rsidP="00230EFB">
            <w:pPr>
              <w:snapToGrid w:val="0"/>
              <w:spacing w:before="20" w:after="20"/>
              <w:jc w:val="center"/>
              <w:rPr>
                <w:bCs/>
                <w:iCs/>
                <w:highlight w:val="yellow"/>
                <w:lang w:val="sr-Cyrl-CS"/>
              </w:rPr>
            </w:pPr>
            <w:r w:rsidRPr="00BB27B6">
              <w:rPr>
                <w:bCs/>
                <w:iCs/>
                <w:lang w:val="sr-Cyrl-CS"/>
              </w:rPr>
              <w:t>3</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II</w:t>
            </w:r>
          </w:p>
        </w:tc>
        <w:tc>
          <w:tcPr>
            <w:tcW w:w="6717" w:type="dxa"/>
            <w:tcBorders>
              <w:top w:val="single" w:sz="4" w:space="0" w:color="000000"/>
              <w:left w:val="single" w:sz="4" w:space="0" w:color="000000"/>
              <w:bottom w:val="single" w:sz="4" w:space="0" w:color="000000"/>
            </w:tcBorders>
            <w:shd w:val="clear" w:color="auto" w:fill="auto"/>
          </w:tcPr>
          <w:p w:rsidR="00611F43" w:rsidRPr="00597E00" w:rsidRDefault="00611F43" w:rsidP="00230EFB">
            <w:pPr>
              <w:spacing w:before="20" w:after="20"/>
              <w:ind w:firstLine="156"/>
              <w:rPr>
                <w:bCs/>
                <w:iCs/>
              </w:rPr>
            </w:pPr>
            <w:r w:rsidRPr="00597E00">
              <w:rPr>
                <w:bCs/>
                <w:iC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3</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III</w:t>
            </w:r>
          </w:p>
        </w:tc>
        <w:tc>
          <w:tcPr>
            <w:tcW w:w="6717"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pacing w:before="20" w:after="20"/>
              <w:ind w:firstLine="156"/>
              <w:rPr>
                <w:bCs/>
                <w:iCs/>
              </w:rPr>
            </w:pPr>
            <w:r w:rsidRPr="00597E00">
              <w:rPr>
                <w:bCs/>
                <w:iCs/>
              </w:rPr>
              <w:t xml:space="preserve">Техничка спецификација </w:t>
            </w:r>
            <w:r w:rsidR="005B4576" w:rsidRPr="00597E00">
              <w:rPr>
                <w:bCs/>
                <w:iCs/>
              </w:rPr>
              <w:t>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4</w:t>
            </w:r>
          </w:p>
        </w:tc>
      </w:tr>
      <w:tr w:rsidR="00611F43" w:rsidRPr="00597E00" w:rsidTr="00724CD1">
        <w:tc>
          <w:tcPr>
            <w:tcW w:w="1563"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napToGrid w:val="0"/>
              <w:spacing w:before="20" w:after="20"/>
              <w:jc w:val="center"/>
              <w:rPr>
                <w:bCs/>
                <w:iCs/>
              </w:rPr>
            </w:pPr>
            <w:r w:rsidRPr="00597E00">
              <w:rPr>
                <w:bCs/>
                <w:iCs/>
              </w:rPr>
              <w:t>IV</w:t>
            </w:r>
          </w:p>
        </w:tc>
        <w:tc>
          <w:tcPr>
            <w:tcW w:w="6717" w:type="dxa"/>
            <w:tcBorders>
              <w:top w:val="single" w:sz="4" w:space="0" w:color="000000"/>
              <w:left w:val="single" w:sz="4" w:space="0" w:color="000000"/>
              <w:bottom w:val="single" w:sz="4" w:space="0" w:color="000000"/>
            </w:tcBorders>
            <w:shd w:val="clear" w:color="auto" w:fill="auto"/>
            <w:vAlign w:val="center"/>
          </w:tcPr>
          <w:p w:rsidR="00611F43" w:rsidRPr="00597E00" w:rsidRDefault="00611F43" w:rsidP="00230EFB">
            <w:pPr>
              <w:spacing w:before="20" w:after="20"/>
              <w:ind w:left="158"/>
              <w:rPr>
                <w:bCs/>
                <w:iCs/>
              </w:rPr>
            </w:pPr>
            <w:r w:rsidRPr="00597E00">
              <w:rPr>
                <w:bCs/>
                <w:iCs/>
              </w:rPr>
              <w:t xml:space="preserve">Услови за учешће у поступку јавне набавке из чл. 75. и 76. </w:t>
            </w:r>
            <w:r w:rsidR="00745857" w:rsidRPr="00597E00">
              <w:rPr>
                <w:bCs/>
                <w:iCs/>
              </w:rPr>
              <w:t>Закона</w:t>
            </w:r>
            <w:r w:rsidRPr="00597E00">
              <w:rPr>
                <w:bCs/>
                <w:iCs/>
              </w:rPr>
              <w:t xml:space="preserve"> </w:t>
            </w:r>
            <w:r w:rsidR="00B03590" w:rsidRPr="00597E00">
              <w:rPr>
                <w:bCs/>
                <w:iCs/>
              </w:rPr>
              <w:t xml:space="preserve">о јавним набавкама </w:t>
            </w:r>
            <w:r w:rsidRPr="00597E00">
              <w:rPr>
                <w:bCs/>
                <w:iCs/>
              </w:rPr>
              <w:t>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62</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597E00" w:rsidRDefault="00611F43" w:rsidP="00230EFB">
            <w:pPr>
              <w:snapToGrid w:val="0"/>
              <w:spacing w:before="20" w:after="20"/>
              <w:jc w:val="center"/>
              <w:rPr>
                <w:bCs/>
                <w:iCs/>
              </w:rPr>
            </w:pPr>
            <w:r w:rsidRPr="00597E00">
              <w:rPr>
                <w:bCs/>
                <w:iCs/>
              </w:rPr>
              <w:t>V</w:t>
            </w:r>
          </w:p>
        </w:tc>
        <w:tc>
          <w:tcPr>
            <w:tcW w:w="6717" w:type="dxa"/>
            <w:tcBorders>
              <w:top w:val="single" w:sz="4" w:space="0" w:color="000000"/>
              <w:left w:val="single" w:sz="4" w:space="0" w:color="000000"/>
              <w:bottom w:val="single" w:sz="4" w:space="0" w:color="000000"/>
            </w:tcBorders>
          </w:tcPr>
          <w:p w:rsidR="00611F43" w:rsidRPr="00597E00" w:rsidRDefault="002305D3" w:rsidP="00230EFB">
            <w:pPr>
              <w:spacing w:before="20" w:after="20"/>
              <w:ind w:firstLine="151"/>
              <w:rPr>
                <w:bCs/>
                <w:iCs/>
              </w:rPr>
            </w:pPr>
            <w:r>
              <w:rPr>
                <w:bCs/>
                <w:iCs/>
              </w:rPr>
              <w:t xml:space="preserve">Критеријум и елементи </w:t>
            </w:r>
            <w:r>
              <w:rPr>
                <w:bCs/>
                <w:iCs/>
                <w:lang w:val="sr-Cyrl-CS"/>
              </w:rPr>
              <w:t>критеријума</w:t>
            </w:r>
            <w:r w:rsidR="005E5B53" w:rsidRPr="00597E00">
              <w:rPr>
                <w:bCs/>
                <w:iCs/>
              </w:rPr>
              <w:t xml:space="preserve"> за доделу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72</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597E00" w:rsidRDefault="00611F43" w:rsidP="00230EFB">
            <w:pPr>
              <w:snapToGrid w:val="0"/>
              <w:spacing w:before="20" w:after="20"/>
              <w:jc w:val="center"/>
              <w:rPr>
                <w:bCs/>
                <w:iCs/>
              </w:rPr>
            </w:pPr>
            <w:r w:rsidRPr="00597E00">
              <w:rPr>
                <w:bCs/>
                <w:iCs/>
              </w:rPr>
              <w:t>VI</w:t>
            </w:r>
          </w:p>
        </w:tc>
        <w:tc>
          <w:tcPr>
            <w:tcW w:w="6717" w:type="dxa"/>
            <w:tcBorders>
              <w:top w:val="single" w:sz="4" w:space="0" w:color="000000"/>
              <w:left w:val="single" w:sz="4" w:space="0" w:color="000000"/>
              <w:bottom w:val="single" w:sz="4" w:space="0" w:color="000000"/>
            </w:tcBorders>
          </w:tcPr>
          <w:p w:rsidR="00611F43" w:rsidRPr="00597E00" w:rsidRDefault="004244B8" w:rsidP="00230EFB">
            <w:pPr>
              <w:spacing w:before="20" w:after="20"/>
              <w:ind w:firstLine="156"/>
              <w:rPr>
                <w:bCs/>
                <w:iCs/>
              </w:rPr>
            </w:pPr>
            <w:r w:rsidRPr="00597E00">
              <w:rPr>
                <w:bCs/>
                <w:iCs/>
                <w:lang w:val="sr-Cyrl-RS"/>
              </w:rPr>
              <w:t>Документи и о</w:t>
            </w:r>
            <w:r w:rsidR="00B03590" w:rsidRPr="00597E00">
              <w:rPr>
                <w:bCs/>
                <w:iCs/>
              </w:rPr>
              <w:t>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73</w:t>
            </w:r>
          </w:p>
        </w:tc>
      </w:tr>
      <w:tr w:rsidR="00150B31" w:rsidRPr="00597E00" w:rsidTr="00724CD1">
        <w:tc>
          <w:tcPr>
            <w:tcW w:w="1563" w:type="dxa"/>
            <w:tcBorders>
              <w:top w:val="single" w:sz="4" w:space="0" w:color="000000"/>
              <w:left w:val="single" w:sz="4" w:space="0" w:color="000000"/>
              <w:bottom w:val="single" w:sz="4" w:space="0" w:color="000000"/>
            </w:tcBorders>
            <w:vAlign w:val="center"/>
          </w:tcPr>
          <w:p w:rsidR="00150B31" w:rsidRPr="00597E00" w:rsidRDefault="00614591" w:rsidP="00230EFB">
            <w:pPr>
              <w:snapToGrid w:val="0"/>
              <w:spacing w:before="20" w:after="20"/>
              <w:jc w:val="center"/>
              <w:rPr>
                <w:bCs/>
                <w:i/>
                <w:iCs/>
              </w:rPr>
            </w:pPr>
            <w:r w:rsidRPr="00597E00">
              <w:rPr>
                <w:bCs/>
                <w:i/>
                <w:iCs/>
              </w:rPr>
              <w:t>VI/1</w:t>
            </w:r>
          </w:p>
        </w:tc>
        <w:tc>
          <w:tcPr>
            <w:tcW w:w="6717" w:type="dxa"/>
            <w:tcBorders>
              <w:top w:val="single" w:sz="4" w:space="0" w:color="000000"/>
              <w:left w:val="single" w:sz="4" w:space="0" w:color="000000"/>
              <w:bottom w:val="single" w:sz="4" w:space="0" w:color="000000"/>
            </w:tcBorders>
          </w:tcPr>
          <w:p w:rsidR="00150B31" w:rsidRPr="00597E00" w:rsidRDefault="00BE2D9E" w:rsidP="00230EFB">
            <w:pPr>
              <w:spacing w:before="20" w:after="20"/>
              <w:ind w:firstLine="156"/>
              <w:rPr>
                <w:bCs/>
                <w:iCs/>
              </w:rPr>
            </w:pPr>
            <w:r w:rsidRPr="00597E00">
              <w:rPr>
                <w:bCs/>
                <w:iCs/>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150B31" w:rsidRPr="00BB27B6" w:rsidRDefault="00BB27B6" w:rsidP="00230EFB">
            <w:pPr>
              <w:snapToGrid w:val="0"/>
              <w:spacing w:before="20" w:after="20"/>
              <w:jc w:val="center"/>
              <w:rPr>
                <w:bCs/>
                <w:iCs/>
                <w:lang w:val="sr-Cyrl-CS"/>
              </w:rPr>
            </w:pPr>
            <w:r>
              <w:rPr>
                <w:bCs/>
                <w:iCs/>
                <w:lang w:val="sr-Cyrl-CS"/>
              </w:rPr>
              <w:t>75</w:t>
            </w:r>
          </w:p>
        </w:tc>
      </w:tr>
      <w:tr w:rsidR="00D543BE" w:rsidRPr="00597E00" w:rsidTr="00724CD1">
        <w:tc>
          <w:tcPr>
            <w:tcW w:w="1563" w:type="dxa"/>
            <w:tcBorders>
              <w:top w:val="single" w:sz="4" w:space="0" w:color="000000"/>
              <w:left w:val="single" w:sz="4" w:space="0" w:color="000000"/>
              <w:bottom w:val="single" w:sz="4" w:space="0" w:color="000000"/>
            </w:tcBorders>
            <w:vAlign w:val="center"/>
          </w:tcPr>
          <w:p w:rsidR="00D543BE" w:rsidRPr="00597E00" w:rsidRDefault="00661FCE" w:rsidP="00230EFB">
            <w:pPr>
              <w:snapToGrid w:val="0"/>
              <w:spacing w:before="20" w:after="20"/>
              <w:jc w:val="center"/>
              <w:rPr>
                <w:bCs/>
                <w:i/>
                <w:iCs/>
              </w:rPr>
            </w:pPr>
            <w:r w:rsidRPr="00597E00">
              <w:rPr>
                <w:bCs/>
                <w:i/>
                <w:iCs/>
              </w:rPr>
              <w:t>VI</w:t>
            </w:r>
            <w:r w:rsidR="00614591" w:rsidRPr="00597E00">
              <w:rPr>
                <w:bCs/>
                <w:i/>
                <w:iCs/>
              </w:rPr>
              <w:t>/2</w:t>
            </w:r>
          </w:p>
        </w:tc>
        <w:tc>
          <w:tcPr>
            <w:tcW w:w="6717" w:type="dxa"/>
            <w:tcBorders>
              <w:top w:val="single" w:sz="4" w:space="0" w:color="000000"/>
              <w:left w:val="single" w:sz="4" w:space="0" w:color="000000"/>
              <w:bottom w:val="single" w:sz="4" w:space="0" w:color="000000"/>
            </w:tcBorders>
          </w:tcPr>
          <w:p w:rsidR="00D543BE" w:rsidRPr="00597E00" w:rsidRDefault="00B03590" w:rsidP="00230EFB">
            <w:pPr>
              <w:spacing w:before="20" w:after="20"/>
              <w:ind w:left="158"/>
              <w:rPr>
                <w:bCs/>
                <w:iCs/>
              </w:rPr>
            </w:pPr>
            <w:r w:rsidRPr="00597E00">
              <w:rPr>
                <w:bCs/>
                <w:iCs/>
              </w:rPr>
              <w:t>О</w:t>
            </w:r>
            <w:r w:rsidR="00150B31" w:rsidRPr="00597E00">
              <w:rPr>
                <w:bCs/>
                <w:iCs/>
              </w:rPr>
              <w:t>бразац структуре понуђене цене,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vAlign w:val="center"/>
          </w:tcPr>
          <w:p w:rsidR="00D543BE" w:rsidRPr="00BB27B6" w:rsidRDefault="00BB27B6" w:rsidP="00230EFB">
            <w:pPr>
              <w:snapToGrid w:val="0"/>
              <w:spacing w:before="20" w:after="20"/>
              <w:jc w:val="center"/>
              <w:rPr>
                <w:bCs/>
                <w:iCs/>
                <w:lang w:val="sr-Cyrl-CS"/>
              </w:rPr>
            </w:pPr>
            <w:r>
              <w:rPr>
                <w:bCs/>
                <w:iCs/>
                <w:lang w:val="sr-Cyrl-CS"/>
              </w:rPr>
              <w:t>85</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VI/3</w:t>
            </w:r>
          </w:p>
        </w:tc>
        <w:tc>
          <w:tcPr>
            <w:tcW w:w="6717" w:type="dxa"/>
            <w:tcBorders>
              <w:top w:val="single" w:sz="4" w:space="0" w:color="000000"/>
              <w:left w:val="single" w:sz="4" w:space="0" w:color="000000"/>
              <w:bottom w:val="single" w:sz="4" w:space="0" w:color="000000"/>
            </w:tcBorders>
          </w:tcPr>
          <w:p w:rsidR="00FE2CF5" w:rsidRPr="00597E00" w:rsidRDefault="00614591" w:rsidP="00230EFB">
            <w:pPr>
              <w:spacing w:before="20" w:after="20"/>
              <w:ind w:firstLine="156"/>
              <w:rPr>
                <w:bCs/>
                <w:iCs/>
              </w:rPr>
            </w:pPr>
            <w:r w:rsidRPr="00597E00">
              <w:rPr>
                <w:bCs/>
                <w:iC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88</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VI/4</w:t>
            </w:r>
          </w:p>
        </w:tc>
        <w:tc>
          <w:tcPr>
            <w:tcW w:w="6717" w:type="dxa"/>
            <w:tcBorders>
              <w:top w:val="single" w:sz="4" w:space="0" w:color="000000"/>
              <w:left w:val="single" w:sz="4" w:space="0" w:color="000000"/>
              <w:bottom w:val="single" w:sz="4" w:space="0" w:color="000000"/>
            </w:tcBorders>
          </w:tcPr>
          <w:p w:rsidR="00FE2CF5" w:rsidRPr="00597E00" w:rsidRDefault="00B03590" w:rsidP="00230EFB">
            <w:pPr>
              <w:spacing w:before="20" w:after="20"/>
              <w:ind w:firstLine="156"/>
              <w:rPr>
                <w:bCs/>
                <w:iCs/>
              </w:rPr>
            </w:pPr>
            <w:r w:rsidRPr="00597E00">
              <w:rPr>
                <w:bCs/>
                <w:iCs/>
              </w:rPr>
              <w:t>О</w:t>
            </w:r>
            <w:r w:rsidR="00FE2CF5" w:rsidRPr="00597E00">
              <w:rPr>
                <w:bCs/>
                <w:iCs/>
              </w:rPr>
              <w:t>бр</w:t>
            </w:r>
            <w:r w:rsidRPr="00597E00">
              <w:rPr>
                <w:bCs/>
                <w:iCs/>
              </w:rPr>
              <w:t>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89</w:t>
            </w:r>
          </w:p>
        </w:tc>
      </w:tr>
      <w:tr w:rsidR="00FE2CF5" w:rsidRPr="00597E00" w:rsidTr="00724CD1">
        <w:tc>
          <w:tcPr>
            <w:tcW w:w="1563" w:type="dxa"/>
            <w:tcBorders>
              <w:top w:val="single" w:sz="4" w:space="0" w:color="000000"/>
              <w:left w:val="single" w:sz="4" w:space="0" w:color="000000"/>
              <w:bottom w:val="single" w:sz="4" w:space="0" w:color="000000"/>
            </w:tcBorders>
            <w:vAlign w:val="center"/>
          </w:tcPr>
          <w:p w:rsidR="00FE2CF5" w:rsidRPr="00597E00" w:rsidRDefault="00614591" w:rsidP="00230EFB">
            <w:pPr>
              <w:snapToGrid w:val="0"/>
              <w:spacing w:before="20" w:after="20"/>
              <w:jc w:val="center"/>
              <w:rPr>
                <w:bCs/>
                <w:i/>
                <w:iCs/>
              </w:rPr>
            </w:pPr>
            <w:r w:rsidRPr="00597E00">
              <w:rPr>
                <w:bCs/>
                <w:i/>
                <w:iCs/>
              </w:rPr>
              <w:t>VI/5</w:t>
            </w:r>
          </w:p>
        </w:tc>
        <w:tc>
          <w:tcPr>
            <w:tcW w:w="6717" w:type="dxa"/>
            <w:tcBorders>
              <w:top w:val="single" w:sz="4" w:space="0" w:color="000000"/>
              <w:left w:val="single" w:sz="4" w:space="0" w:color="000000"/>
              <w:bottom w:val="single" w:sz="4" w:space="0" w:color="000000"/>
            </w:tcBorders>
          </w:tcPr>
          <w:p w:rsidR="00FE2CF5" w:rsidRPr="00597E00" w:rsidRDefault="000A6130" w:rsidP="00230EFB">
            <w:pPr>
              <w:spacing w:before="20" w:after="20"/>
              <w:ind w:left="158"/>
              <w:rPr>
                <w:bCs/>
                <w:iCs/>
              </w:rPr>
            </w:pPr>
            <w:r w:rsidRPr="00597E00">
              <w:rPr>
                <w:bCs/>
                <w:iCs/>
              </w:rPr>
              <w:t xml:space="preserve">Образац изјаве о поштовању обавеза из чл. 75. ст. 2. </w:t>
            </w:r>
            <w:r w:rsidR="00745857" w:rsidRPr="00597E00">
              <w:rPr>
                <w:bCs/>
                <w:iCs/>
              </w:rPr>
              <w:t>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FE2CF5" w:rsidRPr="00BB27B6" w:rsidRDefault="00BB27B6" w:rsidP="00230EFB">
            <w:pPr>
              <w:snapToGrid w:val="0"/>
              <w:spacing w:before="20" w:after="20"/>
              <w:jc w:val="center"/>
              <w:rPr>
                <w:bCs/>
                <w:iCs/>
                <w:lang w:val="sr-Cyrl-CS"/>
              </w:rPr>
            </w:pPr>
            <w:r>
              <w:rPr>
                <w:bCs/>
                <w:iCs/>
                <w:lang w:val="sr-Cyrl-CS"/>
              </w:rPr>
              <w:t>90</w:t>
            </w:r>
          </w:p>
        </w:tc>
      </w:tr>
      <w:tr w:rsidR="00BA6F20" w:rsidRPr="00597E00" w:rsidTr="00724CD1">
        <w:tc>
          <w:tcPr>
            <w:tcW w:w="1563" w:type="dxa"/>
            <w:tcBorders>
              <w:top w:val="single" w:sz="4" w:space="0" w:color="000000"/>
              <w:left w:val="single" w:sz="4" w:space="0" w:color="000000"/>
              <w:bottom w:val="single" w:sz="4" w:space="0" w:color="000000"/>
            </w:tcBorders>
            <w:vAlign w:val="center"/>
          </w:tcPr>
          <w:p w:rsidR="00BA6F20" w:rsidRPr="00597E00" w:rsidRDefault="00BA6F20" w:rsidP="00230EFB">
            <w:pPr>
              <w:snapToGrid w:val="0"/>
              <w:spacing w:before="20" w:after="20"/>
              <w:jc w:val="center"/>
              <w:rPr>
                <w:bCs/>
                <w:i/>
                <w:iCs/>
                <w:lang w:val="sr-Latn-RS"/>
              </w:rPr>
            </w:pPr>
            <w:r w:rsidRPr="00597E00">
              <w:rPr>
                <w:bCs/>
                <w:i/>
                <w:iCs/>
                <w:lang w:val="sr-Latn-RS"/>
              </w:rPr>
              <w:t>VI/6</w:t>
            </w:r>
          </w:p>
        </w:tc>
        <w:tc>
          <w:tcPr>
            <w:tcW w:w="6717" w:type="dxa"/>
            <w:tcBorders>
              <w:top w:val="single" w:sz="4" w:space="0" w:color="000000"/>
              <w:left w:val="single" w:sz="4" w:space="0" w:color="000000"/>
              <w:bottom w:val="single" w:sz="4" w:space="0" w:color="000000"/>
            </w:tcBorders>
          </w:tcPr>
          <w:p w:rsidR="00BA6F20" w:rsidRPr="00597E00" w:rsidRDefault="00665666" w:rsidP="00230EFB">
            <w:pPr>
              <w:spacing w:before="20" w:after="20"/>
              <w:ind w:left="158"/>
              <w:rPr>
                <w:bCs/>
                <w:iCs/>
              </w:rPr>
            </w:pPr>
            <w:r w:rsidRPr="00597E00">
              <w:rPr>
                <w:bCs/>
                <w:iCs/>
                <w:lang w:val="sr-Cyrl-RS"/>
              </w:rPr>
              <w:t>Образац модела банкарске гаранције за озбиљност понуде</w:t>
            </w:r>
            <w:r w:rsidR="00BA6F20" w:rsidRPr="00597E00">
              <w:rPr>
                <w:bCs/>
                <w:iC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BA6F20" w:rsidRPr="00BB27B6" w:rsidRDefault="00BB27B6" w:rsidP="00230EFB">
            <w:pPr>
              <w:snapToGrid w:val="0"/>
              <w:spacing w:before="20" w:after="20"/>
              <w:jc w:val="center"/>
              <w:rPr>
                <w:bCs/>
                <w:iCs/>
                <w:lang w:val="sr-Cyrl-CS"/>
              </w:rPr>
            </w:pPr>
            <w:r>
              <w:rPr>
                <w:bCs/>
                <w:iCs/>
                <w:lang w:val="sr-Cyrl-CS"/>
              </w:rPr>
              <w:t>91</w:t>
            </w:r>
          </w:p>
        </w:tc>
      </w:tr>
      <w:tr w:rsidR="00303AD2" w:rsidRPr="00597E00" w:rsidTr="00724CD1">
        <w:tc>
          <w:tcPr>
            <w:tcW w:w="1563" w:type="dxa"/>
            <w:tcBorders>
              <w:top w:val="single" w:sz="4" w:space="0" w:color="000000"/>
              <w:left w:val="single" w:sz="4" w:space="0" w:color="000000"/>
              <w:bottom w:val="single" w:sz="4" w:space="0" w:color="000000"/>
            </w:tcBorders>
            <w:vAlign w:val="center"/>
          </w:tcPr>
          <w:p w:rsidR="00303AD2" w:rsidRPr="00597E00" w:rsidRDefault="00303AD2" w:rsidP="00230EFB">
            <w:pPr>
              <w:snapToGrid w:val="0"/>
              <w:spacing w:before="20" w:after="20"/>
              <w:jc w:val="center"/>
              <w:rPr>
                <w:bCs/>
                <w:i/>
                <w:iCs/>
                <w:lang w:val="sr-Cyrl-RS"/>
              </w:rPr>
            </w:pPr>
            <w:r w:rsidRPr="00597E00">
              <w:rPr>
                <w:bCs/>
                <w:i/>
                <w:iCs/>
              </w:rPr>
              <w:t>VI/</w:t>
            </w:r>
            <w:r w:rsidR="0040724A" w:rsidRPr="00597E00">
              <w:rPr>
                <w:bCs/>
                <w:i/>
                <w:iCs/>
                <w:lang w:val="sr-Cyrl-RS"/>
              </w:rPr>
              <w:t>7</w:t>
            </w:r>
          </w:p>
        </w:tc>
        <w:tc>
          <w:tcPr>
            <w:tcW w:w="6717" w:type="dxa"/>
            <w:tcBorders>
              <w:top w:val="single" w:sz="4" w:space="0" w:color="000000"/>
              <w:left w:val="single" w:sz="4" w:space="0" w:color="000000"/>
              <w:bottom w:val="single" w:sz="4" w:space="0" w:color="000000"/>
            </w:tcBorders>
          </w:tcPr>
          <w:p w:rsidR="00303AD2" w:rsidRPr="00597E00" w:rsidRDefault="00303AD2" w:rsidP="00230EFB">
            <w:pPr>
              <w:spacing w:before="20" w:after="20"/>
              <w:ind w:left="158"/>
              <w:rPr>
                <w:bCs/>
                <w:iCs/>
              </w:rPr>
            </w:pPr>
            <w:r w:rsidRPr="00597E00">
              <w:rPr>
                <w:bCs/>
                <w:iCs/>
              </w:rPr>
              <w:t>Образац модела писма о намери банке да ће издати банкарску гаранцију за добро извршење посла обавезујућег карактера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303AD2" w:rsidRPr="00BB27B6" w:rsidRDefault="00BB27B6" w:rsidP="00230EFB">
            <w:pPr>
              <w:snapToGrid w:val="0"/>
              <w:spacing w:before="20" w:after="20"/>
              <w:jc w:val="center"/>
              <w:rPr>
                <w:bCs/>
                <w:iCs/>
                <w:lang w:val="sr-Cyrl-CS"/>
              </w:rPr>
            </w:pPr>
            <w:r>
              <w:rPr>
                <w:bCs/>
                <w:iCs/>
                <w:lang w:val="sr-Cyrl-CS"/>
              </w:rPr>
              <w:t>93</w:t>
            </w:r>
          </w:p>
        </w:tc>
      </w:tr>
      <w:tr w:rsidR="00457E07" w:rsidRPr="00597E00" w:rsidTr="00724CD1">
        <w:tc>
          <w:tcPr>
            <w:tcW w:w="1563" w:type="dxa"/>
            <w:tcBorders>
              <w:top w:val="single" w:sz="4" w:space="0" w:color="000000"/>
              <w:left w:val="single" w:sz="4" w:space="0" w:color="000000"/>
              <w:bottom w:val="single" w:sz="4" w:space="0" w:color="000000"/>
            </w:tcBorders>
            <w:vAlign w:val="center"/>
          </w:tcPr>
          <w:p w:rsidR="00457E07" w:rsidRPr="00597E00" w:rsidRDefault="00457E07" w:rsidP="00230EFB">
            <w:pPr>
              <w:snapToGrid w:val="0"/>
              <w:spacing w:before="20" w:after="20"/>
              <w:jc w:val="center"/>
              <w:rPr>
                <w:bCs/>
                <w:i/>
                <w:iCs/>
              </w:rPr>
            </w:pPr>
            <w:r w:rsidRPr="00597E00">
              <w:rPr>
                <w:bCs/>
                <w:i/>
                <w:iCs/>
              </w:rPr>
              <w:t>VI/</w:t>
            </w:r>
            <w:r w:rsidRPr="00597E00">
              <w:rPr>
                <w:bCs/>
                <w:i/>
                <w:iCs/>
                <w:lang w:val="sr-Cyrl-RS"/>
              </w:rPr>
              <w:t>8</w:t>
            </w:r>
          </w:p>
        </w:tc>
        <w:tc>
          <w:tcPr>
            <w:tcW w:w="6717" w:type="dxa"/>
            <w:tcBorders>
              <w:top w:val="single" w:sz="4" w:space="0" w:color="000000"/>
              <w:left w:val="single" w:sz="4" w:space="0" w:color="000000"/>
              <w:bottom w:val="single" w:sz="4" w:space="0" w:color="000000"/>
            </w:tcBorders>
          </w:tcPr>
          <w:p w:rsidR="00457E07" w:rsidRPr="00597E00" w:rsidRDefault="00457E07" w:rsidP="00230EFB">
            <w:pPr>
              <w:spacing w:before="20" w:after="20"/>
              <w:ind w:left="158"/>
              <w:rPr>
                <w:bCs/>
                <w:iCs/>
                <w:lang w:val="sr-Cyrl-RS"/>
              </w:rPr>
            </w:pPr>
            <w:r w:rsidRPr="00597E00">
              <w:rPr>
                <w:bCs/>
                <w:iCs/>
                <w:lang w:val="sr-Cyrl-RS"/>
              </w:rPr>
              <w:t>Образац модела банкарске гаранције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vAlign w:val="center"/>
          </w:tcPr>
          <w:p w:rsidR="00457E07" w:rsidRPr="00BB27B6" w:rsidRDefault="00BB27B6" w:rsidP="00230EFB">
            <w:pPr>
              <w:snapToGrid w:val="0"/>
              <w:spacing w:before="20" w:after="20"/>
              <w:jc w:val="center"/>
              <w:rPr>
                <w:bCs/>
                <w:iCs/>
                <w:lang w:val="sr-Cyrl-CS"/>
              </w:rPr>
            </w:pPr>
            <w:r>
              <w:rPr>
                <w:bCs/>
                <w:iCs/>
                <w:lang w:val="sr-Cyrl-CS"/>
              </w:rPr>
              <w:t>94</w:t>
            </w:r>
          </w:p>
        </w:tc>
      </w:tr>
      <w:tr w:rsidR="00303AD2" w:rsidRPr="00597E00" w:rsidTr="00724CD1">
        <w:trPr>
          <w:trHeight w:val="908"/>
        </w:trPr>
        <w:tc>
          <w:tcPr>
            <w:tcW w:w="1563" w:type="dxa"/>
            <w:tcBorders>
              <w:top w:val="single" w:sz="4" w:space="0" w:color="000000"/>
              <w:left w:val="single" w:sz="4" w:space="0" w:color="000000"/>
              <w:bottom w:val="single" w:sz="4" w:space="0" w:color="000000"/>
            </w:tcBorders>
            <w:vAlign w:val="center"/>
          </w:tcPr>
          <w:p w:rsidR="00303AD2" w:rsidRPr="00597E00" w:rsidRDefault="00303AD2" w:rsidP="00230EFB">
            <w:pPr>
              <w:snapToGrid w:val="0"/>
              <w:spacing w:before="20" w:after="20"/>
              <w:jc w:val="center"/>
              <w:rPr>
                <w:bCs/>
                <w:i/>
                <w:iCs/>
                <w:lang w:val="sr-Cyrl-RS"/>
              </w:rPr>
            </w:pPr>
            <w:r w:rsidRPr="00597E00">
              <w:rPr>
                <w:bCs/>
                <w:i/>
                <w:iCs/>
              </w:rPr>
              <w:t>VI/</w:t>
            </w:r>
            <w:r w:rsidR="00457E07" w:rsidRPr="00597E00">
              <w:rPr>
                <w:bCs/>
                <w:i/>
                <w:iCs/>
                <w:lang w:val="sr-Cyrl-RS"/>
              </w:rPr>
              <w:t>9</w:t>
            </w:r>
          </w:p>
        </w:tc>
        <w:tc>
          <w:tcPr>
            <w:tcW w:w="6717" w:type="dxa"/>
            <w:tcBorders>
              <w:top w:val="single" w:sz="4" w:space="0" w:color="000000"/>
              <w:left w:val="single" w:sz="4" w:space="0" w:color="000000"/>
              <w:bottom w:val="single" w:sz="4" w:space="0" w:color="000000"/>
            </w:tcBorders>
            <w:vAlign w:val="center"/>
          </w:tcPr>
          <w:p w:rsidR="00303AD2" w:rsidRPr="00597E00" w:rsidRDefault="00303AD2" w:rsidP="00230EFB">
            <w:pPr>
              <w:spacing w:before="20" w:after="20"/>
              <w:ind w:left="158"/>
              <w:rPr>
                <w:bCs/>
                <w:iCs/>
              </w:rPr>
            </w:pPr>
            <w:r w:rsidRPr="00597E00">
              <w:rPr>
                <w:bCs/>
                <w:iCs/>
              </w:rPr>
              <w:t xml:space="preserve">Образац модела писма о намери банке да ће издати банкарску гаранцију за отклањање </w:t>
            </w:r>
            <w:r w:rsidR="009A5957" w:rsidRPr="00597E00">
              <w:rPr>
                <w:bCs/>
                <w:iCs/>
                <w:lang w:val="sr-Cyrl-RS"/>
              </w:rPr>
              <w:t>недостатака</w:t>
            </w:r>
            <w:r w:rsidRPr="00597E00">
              <w:rPr>
                <w:bCs/>
                <w:iCs/>
              </w:rPr>
              <w:t xml:space="preserve"> у гарантном року, обавезујућег карактера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303AD2" w:rsidRPr="00BB27B6" w:rsidRDefault="00BB27B6" w:rsidP="00230EFB">
            <w:pPr>
              <w:snapToGrid w:val="0"/>
              <w:spacing w:before="20" w:after="20"/>
              <w:jc w:val="center"/>
              <w:rPr>
                <w:bCs/>
                <w:iCs/>
                <w:lang w:val="sr-Cyrl-CS"/>
              </w:rPr>
            </w:pPr>
            <w:r>
              <w:rPr>
                <w:bCs/>
                <w:iCs/>
                <w:lang w:val="sr-Cyrl-CS"/>
              </w:rPr>
              <w:t>96</w:t>
            </w:r>
          </w:p>
        </w:tc>
      </w:tr>
      <w:tr w:rsidR="00457E07" w:rsidRPr="00597E00" w:rsidTr="00834BCB">
        <w:trPr>
          <w:trHeight w:val="539"/>
        </w:trPr>
        <w:tc>
          <w:tcPr>
            <w:tcW w:w="1563" w:type="dxa"/>
            <w:tcBorders>
              <w:top w:val="single" w:sz="4" w:space="0" w:color="000000"/>
              <w:left w:val="single" w:sz="4" w:space="0" w:color="000000"/>
              <w:bottom w:val="single" w:sz="4" w:space="0" w:color="000000"/>
            </w:tcBorders>
            <w:vAlign w:val="center"/>
          </w:tcPr>
          <w:p w:rsidR="00457E07" w:rsidRPr="00597E00" w:rsidRDefault="00457E07" w:rsidP="00230EFB">
            <w:pPr>
              <w:snapToGrid w:val="0"/>
              <w:spacing w:before="20" w:after="20"/>
              <w:jc w:val="center"/>
              <w:rPr>
                <w:bCs/>
                <w:i/>
                <w:iCs/>
              </w:rPr>
            </w:pPr>
            <w:r w:rsidRPr="00597E00">
              <w:rPr>
                <w:bCs/>
                <w:i/>
                <w:iCs/>
              </w:rPr>
              <w:t>VI/</w:t>
            </w:r>
            <w:r w:rsidRPr="00597E00">
              <w:rPr>
                <w:bCs/>
                <w:i/>
                <w:iCs/>
                <w:lang w:val="sr-Cyrl-RS"/>
              </w:rPr>
              <w:t>10</w:t>
            </w:r>
          </w:p>
        </w:tc>
        <w:tc>
          <w:tcPr>
            <w:tcW w:w="6717" w:type="dxa"/>
            <w:tcBorders>
              <w:top w:val="single" w:sz="4" w:space="0" w:color="000000"/>
              <w:left w:val="single" w:sz="4" w:space="0" w:color="000000"/>
              <w:bottom w:val="single" w:sz="4" w:space="0" w:color="000000"/>
            </w:tcBorders>
            <w:vAlign w:val="center"/>
          </w:tcPr>
          <w:p w:rsidR="00457E07" w:rsidRPr="00597E00" w:rsidRDefault="00457E07" w:rsidP="00230EFB">
            <w:pPr>
              <w:spacing w:before="20" w:after="20"/>
              <w:ind w:left="158"/>
              <w:rPr>
                <w:bCs/>
                <w:iCs/>
                <w:lang w:val="sr-Cyrl-RS"/>
              </w:rPr>
            </w:pPr>
            <w:r w:rsidRPr="00597E00">
              <w:rPr>
                <w:bCs/>
                <w:iCs/>
                <w:lang w:val="sr-Cyrl-RS"/>
              </w:rPr>
              <w:t>Образац модела банкарске гаранције за отклањање недостатака у гарантном року</w:t>
            </w:r>
          </w:p>
        </w:tc>
        <w:tc>
          <w:tcPr>
            <w:tcW w:w="1620" w:type="dxa"/>
            <w:tcBorders>
              <w:top w:val="single" w:sz="4" w:space="0" w:color="000000"/>
              <w:left w:val="single" w:sz="4" w:space="0" w:color="000000"/>
              <w:bottom w:val="single" w:sz="4" w:space="0" w:color="000000"/>
              <w:right w:val="single" w:sz="4" w:space="0" w:color="000000"/>
            </w:tcBorders>
            <w:vAlign w:val="center"/>
          </w:tcPr>
          <w:p w:rsidR="00457E07" w:rsidRPr="00BB27B6" w:rsidRDefault="00BB27B6" w:rsidP="00230EFB">
            <w:pPr>
              <w:snapToGrid w:val="0"/>
              <w:spacing w:before="20" w:after="20"/>
              <w:jc w:val="center"/>
              <w:rPr>
                <w:bCs/>
                <w:iCs/>
                <w:lang w:val="sr-Cyrl-CS"/>
              </w:rPr>
            </w:pPr>
            <w:r>
              <w:rPr>
                <w:bCs/>
                <w:iCs/>
                <w:lang w:val="sr-Cyrl-CS"/>
              </w:rPr>
              <w:t>87</w:t>
            </w:r>
          </w:p>
        </w:tc>
      </w:tr>
      <w:tr w:rsidR="00B67FE5"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B67FE5" w:rsidRPr="00597E00" w:rsidRDefault="00B67FE5" w:rsidP="00230EFB">
            <w:pPr>
              <w:snapToGrid w:val="0"/>
              <w:spacing w:before="20" w:after="20"/>
              <w:jc w:val="center"/>
              <w:rPr>
                <w:bCs/>
                <w:i/>
                <w:iCs/>
                <w:lang w:val="sr-Cyrl-RS"/>
              </w:rPr>
            </w:pPr>
            <w:r w:rsidRPr="00597E00">
              <w:rPr>
                <w:bCs/>
                <w:i/>
                <w:iCs/>
              </w:rPr>
              <w:t>VI/</w:t>
            </w:r>
            <w:r w:rsidR="00457E07" w:rsidRPr="00597E00">
              <w:rPr>
                <w:bCs/>
                <w:i/>
                <w:iCs/>
                <w:lang w:val="sr-Cyrl-RS"/>
              </w:rPr>
              <w:t>11</w:t>
            </w:r>
          </w:p>
        </w:tc>
        <w:tc>
          <w:tcPr>
            <w:tcW w:w="6717" w:type="dxa"/>
            <w:tcBorders>
              <w:top w:val="single" w:sz="4" w:space="0" w:color="000000"/>
              <w:left w:val="single" w:sz="4" w:space="0" w:color="000000"/>
              <w:bottom w:val="single" w:sz="4" w:space="0" w:color="000000"/>
            </w:tcBorders>
            <w:vAlign w:val="center"/>
          </w:tcPr>
          <w:p w:rsidR="00B67FE5" w:rsidRPr="00597E00" w:rsidRDefault="00B67FE5" w:rsidP="00230EFB">
            <w:pPr>
              <w:spacing w:before="20" w:after="20"/>
              <w:ind w:left="158"/>
              <w:rPr>
                <w:bCs/>
                <w:iCs/>
              </w:rPr>
            </w:pPr>
            <w:r w:rsidRPr="00597E00">
              <w:rPr>
                <w:bCs/>
                <w:iCs/>
              </w:rPr>
              <w:t>Образац изјаве о чувању поверљивих података</w:t>
            </w:r>
          </w:p>
        </w:tc>
        <w:tc>
          <w:tcPr>
            <w:tcW w:w="1620" w:type="dxa"/>
            <w:tcBorders>
              <w:top w:val="single" w:sz="4" w:space="0" w:color="000000"/>
              <w:left w:val="single" w:sz="4" w:space="0" w:color="000000"/>
              <w:bottom w:val="single" w:sz="4" w:space="0" w:color="000000"/>
              <w:right w:val="single" w:sz="4" w:space="0" w:color="000000"/>
            </w:tcBorders>
            <w:vAlign w:val="center"/>
          </w:tcPr>
          <w:p w:rsidR="00B67FE5" w:rsidRPr="00BB27B6" w:rsidRDefault="00BB27B6" w:rsidP="00230EFB">
            <w:pPr>
              <w:snapToGrid w:val="0"/>
              <w:spacing w:before="20" w:after="20"/>
              <w:jc w:val="center"/>
              <w:rPr>
                <w:bCs/>
                <w:iCs/>
                <w:lang w:val="sr-Cyrl-CS"/>
              </w:rPr>
            </w:pPr>
            <w:r>
              <w:rPr>
                <w:bCs/>
                <w:iCs/>
                <w:lang w:val="sr-Cyrl-CS"/>
              </w:rPr>
              <w:t>99</w:t>
            </w:r>
          </w:p>
        </w:tc>
      </w:tr>
      <w:tr w:rsidR="00313BB8"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313BB8" w:rsidRPr="00597E00" w:rsidRDefault="00313BB8" w:rsidP="00230EFB">
            <w:pPr>
              <w:snapToGrid w:val="0"/>
              <w:spacing w:before="20" w:after="20"/>
              <w:jc w:val="center"/>
              <w:rPr>
                <w:bCs/>
                <w:i/>
                <w:iCs/>
                <w:lang w:val="sr-Cyrl-RS"/>
              </w:rPr>
            </w:pPr>
            <w:r w:rsidRPr="00597E00">
              <w:rPr>
                <w:bCs/>
                <w:i/>
                <w:iCs/>
              </w:rPr>
              <w:t>VI/</w:t>
            </w:r>
            <w:r w:rsidR="00457E07" w:rsidRPr="00597E00">
              <w:rPr>
                <w:bCs/>
                <w:i/>
                <w:iCs/>
                <w:lang w:val="sr-Cyrl-RS"/>
              </w:rPr>
              <w:t>12</w:t>
            </w:r>
          </w:p>
        </w:tc>
        <w:tc>
          <w:tcPr>
            <w:tcW w:w="6717" w:type="dxa"/>
            <w:tcBorders>
              <w:top w:val="single" w:sz="4" w:space="0" w:color="000000"/>
              <w:left w:val="single" w:sz="4" w:space="0" w:color="000000"/>
              <w:bottom w:val="single" w:sz="4" w:space="0" w:color="000000"/>
            </w:tcBorders>
            <w:vAlign w:val="center"/>
          </w:tcPr>
          <w:p w:rsidR="00313BB8" w:rsidRPr="00597E00" w:rsidRDefault="0037060F" w:rsidP="00230EFB">
            <w:pPr>
              <w:spacing w:before="20" w:after="20"/>
              <w:ind w:left="158"/>
              <w:rPr>
                <w:bCs/>
                <w:iCs/>
              </w:rPr>
            </w:pPr>
            <w:r w:rsidRPr="00597E00">
              <w:rPr>
                <w:bCs/>
                <w:iCs/>
              </w:rPr>
              <w:t xml:space="preserve">Oбразац за кадровски капацитет </w:t>
            </w:r>
          </w:p>
        </w:tc>
        <w:tc>
          <w:tcPr>
            <w:tcW w:w="1620" w:type="dxa"/>
            <w:tcBorders>
              <w:top w:val="single" w:sz="4" w:space="0" w:color="000000"/>
              <w:left w:val="single" w:sz="4" w:space="0" w:color="000000"/>
              <w:bottom w:val="single" w:sz="4" w:space="0" w:color="000000"/>
              <w:right w:val="single" w:sz="4" w:space="0" w:color="000000"/>
            </w:tcBorders>
            <w:vAlign w:val="center"/>
          </w:tcPr>
          <w:p w:rsidR="00313BB8" w:rsidRPr="00BB27B6" w:rsidRDefault="00BB27B6" w:rsidP="00230EFB">
            <w:pPr>
              <w:snapToGrid w:val="0"/>
              <w:spacing w:before="20" w:after="20"/>
              <w:jc w:val="center"/>
              <w:rPr>
                <w:bCs/>
                <w:iCs/>
                <w:lang w:val="sr-Cyrl-CS"/>
              </w:rPr>
            </w:pPr>
            <w:r>
              <w:rPr>
                <w:bCs/>
                <w:iCs/>
                <w:lang w:val="sr-Cyrl-CS"/>
              </w:rPr>
              <w:t>100</w:t>
            </w:r>
          </w:p>
        </w:tc>
      </w:tr>
      <w:tr w:rsidR="00313BB8" w:rsidRPr="00597E00" w:rsidTr="00724CD1">
        <w:trPr>
          <w:trHeight w:val="395"/>
        </w:trPr>
        <w:tc>
          <w:tcPr>
            <w:tcW w:w="1563" w:type="dxa"/>
            <w:tcBorders>
              <w:top w:val="single" w:sz="4" w:space="0" w:color="000000"/>
              <w:left w:val="single" w:sz="4" w:space="0" w:color="000000"/>
              <w:bottom w:val="single" w:sz="4" w:space="0" w:color="000000"/>
            </w:tcBorders>
            <w:vAlign w:val="center"/>
          </w:tcPr>
          <w:p w:rsidR="00313BB8" w:rsidRPr="00597E00" w:rsidRDefault="00313BB8" w:rsidP="00230EFB">
            <w:pPr>
              <w:snapToGrid w:val="0"/>
              <w:spacing w:before="20" w:after="20"/>
              <w:jc w:val="center"/>
              <w:rPr>
                <w:bCs/>
                <w:i/>
                <w:iCs/>
              </w:rPr>
            </w:pPr>
            <w:r w:rsidRPr="00597E00">
              <w:rPr>
                <w:bCs/>
                <w:i/>
                <w:iCs/>
              </w:rPr>
              <w:lastRenderedPageBreak/>
              <w:t>VI/</w:t>
            </w:r>
            <w:r w:rsidR="00457E07" w:rsidRPr="00597E00">
              <w:rPr>
                <w:bCs/>
                <w:i/>
                <w:iCs/>
                <w:lang w:val="sr-Cyrl-RS"/>
              </w:rPr>
              <w:t>13</w:t>
            </w:r>
          </w:p>
        </w:tc>
        <w:tc>
          <w:tcPr>
            <w:tcW w:w="6717" w:type="dxa"/>
            <w:tcBorders>
              <w:top w:val="single" w:sz="4" w:space="0" w:color="000000"/>
              <w:left w:val="single" w:sz="4" w:space="0" w:color="000000"/>
              <w:bottom w:val="single" w:sz="4" w:space="0" w:color="000000"/>
            </w:tcBorders>
            <w:vAlign w:val="center"/>
          </w:tcPr>
          <w:p w:rsidR="00313BB8" w:rsidRPr="00597E00" w:rsidRDefault="00A31BBF" w:rsidP="00230EFB">
            <w:pPr>
              <w:spacing w:before="20" w:after="20"/>
              <w:ind w:left="158"/>
              <w:rPr>
                <w:bCs/>
                <w:iCs/>
              </w:rPr>
            </w:pPr>
            <w:r w:rsidRPr="00597E00">
              <w:rPr>
                <w:bCs/>
                <w:iCs/>
                <w:lang w:val="sr-Cyrl-RS"/>
              </w:rPr>
              <w:t>О</w:t>
            </w:r>
            <w:r w:rsidRPr="00597E00">
              <w:rPr>
                <w:bCs/>
                <w:iCs/>
              </w:rPr>
              <w:t>бразац за пословни капацитет</w:t>
            </w:r>
          </w:p>
        </w:tc>
        <w:tc>
          <w:tcPr>
            <w:tcW w:w="1620" w:type="dxa"/>
            <w:tcBorders>
              <w:top w:val="single" w:sz="4" w:space="0" w:color="000000"/>
              <w:left w:val="single" w:sz="4" w:space="0" w:color="000000"/>
              <w:bottom w:val="single" w:sz="4" w:space="0" w:color="000000"/>
              <w:right w:val="single" w:sz="4" w:space="0" w:color="000000"/>
            </w:tcBorders>
            <w:vAlign w:val="center"/>
          </w:tcPr>
          <w:p w:rsidR="00313BB8" w:rsidRPr="00BB27B6" w:rsidRDefault="00BB27B6" w:rsidP="00230EFB">
            <w:pPr>
              <w:snapToGrid w:val="0"/>
              <w:spacing w:before="20" w:after="20"/>
              <w:jc w:val="center"/>
              <w:rPr>
                <w:bCs/>
                <w:iCs/>
                <w:lang w:val="sr-Cyrl-CS"/>
              </w:rPr>
            </w:pPr>
            <w:r>
              <w:rPr>
                <w:bCs/>
                <w:iCs/>
                <w:lang w:val="sr-Cyrl-CS"/>
              </w:rPr>
              <w:t>103</w:t>
            </w:r>
          </w:p>
        </w:tc>
      </w:tr>
      <w:tr w:rsidR="00611F43" w:rsidRPr="00597E00" w:rsidTr="00724CD1">
        <w:trPr>
          <w:trHeight w:val="305"/>
        </w:trPr>
        <w:tc>
          <w:tcPr>
            <w:tcW w:w="1563" w:type="dxa"/>
            <w:tcBorders>
              <w:top w:val="single" w:sz="4" w:space="0" w:color="000000"/>
              <w:left w:val="single" w:sz="4" w:space="0" w:color="000000"/>
              <w:bottom w:val="single" w:sz="4" w:space="0" w:color="000000"/>
            </w:tcBorders>
            <w:vAlign w:val="center"/>
          </w:tcPr>
          <w:p w:rsidR="00611F43" w:rsidRPr="00BB27B6" w:rsidRDefault="00611F43" w:rsidP="00230EFB">
            <w:pPr>
              <w:snapToGrid w:val="0"/>
              <w:spacing w:before="20" w:after="20"/>
              <w:jc w:val="center"/>
              <w:rPr>
                <w:bCs/>
                <w:i/>
                <w:iCs/>
              </w:rPr>
            </w:pPr>
            <w:r w:rsidRPr="00BB27B6">
              <w:rPr>
                <w:bCs/>
                <w:i/>
                <w:iCs/>
              </w:rPr>
              <w:t>VII</w:t>
            </w:r>
          </w:p>
        </w:tc>
        <w:tc>
          <w:tcPr>
            <w:tcW w:w="6717" w:type="dxa"/>
            <w:tcBorders>
              <w:top w:val="single" w:sz="4" w:space="0" w:color="000000"/>
              <w:left w:val="single" w:sz="4" w:space="0" w:color="000000"/>
              <w:bottom w:val="single" w:sz="4" w:space="0" w:color="000000"/>
            </w:tcBorders>
          </w:tcPr>
          <w:p w:rsidR="00611F43" w:rsidRPr="00597E00" w:rsidRDefault="00611F43" w:rsidP="00230EFB">
            <w:pPr>
              <w:spacing w:before="20" w:after="20"/>
              <w:ind w:firstLine="156"/>
              <w:rPr>
                <w:bCs/>
                <w:iCs/>
              </w:rPr>
            </w:pPr>
            <w:r w:rsidRPr="00597E00">
              <w:rPr>
                <w:bCs/>
                <w:iCs/>
              </w:rPr>
              <w:t>Модел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105</w:t>
            </w:r>
          </w:p>
        </w:tc>
      </w:tr>
      <w:tr w:rsidR="00611F43" w:rsidRPr="00597E00" w:rsidTr="00724CD1">
        <w:tc>
          <w:tcPr>
            <w:tcW w:w="1563" w:type="dxa"/>
            <w:tcBorders>
              <w:top w:val="single" w:sz="4" w:space="0" w:color="000000"/>
              <w:left w:val="single" w:sz="4" w:space="0" w:color="000000"/>
              <w:bottom w:val="single" w:sz="4" w:space="0" w:color="000000"/>
            </w:tcBorders>
            <w:vAlign w:val="center"/>
          </w:tcPr>
          <w:p w:rsidR="00611F43" w:rsidRPr="00BB27B6" w:rsidRDefault="00B03590" w:rsidP="00230EFB">
            <w:pPr>
              <w:snapToGrid w:val="0"/>
              <w:spacing w:before="20" w:after="20"/>
              <w:jc w:val="center"/>
              <w:rPr>
                <w:bCs/>
                <w:i/>
                <w:iCs/>
              </w:rPr>
            </w:pPr>
            <w:r w:rsidRPr="00BB27B6">
              <w:rPr>
                <w:bCs/>
                <w:i/>
                <w:iCs/>
              </w:rPr>
              <w:t>VIII</w:t>
            </w:r>
          </w:p>
        </w:tc>
        <w:tc>
          <w:tcPr>
            <w:tcW w:w="6717" w:type="dxa"/>
            <w:tcBorders>
              <w:top w:val="single" w:sz="4" w:space="0" w:color="000000"/>
              <w:left w:val="single" w:sz="4" w:space="0" w:color="000000"/>
              <w:bottom w:val="single" w:sz="4" w:space="0" w:color="000000"/>
            </w:tcBorders>
          </w:tcPr>
          <w:p w:rsidR="00611F43" w:rsidRPr="00597E00" w:rsidRDefault="00B03590" w:rsidP="00230EFB">
            <w:pPr>
              <w:spacing w:before="20" w:after="20"/>
              <w:ind w:firstLine="156"/>
              <w:rPr>
                <w:bCs/>
                <w:iCs/>
              </w:rPr>
            </w:pPr>
            <w:r w:rsidRPr="00597E00">
              <w:rPr>
                <w:bCs/>
                <w:i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611F43" w:rsidRPr="00BB27B6" w:rsidRDefault="00BB27B6" w:rsidP="00230EFB">
            <w:pPr>
              <w:snapToGrid w:val="0"/>
              <w:spacing w:before="20" w:after="20"/>
              <w:jc w:val="center"/>
              <w:rPr>
                <w:bCs/>
                <w:iCs/>
                <w:lang w:val="sr-Cyrl-CS"/>
              </w:rPr>
            </w:pPr>
            <w:r>
              <w:rPr>
                <w:bCs/>
                <w:iCs/>
                <w:lang w:val="sr-Cyrl-CS"/>
              </w:rPr>
              <w:t>117</w:t>
            </w:r>
          </w:p>
        </w:tc>
      </w:tr>
    </w:tbl>
    <w:p w:rsidR="00E35B7A" w:rsidRPr="00597E00" w:rsidRDefault="00F141BD" w:rsidP="00230EFB">
      <w:pPr>
        <w:spacing w:before="120" w:after="120"/>
        <w:jc w:val="both"/>
        <w:rPr>
          <w:lang w:val="sr-Cyrl-RS"/>
        </w:rPr>
      </w:pPr>
      <w:r w:rsidRPr="00597E00">
        <w:rPr>
          <w:lang w:val="sr-Cyrl-RS"/>
        </w:rPr>
        <w:t xml:space="preserve">Конкурсна документација </w:t>
      </w:r>
      <w:r w:rsidRPr="002305D3">
        <w:rPr>
          <w:lang w:val="sr-Cyrl-RS"/>
        </w:rPr>
        <w:t xml:space="preserve">садржи </w:t>
      </w:r>
      <w:r w:rsidR="002305D3" w:rsidRPr="002305D3">
        <w:rPr>
          <w:lang w:val="sr-Cyrl-RS"/>
        </w:rPr>
        <w:t>129</w:t>
      </w:r>
      <w:r w:rsidRPr="002305D3">
        <w:rPr>
          <w:lang w:val="sr-Cyrl-RS"/>
        </w:rPr>
        <w:t xml:space="preserve"> страна.</w:t>
      </w:r>
    </w:p>
    <w:p w:rsidR="00131975" w:rsidRPr="00597E00" w:rsidRDefault="00131975" w:rsidP="00230EFB">
      <w:pPr>
        <w:spacing w:before="120" w:after="120"/>
        <w:jc w:val="both"/>
        <w:rPr>
          <w:lang w:val="sr-Cyrl-RS"/>
        </w:rPr>
      </w:pPr>
    </w:p>
    <w:p w:rsidR="00611F43" w:rsidRPr="00597E00" w:rsidRDefault="00611F43" w:rsidP="00230EFB">
      <w:pPr>
        <w:shd w:val="clear" w:color="auto" w:fill="C6D9F1"/>
        <w:jc w:val="center"/>
        <w:rPr>
          <w:b/>
          <w:bCs/>
          <w:i/>
          <w:iCs/>
        </w:rPr>
      </w:pPr>
      <w:r w:rsidRPr="00597E00">
        <w:rPr>
          <w:b/>
          <w:bCs/>
          <w:i/>
          <w:iCs/>
          <w:lang w:val="en-US"/>
        </w:rPr>
        <w:t>I</w:t>
      </w:r>
      <w:r w:rsidRPr="00597E00">
        <w:rPr>
          <w:b/>
          <w:bCs/>
          <w:i/>
          <w:iCs/>
          <w:lang w:val="ru-RU"/>
        </w:rPr>
        <w:t xml:space="preserve">   </w:t>
      </w:r>
      <w:r w:rsidRPr="00597E00">
        <w:rPr>
          <w:b/>
          <w:bCs/>
          <w:i/>
          <w:iCs/>
        </w:rPr>
        <w:t xml:space="preserve">ОПШТИ ПОДАЦИ О ЈАВНОЈ НАБАВЦИ </w:t>
      </w:r>
    </w:p>
    <w:p w:rsidR="00611F43" w:rsidRPr="00597E00" w:rsidRDefault="00611F43" w:rsidP="00230EFB">
      <w:pPr>
        <w:numPr>
          <w:ilvl w:val="0"/>
          <w:numId w:val="2"/>
        </w:numPr>
        <w:spacing w:before="240" w:after="120"/>
        <w:ind w:left="360"/>
        <w:jc w:val="both"/>
      </w:pPr>
      <w:r w:rsidRPr="00597E00">
        <w:rPr>
          <w:b/>
          <w:bCs/>
        </w:rPr>
        <w:t>Подаци о наручиоцу</w:t>
      </w:r>
      <w:r w:rsidR="006D6465" w:rsidRPr="00597E00">
        <w:rPr>
          <w:b/>
          <w:bCs/>
        </w:rPr>
        <w:t>:</w:t>
      </w:r>
    </w:p>
    <w:p w:rsidR="00611F43" w:rsidRPr="00597E00" w:rsidRDefault="00611F43" w:rsidP="00230EFB">
      <w:pPr>
        <w:spacing w:before="60"/>
        <w:ind w:left="360"/>
        <w:jc w:val="both"/>
        <w:rPr>
          <w:lang w:val="sr-Cyrl-CS"/>
        </w:rPr>
      </w:pPr>
      <w:r w:rsidRPr="00597E00">
        <w:t xml:space="preserve">Наручилац: </w:t>
      </w:r>
      <w:r w:rsidRPr="00597E00">
        <w:rPr>
          <w:lang w:val="sr-Cyrl-CS"/>
        </w:rPr>
        <w:t>Министарство за рад, запошљавање, борачка и социјална питања</w:t>
      </w:r>
      <w:r w:rsidRPr="00597E00">
        <w:rPr>
          <w:iCs/>
        </w:rPr>
        <w:t xml:space="preserve"> </w:t>
      </w:r>
    </w:p>
    <w:p w:rsidR="00611F43" w:rsidRPr="00597E00" w:rsidRDefault="00611F43" w:rsidP="00230EFB">
      <w:pPr>
        <w:spacing w:before="60"/>
        <w:ind w:left="360"/>
        <w:jc w:val="both"/>
        <w:rPr>
          <w:iCs/>
          <w:lang w:val="sr-Cyrl-CS"/>
        </w:rPr>
      </w:pPr>
      <w:r w:rsidRPr="00597E00">
        <w:rPr>
          <w:lang w:val="sr-Cyrl-CS"/>
        </w:rPr>
        <w:t>Адреса:</w:t>
      </w:r>
      <w:r w:rsidRPr="00597E00">
        <w:rPr>
          <w:iCs/>
          <w:lang w:val="sr-Cyrl-CS"/>
        </w:rPr>
        <w:t xml:space="preserve"> Немањина 22-26, Београд </w:t>
      </w:r>
    </w:p>
    <w:p w:rsidR="00611F43" w:rsidRPr="00597E00" w:rsidRDefault="00611F43" w:rsidP="00230EFB">
      <w:pPr>
        <w:spacing w:before="60"/>
        <w:ind w:left="360"/>
        <w:jc w:val="both"/>
        <w:rPr>
          <w:lang w:val="sr-Latn-CS"/>
        </w:rPr>
      </w:pPr>
      <w:r w:rsidRPr="00597E00">
        <w:rPr>
          <w:lang w:val="sr-Cyrl-CS"/>
        </w:rPr>
        <w:t xml:space="preserve">Интернет страница: </w:t>
      </w:r>
      <w:hyperlink r:id="rId9" w:history="1">
        <w:r w:rsidRPr="00597E00">
          <w:rPr>
            <w:rStyle w:val="Hyperlink"/>
            <w:lang w:val="sr-Latn-CS"/>
          </w:rPr>
          <w:t>www.minrzs.gov.rs</w:t>
        </w:r>
      </w:hyperlink>
    </w:p>
    <w:p w:rsidR="00611F43" w:rsidRPr="00597E00" w:rsidRDefault="00611F43" w:rsidP="00230EFB">
      <w:pPr>
        <w:numPr>
          <w:ilvl w:val="0"/>
          <w:numId w:val="2"/>
        </w:numPr>
        <w:spacing w:before="240" w:after="120"/>
        <w:ind w:left="360"/>
        <w:jc w:val="both"/>
        <w:rPr>
          <w:b/>
          <w:bCs/>
        </w:rPr>
      </w:pPr>
      <w:r w:rsidRPr="00597E00">
        <w:rPr>
          <w:b/>
          <w:bCs/>
        </w:rPr>
        <w:t>Врста поступка јавне набавке</w:t>
      </w:r>
    </w:p>
    <w:p w:rsidR="00611F43" w:rsidRPr="00597E00" w:rsidRDefault="00611F43" w:rsidP="00230EFB">
      <w:pPr>
        <w:spacing w:before="60" w:after="60"/>
        <w:ind w:left="360"/>
        <w:jc w:val="both"/>
      </w:pPr>
      <w:r w:rsidRPr="00597E00">
        <w:t xml:space="preserve">Предметна јавна набавка се спроводи у </w:t>
      </w:r>
      <w:r w:rsidRPr="00597E00">
        <w:rPr>
          <w:lang w:val="sr-Cyrl-CS"/>
        </w:rPr>
        <w:t xml:space="preserve">отвореном поступку, </w:t>
      </w:r>
      <w:r w:rsidRPr="00597E00">
        <w:t>у складу са Законом и подзаконским актима којима се уређују јавне набавке.</w:t>
      </w:r>
    </w:p>
    <w:p w:rsidR="00611F43" w:rsidRPr="00597E00" w:rsidRDefault="00611F43" w:rsidP="00230EFB">
      <w:pPr>
        <w:numPr>
          <w:ilvl w:val="0"/>
          <w:numId w:val="2"/>
        </w:numPr>
        <w:spacing w:before="240" w:after="120"/>
        <w:ind w:left="360"/>
        <w:jc w:val="both"/>
        <w:rPr>
          <w:b/>
          <w:bCs/>
        </w:rPr>
      </w:pPr>
      <w:r w:rsidRPr="00597E00">
        <w:rPr>
          <w:b/>
          <w:bCs/>
        </w:rPr>
        <w:t>Предмет јавне набавке</w:t>
      </w:r>
    </w:p>
    <w:p w:rsidR="0031028A" w:rsidRPr="00597E00" w:rsidRDefault="00611F43" w:rsidP="00230EFB">
      <w:pPr>
        <w:spacing w:before="60" w:after="60"/>
        <w:ind w:left="360"/>
        <w:jc w:val="both"/>
      </w:pPr>
      <w:r w:rsidRPr="00597E00">
        <w:t xml:space="preserve">Предмет јавне набавке </w:t>
      </w:r>
      <w:r w:rsidR="004911EC" w:rsidRPr="00597E00">
        <w:rPr>
          <w:lang w:val="sr-Cyrl-RS"/>
        </w:rPr>
        <w:t>су добра</w:t>
      </w:r>
      <w:r w:rsidR="00AE3481" w:rsidRPr="00597E00">
        <w:t xml:space="preserve"> </w:t>
      </w:r>
      <w:r w:rsidR="00B23AC8" w:rsidRPr="00597E00">
        <w:t>–</w:t>
      </w:r>
      <w:r w:rsidR="00AE3481" w:rsidRPr="00597E00">
        <w:t xml:space="preserve"> </w:t>
      </w:r>
      <w:r w:rsidR="00B23AC8" w:rsidRPr="00597E00">
        <w:rPr>
          <w:lang w:val="sr-Cyrl-RS"/>
        </w:rPr>
        <w:t xml:space="preserve">Набавка </w:t>
      </w:r>
      <w:r w:rsidR="00AE3481" w:rsidRPr="00597E00">
        <w:t>Информацион</w:t>
      </w:r>
      <w:r w:rsidR="00B23AC8" w:rsidRPr="00597E00">
        <w:rPr>
          <w:lang w:val="sr-Cyrl-RS"/>
        </w:rPr>
        <w:t>ог</w:t>
      </w:r>
      <w:r w:rsidR="00B23AC8" w:rsidRPr="00597E00">
        <w:t xml:space="preserve"> система </w:t>
      </w:r>
      <w:r w:rsidR="00AE3481" w:rsidRPr="00597E00">
        <w:t>Социјална карта</w:t>
      </w:r>
      <w:r w:rsidR="005B4576" w:rsidRPr="00597E00">
        <w:rPr>
          <w:lang w:val="sr-Cyrl-RS"/>
        </w:rPr>
        <w:t xml:space="preserve"> – </w:t>
      </w:r>
      <w:r w:rsidR="005B4576" w:rsidRPr="00597E00">
        <w:rPr>
          <w:lang w:val="sr-Latn-RS"/>
        </w:rPr>
        <w:t xml:space="preserve">I </w:t>
      </w:r>
      <w:r w:rsidR="005B4576" w:rsidRPr="00597E00">
        <w:rPr>
          <w:lang w:val="sr-Cyrl-RS"/>
        </w:rPr>
        <w:t>фаза</w:t>
      </w:r>
      <w:r w:rsidR="00AE3481" w:rsidRPr="00597E00">
        <w:t>.</w:t>
      </w:r>
    </w:p>
    <w:p w:rsidR="0031028A" w:rsidRPr="00597E00" w:rsidRDefault="0031028A" w:rsidP="00230EFB">
      <w:pPr>
        <w:numPr>
          <w:ilvl w:val="0"/>
          <w:numId w:val="2"/>
        </w:numPr>
        <w:spacing w:before="240" w:after="120"/>
        <w:ind w:left="360"/>
        <w:jc w:val="both"/>
        <w:rPr>
          <w:b/>
          <w:bCs/>
        </w:rPr>
      </w:pPr>
      <w:r w:rsidRPr="00597E00">
        <w:rPr>
          <w:b/>
          <w:bCs/>
        </w:rPr>
        <w:t xml:space="preserve">Циљ поступка: </w:t>
      </w:r>
      <w:r w:rsidRPr="00597E00">
        <w:rPr>
          <w:bCs/>
        </w:rPr>
        <w:t>Поступак јавне набавке се спроводи ради закључења уговора о јавној набавци.</w:t>
      </w:r>
    </w:p>
    <w:p w:rsidR="003A6722" w:rsidRPr="00597E00" w:rsidRDefault="003A6722" w:rsidP="00230EFB">
      <w:pPr>
        <w:numPr>
          <w:ilvl w:val="0"/>
          <w:numId w:val="2"/>
        </w:numPr>
        <w:spacing w:before="240" w:after="120"/>
        <w:ind w:left="360"/>
        <w:jc w:val="both"/>
        <w:rPr>
          <w:b/>
          <w:bCs/>
        </w:rPr>
      </w:pPr>
      <w:r w:rsidRPr="00597E00">
        <w:rPr>
          <w:b/>
          <w:bCs/>
        </w:rPr>
        <w:t xml:space="preserve">Контакт (лице или служба): </w:t>
      </w:r>
    </w:p>
    <w:p w:rsidR="003A6722" w:rsidRPr="00597E00" w:rsidRDefault="003A6722" w:rsidP="00230EFB">
      <w:pPr>
        <w:suppressAutoHyphens/>
        <w:spacing w:after="60"/>
        <w:ind w:left="360" w:right="994"/>
        <w:jc w:val="both"/>
        <w:rPr>
          <w:rStyle w:val="Hyperlink"/>
          <w:rFonts w:eastAsia="Arial Unicode MS"/>
          <w:bCs/>
          <w:color w:val="000000" w:themeColor="text1"/>
          <w:kern w:val="1"/>
          <w:u w:val="none"/>
          <w:lang w:val="sr-Cyrl-RS" w:eastAsia="ar-SA"/>
        </w:rPr>
      </w:pPr>
      <w:r w:rsidRPr="00597E00">
        <w:rPr>
          <w:rFonts w:eastAsia="Arial Unicode MS"/>
          <w:bCs/>
          <w:kern w:val="1"/>
          <w:lang w:val="sr-Cyrl-RS" w:eastAsia="ar-SA"/>
        </w:rPr>
        <w:t>Богољуб Станковић,</w:t>
      </w:r>
      <w:r w:rsidRPr="00597E00">
        <w:rPr>
          <w:rFonts w:eastAsia="Arial Unicode MS"/>
          <w:kern w:val="1"/>
          <w:lang w:eastAsia="ar-SA"/>
        </w:rPr>
        <w:t xml:space="preserve"> </w:t>
      </w:r>
      <w:r w:rsidRPr="00597E00">
        <w:rPr>
          <w:rFonts w:eastAsia="Arial Unicode MS"/>
          <w:bCs/>
          <w:kern w:val="1"/>
          <w:lang w:val="sr-Cyrl-RS" w:eastAsia="ar-SA"/>
        </w:rPr>
        <w:t xml:space="preserve">Е - mail:  </w:t>
      </w:r>
      <w:hyperlink r:id="rId10" w:history="1">
        <w:r w:rsidRPr="00597E00">
          <w:rPr>
            <w:rStyle w:val="Hyperlink"/>
            <w:rFonts w:eastAsia="Arial Unicode MS"/>
            <w:bCs/>
            <w:kern w:val="1"/>
            <w:lang w:val="en-US" w:eastAsia="ar-SA"/>
          </w:rPr>
          <w:t>bogoljub.stankovic@minrzs.gov.rs</w:t>
        </w:r>
      </w:hyperlink>
      <w:r w:rsidR="005C19D0" w:rsidRPr="00597E00">
        <w:rPr>
          <w:rStyle w:val="Hyperlink"/>
          <w:rFonts w:eastAsia="Arial Unicode MS"/>
          <w:bCs/>
          <w:kern w:val="1"/>
          <w:u w:val="none"/>
          <w:lang w:val="sr-Cyrl-RS" w:eastAsia="ar-SA"/>
        </w:rPr>
        <w:t xml:space="preserve">   </w:t>
      </w:r>
    </w:p>
    <w:p w:rsidR="00B23AC8" w:rsidRPr="00597E00" w:rsidRDefault="00B23AC8" w:rsidP="00230EFB">
      <w:pPr>
        <w:suppressAutoHyphens/>
        <w:spacing w:after="60"/>
        <w:ind w:right="994"/>
        <w:jc w:val="both"/>
        <w:rPr>
          <w:rStyle w:val="Hyperlink"/>
          <w:rFonts w:eastAsia="Arial Unicode MS"/>
          <w:bCs/>
          <w:color w:val="000000" w:themeColor="text1"/>
          <w:kern w:val="1"/>
          <w:highlight w:val="yellow"/>
          <w:u w:val="none"/>
          <w:lang w:val="sr-Cyrl-RS" w:eastAsia="ar-SA"/>
        </w:rPr>
      </w:pPr>
    </w:p>
    <w:p w:rsidR="00611F43" w:rsidRPr="00597E00" w:rsidRDefault="00611F43" w:rsidP="00230EFB">
      <w:pPr>
        <w:shd w:val="clear" w:color="auto" w:fill="C6D9F1"/>
        <w:jc w:val="center"/>
        <w:rPr>
          <w:b/>
          <w:bCs/>
          <w:i/>
          <w:iCs/>
        </w:rPr>
      </w:pPr>
      <w:r w:rsidRPr="00597E00">
        <w:rPr>
          <w:b/>
          <w:bCs/>
          <w:i/>
          <w:iCs/>
        </w:rPr>
        <w:t>II  ПОДАЦИ О ПРЕДМЕТУ ЈАВНЕ НАБАВКЕ</w:t>
      </w:r>
    </w:p>
    <w:p w:rsidR="00B23AC8" w:rsidRPr="00597E00" w:rsidRDefault="00B23AC8" w:rsidP="00E81E32">
      <w:pPr>
        <w:numPr>
          <w:ilvl w:val="0"/>
          <w:numId w:val="23"/>
        </w:numPr>
        <w:tabs>
          <w:tab w:val="left" w:pos="360"/>
        </w:tabs>
        <w:spacing w:before="240" w:after="120"/>
        <w:ind w:hanging="720"/>
        <w:jc w:val="both"/>
        <w:rPr>
          <w:bCs/>
        </w:rPr>
      </w:pPr>
      <w:r w:rsidRPr="00597E00">
        <w:rPr>
          <w:b/>
          <w:bCs/>
          <w:lang w:val="sr-Cyrl-RS"/>
        </w:rPr>
        <w:t xml:space="preserve">Врста предмета јавне набавке: </w:t>
      </w:r>
      <w:r w:rsidRPr="00597E00">
        <w:rPr>
          <w:bCs/>
          <w:lang w:val="sr-Cyrl-RS"/>
        </w:rPr>
        <w:t>добра</w:t>
      </w:r>
      <w:r w:rsidRPr="00597E00">
        <w:rPr>
          <w:bCs/>
        </w:rPr>
        <w:t xml:space="preserve"> </w:t>
      </w:r>
    </w:p>
    <w:p w:rsidR="000E78F0" w:rsidRPr="00597E00" w:rsidRDefault="00B23AC8" w:rsidP="00E81E32">
      <w:pPr>
        <w:numPr>
          <w:ilvl w:val="0"/>
          <w:numId w:val="23"/>
        </w:numPr>
        <w:tabs>
          <w:tab w:val="left" w:pos="360"/>
        </w:tabs>
        <w:spacing w:before="240" w:after="120"/>
        <w:ind w:hanging="720"/>
        <w:jc w:val="both"/>
        <w:rPr>
          <w:bCs/>
          <w:lang w:val="sr-Cyrl-RS"/>
        </w:rPr>
      </w:pPr>
      <w:r w:rsidRPr="003C1135">
        <w:rPr>
          <w:b/>
          <w:bCs/>
          <w:lang w:val="sr-Cyrl-RS"/>
        </w:rPr>
        <w:t xml:space="preserve">Број и назив: </w:t>
      </w:r>
      <w:r w:rsidRPr="00434832">
        <w:rPr>
          <w:bCs/>
          <w:lang w:val="sr-Cyrl-RS"/>
        </w:rPr>
        <w:t xml:space="preserve">ЈН </w:t>
      </w:r>
      <w:r w:rsidR="003C1135" w:rsidRPr="00434832">
        <w:rPr>
          <w:bCs/>
          <w:lang w:val="sr-Cyrl-RS"/>
        </w:rPr>
        <w:t>26</w:t>
      </w:r>
      <w:r w:rsidRPr="00434832">
        <w:rPr>
          <w:bCs/>
          <w:lang w:val="sr-Cyrl-RS"/>
        </w:rPr>
        <w:t>/2018 -</w:t>
      </w:r>
      <w:r w:rsidRPr="003C1135">
        <w:rPr>
          <w:b/>
          <w:bCs/>
          <w:lang w:val="sr-Cyrl-RS"/>
        </w:rPr>
        <w:t xml:space="preserve"> </w:t>
      </w:r>
      <w:r w:rsidR="000E78F0" w:rsidRPr="003C1135">
        <w:rPr>
          <w:bCs/>
          <w:lang w:val="sr-Cyrl-RS"/>
        </w:rPr>
        <w:t>Набавка Информационог система</w:t>
      </w:r>
      <w:r w:rsidR="000E78F0" w:rsidRPr="00597E00">
        <w:rPr>
          <w:bCs/>
          <w:lang w:val="sr-Cyrl-RS"/>
        </w:rPr>
        <w:t xml:space="preserve"> Социјална карта – I фаза. </w:t>
      </w:r>
    </w:p>
    <w:p w:rsidR="00B23AC8" w:rsidRPr="00597E00" w:rsidRDefault="00B23AC8" w:rsidP="00E81E32">
      <w:pPr>
        <w:numPr>
          <w:ilvl w:val="0"/>
          <w:numId w:val="23"/>
        </w:numPr>
        <w:tabs>
          <w:tab w:val="left" w:pos="360"/>
        </w:tabs>
        <w:spacing w:before="240" w:after="120"/>
        <w:ind w:hanging="720"/>
        <w:jc w:val="both"/>
        <w:rPr>
          <w:bCs/>
          <w:lang w:val="sr-Cyrl-RS"/>
        </w:rPr>
      </w:pPr>
      <w:r w:rsidRPr="00597E00">
        <w:rPr>
          <w:b/>
          <w:bCs/>
          <w:lang w:val="sr-Cyrl-RS"/>
        </w:rPr>
        <w:t xml:space="preserve">Шифра и назив  из ОРН: </w:t>
      </w:r>
      <w:r w:rsidRPr="00597E00">
        <w:rPr>
          <w:bCs/>
          <w:lang w:val="sr-Cyrl-RS"/>
        </w:rPr>
        <w:t>48810000 – Информациони системи.</w:t>
      </w:r>
    </w:p>
    <w:p w:rsidR="00273596" w:rsidRPr="00597E00" w:rsidRDefault="008C2A66" w:rsidP="00E81E32">
      <w:pPr>
        <w:numPr>
          <w:ilvl w:val="0"/>
          <w:numId w:val="23"/>
        </w:numPr>
        <w:tabs>
          <w:tab w:val="left" w:pos="360"/>
        </w:tabs>
        <w:spacing w:before="240" w:after="120"/>
        <w:ind w:hanging="720"/>
        <w:jc w:val="both"/>
        <w:rPr>
          <w:bCs/>
          <w:lang w:val="sr-Cyrl-RS"/>
        </w:rPr>
      </w:pPr>
      <w:r w:rsidRPr="00597E00">
        <w:rPr>
          <w:b/>
          <w:bCs/>
          <w:lang w:val="sr-Cyrl-RS"/>
        </w:rPr>
        <w:t xml:space="preserve">Процењена вредност: </w:t>
      </w:r>
      <w:r w:rsidR="00D9686F" w:rsidRPr="00597E00">
        <w:rPr>
          <w:bCs/>
          <w:lang w:val="sr-Cyrl-RS"/>
        </w:rPr>
        <w:t>175.000.000.oo</w:t>
      </w:r>
      <w:r w:rsidR="00BB2817" w:rsidRPr="00597E00">
        <w:rPr>
          <w:bCs/>
          <w:lang w:val="sr-Cyrl-RS"/>
        </w:rPr>
        <w:t xml:space="preserve"> </w:t>
      </w:r>
      <w:r w:rsidRPr="00597E00">
        <w:rPr>
          <w:bCs/>
          <w:lang w:val="sr-Cyrl-RS"/>
        </w:rPr>
        <w:t>динара без ПДВ-а</w:t>
      </w:r>
      <w:r w:rsidR="00BB2817" w:rsidRPr="00597E00">
        <w:rPr>
          <w:bCs/>
          <w:lang w:val="sr-Cyrl-RS"/>
        </w:rPr>
        <w:t>.</w:t>
      </w:r>
      <w:r w:rsidRPr="00597E00">
        <w:rPr>
          <w:bCs/>
          <w:lang w:val="sr-Cyrl-RS"/>
        </w:rPr>
        <w:t xml:space="preserve">    </w:t>
      </w:r>
    </w:p>
    <w:p w:rsidR="000E78F0" w:rsidRPr="00597E00" w:rsidRDefault="000E78F0" w:rsidP="00E81E32">
      <w:pPr>
        <w:numPr>
          <w:ilvl w:val="0"/>
          <w:numId w:val="23"/>
        </w:numPr>
        <w:tabs>
          <w:tab w:val="left" w:pos="360"/>
        </w:tabs>
        <w:spacing w:before="240" w:after="120"/>
        <w:ind w:hanging="720"/>
        <w:jc w:val="both"/>
        <w:rPr>
          <w:bCs/>
          <w:lang w:val="sr-Cyrl-RS"/>
        </w:rPr>
      </w:pPr>
      <w:r w:rsidRPr="00597E00">
        <w:rPr>
          <w:b/>
          <w:bCs/>
          <w:lang w:val="sr-Cyrl-RS"/>
        </w:rPr>
        <w:t xml:space="preserve">Рок извршења: </w:t>
      </w:r>
      <w:r w:rsidR="0089143F" w:rsidRPr="00597E00">
        <w:rPr>
          <w:bCs/>
          <w:lang w:val="sr-Cyrl-RS"/>
        </w:rPr>
        <w:t xml:space="preserve">не дуже од </w:t>
      </w:r>
      <w:r w:rsidRPr="00597E00">
        <w:rPr>
          <w:bCs/>
          <w:lang w:val="sr-Cyrl-RS"/>
        </w:rPr>
        <w:t>10 месеци од дана закључења уговора</w:t>
      </w:r>
    </w:p>
    <w:p w:rsidR="000E78F0" w:rsidRPr="00597E00" w:rsidRDefault="000E78F0" w:rsidP="00E81E32">
      <w:pPr>
        <w:numPr>
          <w:ilvl w:val="0"/>
          <w:numId w:val="23"/>
        </w:numPr>
        <w:tabs>
          <w:tab w:val="left" w:pos="360"/>
        </w:tabs>
        <w:spacing w:before="240" w:after="120"/>
        <w:ind w:hanging="720"/>
        <w:jc w:val="both"/>
        <w:rPr>
          <w:bCs/>
          <w:lang w:val="sr-Cyrl-RS"/>
        </w:rPr>
      </w:pPr>
      <w:r w:rsidRPr="00597E00">
        <w:rPr>
          <w:b/>
          <w:bCs/>
          <w:lang w:val="sr-Cyrl-RS"/>
        </w:rPr>
        <w:t xml:space="preserve">Место испоруке добара: </w:t>
      </w:r>
      <w:r w:rsidRPr="00597E00">
        <w:rPr>
          <w:bCs/>
          <w:lang w:val="sr-Cyrl-RS"/>
        </w:rPr>
        <w:t xml:space="preserve">Катићева </w:t>
      </w:r>
      <w:r w:rsidR="00411232" w:rsidRPr="00597E00">
        <w:rPr>
          <w:bCs/>
          <w:lang w:val="sr-Cyrl-RS"/>
        </w:rPr>
        <w:t>14 – 16, Београд</w:t>
      </w:r>
    </w:p>
    <w:p w:rsidR="000A6130" w:rsidRPr="00597E00" w:rsidRDefault="000A6130" w:rsidP="00230EFB">
      <w:pPr>
        <w:rPr>
          <w:b/>
          <w:bCs/>
          <w:lang w:val="sr-Latn-RS"/>
        </w:rPr>
      </w:pPr>
      <w:r w:rsidRPr="00597E00">
        <w:rPr>
          <w:b/>
          <w:bCs/>
          <w:lang w:val="sr-Latn-RS"/>
        </w:rPr>
        <w:br w:type="page"/>
      </w:r>
    </w:p>
    <w:p w:rsidR="00611F43" w:rsidRPr="00597E00" w:rsidRDefault="00611F43" w:rsidP="00230EFB">
      <w:pPr>
        <w:shd w:val="clear" w:color="auto" w:fill="C6D9F1"/>
        <w:jc w:val="center"/>
        <w:rPr>
          <w:b/>
          <w:bCs/>
          <w:i/>
          <w:iCs/>
          <w:lang w:val="ru-RU"/>
        </w:rPr>
      </w:pPr>
      <w:r w:rsidRPr="00597E00">
        <w:rPr>
          <w:b/>
          <w:bCs/>
          <w:i/>
          <w:iCs/>
        </w:rPr>
        <w:lastRenderedPageBreak/>
        <w:t>III  ТЕХНИЧК</w:t>
      </w:r>
      <w:r w:rsidRPr="00597E00">
        <w:rPr>
          <w:b/>
          <w:bCs/>
          <w:i/>
          <w:iCs/>
          <w:lang w:val="sr-Cyrl-CS"/>
        </w:rPr>
        <w:t xml:space="preserve">А СПЕЦИФИКАЦИЈА </w:t>
      </w:r>
      <w:r w:rsidR="001F5F19" w:rsidRPr="00597E00">
        <w:rPr>
          <w:b/>
          <w:bCs/>
          <w:i/>
          <w:iCs/>
          <w:lang w:val="sr-Cyrl-RS"/>
        </w:rPr>
        <w:t>ПРЕДМЕТА ЈАВНЕ НАБАВКЕ</w:t>
      </w:r>
      <w:r w:rsidRPr="00597E00">
        <w:rPr>
          <w:b/>
          <w:bCs/>
          <w:i/>
          <w:iCs/>
        </w:rPr>
        <w:t xml:space="preserve"> </w:t>
      </w:r>
    </w:p>
    <w:p w:rsidR="001006B3" w:rsidRDefault="001006B3" w:rsidP="00230EFB">
      <w:pPr>
        <w:jc w:val="both"/>
        <w:rPr>
          <w:lang w:val="sr-Cyrl-CS"/>
        </w:rPr>
      </w:pPr>
    </w:p>
    <w:p w:rsidR="00597E00" w:rsidRDefault="00597E00" w:rsidP="00230EFB">
      <w:pPr>
        <w:jc w:val="both"/>
        <w:rPr>
          <w:lang w:val="sr-Cyrl-CS"/>
        </w:rPr>
      </w:pPr>
    </w:p>
    <w:p w:rsidR="00597E00" w:rsidRPr="00597E00" w:rsidRDefault="00597E00" w:rsidP="00230EFB">
      <w:pPr>
        <w:jc w:val="both"/>
        <w:rPr>
          <w:lang w:val="sr-Cyrl-CS"/>
        </w:rPr>
      </w:pPr>
    </w:p>
    <w:p w:rsidR="00BC5416" w:rsidRPr="00597E00" w:rsidRDefault="00BC5416" w:rsidP="00230EFB">
      <w:pPr>
        <w:jc w:val="both"/>
        <w:rPr>
          <w:lang w:val="sr-Cyrl-CS"/>
        </w:rPr>
      </w:pPr>
    </w:p>
    <w:p w:rsidR="00BC5416" w:rsidRDefault="00BC5416" w:rsidP="00230EFB">
      <w:pPr>
        <w:spacing w:after="160"/>
        <w:jc w:val="both"/>
        <w:rPr>
          <w:b/>
          <w:lang w:val="sr-Cyrl-RS"/>
        </w:rPr>
      </w:pPr>
      <w:bookmarkStart w:id="0" w:name="_vc9iznom31g6" w:colFirst="0" w:colLast="0"/>
      <w:bookmarkStart w:id="1" w:name="_6w4g4bhcn5wk" w:colFirst="0" w:colLast="0"/>
      <w:bookmarkStart w:id="2" w:name="_icwwc7d5l2zj" w:colFirst="0" w:colLast="0"/>
      <w:bookmarkStart w:id="3" w:name="_lpyt8getrb1b" w:colFirst="0" w:colLast="0"/>
      <w:bookmarkStart w:id="4" w:name="_8ho33sfbxdda" w:colFirst="0" w:colLast="0"/>
      <w:bookmarkStart w:id="5" w:name="_9u85461yeeu0" w:colFirst="0" w:colLast="0"/>
      <w:bookmarkStart w:id="6" w:name="_igpmnyr6p95t" w:colFirst="0" w:colLast="0"/>
      <w:bookmarkStart w:id="7" w:name="_pmpuxi4zy2vc" w:colFirst="0" w:colLast="0"/>
      <w:bookmarkStart w:id="8" w:name="_6xc4plzby69o" w:colFirst="0" w:colLast="0"/>
      <w:bookmarkEnd w:id="0"/>
      <w:bookmarkEnd w:id="1"/>
      <w:bookmarkEnd w:id="2"/>
      <w:bookmarkEnd w:id="3"/>
      <w:bookmarkEnd w:id="4"/>
      <w:bookmarkEnd w:id="5"/>
      <w:bookmarkEnd w:id="6"/>
      <w:bookmarkEnd w:id="7"/>
      <w:bookmarkEnd w:id="8"/>
      <w:r w:rsidRPr="00597E00">
        <w:rPr>
          <w:b/>
          <w:lang w:val="sr-Cyrl-RS"/>
        </w:rPr>
        <w:t>МИНИСТАРСТВО ЗА РАД, ЗАПОШЉАВ</w:t>
      </w:r>
      <w:r w:rsidR="00597E00">
        <w:rPr>
          <w:b/>
          <w:lang w:val="sr-Cyrl-RS"/>
        </w:rPr>
        <w:t>АЊЕ, БОРАЧКА И СОЦИЈАЛНА ПИТАЊА</w:t>
      </w:r>
    </w:p>
    <w:p w:rsidR="00597E00" w:rsidRPr="00597E00" w:rsidRDefault="00597E00" w:rsidP="00230EFB">
      <w:pPr>
        <w:spacing w:after="160"/>
        <w:jc w:val="both"/>
        <w:rPr>
          <w:b/>
          <w:lang w:val="sr-Cyrl-RS"/>
        </w:rPr>
      </w:pPr>
    </w:p>
    <w:p w:rsidR="00BC5416" w:rsidRPr="00597E00" w:rsidRDefault="00BC5416" w:rsidP="00230EFB">
      <w:pPr>
        <w:spacing w:before="240" w:after="60"/>
        <w:jc w:val="center"/>
        <w:outlineLvl w:val="0"/>
        <w:rPr>
          <w:b/>
          <w:bCs/>
          <w:kern w:val="28"/>
          <w:lang w:val="sr-Cyrl-RS"/>
        </w:rPr>
      </w:pPr>
      <w:bookmarkStart w:id="9" w:name="_i34s44fcghv7" w:colFirst="0" w:colLast="0"/>
      <w:bookmarkStart w:id="10" w:name="_Toc504379116"/>
      <w:bookmarkStart w:id="11" w:name="_Toc504379763"/>
      <w:bookmarkStart w:id="12" w:name="_Toc504400064"/>
      <w:bookmarkStart w:id="13" w:name="_Toc504490251"/>
      <w:bookmarkStart w:id="14" w:name="_Toc504548340"/>
      <w:bookmarkStart w:id="15" w:name="_Toc517085505"/>
      <w:bookmarkStart w:id="16" w:name="_Toc517086529"/>
      <w:bookmarkStart w:id="17" w:name="_Toc517545244"/>
      <w:bookmarkStart w:id="18" w:name="_Toc517545455"/>
      <w:bookmarkStart w:id="19" w:name="_Toc518823899"/>
      <w:bookmarkStart w:id="20" w:name="_Toc518824810"/>
      <w:bookmarkStart w:id="21" w:name="_Toc519085719"/>
      <w:bookmarkStart w:id="22" w:name="_Toc519682823"/>
      <w:bookmarkStart w:id="23" w:name="_Toc519776168"/>
      <w:bookmarkStart w:id="24" w:name="_Toc519776261"/>
      <w:bookmarkStart w:id="25" w:name="_Toc519776675"/>
      <w:bookmarkStart w:id="26" w:name="_Toc519778462"/>
      <w:bookmarkStart w:id="27" w:name="_Toc519780416"/>
      <w:bookmarkStart w:id="28" w:name="_Toc519781046"/>
      <w:bookmarkStart w:id="29" w:name="_Toc519854558"/>
      <w:bookmarkStart w:id="30" w:name="_Toc519854912"/>
      <w:bookmarkStart w:id="31" w:name="_Toc519855057"/>
      <w:bookmarkStart w:id="32" w:name="_Toc520054605"/>
      <w:bookmarkEnd w:id="9"/>
      <w:r w:rsidRPr="00597E00">
        <w:rPr>
          <w:b/>
          <w:bCs/>
          <w:noProof/>
          <w:kern w:val="28"/>
          <w:lang w:eastAsia="en-GB"/>
        </w:rPr>
        <w:drawing>
          <wp:inline distT="0" distB="0" distL="0" distR="0" wp14:anchorId="29E5F488" wp14:editId="75E2C8C4">
            <wp:extent cx="751840" cy="1379220"/>
            <wp:effectExtent l="0" t="0" r="0" b="0"/>
            <wp:docPr id="2" name="Picture 2" descr="Coat of arms of Serbia sma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Serbia small.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840" cy="1379220"/>
                    </a:xfrm>
                    <a:prstGeom prst="rect">
                      <a:avLst/>
                    </a:prstGeom>
                    <a:noFill/>
                    <a:ln>
                      <a:noFill/>
                    </a:ln>
                  </pic:spPr>
                </pic:pic>
              </a:graphicData>
            </a:graphic>
          </wp:inline>
        </w:drawing>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C5416" w:rsidRPr="00597E00" w:rsidRDefault="00BC5416" w:rsidP="00230EFB">
      <w:pPr>
        <w:spacing w:before="240" w:after="60"/>
        <w:jc w:val="both"/>
        <w:outlineLvl w:val="0"/>
        <w:rPr>
          <w:b/>
          <w:bCs/>
          <w:kern w:val="28"/>
          <w:lang w:val="en-US"/>
        </w:rPr>
      </w:pPr>
      <w:bookmarkStart w:id="33" w:name="_pr87gz9dpg7y" w:colFirst="0" w:colLast="0"/>
      <w:bookmarkEnd w:id="33"/>
    </w:p>
    <w:p w:rsidR="00BC5416" w:rsidRPr="00597E00" w:rsidRDefault="00BC5416" w:rsidP="00230EFB">
      <w:pPr>
        <w:rPr>
          <w:lang w:val="en-US"/>
        </w:rPr>
      </w:pPr>
    </w:p>
    <w:p w:rsidR="00BC5416" w:rsidRPr="00597E00" w:rsidRDefault="00BC5416" w:rsidP="00230EFB">
      <w:pPr>
        <w:rPr>
          <w:lang w:val="en-US"/>
        </w:rPr>
      </w:pPr>
    </w:p>
    <w:p w:rsidR="00BC5416" w:rsidRPr="00597E00" w:rsidRDefault="00BC5416" w:rsidP="00230EFB">
      <w:pPr>
        <w:keepNext/>
        <w:keepLines/>
        <w:spacing w:after="60"/>
        <w:jc w:val="center"/>
        <w:rPr>
          <w:rFonts w:eastAsia="Arial"/>
          <w:b/>
          <w:lang w:val="sr-Cyrl-RS"/>
        </w:rPr>
      </w:pPr>
      <w:bookmarkStart w:id="34" w:name="_tscnoqgsvb6a" w:colFirst="0" w:colLast="0"/>
      <w:bookmarkEnd w:id="34"/>
    </w:p>
    <w:p w:rsidR="00BC5416" w:rsidRPr="00597E00" w:rsidRDefault="00BC5416" w:rsidP="00230EFB">
      <w:pPr>
        <w:keepNext/>
        <w:keepLines/>
        <w:spacing w:after="60"/>
        <w:jc w:val="center"/>
        <w:rPr>
          <w:rFonts w:eastAsia="Arial"/>
          <w:b/>
          <w:lang w:val="sr-Latn-RS"/>
        </w:rPr>
      </w:pPr>
      <w:r w:rsidRPr="00597E00">
        <w:rPr>
          <w:rFonts w:eastAsia="Arial"/>
          <w:b/>
          <w:lang w:val="sr-Cyrl-RS"/>
        </w:rPr>
        <w:t xml:space="preserve">Техничка спецификација </w:t>
      </w:r>
      <w:r w:rsidRPr="00597E00">
        <w:rPr>
          <w:rFonts w:eastAsia="Arial"/>
          <w:b/>
          <w:lang w:val="sr-Latn-RS"/>
        </w:rPr>
        <w:t xml:space="preserve">за </w:t>
      </w:r>
    </w:p>
    <w:p w:rsidR="00BC5416" w:rsidRPr="00597E00" w:rsidRDefault="00BC5416" w:rsidP="00230EFB">
      <w:pPr>
        <w:keepNext/>
        <w:keepLines/>
        <w:spacing w:after="60"/>
        <w:jc w:val="center"/>
        <w:rPr>
          <w:rFonts w:eastAsia="Arial"/>
          <w:b/>
          <w:i/>
          <w:lang w:val="sr-Cyrl-RS"/>
        </w:rPr>
      </w:pPr>
      <w:r w:rsidRPr="00597E00">
        <w:rPr>
          <w:rFonts w:eastAsia="Arial"/>
          <w:b/>
          <w:lang w:val="sr-Cyrl-RS"/>
        </w:rPr>
        <w:t xml:space="preserve">Информациони систем Социјална карта </w:t>
      </w:r>
      <w:r w:rsidRPr="00597E00">
        <w:rPr>
          <w:rFonts w:eastAsia="Arial"/>
          <w:b/>
          <w:i/>
          <w:lang w:val="sr-Cyrl-RS"/>
        </w:rPr>
        <w:t xml:space="preserve">- фаза </w:t>
      </w:r>
      <w:r w:rsidRPr="00597E00">
        <w:rPr>
          <w:rFonts w:eastAsia="Arial"/>
          <w:b/>
          <w:i/>
          <w:lang w:val="sr-Latn-RS"/>
        </w:rPr>
        <w:t xml:space="preserve">I </w:t>
      </w:r>
    </w:p>
    <w:p w:rsidR="00BC5416" w:rsidRPr="00597E00" w:rsidRDefault="00BC5416" w:rsidP="00230EFB">
      <w:pPr>
        <w:spacing w:before="240" w:after="60"/>
        <w:jc w:val="both"/>
        <w:outlineLvl w:val="0"/>
        <w:rPr>
          <w:b/>
          <w:bCs/>
          <w:kern w:val="28"/>
          <w:lang w:val="ru-RU"/>
        </w:rPr>
      </w:pPr>
      <w:r w:rsidRPr="00597E00">
        <w:rPr>
          <w:b/>
          <w:bCs/>
          <w:kern w:val="28"/>
          <w:lang w:val="ru-RU"/>
        </w:rPr>
        <w:t xml:space="preserve"> </w:t>
      </w:r>
    </w:p>
    <w:p w:rsidR="00BC5416" w:rsidRPr="00597E00" w:rsidRDefault="00BC5416" w:rsidP="00230EFB">
      <w:pPr>
        <w:spacing w:after="160"/>
        <w:rPr>
          <w:color w:val="000000"/>
          <w:lang w:val="ru-RU"/>
        </w:rPr>
      </w:pPr>
    </w:p>
    <w:p w:rsidR="00BC5416" w:rsidRPr="00597E00" w:rsidRDefault="00BC5416" w:rsidP="00230EFB">
      <w:pPr>
        <w:rPr>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tabs>
          <w:tab w:val="left" w:pos="3465"/>
        </w:tabs>
        <w:spacing w:after="160"/>
        <w:rPr>
          <w:color w:val="000000"/>
          <w:lang w:val="ru-RU"/>
        </w:rPr>
      </w:pPr>
    </w:p>
    <w:p w:rsidR="00BC5416" w:rsidRPr="00597E00" w:rsidRDefault="00BC5416" w:rsidP="00230EFB">
      <w:pPr>
        <w:jc w:val="center"/>
        <w:rPr>
          <w:b/>
          <w:color w:val="0070C0"/>
          <w:lang w:val="ru-RU"/>
        </w:rPr>
      </w:pPr>
    </w:p>
    <w:p w:rsidR="00BC5416" w:rsidRPr="003C1135" w:rsidRDefault="00BC5416" w:rsidP="00230EFB">
      <w:pPr>
        <w:jc w:val="center"/>
        <w:rPr>
          <w:i/>
          <w:lang w:val="ru-RU"/>
        </w:rPr>
      </w:pPr>
      <w:r w:rsidRPr="003C1135">
        <w:rPr>
          <w:b/>
          <w:i/>
          <w:lang w:val="ru-RU"/>
        </w:rPr>
        <w:t xml:space="preserve">- </w:t>
      </w:r>
      <w:r w:rsidR="00E94B8F" w:rsidRPr="003C1135">
        <w:rPr>
          <w:i/>
          <w:lang w:val="ru-RU"/>
        </w:rPr>
        <w:t xml:space="preserve">Београд, </w:t>
      </w:r>
      <w:r w:rsidR="00E94B8F" w:rsidRPr="003C1135">
        <w:rPr>
          <w:rFonts w:eastAsia="Arial"/>
          <w:i/>
          <w:lang w:val="sr-Cyrl-RS"/>
        </w:rPr>
        <w:t>август</w:t>
      </w:r>
      <w:r w:rsidRPr="003C1135">
        <w:rPr>
          <w:rFonts w:eastAsia="Arial"/>
          <w:i/>
          <w:lang w:val="sr-Cyrl-RS"/>
        </w:rPr>
        <w:t xml:space="preserve">  2018</w:t>
      </w:r>
      <w:r w:rsidRPr="003C1135">
        <w:rPr>
          <w:rFonts w:eastAsia="Arial"/>
          <w:i/>
          <w:lang w:val="sr-Latn-RS"/>
        </w:rPr>
        <w:t>.</w:t>
      </w:r>
      <w:r w:rsidRPr="003C1135">
        <w:rPr>
          <w:rFonts w:eastAsia="Arial"/>
          <w:i/>
          <w:lang w:val="sr-Cyrl-RS"/>
        </w:rPr>
        <w:t xml:space="preserve"> -</w:t>
      </w:r>
    </w:p>
    <w:p w:rsidR="00BC5416" w:rsidRPr="00597E00" w:rsidRDefault="00BC5416" w:rsidP="00230EFB">
      <w:pPr>
        <w:rPr>
          <w:rFonts w:eastAsia="Arial"/>
          <w:color w:val="0070C0"/>
          <w:lang w:val="sr-Cyrl-RS"/>
        </w:rPr>
      </w:pPr>
      <w:r w:rsidRPr="00597E00">
        <w:rPr>
          <w:rFonts w:eastAsia="Arial"/>
          <w:color w:val="0070C0"/>
          <w:lang w:val="sr-Cyrl-RS"/>
        </w:rPr>
        <w:br w:type="page"/>
      </w:r>
    </w:p>
    <w:p w:rsidR="00BC5416" w:rsidRPr="00597E00" w:rsidRDefault="00BC5416" w:rsidP="00230EFB">
      <w:pPr>
        <w:jc w:val="center"/>
        <w:rPr>
          <w:rFonts w:eastAsia="Arial"/>
          <w:lang w:val="sr-Cyrl-RS"/>
        </w:rPr>
      </w:pPr>
      <w:r w:rsidRPr="00597E00">
        <w:rPr>
          <w:rFonts w:eastAsia="Arial"/>
          <w:lang w:val="sr-Cyrl-RS"/>
        </w:rPr>
        <w:lastRenderedPageBreak/>
        <w:t>С А Д Р Ж А Ј</w:t>
      </w:r>
    </w:p>
    <w:p w:rsidR="00BC5416" w:rsidRPr="00597E00" w:rsidRDefault="00BC5416" w:rsidP="00230EFB">
      <w:pPr>
        <w:tabs>
          <w:tab w:val="left" w:pos="1080"/>
          <w:tab w:val="right" w:pos="9016"/>
        </w:tabs>
        <w:spacing w:after="100"/>
        <w:ind w:left="1080" w:hanging="540"/>
        <w:jc w:val="both"/>
        <w:rPr>
          <w:noProof/>
          <w:color w:val="000000" w:themeColor="text1"/>
          <w:lang w:val="en-US"/>
        </w:rPr>
      </w:pPr>
      <w:r w:rsidRPr="00597E00">
        <w:rPr>
          <w:rFonts w:eastAsia="Arial"/>
          <w:color w:val="000000" w:themeColor="text1"/>
          <w:lang w:val="sr-Cyrl-RS"/>
        </w:rPr>
        <w:fldChar w:fldCharType="begin"/>
      </w:r>
      <w:r w:rsidRPr="00597E00">
        <w:rPr>
          <w:rFonts w:eastAsia="Arial"/>
          <w:color w:val="000000" w:themeColor="text1"/>
          <w:lang w:val="sr-Cyrl-RS"/>
        </w:rPr>
        <w:instrText xml:space="preserve"> TOC \o "1-4" \h \z \u </w:instrText>
      </w:r>
      <w:r w:rsidRPr="00597E00">
        <w:rPr>
          <w:rFonts w:eastAsia="Arial"/>
          <w:color w:val="000000" w:themeColor="text1"/>
          <w:lang w:val="sr-Cyrl-RS"/>
        </w:rPr>
        <w:fldChar w:fldCharType="separate"/>
      </w:r>
      <w:hyperlink w:anchor="_Toc520054606" w:history="1">
        <w:r w:rsidRPr="00597E00">
          <w:rPr>
            <w:rFonts w:eastAsia="Arial"/>
            <w:noProof/>
            <w:color w:val="000000" w:themeColor="text1"/>
            <w:lang w:val="sr-Cyrl-RS"/>
          </w:rPr>
          <w:t>1.</w:t>
        </w:r>
        <w:r w:rsidRPr="00597E00">
          <w:rPr>
            <w:noProof/>
            <w:color w:val="000000" w:themeColor="text1"/>
            <w:lang w:val="en-US"/>
          </w:rPr>
          <w:tab/>
        </w:r>
        <w:r w:rsidRPr="00597E00">
          <w:rPr>
            <w:rFonts w:eastAsia="Arial"/>
            <w:noProof/>
            <w:color w:val="000000" w:themeColor="text1"/>
            <w:lang w:val="en"/>
          </w:rPr>
          <w:t>ОПШТИ ДЕО</w:t>
        </w:r>
        <w:r w:rsidRPr="00597E00">
          <w:rPr>
            <w:rFonts w:eastAsia="Arial"/>
            <w:noProof/>
            <w:webHidden/>
            <w:color w:val="000000" w:themeColor="text1"/>
            <w:lang w:val="en"/>
          </w:rPr>
          <w:tab/>
        </w:r>
        <w:r w:rsidRPr="00597E00">
          <w:rPr>
            <w:rFonts w:eastAsia="Arial"/>
            <w:noProof/>
            <w:webHidden/>
            <w:color w:val="000000" w:themeColor="text1"/>
            <w:lang w:val="en"/>
          </w:rPr>
          <w:fldChar w:fldCharType="begin"/>
        </w:r>
        <w:r w:rsidRPr="00597E00">
          <w:rPr>
            <w:rFonts w:eastAsia="Arial"/>
            <w:noProof/>
            <w:webHidden/>
            <w:color w:val="000000" w:themeColor="text1"/>
            <w:lang w:val="en"/>
          </w:rPr>
          <w:instrText xml:space="preserve"> PAGEREF _Toc520054606 \h </w:instrText>
        </w:r>
        <w:r w:rsidRPr="00597E00">
          <w:rPr>
            <w:rFonts w:eastAsia="Arial"/>
            <w:noProof/>
            <w:webHidden/>
            <w:color w:val="000000" w:themeColor="text1"/>
            <w:lang w:val="en"/>
          </w:rPr>
        </w:r>
        <w:r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07" w:history="1">
        <w:r w:rsidR="00BC5416" w:rsidRPr="00597E00">
          <w:rPr>
            <w:rFonts w:eastAsia="Arial"/>
            <w:noProof/>
            <w:color w:val="000000" w:themeColor="text1"/>
            <w:lang w:val="en"/>
          </w:rPr>
          <w:t>1.1</w:t>
        </w:r>
        <w:r w:rsidR="00BC5416" w:rsidRPr="00597E00">
          <w:rPr>
            <w:noProof/>
            <w:color w:val="000000" w:themeColor="text1"/>
            <w:lang w:val="en-US"/>
          </w:rPr>
          <w:tab/>
        </w:r>
        <w:r w:rsidR="00BC5416" w:rsidRPr="00597E00">
          <w:rPr>
            <w:rFonts w:eastAsia="Arial"/>
            <w:noProof/>
            <w:color w:val="000000" w:themeColor="text1"/>
            <w:lang w:val="en"/>
          </w:rPr>
          <w:t>Наручилац</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08" w:history="1">
        <w:r w:rsidR="00BC5416" w:rsidRPr="00597E00">
          <w:rPr>
            <w:rFonts w:eastAsia="Arial"/>
            <w:i/>
            <w:noProof/>
            <w:color w:val="000000" w:themeColor="text1"/>
            <w:lang w:val="en"/>
          </w:rPr>
          <w:t>1.1.1</w:t>
        </w:r>
        <w:r w:rsidR="00BC5416" w:rsidRPr="00597E00">
          <w:rPr>
            <w:noProof/>
            <w:color w:val="000000" w:themeColor="text1"/>
            <w:lang w:val="en-US"/>
          </w:rPr>
          <w:tab/>
        </w:r>
        <w:r w:rsidR="00BC5416" w:rsidRPr="00597E00">
          <w:rPr>
            <w:rFonts w:eastAsia="Arial"/>
            <w:i/>
            <w:noProof/>
            <w:color w:val="000000" w:themeColor="text1"/>
            <w:lang w:val="en"/>
          </w:rPr>
          <w:t>О Наручиоцу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09" w:history="1">
        <w:r w:rsidR="00BC5416" w:rsidRPr="00597E00">
          <w:rPr>
            <w:rFonts w:eastAsia="Arial"/>
            <w:i/>
            <w:noProof/>
            <w:color w:val="000000" w:themeColor="text1"/>
            <w:lang w:val="en"/>
          </w:rPr>
          <w:t>1.1.2</w:t>
        </w:r>
        <w:r w:rsidR="00BC5416" w:rsidRPr="00597E00">
          <w:rPr>
            <w:noProof/>
            <w:color w:val="000000" w:themeColor="text1"/>
            <w:lang w:val="en-US"/>
          </w:rPr>
          <w:tab/>
        </w:r>
        <w:r w:rsidR="00BC5416" w:rsidRPr="00597E00">
          <w:rPr>
            <w:rFonts w:eastAsia="Arial"/>
            <w:i/>
            <w:noProof/>
            <w:color w:val="000000" w:themeColor="text1"/>
            <w:lang w:val="en"/>
          </w:rPr>
          <w:t>Намена ИС Социјална карта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_Toc520054609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10" w:history="1">
        <w:r w:rsidR="00BC5416" w:rsidRPr="00597E00">
          <w:rPr>
            <w:rFonts w:eastAsia="Arial"/>
            <w:i/>
            <w:noProof/>
            <w:color w:val="000000" w:themeColor="text1"/>
            <w:lang w:val="en"/>
          </w:rPr>
          <w:t>1.1.3</w:t>
        </w:r>
        <w:r w:rsidR="00BC5416" w:rsidRPr="00597E00">
          <w:rPr>
            <w:noProof/>
            <w:color w:val="000000" w:themeColor="text1"/>
            <w:lang w:val="en-US"/>
          </w:rPr>
          <w:tab/>
        </w:r>
        <w:r w:rsidR="00BC5416" w:rsidRPr="00597E00">
          <w:rPr>
            <w:rFonts w:eastAsia="Arial"/>
            <w:i/>
            <w:noProof/>
            <w:color w:val="000000" w:themeColor="text1"/>
            <w:lang w:val="en"/>
          </w:rPr>
          <w:t>Корисници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9</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11" w:history="1">
        <w:r w:rsidR="00BC5416" w:rsidRPr="00597E00">
          <w:rPr>
            <w:rFonts w:eastAsia="Arial"/>
            <w:noProof/>
            <w:color w:val="000000" w:themeColor="text1"/>
            <w:lang w:val="en"/>
          </w:rPr>
          <w:t>1.2</w:t>
        </w:r>
        <w:r w:rsidR="00BC5416" w:rsidRPr="00597E00">
          <w:rPr>
            <w:noProof/>
            <w:color w:val="000000" w:themeColor="text1"/>
            <w:lang w:val="en-US"/>
          </w:rPr>
          <w:tab/>
        </w:r>
        <w:r w:rsidR="00BC5416" w:rsidRPr="00597E00">
          <w:rPr>
            <w:rFonts w:eastAsia="Arial"/>
            <w:noProof/>
            <w:color w:val="000000" w:themeColor="text1"/>
            <w:lang w:val="en"/>
          </w:rPr>
          <w:t>Циљеви пројекта ИС Социјална карта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12" w:history="1">
        <w:r w:rsidR="00BC5416" w:rsidRPr="00597E00">
          <w:rPr>
            <w:rFonts w:eastAsia="Arial"/>
            <w:i/>
            <w:noProof/>
            <w:color w:val="000000" w:themeColor="text1"/>
            <w:lang w:val="en"/>
          </w:rPr>
          <w:t>1.2.1</w:t>
        </w:r>
        <w:r w:rsidR="00BC5416" w:rsidRPr="00597E00">
          <w:rPr>
            <w:noProof/>
            <w:color w:val="000000" w:themeColor="text1"/>
            <w:lang w:val="en-US"/>
          </w:rPr>
          <w:tab/>
        </w:r>
        <w:r w:rsidR="00BC5416" w:rsidRPr="00597E00">
          <w:rPr>
            <w:rFonts w:eastAsia="Arial"/>
            <w:i/>
            <w:noProof/>
            <w:color w:val="000000" w:themeColor="text1"/>
            <w:lang w:val="en"/>
          </w:rPr>
          <w:t>Генерални циљеви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13" w:history="1">
        <w:r w:rsidR="00BC5416" w:rsidRPr="00597E00">
          <w:rPr>
            <w:rFonts w:eastAsia="Arial"/>
            <w:i/>
            <w:noProof/>
            <w:color w:val="000000" w:themeColor="text1"/>
            <w:lang w:val="en"/>
          </w:rPr>
          <w:t>1.2.2</w:t>
        </w:r>
        <w:r w:rsidR="00BC5416" w:rsidRPr="00597E00">
          <w:rPr>
            <w:noProof/>
            <w:color w:val="000000" w:themeColor="text1"/>
            <w:lang w:val="en-US"/>
          </w:rPr>
          <w:tab/>
        </w:r>
        <w:r w:rsidR="00BC5416" w:rsidRPr="00597E00">
          <w:rPr>
            <w:rFonts w:eastAsia="Arial"/>
            <w:i/>
            <w:noProof/>
            <w:color w:val="000000" w:themeColor="text1"/>
            <w:lang w:val="en"/>
          </w:rPr>
          <w:t>Посебни циљеви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14" w:history="1">
        <w:r w:rsidR="00BC5416" w:rsidRPr="00597E00">
          <w:rPr>
            <w:rFonts w:eastAsia="Arial"/>
            <w:noProof/>
            <w:color w:val="000000" w:themeColor="text1"/>
            <w:lang w:val="en"/>
          </w:rPr>
          <w:t>1.3</w:t>
        </w:r>
        <w:r w:rsidR="00BC5416" w:rsidRPr="00597E00">
          <w:rPr>
            <w:noProof/>
            <w:color w:val="000000" w:themeColor="text1"/>
            <w:lang w:val="en-US"/>
          </w:rPr>
          <w:tab/>
        </w:r>
        <w:r w:rsidR="00BC5416" w:rsidRPr="00597E00">
          <w:rPr>
            <w:rFonts w:eastAsia="Arial"/>
            <w:noProof/>
            <w:color w:val="000000" w:themeColor="text1"/>
            <w:lang w:val="en"/>
          </w:rPr>
          <w:t>Пословно окружење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15" w:history="1">
        <w:r w:rsidR="00BC5416" w:rsidRPr="00597E00">
          <w:rPr>
            <w:rFonts w:eastAsia="Arial"/>
            <w:i/>
            <w:noProof/>
            <w:color w:val="000000" w:themeColor="text1"/>
            <w:lang w:val="en"/>
          </w:rPr>
          <w:t>1.3.1</w:t>
        </w:r>
        <w:r w:rsidR="00BC5416" w:rsidRPr="00597E00">
          <w:rPr>
            <w:noProof/>
            <w:color w:val="000000" w:themeColor="text1"/>
            <w:lang w:val="en-US"/>
          </w:rPr>
          <w:tab/>
        </w:r>
        <w:r w:rsidR="00BC5416" w:rsidRPr="00597E00">
          <w:rPr>
            <w:rFonts w:eastAsia="Arial"/>
            <w:i/>
            <w:noProof/>
            <w:color w:val="000000" w:themeColor="text1"/>
            <w:lang w:val="en"/>
          </w:rPr>
          <w:t>Постојећа информатичка подршка у МИНРЗС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16" w:history="1">
        <w:r w:rsidR="00BC5416" w:rsidRPr="00597E00">
          <w:rPr>
            <w:rFonts w:eastAsia="Arial"/>
            <w:i/>
            <w:noProof/>
            <w:color w:val="000000" w:themeColor="text1"/>
            <w:lang w:val="en"/>
          </w:rPr>
          <w:t>1.3.2</w:t>
        </w:r>
        <w:r w:rsidR="00BC5416" w:rsidRPr="00597E00">
          <w:rPr>
            <w:noProof/>
            <w:color w:val="000000" w:themeColor="text1"/>
            <w:lang w:val="en-US"/>
          </w:rPr>
          <w:tab/>
        </w:r>
        <w:r w:rsidR="00BC5416" w:rsidRPr="00597E00">
          <w:rPr>
            <w:rFonts w:eastAsia="Arial"/>
            <w:i/>
            <w:noProof/>
            <w:color w:val="000000" w:themeColor="text1"/>
            <w:lang w:val="en"/>
          </w:rPr>
          <w:t>Релације са другим системима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14</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080"/>
          <w:tab w:val="right" w:pos="9016"/>
        </w:tabs>
        <w:spacing w:after="100"/>
        <w:ind w:left="1080" w:hanging="540"/>
        <w:jc w:val="both"/>
        <w:rPr>
          <w:noProof/>
          <w:color w:val="000000" w:themeColor="text1"/>
          <w:lang w:val="en-US"/>
        </w:rPr>
      </w:pPr>
      <w:hyperlink w:anchor="_Toc520054617" w:history="1">
        <w:r w:rsidR="00BC5416" w:rsidRPr="00597E00">
          <w:rPr>
            <w:rFonts w:eastAsia="Arial"/>
            <w:noProof/>
            <w:color w:val="000000" w:themeColor="text1"/>
            <w:lang w:val="sr-Cyrl-RS"/>
          </w:rPr>
          <w:t>2.</w:t>
        </w:r>
        <w:r w:rsidR="00BC5416" w:rsidRPr="00597E00">
          <w:rPr>
            <w:noProof/>
            <w:color w:val="000000" w:themeColor="text1"/>
            <w:lang w:val="en-US"/>
          </w:rPr>
          <w:tab/>
        </w:r>
        <w:r w:rsidR="00BC5416" w:rsidRPr="00597E00">
          <w:rPr>
            <w:rFonts w:eastAsia="Arial"/>
            <w:noProof/>
            <w:color w:val="000000" w:themeColor="text1"/>
            <w:lang w:val="sr-Cyrl-RS"/>
          </w:rPr>
          <w:t>ПРЕДМЕТ ЈАВНЕ НАБАВКЕ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15</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080"/>
          <w:tab w:val="right" w:pos="9016"/>
        </w:tabs>
        <w:spacing w:after="100"/>
        <w:ind w:left="1080" w:hanging="540"/>
        <w:jc w:val="both"/>
        <w:rPr>
          <w:noProof/>
          <w:color w:val="000000" w:themeColor="text1"/>
          <w:lang w:val="en-US"/>
        </w:rPr>
      </w:pPr>
      <w:hyperlink w:anchor="_Toc520054618" w:history="1">
        <w:r w:rsidR="00BC5416" w:rsidRPr="00597E00">
          <w:rPr>
            <w:rFonts w:eastAsia="Arial"/>
            <w:noProof/>
            <w:color w:val="000000" w:themeColor="text1"/>
            <w:lang w:val="sr-Cyrl-RS"/>
          </w:rPr>
          <w:t>3.</w:t>
        </w:r>
        <w:r w:rsidR="00BC5416" w:rsidRPr="00597E00">
          <w:rPr>
            <w:noProof/>
            <w:color w:val="000000" w:themeColor="text1"/>
            <w:lang w:val="en-US"/>
          </w:rPr>
          <w:tab/>
        </w:r>
        <w:r w:rsidR="00BC5416" w:rsidRPr="00597E00">
          <w:rPr>
            <w:rFonts w:eastAsia="Arial"/>
            <w:noProof/>
            <w:color w:val="000000" w:themeColor="text1"/>
            <w:lang w:val="sr-Cyrl-RS"/>
          </w:rPr>
          <w:t>ФУНКЦИОНАЛНИ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19" w:history="1">
        <w:r w:rsidR="00BC5416" w:rsidRPr="00597E00">
          <w:rPr>
            <w:rFonts w:eastAsia="Arial"/>
            <w:noProof/>
            <w:color w:val="000000" w:themeColor="text1"/>
            <w:lang w:val="en"/>
          </w:rPr>
          <w:t>3.1</w:t>
        </w:r>
        <w:r w:rsidR="00BC5416" w:rsidRPr="00597E00">
          <w:rPr>
            <w:noProof/>
            <w:color w:val="000000" w:themeColor="text1"/>
            <w:lang w:val="en-US"/>
          </w:rPr>
          <w:tab/>
        </w:r>
        <w:r w:rsidR="00BC5416" w:rsidRPr="00597E00">
          <w:rPr>
            <w:rFonts w:eastAsia="Arial"/>
            <w:noProof/>
            <w:color w:val="000000" w:themeColor="text1"/>
            <w:lang w:val="en"/>
          </w:rPr>
          <w:t>Пословне функције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_Toc520054619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20" w:history="1">
        <w:r w:rsidR="00BC5416" w:rsidRPr="00597E00">
          <w:rPr>
            <w:rFonts w:eastAsia="Arial"/>
            <w:noProof/>
            <w:color w:val="000000" w:themeColor="text1"/>
            <w:lang w:val="en"/>
          </w:rPr>
          <w:t>3.2</w:t>
        </w:r>
        <w:r w:rsidR="00BC5416" w:rsidRPr="00597E00">
          <w:rPr>
            <w:noProof/>
            <w:color w:val="000000" w:themeColor="text1"/>
            <w:lang w:val="en-US"/>
          </w:rPr>
          <w:tab/>
        </w:r>
        <w:r w:rsidR="00BC5416" w:rsidRPr="00597E00">
          <w:rPr>
            <w:rFonts w:eastAsia="Arial"/>
            <w:noProof/>
            <w:color w:val="000000" w:themeColor="text1"/>
            <w:lang w:val="en"/>
          </w:rPr>
          <w:t>База социјално-економског статуса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1" w:history="1">
        <w:r w:rsidR="00BC5416" w:rsidRPr="00597E00">
          <w:rPr>
            <w:rFonts w:eastAsia="Arial"/>
            <w:i/>
            <w:noProof/>
            <w:color w:val="000000" w:themeColor="text1"/>
            <w:lang w:val="en"/>
          </w:rPr>
          <w:t>3.2.1</w:t>
        </w:r>
        <w:r w:rsidR="00BC5416" w:rsidRPr="00597E00">
          <w:rPr>
            <w:noProof/>
            <w:color w:val="000000" w:themeColor="text1"/>
            <w:lang w:val="en-US"/>
          </w:rPr>
          <w:tab/>
        </w:r>
        <w:r w:rsidR="00BC5416" w:rsidRPr="00597E00">
          <w:rPr>
            <w:rFonts w:eastAsia="Arial"/>
            <w:i/>
            <w:noProof/>
            <w:color w:val="000000" w:themeColor="text1"/>
            <w:lang w:val="en"/>
          </w:rPr>
          <w:t>Лице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19</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2" w:history="1">
        <w:r w:rsidR="00BC5416" w:rsidRPr="00597E00">
          <w:rPr>
            <w:rFonts w:eastAsia="Arial"/>
            <w:i/>
            <w:noProof/>
            <w:color w:val="000000" w:themeColor="text1"/>
            <w:lang w:val="en"/>
          </w:rPr>
          <w:t>3.2.2</w:t>
        </w:r>
        <w:r w:rsidR="00BC5416" w:rsidRPr="00597E00">
          <w:rPr>
            <w:noProof/>
            <w:color w:val="000000" w:themeColor="text1"/>
            <w:lang w:val="en-US"/>
          </w:rPr>
          <w:tab/>
        </w:r>
        <w:r w:rsidR="00BC5416" w:rsidRPr="00597E00">
          <w:rPr>
            <w:rFonts w:eastAsia="Arial"/>
            <w:i/>
            <w:noProof/>
            <w:color w:val="000000" w:themeColor="text1"/>
            <w:lang w:val="en"/>
          </w:rPr>
          <w:t>Повезана лица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3" w:history="1">
        <w:r w:rsidR="00BC5416" w:rsidRPr="00597E00">
          <w:rPr>
            <w:rFonts w:eastAsia="Arial"/>
            <w:i/>
            <w:noProof/>
            <w:color w:val="000000" w:themeColor="text1"/>
            <w:lang w:val="en"/>
          </w:rPr>
          <w:t>3.2.3</w:t>
        </w:r>
        <w:r w:rsidR="00BC5416" w:rsidRPr="00597E00">
          <w:rPr>
            <w:noProof/>
            <w:color w:val="000000" w:themeColor="text1"/>
            <w:lang w:val="en-US"/>
          </w:rPr>
          <w:tab/>
        </w:r>
        <w:r w:rsidR="00BC5416" w:rsidRPr="00597E00">
          <w:rPr>
            <w:rFonts w:eastAsia="Arial"/>
            <w:i/>
            <w:noProof/>
            <w:color w:val="000000" w:themeColor="text1"/>
            <w:lang w:val="en"/>
          </w:rPr>
          <w:t>Адресе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4" w:history="1">
        <w:r w:rsidR="00BC5416" w:rsidRPr="00597E00">
          <w:rPr>
            <w:rFonts w:eastAsia="Arial"/>
            <w:i/>
            <w:noProof/>
            <w:color w:val="000000" w:themeColor="text1"/>
            <w:lang w:val="en"/>
          </w:rPr>
          <w:t>3.2.4</w:t>
        </w:r>
        <w:r w:rsidR="00BC5416" w:rsidRPr="00597E00">
          <w:rPr>
            <w:noProof/>
            <w:color w:val="000000" w:themeColor="text1"/>
            <w:lang w:val="en-US"/>
          </w:rPr>
          <w:tab/>
        </w:r>
        <w:r w:rsidR="00BC5416" w:rsidRPr="00597E00">
          <w:rPr>
            <w:rFonts w:eastAsia="Arial"/>
            <w:i/>
            <w:noProof/>
            <w:color w:val="000000" w:themeColor="text1"/>
            <w:lang w:val="en"/>
          </w:rPr>
          <w:t>Постојећа социјална и друга давања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5" w:history="1">
        <w:r w:rsidR="00BC5416" w:rsidRPr="00597E00">
          <w:rPr>
            <w:rFonts w:eastAsia="Arial"/>
            <w:i/>
            <w:noProof/>
            <w:color w:val="000000" w:themeColor="text1"/>
            <w:lang w:val="en"/>
          </w:rPr>
          <w:t>3.2.5</w:t>
        </w:r>
        <w:r w:rsidR="00BC5416" w:rsidRPr="00597E00">
          <w:rPr>
            <w:noProof/>
            <w:color w:val="000000" w:themeColor="text1"/>
            <w:lang w:val="en-US"/>
          </w:rPr>
          <w:tab/>
        </w:r>
        <w:r w:rsidR="00BC5416" w:rsidRPr="00597E00">
          <w:rPr>
            <w:rFonts w:eastAsia="Arial"/>
            <w:i/>
            <w:noProof/>
            <w:color w:val="000000" w:themeColor="text1"/>
            <w:lang w:val="en"/>
          </w:rPr>
          <w:t>Подаци о посебним статусима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26" w:history="1">
        <w:r w:rsidR="00BC5416" w:rsidRPr="00597E00">
          <w:rPr>
            <w:rFonts w:eastAsia="Arial"/>
            <w:noProof/>
            <w:color w:val="000000" w:themeColor="text1"/>
            <w:lang w:val="en"/>
          </w:rPr>
          <w:t>3.3</w:t>
        </w:r>
        <w:r w:rsidR="00BC5416" w:rsidRPr="00597E00">
          <w:rPr>
            <w:noProof/>
            <w:color w:val="000000" w:themeColor="text1"/>
            <w:lang w:val="en-US"/>
          </w:rPr>
          <w:tab/>
        </w:r>
        <w:r w:rsidR="00BC5416" w:rsidRPr="00597E00">
          <w:rPr>
            <w:rFonts w:eastAsia="Arial"/>
            <w:noProof/>
            <w:color w:val="000000" w:themeColor="text1"/>
            <w:lang w:val="en"/>
          </w:rPr>
          <w:t>Преузимање података из других ИС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7" w:history="1">
        <w:r w:rsidR="00BC5416" w:rsidRPr="00597E00">
          <w:rPr>
            <w:rFonts w:eastAsia="Arial"/>
            <w:i/>
            <w:noProof/>
            <w:color w:val="000000" w:themeColor="text1"/>
            <w:lang w:val="en"/>
          </w:rPr>
          <w:t>3.3.1</w:t>
        </w:r>
        <w:r w:rsidR="00BC5416" w:rsidRPr="00597E00">
          <w:rPr>
            <w:noProof/>
            <w:color w:val="000000" w:themeColor="text1"/>
            <w:lang w:val="en-US"/>
          </w:rPr>
          <w:tab/>
        </w:r>
        <w:r w:rsidR="00BC5416" w:rsidRPr="00597E00">
          <w:rPr>
            <w:rFonts w:eastAsia="Arial"/>
            <w:i/>
            <w:noProof/>
            <w:color w:val="000000" w:themeColor="text1"/>
            <w:lang w:val="en"/>
          </w:rPr>
          <w:t>Архитектура преноса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28" w:history="1">
        <w:r w:rsidR="00BC5416" w:rsidRPr="00597E00">
          <w:rPr>
            <w:rFonts w:eastAsia="Arial"/>
            <w:i/>
            <w:noProof/>
            <w:color w:val="000000" w:themeColor="text1"/>
            <w:lang w:val="en"/>
          </w:rPr>
          <w:t>3.3.2</w:t>
        </w:r>
        <w:r w:rsidR="00BC5416" w:rsidRPr="00597E00">
          <w:rPr>
            <w:noProof/>
            <w:color w:val="000000" w:themeColor="text1"/>
            <w:lang w:val="en-US"/>
          </w:rPr>
          <w:tab/>
        </w:r>
        <w:r w:rsidR="00BC5416" w:rsidRPr="00597E00">
          <w:rPr>
            <w:rFonts w:eastAsia="Arial"/>
            <w:i/>
            <w:noProof/>
            <w:color w:val="000000" w:themeColor="text1"/>
            <w:lang w:val="en"/>
          </w:rPr>
          <w:t>Подаци из постојећих ИС социјалне заштите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23</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29" w:history="1">
        <w:r w:rsidR="00BC5416" w:rsidRPr="00597E00">
          <w:rPr>
            <w:rFonts w:eastAsia="Arial"/>
            <w:noProof/>
            <w:color w:val="000000" w:themeColor="text1"/>
            <w:lang w:val="en"/>
          </w:rPr>
          <w:t>3.4</w:t>
        </w:r>
        <w:r w:rsidR="00BC5416" w:rsidRPr="00597E00">
          <w:rPr>
            <w:noProof/>
            <w:color w:val="000000" w:themeColor="text1"/>
            <w:lang w:val="en-US"/>
          </w:rPr>
          <w:tab/>
        </w:r>
        <w:r w:rsidR="00BC5416" w:rsidRPr="00597E00">
          <w:rPr>
            <w:rFonts w:eastAsia="Arial"/>
            <w:noProof/>
            <w:color w:val="000000" w:themeColor="text1"/>
            <w:lang w:val="en"/>
          </w:rPr>
          <w:t>Обједињавање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_Toc520054629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24</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0" w:history="1">
        <w:r w:rsidR="00BC5416" w:rsidRPr="00597E00">
          <w:rPr>
            <w:rFonts w:eastAsia="Arial"/>
            <w:noProof/>
            <w:color w:val="000000" w:themeColor="text1"/>
            <w:lang w:val="en"/>
          </w:rPr>
          <w:t>3.5</w:t>
        </w:r>
        <w:r w:rsidR="00BC5416" w:rsidRPr="00597E00">
          <w:rPr>
            <w:noProof/>
            <w:color w:val="000000" w:themeColor="text1"/>
            <w:lang w:val="en-US"/>
          </w:rPr>
          <w:tab/>
        </w:r>
        <w:r w:rsidR="00BC5416" w:rsidRPr="00597E00">
          <w:rPr>
            <w:rFonts w:eastAsia="Arial"/>
            <w:noProof/>
            <w:color w:val="000000" w:themeColor="text1"/>
            <w:lang w:val="en"/>
          </w:rPr>
          <w:t>Систем нотификација за усаглашавање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24</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1" w:history="1">
        <w:r w:rsidR="00BC5416" w:rsidRPr="00597E00">
          <w:rPr>
            <w:rFonts w:eastAsia="Arial"/>
            <w:noProof/>
            <w:color w:val="000000" w:themeColor="text1"/>
            <w:lang w:val="en"/>
          </w:rPr>
          <w:t>3.6</w:t>
        </w:r>
        <w:r w:rsidR="00BC5416" w:rsidRPr="00597E00">
          <w:rPr>
            <w:noProof/>
            <w:color w:val="000000" w:themeColor="text1"/>
            <w:lang w:val="en-US"/>
          </w:rPr>
          <w:tab/>
        </w:r>
        <w:r w:rsidR="00BC5416" w:rsidRPr="00597E00">
          <w:rPr>
            <w:rFonts w:eastAsia="Arial"/>
            <w:noProof/>
            <w:color w:val="000000" w:themeColor="text1"/>
            <w:lang w:val="en"/>
          </w:rPr>
          <w:t>Увид у податке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25</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2" w:history="1">
        <w:r w:rsidR="00BC5416" w:rsidRPr="00597E00">
          <w:rPr>
            <w:rFonts w:eastAsia="Arial"/>
            <w:noProof/>
            <w:color w:val="000000" w:themeColor="text1"/>
            <w:lang w:val="en"/>
          </w:rPr>
          <w:t>3.7</w:t>
        </w:r>
        <w:r w:rsidR="00BC5416" w:rsidRPr="00597E00">
          <w:rPr>
            <w:noProof/>
            <w:color w:val="000000" w:themeColor="text1"/>
            <w:lang w:val="en-US"/>
          </w:rPr>
          <w:tab/>
        </w:r>
        <w:r w:rsidR="00BC5416" w:rsidRPr="00597E00">
          <w:rPr>
            <w:rFonts w:eastAsia="Arial"/>
            <w:noProof/>
            <w:color w:val="000000" w:themeColor="text1"/>
            <w:lang w:val="en"/>
          </w:rPr>
          <w:t>Извештавање и анализе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26</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080"/>
          <w:tab w:val="right" w:pos="9016"/>
        </w:tabs>
        <w:spacing w:after="100"/>
        <w:ind w:left="1080" w:hanging="540"/>
        <w:jc w:val="both"/>
        <w:rPr>
          <w:noProof/>
          <w:color w:val="000000" w:themeColor="text1"/>
          <w:lang w:val="en-US"/>
        </w:rPr>
      </w:pPr>
      <w:hyperlink w:anchor="_Toc520054633" w:history="1">
        <w:r w:rsidR="00BC5416" w:rsidRPr="00597E00">
          <w:rPr>
            <w:rFonts w:eastAsia="Arial"/>
            <w:noProof/>
            <w:color w:val="000000" w:themeColor="text1"/>
            <w:lang w:val="en"/>
          </w:rPr>
          <w:t>4.</w:t>
        </w:r>
        <w:r w:rsidR="00BC5416" w:rsidRPr="00597E00">
          <w:rPr>
            <w:noProof/>
            <w:color w:val="000000" w:themeColor="text1"/>
            <w:lang w:val="en-US"/>
          </w:rPr>
          <w:tab/>
        </w:r>
        <w:r w:rsidR="00BC5416" w:rsidRPr="00597E00">
          <w:rPr>
            <w:rFonts w:eastAsia="Arial"/>
            <w:noProof/>
            <w:color w:val="000000" w:themeColor="text1"/>
            <w:lang w:val="en"/>
          </w:rPr>
          <w:t>НЕФУНКЦИОНАЛНИ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4" w:history="1">
        <w:r w:rsidR="00BC5416" w:rsidRPr="00597E00">
          <w:rPr>
            <w:rFonts w:eastAsia="Arial"/>
            <w:noProof/>
            <w:color w:val="000000" w:themeColor="text1"/>
            <w:lang w:val="en"/>
          </w:rPr>
          <w:t>4.1</w:t>
        </w:r>
        <w:r w:rsidR="00BC5416" w:rsidRPr="00597E00">
          <w:rPr>
            <w:noProof/>
            <w:color w:val="000000" w:themeColor="text1"/>
            <w:lang w:val="en-US"/>
          </w:rPr>
          <w:tab/>
        </w:r>
        <w:r w:rsidR="00BC5416" w:rsidRPr="00597E00">
          <w:rPr>
            <w:rFonts w:eastAsia="Arial"/>
            <w:noProof/>
            <w:color w:val="000000" w:themeColor="text1"/>
            <w:lang w:val="en"/>
          </w:rPr>
          <w:t>Доступност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5" w:history="1">
        <w:r w:rsidR="00BC5416" w:rsidRPr="00597E00">
          <w:rPr>
            <w:rFonts w:eastAsia="Arial"/>
            <w:noProof/>
            <w:color w:val="000000" w:themeColor="text1"/>
            <w:lang w:val="en"/>
          </w:rPr>
          <w:t>4.2</w:t>
        </w:r>
        <w:r w:rsidR="00BC5416" w:rsidRPr="00597E00">
          <w:rPr>
            <w:noProof/>
            <w:color w:val="000000" w:themeColor="text1"/>
            <w:lang w:val="en-US"/>
          </w:rPr>
          <w:tab/>
        </w:r>
        <w:r w:rsidR="00BC5416" w:rsidRPr="00597E00">
          <w:rPr>
            <w:rFonts w:eastAsia="Arial"/>
            <w:noProof/>
            <w:color w:val="000000" w:themeColor="text1"/>
            <w:lang w:val="en"/>
          </w:rPr>
          <w:t>Модуларност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6" w:history="1">
        <w:r w:rsidR="00BC5416" w:rsidRPr="00597E00">
          <w:rPr>
            <w:rFonts w:eastAsia="Arial"/>
            <w:noProof/>
            <w:color w:val="000000" w:themeColor="text1"/>
            <w:lang w:val="en"/>
          </w:rPr>
          <w:t>4.3</w:t>
        </w:r>
        <w:r w:rsidR="00BC5416" w:rsidRPr="00597E00">
          <w:rPr>
            <w:noProof/>
            <w:color w:val="000000" w:themeColor="text1"/>
            <w:lang w:val="en-US"/>
          </w:rPr>
          <w:tab/>
        </w:r>
        <w:r w:rsidR="00BC5416" w:rsidRPr="00597E00">
          <w:rPr>
            <w:rFonts w:eastAsia="Arial"/>
            <w:noProof/>
            <w:color w:val="000000" w:themeColor="text1"/>
            <w:lang w:val="en"/>
          </w:rPr>
          <w:t>Скалабилност</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7" w:history="1">
        <w:r w:rsidR="00BC5416" w:rsidRPr="00597E00">
          <w:rPr>
            <w:rFonts w:eastAsia="Arial"/>
            <w:noProof/>
            <w:color w:val="000000" w:themeColor="text1"/>
            <w:lang w:val="en"/>
          </w:rPr>
          <w:t>4.4</w:t>
        </w:r>
        <w:r w:rsidR="00BC5416" w:rsidRPr="00597E00">
          <w:rPr>
            <w:noProof/>
            <w:color w:val="000000" w:themeColor="text1"/>
            <w:lang w:val="en-US"/>
          </w:rPr>
          <w:tab/>
        </w:r>
        <w:r w:rsidR="00BC5416" w:rsidRPr="00597E00">
          <w:rPr>
            <w:rFonts w:eastAsia="Arial"/>
            <w:noProof/>
            <w:color w:val="000000" w:themeColor="text1"/>
            <w:lang w:val="en"/>
          </w:rPr>
          <w:t>Кориснички интерфејс</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8" w:history="1">
        <w:r w:rsidR="00BC5416" w:rsidRPr="00597E00">
          <w:rPr>
            <w:rFonts w:eastAsia="Arial"/>
            <w:noProof/>
            <w:color w:val="000000" w:themeColor="text1"/>
            <w:lang w:val="en"/>
          </w:rPr>
          <w:t>4.5</w:t>
        </w:r>
        <w:r w:rsidR="00BC5416" w:rsidRPr="00597E00">
          <w:rPr>
            <w:noProof/>
            <w:color w:val="000000" w:themeColor="text1"/>
            <w:lang w:val="en-US"/>
          </w:rPr>
          <w:tab/>
        </w:r>
        <w:r w:rsidR="00BC5416" w:rsidRPr="00597E00">
          <w:rPr>
            <w:rFonts w:eastAsia="Arial"/>
            <w:noProof/>
            <w:color w:val="000000" w:themeColor="text1"/>
            <w:lang w:val="en"/>
          </w:rPr>
          <w:t>Резервна копија и опоравак</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39" w:history="1">
        <w:r w:rsidR="00BC5416" w:rsidRPr="00597E00">
          <w:rPr>
            <w:rFonts w:eastAsia="Arial"/>
            <w:noProof/>
            <w:color w:val="000000" w:themeColor="text1"/>
            <w:lang w:val="en"/>
          </w:rPr>
          <w:t>4.6</w:t>
        </w:r>
        <w:r w:rsidR="00BC5416" w:rsidRPr="00597E00">
          <w:rPr>
            <w:noProof/>
            <w:color w:val="000000" w:themeColor="text1"/>
            <w:lang w:val="en-US"/>
          </w:rPr>
          <w:tab/>
        </w:r>
        <w:r w:rsidR="00BC5416" w:rsidRPr="00597E00">
          <w:rPr>
            <w:rFonts w:eastAsia="Arial"/>
            <w:noProof/>
            <w:color w:val="000000" w:themeColor="text1"/>
            <w:lang w:val="en"/>
          </w:rPr>
          <w:t>Управљање системом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_Toc520054639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40" w:history="1">
        <w:r w:rsidR="00BC5416" w:rsidRPr="00597E00">
          <w:rPr>
            <w:rFonts w:eastAsia="Arial"/>
            <w:noProof/>
            <w:color w:val="000000" w:themeColor="text1"/>
            <w:lang w:val="en"/>
          </w:rPr>
          <w:t>4.7</w:t>
        </w:r>
        <w:r w:rsidR="00BC5416" w:rsidRPr="00597E00">
          <w:rPr>
            <w:noProof/>
            <w:color w:val="000000" w:themeColor="text1"/>
            <w:lang w:val="en-US"/>
          </w:rPr>
          <w:tab/>
        </w:r>
        <w:r w:rsidR="00BC5416" w:rsidRPr="00597E00">
          <w:rPr>
            <w:rFonts w:eastAsia="Arial"/>
            <w:noProof/>
            <w:color w:val="000000" w:themeColor="text1"/>
            <w:lang w:val="en"/>
          </w:rPr>
          <w:t>Захтеви који се односе на перформансе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29</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41" w:history="1">
        <w:r w:rsidR="00BC5416" w:rsidRPr="00597E00">
          <w:rPr>
            <w:rFonts w:eastAsia="Arial"/>
            <w:noProof/>
            <w:color w:val="000000" w:themeColor="text1"/>
            <w:lang w:val="en"/>
          </w:rPr>
          <w:t>4.8</w:t>
        </w:r>
        <w:r w:rsidR="00BC5416" w:rsidRPr="00597E00">
          <w:rPr>
            <w:noProof/>
            <w:color w:val="000000" w:themeColor="text1"/>
            <w:lang w:val="en-US"/>
          </w:rPr>
          <w:tab/>
        </w:r>
        <w:r w:rsidR="00BC5416" w:rsidRPr="00597E00">
          <w:rPr>
            <w:rFonts w:eastAsia="Arial"/>
            <w:noProof/>
            <w:color w:val="000000" w:themeColor="text1"/>
            <w:lang w:val="en"/>
          </w:rPr>
          <w:t>Улоге корисника система и права приступа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42" w:history="1">
        <w:r w:rsidR="00BC5416" w:rsidRPr="00597E00">
          <w:rPr>
            <w:rFonts w:eastAsia="Arial"/>
            <w:noProof/>
            <w:color w:val="000000" w:themeColor="text1"/>
            <w:lang w:val="en"/>
          </w:rPr>
          <w:t>4.9</w:t>
        </w:r>
        <w:r w:rsidR="00BC5416" w:rsidRPr="00597E00">
          <w:rPr>
            <w:noProof/>
            <w:color w:val="000000" w:themeColor="text1"/>
            <w:lang w:val="en-US"/>
          </w:rPr>
          <w:tab/>
        </w:r>
        <w:r w:rsidR="00BC5416" w:rsidRPr="00597E00">
          <w:rPr>
            <w:rFonts w:eastAsia="Arial"/>
            <w:noProof/>
            <w:color w:val="000000" w:themeColor="text1"/>
            <w:lang w:val="en"/>
          </w:rPr>
          <w:t>Евиденција активности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left" w:pos="1540"/>
          <w:tab w:val="right" w:pos="9016"/>
        </w:tabs>
        <w:spacing w:after="100"/>
        <w:ind w:left="1170" w:hanging="450"/>
        <w:jc w:val="both"/>
        <w:rPr>
          <w:noProof/>
          <w:color w:val="000000" w:themeColor="text1"/>
          <w:lang w:val="en-US"/>
        </w:rPr>
      </w:pPr>
      <w:hyperlink w:anchor="_Toc520054643" w:history="1">
        <w:r w:rsidR="00BC5416" w:rsidRPr="00597E00">
          <w:rPr>
            <w:rFonts w:eastAsia="Arial"/>
            <w:noProof/>
            <w:color w:val="000000" w:themeColor="text1"/>
            <w:lang w:val="en"/>
          </w:rPr>
          <w:t>4.10</w:t>
        </w:r>
        <w:r w:rsidR="00BC5416" w:rsidRPr="00597E00">
          <w:rPr>
            <w:noProof/>
            <w:color w:val="000000" w:themeColor="text1"/>
            <w:lang w:val="en-US"/>
          </w:rPr>
          <w:tab/>
        </w:r>
        <w:r w:rsidR="00BC5416" w:rsidRPr="00597E00">
          <w:rPr>
            <w:rFonts w:eastAsia="Arial"/>
            <w:noProof/>
            <w:color w:val="000000" w:themeColor="text1"/>
            <w:lang w:val="en"/>
          </w:rPr>
          <w:t>Захтеви у погледу безбедности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44" w:history="1">
        <w:r w:rsidR="00BC5416" w:rsidRPr="00597E00">
          <w:rPr>
            <w:rFonts w:eastAsia="Arial"/>
            <w:i/>
            <w:noProof/>
            <w:color w:val="000000" w:themeColor="text1"/>
            <w:lang w:val="en"/>
          </w:rPr>
          <w:t>4.10.1</w:t>
        </w:r>
        <w:r w:rsidR="00BC5416" w:rsidRPr="00597E00">
          <w:rPr>
            <w:noProof/>
            <w:color w:val="000000" w:themeColor="text1"/>
            <w:lang w:val="en-US"/>
          </w:rPr>
          <w:tab/>
        </w:r>
        <w:r w:rsidR="00BC5416" w:rsidRPr="00597E00">
          <w:rPr>
            <w:rFonts w:eastAsia="Arial"/>
            <w:i/>
            <w:noProof/>
            <w:color w:val="000000" w:themeColor="text1"/>
            <w:lang w:val="en"/>
          </w:rPr>
          <w:t>Заштита од спољних напада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45" w:history="1">
        <w:r w:rsidR="00BC5416" w:rsidRPr="00597E00">
          <w:rPr>
            <w:rFonts w:eastAsia="Arial"/>
            <w:i/>
            <w:noProof/>
            <w:color w:val="000000" w:themeColor="text1"/>
            <w:lang w:val="en"/>
          </w:rPr>
          <w:t>4.10.2</w:t>
        </w:r>
        <w:r w:rsidR="00BC5416" w:rsidRPr="00597E00">
          <w:rPr>
            <w:noProof/>
            <w:color w:val="000000" w:themeColor="text1"/>
            <w:lang w:val="en-US"/>
          </w:rPr>
          <w:tab/>
        </w:r>
        <w:r w:rsidR="00BC5416" w:rsidRPr="00597E00">
          <w:rPr>
            <w:rFonts w:eastAsia="Arial"/>
            <w:i/>
            <w:noProof/>
            <w:color w:val="000000" w:themeColor="text1"/>
            <w:lang w:val="en"/>
          </w:rPr>
          <w:t>Заштита од унутрашњих претњи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46" w:history="1">
        <w:r w:rsidR="00BC5416" w:rsidRPr="00597E00">
          <w:rPr>
            <w:rFonts w:eastAsia="Arial"/>
            <w:i/>
            <w:noProof/>
            <w:color w:val="000000" w:themeColor="text1"/>
            <w:lang w:val="en"/>
          </w:rPr>
          <w:t>4.10.3</w:t>
        </w:r>
        <w:r w:rsidR="00BC5416" w:rsidRPr="00597E00">
          <w:rPr>
            <w:noProof/>
            <w:color w:val="000000" w:themeColor="text1"/>
            <w:lang w:val="en-US"/>
          </w:rPr>
          <w:tab/>
        </w:r>
        <w:r w:rsidR="00BC5416" w:rsidRPr="00597E00">
          <w:rPr>
            <w:rFonts w:eastAsia="Arial"/>
            <w:i/>
            <w:noProof/>
            <w:color w:val="000000" w:themeColor="text1"/>
            <w:lang w:val="en"/>
          </w:rPr>
          <w:t>Двостепена аутенти</w:t>
        </w:r>
        <w:r w:rsidR="00D5471D" w:rsidRPr="00597E00">
          <w:rPr>
            <w:rFonts w:eastAsia="Arial"/>
            <w:i/>
            <w:noProof/>
            <w:color w:val="000000" w:themeColor="text1"/>
            <w:lang w:val="sr-Cyrl-RS"/>
          </w:rPr>
          <w:t>фи</w:t>
        </w:r>
        <w:r w:rsidR="00BC5416" w:rsidRPr="00597E00">
          <w:rPr>
            <w:rFonts w:eastAsia="Arial"/>
            <w:i/>
            <w:noProof/>
            <w:color w:val="000000" w:themeColor="text1"/>
            <w:lang w:val="en"/>
          </w:rPr>
          <w:t>кација корисника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left" w:pos="1540"/>
          <w:tab w:val="right" w:pos="9016"/>
        </w:tabs>
        <w:spacing w:after="100"/>
        <w:ind w:left="1170" w:hanging="450"/>
        <w:jc w:val="both"/>
        <w:rPr>
          <w:noProof/>
          <w:color w:val="000000" w:themeColor="text1"/>
          <w:lang w:val="en-US"/>
        </w:rPr>
      </w:pPr>
      <w:hyperlink w:anchor="_Toc520054647" w:history="1">
        <w:r w:rsidR="00BC5416" w:rsidRPr="00597E00">
          <w:rPr>
            <w:rFonts w:eastAsia="Arial"/>
            <w:noProof/>
            <w:color w:val="000000" w:themeColor="text1"/>
            <w:lang w:val="en"/>
          </w:rPr>
          <w:t>4.11</w:t>
        </w:r>
        <w:r w:rsidR="00BC5416" w:rsidRPr="00597E00">
          <w:rPr>
            <w:noProof/>
            <w:color w:val="000000" w:themeColor="text1"/>
            <w:lang w:val="en-US"/>
          </w:rPr>
          <w:tab/>
        </w:r>
        <w:r w:rsidR="00BC5416" w:rsidRPr="00597E00">
          <w:rPr>
            <w:rFonts w:eastAsia="Arial"/>
            <w:noProof/>
            <w:color w:val="000000" w:themeColor="text1"/>
            <w:lang w:val="en"/>
          </w:rPr>
          <w:t>Пројектна документација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left" w:pos="1540"/>
          <w:tab w:val="right" w:pos="9016"/>
        </w:tabs>
        <w:spacing w:after="100"/>
        <w:ind w:left="1170" w:hanging="450"/>
        <w:jc w:val="both"/>
        <w:rPr>
          <w:noProof/>
          <w:color w:val="000000" w:themeColor="text1"/>
          <w:lang w:val="en-US"/>
        </w:rPr>
      </w:pPr>
      <w:hyperlink w:anchor="_Toc520054648" w:history="1">
        <w:r w:rsidR="00BC5416" w:rsidRPr="00597E00">
          <w:rPr>
            <w:rFonts w:eastAsia="Arial"/>
            <w:noProof/>
            <w:color w:val="000000" w:themeColor="text1"/>
            <w:lang w:val="en"/>
          </w:rPr>
          <w:t>4.12</w:t>
        </w:r>
        <w:r w:rsidR="00BC5416" w:rsidRPr="00597E00">
          <w:rPr>
            <w:noProof/>
            <w:color w:val="000000" w:themeColor="text1"/>
            <w:lang w:val="en-US"/>
          </w:rPr>
          <w:tab/>
        </w:r>
        <w:r w:rsidR="00BC5416" w:rsidRPr="00597E00">
          <w:rPr>
            <w:rFonts w:eastAsia="Arial"/>
            <w:noProof/>
            <w:color w:val="000000" w:themeColor="text1"/>
            <w:lang w:val="en"/>
          </w:rPr>
          <w:t>Захтеви за тестирање и прихватање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33</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left" w:pos="1540"/>
          <w:tab w:val="right" w:pos="9016"/>
        </w:tabs>
        <w:spacing w:after="100"/>
        <w:ind w:left="1170" w:hanging="450"/>
        <w:jc w:val="both"/>
        <w:rPr>
          <w:noProof/>
          <w:color w:val="000000" w:themeColor="text1"/>
          <w:lang w:val="en-US"/>
        </w:rPr>
      </w:pPr>
      <w:hyperlink w:anchor="_Toc520054649" w:history="1">
        <w:r w:rsidR="00BC5416" w:rsidRPr="00597E00">
          <w:rPr>
            <w:rFonts w:eastAsia="Arial"/>
            <w:noProof/>
            <w:color w:val="000000" w:themeColor="text1"/>
            <w:lang w:val="en"/>
          </w:rPr>
          <w:t>4.13</w:t>
        </w:r>
        <w:r w:rsidR="00BC5416" w:rsidRPr="00597E00">
          <w:rPr>
            <w:noProof/>
            <w:color w:val="000000" w:themeColor="text1"/>
            <w:lang w:val="en-US"/>
          </w:rPr>
          <w:tab/>
        </w:r>
        <w:r w:rsidR="00BC5416" w:rsidRPr="00597E00">
          <w:rPr>
            <w:rFonts w:eastAsia="Arial"/>
            <w:noProof/>
            <w:color w:val="000000" w:themeColor="text1"/>
            <w:lang w:val="en"/>
          </w:rPr>
          <w:t>Имплементациони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_Toc520054649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34</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left" w:pos="1540"/>
          <w:tab w:val="right" w:pos="9016"/>
        </w:tabs>
        <w:spacing w:after="100"/>
        <w:ind w:left="1170" w:hanging="450"/>
        <w:jc w:val="both"/>
        <w:rPr>
          <w:noProof/>
          <w:color w:val="000000" w:themeColor="text1"/>
          <w:lang w:val="en-US"/>
        </w:rPr>
      </w:pPr>
      <w:hyperlink w:anchor="_Toc520054650" w:history="1">
        <w:r w:rsidR="00BC5416" w:rsidRPr="00597E00">
          <w:rPr>
            <w:rFonts w:eastAsia="Arial"/>
            <w:noProof/>
            <w:color w:val="000000" w:themeColor="text1"/>
            <w:lang w:val="en"/>
          </w:rPr>
          <w:t>4.14</w:t>
        </w:r>
        <w:r w:rsidR="00BC5416" w:rsidRPr="00597E00">
          <w:rPr>
            <w:noProof/>
            <w:color w:val="000000" w:themeColor="text1"/>
            <w:lang w:val="en-US"/>
          </w:rPr>
          <w:tab/>
        </w:r>
        <w:r w:rsidR="00BC5416" w:rsidRPr="00597E00">
          <w:rPr>
            <w:rFonts w:eastAsia="Arial"/>
            <w:noProof/>
            <w:color w:val="000000" w:themeColor="text1"/>
            <w:lang w:val="en"/>
          </w:rPr>
          <w:t>Остали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35</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080"/>
          <w:tab w:val="right" w:pos="9016"/>
        </w:tabs>
        <w:spacing w:after="100"/>
        <w:ind w:left="1080" w:hanging="540"/>
        <w:jc w:val="both"/>
        <w:rPr>
          <w:noProof/>
          <w:color w:val="000000" w:themeColor="text1"/>
          <w:lang w:val="en-US"/>
        </w:rPr>
      </w:pPr>
      <w:hyperlink w:anchor="_Toc520054651" w:history="1">
        <w:r w:rsidR="00BC5416" w:rsidRPr="00597E00">
          <w:rPr>
            <w:rFonts w:eastAsia="Arial"/>
            <w:noProof/>
            <w:color w:val="000000" w:themeColor="text1"/>
            <w:lang w:val="en"/>
          </w:rPr>
          <w:t>5.</w:t>
        </w:r>
        <w:r w:rsidR="00BC5416" w:rsidRPr="00597E00">
          <w:rPr>
            <w:noProof/>
            <w:color w:val="000000" w:themeColor="text1"/>
            <w:lang w:val="en-US"/>
          </w:rPr>
          <w:tab/>
        </w:r>
        <w:r w:rsidR="00BC5416" w:rsidRPr="00597E00">
          <w:rPr>
            <w:rFonts w:eastAsia="Arial"/>
            <w:noProof/>
            <w:color w:val="000000" w:themeColor="text1"/>
            <w:lang w:val="en"/>
          </w:rPr>
          <w:t>ТЕХНИЧКИ ЗАХТЕВИ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36</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52" w:history="1">
        <w:r w:rsidR="00BC5416" w:rsidRPr="00597E00">
          <w:rPr>
            <w:rFonts w:eastAsia="Arial"/>
            <w:noProof/>
            <w:color w:val="000000" w:themeColor="text1"/>
            <w:lang w:val="en"/>
          </w:rPr>
          <w:t>5.1</w:t>
        </w:r>
        <w:r w:rsidR="00BC5416" w:rsidRPr="00597E00">
          <w:rPr>
            <w:noProof/>
            <w:color w:val="000000" w:themeColor="text1"/>
            <w:lang w:val="en-US"/>
          </w:rPr>
          <w:tab/>
        </w:r>
        <w:r w:rsidR="00BC5416" w:rsidRPr="00597E00">
          <w:rPr>
            <w:rFonts w:eastAsia="Arial"/>
            <w:noProof/>
            <w:color w:val="000000" w:themeColor="text1"/>
            <w:lang w:val="en"/>
          </w:rPr>
          <w:t>Архитектура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36</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3" w:history="1">
        <w:r w:rsidR="00BC5416" w:rsidRPr="00597E00">
          <w:rPr>
            <w:rFonts w:eastAsia="Arial"/>
            <w:i/>
            <w:noProof/>
            <w:color w:val="000000" w:themeColor="text1"/>
            <w:lang w:val="en"/>
          </w:rPr>
          <w:t>5.1.1</w:t>
        </w:r>
        <w:r w:rsidR="00BC5416" w:rsidRPr="00597E00">
          <w:rPr>
            <w:noProof/>
            <w:color w:val="000000" w:themeColor="text1"/>
            <w:lang w:val="en-US"/>
          </w:rPr>
          <w:tab/>
        </w:r>
        <w:r w:rsidR="00BC5416" w:rsidRPr="00597E00">
          <w:rPr>
            <w:rFonts w:eastAsia="Arial"/>
            <w:i/>
            <w:noProof/>
            <w:color w:val="000000" w:themeColor="text1"/>
            <w:lang w:val="en"/>
          </w:rPr>
          <w:t>Систем за складиштење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4" w:history="1">
        <w:r w:rsidR="00BC5416" w:rsidRPr="00597E00">
          <w:rPr>
            <w:rFonts w:eastAsia="Arial"/>
            <w:i/>
            <w:noProof/>
            <w:color w:val="000000" w:themeColor="text1"/>
            <w:lang w:val="en"/>
          </w:rPr>
          <w:t>5.1.2</w:t>
        </w:r>
        <w:r w:rsidR="00BC5416" w:rsidRPr="00597E00">
          <w:rPr>
            <w:noProof/>
            <w:color w:val="000000" w:themeColor="text1"/>
            <w:lang w:val="en-US"/>
          </w:rPr>
          <w:tab/>
        </w:r>
        <w:r w:rsidR="00BC5416" w:rsidRPr="00597E00">
          <w:rPr>
            <w:rFonts w:eastAsia="Arial"/>
            <w:i/>
            <w:noProof/>
            <w:color w:val="000000" w:themeColor="text1"/>
            <w:lang w:val="en"/>
          </w:rPr>
          <w:t>Систем за интеграцију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5" w:history="1">
        <w:r w:rsidR="00BC5416" w:rsidRPr="00597E00">
          <w:rPr>
            <w:rFonts w:eastAsia="Arial"/>
            <w:i/>
            <w:noProof/>
            <w:color w:val="000000" w:themeColor="text1"/>
            <w:lang w:val="en"/>
          </w:rPr>
          <w:t>5.1.3</w:t>
        </w:r>
        <w:r w:rsidR="00BC5416" w:rsidRPr="00597E00">
          <w:rPr>
            <w:noProof/>
            <w:color w:val="000000" w:themeColor="text1"/>
            <w:lang w:val="en-US"/>
          </w:rPr>
          <w:tab/>
        </w:r>
        <w:r w:rsidR="00BC5416" w:rsidRPr="00597E00">
          <w:rPr>
            <w:rFonts w:eastAsia="Arial"/>
            <w:i/>
            <w:noProof/>
            <w:color w:val="000000" w:themeColor="text1"/>
            <w:lang w:val="en"/>
          </w:rPr>
          <w:t>Пословна интелигенција и извештавање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6" w:history="1">
        <w:r w:rsidR="00BC5416" w:rsidRPr="00597E00">
          <w:rPr>
            <w:rFonts w:eastAsia="Arial"/>
            <w:i/>
            <w:noProof/>
            <w:color w:val="000000" w:themeColor="text1"/>
            <w:lang w:val="en"/>
          </w:rPr>
          <w:t>5.1.4</w:t>
        </w:r>
        <w:r w:rsidR="00BC5416" w:rsidRPr="00597E00">
          <w:rPr>
            <w:noProof/>
            <w:color w:val="000000" w:themeColor="text1"/>
            <w:lang w:val="en-US"/>
          </w:rPr>
          <w:tab/>
        </w:r>
        <w:r w:rsidR="00BC5416" w:rsidRPr="00597E00">
          <w:rPr>
            <w:rFonts w:eastAsia="Arial"/>
            <w:i/>
            <w:noProof/>
            <w:color w:val="000000" w:themeColor="text1"/>
            <w:lang w:val="en"/>
          </w:rPr>
          <w:t>Управљање приступом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7" w:history="1">
        <w:r w:rsidR="00BC5416" w:rsidRPr="00597E00">
          <w:rPr>
            <w:rFonts w:eastAsia="Arial"/>
            <w:i/>
            <w:noProof/>
            <w:color w:val="000000" w:themeColor="text1"/>
            <w:lang w:val="en"/>
          </w:rPr>
          <w:t>5.1.5</w:t>
        </w:r>
        <w:r w:rsidR="00BC5416" w:rsidRPr="00597E00">
          <w:rPr>
            <w:noProof/>
            <w:color w:val="000000" w:themeColor="text1"/>
            <w:lang w:val="en-US"/>
          </w:rPr>
          <w:tab/>
        </w:r>
        <w:r w:rsidR="00BC5416" w:rsidRPr="00597E00">
          <w:rPr>
            <w:rFonts w:eastAsia="Arial"/>
            <w:i/>
            <w:noProof/>
            <w:color w:val="000000" w:themeColor="text1"/>
            <w:lang w:val="en"/>
          </w:rPr>
          <w:t>Систем за логовање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58" w:history="1">
        <w:r w:rsidR="00BC5416" w:rsidRPr="00597E00">
          <w:rPr>
            <w:rFonts w:eastAsia="Arial"/>
            <w:noProof/>
            <w:color w:val="000000" w:themeColor="text1"/>
            <w:lang w:val="en"/>
          </w:rPr>
          <w:t>5.2</w:t>
        </w:r>
        <w:r w:rsidR="00BC5416" w:rsidRPr="00597E00">
          <w:rPr>
            <w:noProof/>
            <w:color w:val="000000" w:themeColor="text1"/>
            <w:lang w:val="en-US"/>
          </w:rPr>
          <w:tab/>
        </w:r>
        <w:r w:rsidR="00BC5416" w:rsidRPr="00597E00">
          <w:rPr>
            <w:rFonts w:eastAsia="Arial"/>
            <w:noProof/>
            <w:color w:val="000000" w:themeColor="text1"/>
            <w:lang w:val="en"/>
          </w:rPr>
          <w:t>Захтеви везани за развој</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59" w:history="1">
        <w:r w:rsidR="00BC5416" w:rsidRPr="00597E00">
          <w:rPr>
            <w:rFonts w:eastAsia="Arial"/>
            <w:i/>
            <w:noProof/>
            <w:color w:val="000000" w:themeColor="text1"/>
            <w:lang w:val="en"/>
          </w:rPr>
          <w:t>5.2.1</w:t>
        </w:r>
        <w:r w:rsidR="00BC5416" w:rsidRPr="00597E00">
          <w:rPr>
            <w:noProof/>
            <w:color w:val="000000" w:themeColor="text1"/>
            <w:lang w:val="en-US"/>
          </w:rPr>
          <w:tab/>
        </w:r>
        <w:r w:rsidR="00BC5416" w:rsidRPr="00597E00">
          <w:rPr>
            <w:rFonts w:eastAsia="Arial"/>
            <w:i/>
            <w:noProof/>
            <w:color w:val="000000" w:themeColor="text1"/>
            <w:lang w:val="en"/>
          </w:rPr>
          <w:t>Тест платформа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_Toc520054659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38</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60" w:history="1">
        <w:r w:rsidR="00BC5416" w:rsidRPr="00597E00">
          <w:rPr>
            <w:rFonts w:eastAsia="Arial"/>
            <w:i/>
            <w:noProof/>
            <w:color w:val="000000" w:themeColor="text1"/>
            <w:lang w:val="en"/>
          </w:rPr>
          <w:t>5.2.2</w:t>
        </w:r>
        <w:r w:rsidR="00BC5416" w:rsidRPr="00597E00">
          <w:rPr>
            <w:noProof/>
            <w:color w:val="000000" w:themeColor="text1"/>
            <w:lang w:val="en-US"/>
          </w:rPr>
          <w:tab/>
        </w:r>
        <w:r w:rsidR="00BC5416" w:rsidRPr="00597E00">
          <w:rPr>
            <w:rFonts w:eastAsia="Arial"/>
            <w:i/>
            <w:noProof/>
            <w:color w:val="000000" w:themeColor="text1"/>
            <w:lang w:val="en"/>
          </w:rPr>
          <w:t>Систем за управљање променама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39</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080"/>
          <w:tab w:val="right" w:pos="9016"/>
        </w:tabs>
        <w:spacing w:after="100"/>
        <w:ind w:left="1080" w:hanging="540"/>
        <w:jc w:val="both"/>
        <w:rPr>
          <w:noProof/>
          <w:color w:val="000000" w:themeColor="text1"/>
          <w:lang w:val="en-US"/>
        </w:rPr>
      </w:pPr>
      <w:hyperlink w:anchor="_Toc520054661" w:history="1">
        <w:r w:rsidR="00BC5416" w:rsidRPr="00597E00">
          <w:rPr>
            <w:rFonts w:eastAsia="Arial"/>
            <w:noProof/>
            <w:color w:val="000000" w:themeColor="text1"/>
            <w:lang w:val="en"/>
          </w:rPr>
          <w:t>6.</w:t>
        </w:r>
        <w:r w:rsidR="00BC5416" w:rsidRPr="00597E00">
          <w:rPr>
            <w:noProof/>
            <w:color w:val="000000" w:themeColor="text1"/>
            <w:lang w:val="en-US"/>
          </w:rPr>
          <w:tab/>
        </w:r>
        <w:r w:rsidR="00BC5416" w:rsidRPr="00597E00">
          <w:rPr>
            <w:rFonts w:eastAsia="Arial"/>
            <w:noProof/>
            <w:color w:val="000000" w:themeColor="text1"/>
            <w:lang w:val="en"/>
          </w:rPr>
          <w:t>МЕТОДОЛОГИЈА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2" w:history="1">
        <w:r w:rsidR="00BC5416" w:rsidRPr="00597E00">
          <w:rPr>
            <w:rFonts w:eastAsia="Arial"/>
            <w:noProof/>
            <w:color w:val="000000" w:themeColor="text1"/>
            <w:lang w:val="en"/>
          </w:rPr>
          <w:t>6.1</w:t>
        </w:r>
        <w:r w:rsidR="00BC5416" w:rsidRPr="00597E00">
          <w:rPr>
            <w:noProof/>
            <w:color w:val="000000" w:themeColor="text1"/>
            <w:lang w:val="en-US"/>
          </w:rPr>
          <w:tab/>
        </w:r>
        <w:r w:rsidR="00BC5416" w:rsidRPr="00597E00">
          <w:rPr>
            <w:rFonts w:eastAsia="Arial"/>
            <w:noProof/>
            <w:color w:val="000000" w:themeColor="text1"/>
            <w:lang w:val="en"/>
          </w:rPr>
          <w:t>Методологија израде информационог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3" w:history="1">
        <w:r w:rsidR="00BC5416" w:rsidRPr="00597E00">
          <w:rPr>
            <w:rFonts w:eastAsia="Arial"/>
            <w:noProof/>
            <w:color w:val="000000" w:themeColor="text1"/>
            <w:lang w:val="en"/>
          </w:rPr>
          <w:t>6.2</w:t>
        </w:r>
        <w:r w:rsidR="00BC5416" w:rsidRPr="00597E00">
          <w:rPr>
            <w:noProof/>
            <w:color w:val="000000" w:themeColor="text1"/>
            <w:lang w:val="en-US"/>
          </w:rPr>
          <w:tab/>
        </w:r>
        <w:r w:rsidR="00BC5416" w:rsidRPr="00597E00">
          <w:rPr>
            <w:rFonts w:eastAsia="Arial"/>
            <w:noProof/>
            <w:color w:val="000000" w:themeColor="text1"/>
            <w:lang w:val="en"/>
          </w:rPr>
          <w:t>Методологија тестирања софтвера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4" w:history="1">
        <w:r w:rsidR="00BC5416" w:rsidRPr="00597E00">
          <w:rPr>
            <w:rFonts w:eastAsia="Arial"/>
            <w:noProof/>
            <w:color w:val="000000" w:themeColor="text1"/>
            <w:lang w:val="en"/>
          </w:rPr>
          <w:t>6.3</w:t>
        </w:r>
        <w:r w:rsidR="00BC5416" w:rsidRPr="00597E00">
          <w:rPr>
            <w:noProof/>
            <w:color w:val="000000" w:themeColor="text1"/>
            <w:lang w:val="en-US"/>
          </w:rPr>
          <w:tab/>
        </w:r>
        <w:r w:rsidR="00BC5416" w:rsidRPr="00597E00">
          <w:rPr>
            <w:rFonts w:eastAsia="Arial"/>
            <w:noProof/>
            <w:color w:val="000000" w:themeColor="text1"/>
            <w:lang w:val="en"/>
          </w:rPr>
          <w:t>Методологија управљања пројектом</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5" w:history="1">
        <w:r w:rsidR="00BC5416" w:rsidRPr="00597E00">
          <w:rPr>
            <w:rFonts w:eastAsia="Arial"/>
            <w:noProof/>
            <w:color w:val="000000" w:themeColor="text1"/>
            <w:lang w:val="en"/>
          </w:rPr>
          <w:t>6.4</w:t>
        </w:r>
        <w:r w:rsidR="00BC5416" w:rsidRPr="00597E00">
          <w:rPr>
            <w:noProof/>
            <w:color w:val="000000" w:themeColor="text1"/>
            <w:lang w:val="en-US"/>
          </w:rPr>
          <w:tab/>
        </w:r>
        <w:r w:rsidR="00BC5416" w:rsidRPr="00597E00">
          <w:rPr>
            <w:rFonts w:eastAsia="Arial"/>
            <w:noProof/>
            <w:color w:val="000000" w:themeColor="text1"/>
            <w:lang w:val="en"/>
          </w:rPr>
          <w:t>План обуке корисника система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6" w:history="1">
        <w:r w:rsidR="00BC5416" w:rsidRPr="00597E00">
          <w:rPr>
            <w:rFonts w:eastAsia="Arial"/>
            <w:noProof/>
            <w:color w:val="000000" w:themeColor="text1"/>
            <w:lang w:val="en"/>
          </w:rPr>
          <w:t>6.5</w:t>
        </w:r>
        <w:r w:rsidR="00BC5416" w:rsidRPr="00597E00">
          <w:rPr>
            <w:noProof/>
            <w:color w:val="000000" w:themeColor="text1"/>
            <w:lang w:val="en-US"/>
          </w:rPr>
          <w:tab/>
        </w:r>
        <w:r w:rsidR="00BC5416" w:rsidRPr="00597E00">
          <w:rPr>
            <w:rFonts w:eastAsia="Arial"/>
            <w:noProof/>
            <w:color w:val="000000" w:themeColor="text1"/>
            <w:lang w:val="en"/>
          </w:rPr>
          <w:t>Термински план са гантограмом активности</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7" w:history="1">
        <w:r w:rsidR="00BC5416" w:rsidRPr="00597E00">
          <w:rPr>
            <w:rFonts w:eastAsia="Arial"/>
            <w:noProof/>
            <w:color w:val="000000" w:themeColor="text1"/>
            <w:lang w:val="en"/>
          </w:rPr>
          <w:t>6.6</w:t>
        </w:r>
        <w:r w:rsidR="00BC5416" w:rsidRPr="00597E00">
          <w:rPr>
            <w:noProof/>
            <w:color w:val="000000" w:themeColor="text1"/>
            <w:lang w:val="en-US"/>
          </w:rPr>
          <w:tab/>
        </w:r>
        <w:r w:rsidR="00BC5416" w:rsidRPr="00597E00">
          <w:rPr>
            <w:rFonts w:eastAsia="Arial"/>
            <w:noProof/>
            <w:color w:val="000000" w:themeColor="text1"/>
            <w:lang w:val="en"/>
          </w:rPr>
          <w:t>Кадровски капацитети за реализацију пословног задатка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43</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s>
        <w:spacing w:after="100"/>
        <w:ind w:left="1170" w:hanging="450"/>
        <w:jc w:val="both"/>
        <w:rPr>
          <w:noProof/>
          <w:color w:val="000000" w:themeColor="text1"/>
          <w:lang w:val="en-US"/>
        </w:rPr>
      </w:pPr>
      <w:hyperlink w:anchor="_Toc520054668" w:history="1">
        <w:r w:rsidR="00BC5416" w:rsidRPr="00597E00">
          <w:rPr>
            <w:rFonts w:eastAsia="Arial"/>
            <w:noProof/>
            <w:color w:val="000000" w:themeColor="text1"/>
            <w:lang w:val="en"/>
          </w:rPr>
          <w:t>7.</w:t>
        </w:r>
        <w:r w:rsidR="00BC5416" w:rsidRPr="00597E00">
          <w:rPr>
            <w:noProof/>
            <w:color w:val="000000" w:themeColor="text1"/>
            <w:lang w:val="en-US"/>
          </w:rPr>
          <w:tab/>
        </w:r>
        <w:r w:rsidR="00BC5416" w:rsidRPr="00597E00">
          <w:rPr>
            <w:rFonts w:eastAsia="Arial"/>
            <w:noProof/>
            <w:color w:val="000000" w:themeColor="text1"/>
            <w:lang w:val="en"/>
          </w:rPr>
          <w:t xml:space="preserve">ФУНКЦИОНАЛНА И ТЕХНИЧКА СПЕЦИФИКАЦИЈА </w:t>
        </w:r>
        <w:r w:rsidR="00BC5416" w:rsidRPr="00597E00">
          <w:rPr>
            <w:rFonts w:eastAsia="Arial"/>
            <w:noProof/>
            <w:color w:val="000000" w:themeColor="text1"/>
            <w:lang w:val="en"/>
          </w:rPr>
          <w:tab/>
        </w:r>
        <w:r w:rsidR="00064BE7" w:rsidRPr="00597E00">
          <w:rPr>
            <w:rFonts w:eastAsia="Arial"/>
            <w:noProof/>
            <w:color w:val="000000" w:themeColor="text1"/>
            <w:lang w:val="en"/>
          </w:rPr>
          <w:tab/>
        </w:r>
        <w:r w:rsidR="00064BE7" w:rsidRPr="00597E00">
          <w:rPr>
            <w:rFonts w:eastAsia="Arial"/>
            <w:noProof/>
            <w:color w:val="000000" w:themeColor="text1"/>
            <w:lang w:val="en"/>
          </w:rPr>
          <w:tab/>
        </w:r>
        <w:r w:rsidR="00BC5416" w:rsidRPr="00597E00">
          <w:rPr>
            <w:rFonts w:eastAsia="Arial"/>
            <w:noProof/>
            <w:color w:val="000000" w:themeColor="text1"/>
            <w:lang w:val="en"/>
          </w:rPr>
          <w:tab/>
          <w:t>СИСТЕМСКЕ ПЛАТФОРМЕ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tab/>
        </w:r>
        <w:r w:rsidR="00BC5416" w:rsidRPr="00597E00">
          <w:rPr>
            <w:rFonts w:eastAsia="Arial"/>
            <w:noProof/>
            <w:webHidden/>
            <w:color w:val="000000" w:themeColor="text1"/>
            <w:lang w:val="sr-Cyrl-RS"/>
          </w:rPr>
          <w:t xml:space="preserve">  </w:t>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_Toc520054668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46</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69" w:history="1">
        <w:r w:rsidR="00BC5416" w:rsidRPr="00597E00">
          <w:rPr>
            <w:rFonts w:eastAsia="Arial"/>
            <w:noProof/>
            <w:color w:val="000000" w:themeColor="text1"/>
            <w:lang w:val="en"/>
          </w:rPr>
          <w:t>7.1</w:t>
        </w:r>
        <w:r w:rsidR="00BC5416" w:rsidRPr="00597E00">
          <w:rPr>
            <w:noProof/>
            <w:color w:val="000000" w:themeColor="text1"/>
            <w:lang w:val="en-US"/>
          </w:rPr>
          <w:tab/>
        </w:r>
        <w:r w:rsidR="00BC5416" w:rsidRPr="00597E00">
          <w:rPr>
            <w:rFonts w:eastAsia="Arial"/>
            <w:noProof/>
            <w:color w:val="000000" w:themeColor="text1"/>
            <w:lang w:val="en"/>
          </w:rPr>
          <w:t>Функционални захтеви за системску платформу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_Toc520054669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46</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00"/>
          <w:tab w:val="right" w:pos="9016"/>
        </w:tabs>
        <w:spacing w:after="100"/>
        <w:ind w:left="1170" w:hanging="450"/>
        <w:jc w:val="both"/>
        <w:rPr>
          <w:noProof/>
          <w:color w:val="000000" w:themeColor="text1"/>
          <w:lang w:val="en-US"/>
        </w:rPr>
      </w:pPr>
      <w:hyperlink w:anchor="_Toc520054670" w:history="1">
        <w:r w:rsidR="00BC5416" w:rsidRPr="00597E00">
          <w:rPr>
            <w:rFonts w:eastAsia="Arial"/>
            <w:noProof/>
            <w:color w:val="000000" w:themeColor="text1"/>
            <w:lang w:val="en"/>
          </w:rPr>
          <w:t>7.2</w:t>
        </w:r>
        <w:r w:rsidR="00BC5416" w:rsidRPr="00597E00">
          <w:rPr>
            <w:noProof/>
            <w:color w:val="000000" w:themeColor="text1"/>
            <w:lang w:val="en-US"/>
          </w:rPr>
          <w:tab/>
        </w:r>
        <w:r w:rsidR="00BC5416" w:rsidRPr="00597E00">
          <w:rPr>
            <w:rFonts w:eastAsia="Arial"/>
            <w:noProof/>
            <w:color w:val="000000" w:themeColor="text1"/>
            <w:lang w:val="en"/>
          </w:rPr>
          <w:t>Системска платформа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_Toc520054670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1" w:history="1">
        <w:r w:rsidR="00BC5416" w:rsidRPr="00597E00">
          <w:rPr>
            <w:rFonts w:eastAsia="Arial"/>
            <w:i/>
            <w:noProof/>
            <w:color w:val="000000" w:themeColor="text1"/>
            <w:lang w:val="en"/>
          </w:rPr>
          <w:t>7.2.1</w:t>
        </w:r>
        <w:r w:rsidR="00BC5416" w:rsidRPr="00597E00">
          <w:rPr>
            <w:noProof/>
            <w:color w:val="000000" w:themeColor="text1"/>
            <w:lang w:val="en-US"/>
          </w:rPr>
          <w:tab/>
        </w:r>
        <w:r w:rsidR="00BC5416" w:rsidRPr="00597E00">
          <w:rPr>
            <w:rFonts w:eastAsia="Arial"/>
            <w:i/>
            <w:noProof/>
            <w:color w:val="000000" w:themeColor="text1"/>
            <w:lang w:val="en"/>
          </w:rPr>
          <w:t>Систем за складиштење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47</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530"/>
          <w:tab w:val="right" w:pos="9016"/>
        </w:tabs>
        <w:spacing w:after="100"/>
        <w:ind w:left="1440" w:hanging="780"/>
        <w:rPr>
          <w:noProof/>
          <w:color w:val="000000" w:themeColor="text1"/>
          <w:lang w:val="en-US"/>
        </w:rPr>
      </w:pPr>
      <w:hyperlink w:anchor="_Toc520054672"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7.2.1.1</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Спецификација сервера за базу података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_Toc520054672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48</w:t>
        </w:r>
        <w:r w:rsidR="00BC5416" w:rsidRPr="00597E00">
          <w:rPr>
            <w:noProof/>
            <w:webHidden/>
            <w:color w:val="000000" w:themeColor="text1"/>
            <w:lang w:val="sr-Cyrl-RS" w:eastAsia="sr-Cyrl-RS"/>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3" w:history="1">
        <w:r w:rsidR="00BC5416" w:rsidRPr="00597E00">
          <w:rPr>
            <w:rFonts w:eastAsia="Arial"/>
            <w:i/>
            <w:noProof/>
            <w:color w:val="000000" w:themeColor="text1"/>
            <w:lang w:val="en"/>
          </w:rPr>
          <w:t>7.2.2</w:t>
        </w:r>
        <w:r w:rsidR="00BC5416" w:rsidRPr="00597E00">
          <w:rPr>
            <w:noProof/>
            <w:color w:val="000000" w:themeColor="text1"/>
            <w:lang w:val="en-US"/>
          </w:rPr>
          <w:tab/>
        </w:r>
        <w:r w:rsidR="00BC5416" w:rsidRPr="00597E00">
          <w:rPr>
            <w:rFonts w:eastAsia="Arial"/>
            <w:i/>
            <w:noProof/>
            <w:color w:val="000000" w:themeColor="text1"/>
            <w:lang w:val="en"/>
          </w:rPr>
          <w:t>Спецификација сервера за апликативне и надзорне сервисе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_Toc520054673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51</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4" w:history="1">
        <w:r w:rsidR="00BC5416" w:rsidRPr="00597E00">
          <w:rPr>
            <w:rFonts w:eastAsia="Arial"/>
            <w:i/>
            <w:noProof/>
            <w:color w:val="000000" w:themeColor="text1"/>
            <w:lang w:val="en"/>
          </w:rPr>
          <w:t>7.2.3</w:t>
        </w:r>
        <w:r w:rsidR="00BC5416" w:rsidRPr="00597E00">
          <w:rPr>
            <w:noProof/>
            <w:color w:val="000000" w:themeColor="text1"/>
            <w:lang w:val="en-US"/>
          </w:rPr>
          <w:tab/>
        </w:r>
        <w:r w:rsidR="00BC5416" w:rsidRPr="00597E00">
          <w:rPr>
            <w:rFonts w:eastAsia="Arial"/>
            <w:i/>
            <w:noProof/>
            <w:color w:val="000000" w:themeColor="text1"/>
            <w:lang w:val="en"/>
          </w:rPr>
          <w:t xml:space="preserve">Спецификација неопходног софтвера унутар </w:t>
        </w:r>
        <w:r w:rsidR="00064BE7" w:rsidRPr="00597E00">
          <w:rPr>
            <w:rFonts w:eastAsia="Arial"/>
            <w:i/>
            <w:noProof/>
            <w:color w:val="000000" w:themeColor="text1"/>
            <w:lang w:val="en"/>
          </w:rPr>
          <w:tab/>
        </w:r>
        <w:r w:rsidR="00BC5416" w:rsidRPr="00597E00">
          <w:rPr>
            <w:rFonts w:eastAsia="Arial"/>
            <w:i/>
            <w:noProof/>
            <w:color w:val="000000" w:themeColor="text1"/>
            <w:lang w:val="en"/>
          </w:rPr>
          <w:tab/>
        </w:r>
        <w:r w:rsidR="00BC5416" w:rsidRPr="00597E00">
          <w:rPr>
            <w:rFonts w:eastAsia="Arial"/>
            <w:i/>
            <w:noProof/>
            <w:color w:val="000000" w:themeColor="text1"/>
            <w:lang w:val="en"/>
          </w:rPr>
          <w:tab/>
          <w:t>система за имплементацију база података</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_Toc520054674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5" w:history="1">
        <w:r w:rsidR="00BC5416" w:rsidRPr="00597E00">
          <w:rPr>
            <w:rFonts w:eastAsia="Arial"/>
            <w:i/>
            <w:noProof/>
            <w:color w:val="000000" w:themeColor="text1"/>
            <w:lang w:val="en"/>
          </w:rPr>
          <w:t>7.2.4</w:t>
        </w:r>
        <w:r w:rsidR="00BC5416" w:rsidRPr="00597E00">
          <w:rPr>
            <w:noProof/>
            <w:color w:val="000000" w:themeColor="text1"/>
            <w:lang w:val="en-US"/>
          </w:rPr>
          <w:tab/>
        </w:r>
        <w:r w:rsidR="00BC5416" w:rsidRPr="00597E00">
          <w:rPr>
            <w:rFonts w:eastAsia="Arial"/>
            <w:i/>
            <w:noProof/>
            <w:color w:val="000000" w:themeColor="text1"/>
            <w:lang w:val="en"/>
          </w:rPr>
          <w:t>Техничка подршка за опрему из поглавља 7.2.1 – 7.2.3.</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_Toc520054675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52</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6" w:history="1">
        <w:r w:rsidR="00BC5416" w:rsidRPr="00597E00">
          <w:rPr>
            <w:rFonts w:eastAsia="Arial"/>
            <w:i/>
            <w:noProof/>
            <w:color w:val="000000" w:themeColor="text1"/>
            <w:lang w:val="en"/>
          </w:rPr>
          <w:t>7.2.5</w:t>
        </w:r>
        <w:r w:rsidR="00BC5416" w:rsidRPr="00597E00">
          <w:rPr>
            <w:noProof/>
            <w:color w:val="000000" w:themeColor="text1"/>
            <w:lang w:val="en-US"/>
          </w:rPr>
          <w:tab/>
        </w:r>
        <w:r w:rsidR="00BC5416" w:rsidRPr="00597E00">
          <w:rPr>
            <w:rFonts w:eastAsia="Arial"/>
            <w:i/>
            <w:noProof/>
            <w:color w:val="000000" w:themeColor="text1"/>
            <w:lang w:val="en"/>
          </w:rPr>
          <w:t>Систем за резервну копију и опоравак</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_Toc520054676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53</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77" w:history="1">
        <w:r w:rsidR="00BC5416" w:rsidRPr="00597E00">
          <w:rPr>
            <w:rFonts w:eastAsia="Arial"/>
            <w:i/>
            <w:noProof/>
            <w:color w:val="000000" w:themeColor="text1"/>
            <w:lang w:val="en"/>
          </w:rPr>
          <w:t>7.2.6</w:t>
        </w:r>
        <w:r w:rsidR="00BC5416" w:rsidRPr="00597E00">
          <w:rPr>
            <w:noProof/>
            <w:color w:val="000000" w:themeColor="text1"/>
            <w:lang w:val="en-US"/>
          </w:rPr>
          <w:tab/>
        </w:r>
        <w:r w:rsidR="00BC5416" w:rsidRPr="00597E00">
          <w:rPr>
            <w:rFonts w:eastAsia="Arial"/>
            <w:i/>
            <w:noProof/>
            <w:color w:val="000000" w:themeColor="text1"/>
            <w:lang w:val="en"/>
          </w:rPr>
          <w:t>Додатна опрема (Ancillary equipment)</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_Toc520054677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54</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530"/>
          <w:tab w:val="right" w:pos="9016"/>
        </w:tabs>
        <w:spacing w:after="100"/>
        <w:ind w:left="1440" w:hanging="780"/>
        <w:rPr>
          <w:noProof/>
          <w:color w:val="000000" w:themeColor="text1"/>
          <w:lang w:val="en-US"/>
        </w:rPr>
      </w:pPr>
      <w:hyperlink w:anchor="_Toc520054678"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7.2.6.1</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Активна комуникациона опрема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_Toc520054678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54</w:t>
        </w:r>
        <w:r w:rsidR="00BC5416" w:rsidRPr="00597E00">
          <w:rPr>
            <w:noProof/>
            <w:webHidden/>
            <w:color w:val="000000" w:themeColor="text1"/>
            <w:lang w:val="sr-Cyrl-RS" w:eastAsia="sr-Cyrl-RS"/>
          </w:rPr>
          <w:fldChar w:fldCharType="end"/>
        </w:r>
      </w:hyperlink>
    </w:p>
    <w:p w:rsidR="00BC5416" w:rsidRPr="00597E00" w:rsidRDefault="00D376B6" w:rsidP="00230EFB">
      <w:pPr>
        <w:tabs>
          <w:tab w:val="left" w:pos="1530"/>
          <w:tab w:val="right" w:pos="9016"/>
        </w:tabs>
        <w:spacing w:after="100"/>
        <w:ind w:left="1440" w:hanging="780"/>
        <w:rPr>
          <w:noProof/>
          <w:color w:val="000000" w:themeColor="text1"/>
          <w:lang w:val="en-US"/>
        </w:rPr>
      </w:pPr>
      <w:hyperlink w:anchor="_Toc520054679"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7.2.6.2</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Остала активна и пасивна опрема која треба да омогући</w:t>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комуникацију са интерним органима у МИНРЗС и </w:t>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064BE7"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екстерним институцијама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_Toc520054679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54</w:t>
        </w:r>
        <w:r w:rsidR="00BC5416" w:rsidRPr="00597E00">
          <w:rPr>
            <w:noProof/>
            <w:webHidden/>
            <w:color w:val="000000" w:themeColor="text1"/>
            <w:lang w:val="sr-Cyrl-RS" w:eastAsia="sr-Cyrl-RS"/>
          </w:rPr>
          <w:fldChar w:fldCharType="end"/>
        </w:r>
      </w:hyperlink>
    </w:p>
    <w:p w:rsidR="00BC5416" w:rsidRPr="00597E00" w:rsidRDefault="00D376B6" w:rsidP="00230EFB">
      <w:pPr>
        <w:tabs>
          <w:tab w:val="left" w:pos="1530"/>
          <w:tab w:val="right" w:pos="9016"/>
        </w:tabs>
        <w:spacing w:after="100"/>
        <w:ind w:left="1440" w:hanging="780"/>
        <w:rPr>
          <w:noProof/>
          <w:color w:val="000000" w:themeColor="text1"/>
          <w:lang w:val="en-US"/>
        </w:rPr>
      </w:pPr>
      <w:hyperlink w:anchor="_Toc520054680" w:history="1">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7.2.6.3</w:t>
        </w:r>
        <w:r w:rsidR="00BC5416" w:rsidRPr="00597E00">
          <w:rPr>
            <w:noProof/>
            <w:color w:val="000000" w:themeColor="text1"/>
            <w:lang w:val="en-US"/>
          </w:rPr>
          <w:tab/>
        </w:r>
        <w:r w:rsidR="00BC5416" w:rsidRPr="00597E00">
          <w:rPr>
            <w:i/>
            <w:noProof/>
            <w:color w:val="000000" w:themeColor="text1"/>
            <w:lang w:val="sr-Cyrl-RS" w:eastAsia="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Монтажа и повезивање опреме у оквиру rack ормана</w:t>
        </w:r>
        <w:r w:rsidR="00BC5416" w:rsidRPr="00597E00">
          <w:rPr>
            <w:noProof/>
            <w:webHidden/>
            <w:color w:val="000000" w:themeColor="text1"/>
            <w:lang w:val="sr-Cyrl-RS" w:eastAsia="sr-Cyrl-RS"/>
          </w:rPr>
          <w:tab/>
        </w:r>
        <w:r w:rsidR="00BC5416" w:rsidRPr="00597E00">
          <w:rPr>
            <w:noProof/>
            <w:webHidden/>
            <w:color w:val="000000" w:themeColor="text1"/>
            <w:lang w:val="sr-Cyrl-RS" w:eastAsia="sr-Cyrl-RS"/>
          </w:rPr>
          <w:fldChar w:fldCharType="begin"/>
        </w:r>
        <w:r w:rsidR="00BC5416" w:rsidRPr="00597E00">
          <w:rPr>
            <w:noProof/>
            <w:webHidden/>
            <w:color w:val="000000" w:themeColor="text1"/>
            <w:lang w:val="sr-Cyrl-RS" w:eastAsia="sr-Cyrl-RS"/>
          </w:rPr>
          <w:instrText xml:space="preserve"> PAGEREF _Toc520054680 \h </w:instrText>
        </w:r>
        <w:r w:rsidR="00BC5416" w:rsidRPr="00597E00">
          <w:rPr>
            <w:noProof/>
            <w:webHidden/>
            <w:color w:val="000000" w:themeColor="text1"/>
            <w:lang w:val="sr-Cyrl-RS" w:eastAsia="sr-Cyrl-RS"/>
          </w:rPr>
        </w:r>
        <w:r w:rsidR="00BC5416" w:rsidRPr="00597E00">
          <w:rPr>
            <w:noProof/>
            <w:webHidden/>
            <w:color w:val="000000" w:themeColor="text1"/>
            <w:lang w:val="sr-Cyrl-RS" w:eastAsia="sr-Cyrl-RS"/>
          </w:rPr>
          <w:fldChar w:fldCharType="separate"/>
        </w:r>
        <w:r w:rsidR="002305D3">
          <w:rPr>
            <w:noProof/>
            <w:webHidden/>
            <w:color w:val="000000" w:themeColor="text1"/>
            <w:lang w:val="sr-Cyrl-RS" w:eastAsia="sr-Cyrl-RS"/>
          </w:rPr>
          <w:t>60</w:t>
        </w:r>
        <w:r w:rsidR="00BC5416" w:rsidRPr="00597E00">
          <w:rPr>
            <w:noProof/>
            <w:webHidden/>
            <w:color w:val="000000" w:themeColor="text1"/>
            <w:lang w:val="sr-Cyrl-RS" w:eastAsia="sr-Cyrl-RS"/>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81" w:history="1">
        <w:r w:rsidR="00BC5416" w:rsidRPr="00597E00">
          <w:rPr>
            <w:rFonts w:eastAsia="Arial"/>
            <w:i/>
            <w:noProof/>
            <w:color w:val="000000" w:themeColor="text1"/>
            <w:lang w:val="en"/>
          </w:rPr>
          <w:t>7.2.7</w:t>
        </w:r>
        <w:r w:rsidR="00BC5416" w:rsidRPr="00597E00">
          <w:rPr>
            <w:noProof/>
            <w:color w:val="000000" w:themeColor="text1"/>
            <w:lang w:val="en-US"/>
          </w:rPr>
          <w:tab/>
        </w:r>
        <w:r w:rsidR="00BC5416" w:rsidRPr="00597E00">
          <w:rPr>
            <w:rFonts w:eastAsia="Arial"/>
            <w:i/>
            <w:noProof/>
            <w:color w:val="000000" w:themeColor="text1"/>
            <w:lang w:val="en"/>
          </w:rPr>
          <w:t>Гаранција за испоручену опрему</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_Toc520054681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60</w:t>
        </w:r>
        <w:r w:rsidR="00BC5416" w:rsidRPr="00597E00">
          <w:rPr>
            <w:rFonts w:eastAsia="Arial"/>
            <w:noProof/>
            <w:webHidden/>
            <w:color w:val="000000" w:themeColor="text1"/>
            <w:lang w:val="en"/>
          </w:rPr>
          <w:fldChar w:fldCharType="end"/>
        </w:r>
      </w:hyperlink>
    </w:p>
    <w:p w:rsidR="00BC5416" w:rsidRPr="00597E00" w:rsidRDefault="00D376B6" w:rsidP="00230EFB">
      <w:pPr>
        <w:tabs>
          <w:tab w:val="left" w:pos="1170"/>
          <w:tab w:val="left" w:pos="1260"/>
          <w:tab w:val="right" w:pos="9016"/>
        </w:tabs>
        <w:spacing w:after="100"/>
        <w:ind w:left="1170" w:hanging="990"/>
        <w:jc w:val="both"/>
        <w:rPr>
          <w:noProof/>
          <w:color w:val="000000" w:themeColor="text1"/>
          <w:lang w:val="en-US"/>
        </w:rPr>
      </w:pPr>
      <w:hyperlink w:anchor="_Toc520054682" w:history="1">
        <w:r w:rsidR="00BC5416" w:rsidRPr="00597E00">
          <w:rPr>
            <w:rFonts w:eastAsia="Arial"/>
            <w:i/>
            <w:noProof/>
            <w:color w:val="000000" w:themeColor="text1"/>
            <w:lang w:val="en"/>
          </w:rPr>
          <w:t>7.2.8</w:t>
        </w:r>
        <w:r w:rsidR="00BC5416" w:rsidRPr="00597E00">
          <w:rPr>
            <w:noProof/>
            <w:color w:val="000000" w:themeColor="text1"/>
            <w:lang w:val="en-US"/>
          </w:rPr>
          <w:tab/>
        </w:r>
        <w:r w:rsidR="00BC5416" w:rsidRPr="00597E00">
          <w:rPr>
            <w:rFonts w:eastAsia="Arial"/>
            <w:i/>
            <w:noProof/>
            <w:color w:val="000000" w:themeColor="text1"/>
            <w:lang w:val="en"/>
          </w:rPr>
          <w:t>Остале напомене</w:t>
        </w:r>
        <w:r w:rsidR="00BC5416" w:rsidRPr="00597E00">
          <w:rPr>
            <w:rFonts w:eastAsia="Arial"/>
            <w:noProof/>
            <w:webHidden/>
            <w:color w:val="000000" w:themeColor="text1"/>
            <w:lang w:val="en"/>
          </w:rPr>
          <w:tab/>
        </w:r>
        <w:r w:rsidR="00BC5416" w:rsidRPr="00597E00">
          <w:rPr>
            <w:rFonts w:eastAsia="Arial"/>
            <w:noProof/>
            <w:webHidden/>
            <w:color w:val="000000" w:themeColor="text1"/>
            <w:lang w:val="en"/>
          </w:rPr>
          <w:fldChar w:fldCharType="begin"/>
        </w:r>
        <w:r w:rsidR="00BC5416" w:rsidRPr="00597E00">
          <w:rPr>
            <w:rFonts w:eastAsia="Arial"/>
            <w:noProof/>
            <w:webHidden/>
            <w:color w:val="000000" w:themeColor="text1"/>
            <w:lang w:val="en"/>
          </w:rPr>
          <w:instrText xml:space="preserve"> PAGEREF _Toc520054682 \h </w:instrText>
        </w:r>
        <w:r w:rsidR="00BC5416" w:rsidRPr="00597E00">
          <w:rPr>
            <w:rFonts w:eastAsia="Arial"/>
            <w:noProof/>
            <w:webHidden/>
            <w:color w:val="000000" w:themeColor="text1"/>
            <w:lang w:val="en"/>
          </w:rPr>
        </w:r>
        <w:r w:rsidR="00BC5416" w:rsidRPr="00597E00">
          <w:rPr>
            <w:rFonts w:eastAsia="Arial"/>
            <w:noProof/>
            <w:webHidden/>
            <w:color w:val="000000" w:themeColor="text1"/>
            <w:lang w:val="en"/>
          </w:rPr>
          <w:fldChar w:fldCharType="separate"/>
        </w:r>
        <w:r w:rsidR="002305D3">
          <w:rPr>
            <w:rFonts w:eastAsia="Arial"/>
            <w:noProof/>
            <w:webHidden/>
            <w:color w:val="000000" w:themeColor="text1"/>
            <w:lang w:val="en"/>
          </w:rPr>
          <w:t>60</w:t>
        </w:r>
        <w:r w:rsidR="00BC5416" w:rsidRPr="00597E00">
          <w:rPr>
            <w:rFonts w:eastAsia="Arial"/>
            <w:noProof/>
            <w:webHidden/>
            <w:color w:val="000000" w:themeColor="text1"/>
            <w:lang w:val="en"/>
          </w:rPr>
          <w:fldChar w:fldCharType="end"/>
        </w:r>
      </w:hyperlink>
    </w:p>
    <w:p w:rsidR="00BC5416" w:rsidRPr="00597E00" w:rsidRDefault="00BC5416" w:rsidP="00230EFB">
      <w:pPr>
        <w:tabs>
          <w:tab w:val="left" w:pos="1080"/>
          <w:tab w:val="right" w:pos="9016"/>
        </w:tabs>
        <w:spacing w:after="100"/>
        <w:ind w:left="1080" w:hanging="540"/>
        <w:rPr>
          <w:rFonts w:eastAsia="Arial"/>
          <w:color w:val="000000" w:themeColor="text1"/>
          <w:lang w:val="sr-Cyrl-RS"/>
        </w:rPr>
      </w:pPr>
      <w:r w:rsidRPr="00597E00">
        <w:rPr>
          <w:rFonts w:eastAsia="Arial"/>
          <w:color w:val="000000" w:themeColor="text1"/>
          <w:lang w:val="sr-Cyrl-RS"/>
        </w:rPr>
        <w:fldChar w:fldCharType="end"/>
      </w:r>
    </w:p>
    <w:p w:rsidR="00BC5416" w:rsidRPr="00597E00" w:rsidRDefault="00BC5416" w:rsidP="00230EFB">
      <w:pPr>
        <w:tabs>
          <w:tab w:val="left" w:pos="1080"/>
          <w:tab w:val="right" w:pos="9016"/>
        </w:tabs>
        <w:spacing w:after="100"/>
        <w:ind w:left="1080" w:hanging="540"/>
        <w:rPr>
          <w:rFonts w:eastAsia="Arial"/>
          <w:lang w:val="sr-Cyrl-RS"/>
        </w:rPr>
      </w:pPr>
    </w:p>
    <w:p w:rsidR="00BC5416" w:rsidRPr="00597E00" w:rsidRDefault="00BC5416" w:rsidP="00230EFB">
      <w:pPr>
        <w:tabs>
          <w:tab w:val="left" w:pos="450"/>
        </w:tabs>
        <w:ind w:firstLine="630"/>
        <w:jc w:val="both"/>
        <w:rPr>
          <w:rFonts w:eastAsia="Arial"/>
          <w:b/>
          <w:lang w:val="sr-Cyrl-RS"/>
        </w:rPr>
      </w:pPr>
      <w:r w:rsidRPr="00597E00">
        <w:rPr>
          <w:rFonts w:eastAsia="Arial"/>
          <w:b/>
          <w:lang w:val="sr-Cyrl-RS"/>
        </w:rPr>
        <w:br w:type="page"/>
      </w:r>
    </w:p>
    <w:p w:rsidR="00BC5416" w:rsidRPr="00597E00" w:rsidRDefault="00BC5416" w:rsidP="00230EFB">
      <w:pPr>
        <w:keepNext/>
        <w:keepLines/>
        <w:spacing w:before="400" w:after="120"/>
        <w:outlineLvl w:val="0"/>
        <w:rPr>
          <w:rFonts w:eastAsia="Arial"/>
          <w:b/>
          <w:lang w:val="en"/>
        </w:rPr>
      </w:pPr>
      <w:bookmarkStart w:id="35" w:name="_Toc519781047"/>
      <w:bookmarkStart w:id="36" w:name="_Toc519854913"/>
      <w:bookmarkStart w:id="37" w:name="_Toc520054606"/>
      <w:r w:rsidRPr="00597E00">
        <w:rPr>
          <w:rFonts w:eastAsia="Arial"/>
          <w:b/>
          <w:lang w:val="sr-Cyrl-RS"/>
        </w:rPr>
        <w:lastRenderedPageBreak/>
        <w:t>1.</w:t>
      </w:r>
      <w:r w:rsidRPr="00597E00">
        <w:rPr>
          <w:rFonts w:eastAsia="Arial"/>
          <w:b/>
          <w:lang w:val="sr-Cyrl-RS"/>
        </w:rPr>
        <w:tab/>
      </w:r>
      <w:r w:rsidRPr="00597E00">
        <w:rPr>
          <w:rFonts w:eastAsia="Arial"/>
          <w:b/>
          <w:lang w:val="en"/>
        </w:rPr>
        <w:t>ОПШТИ ДЕО</w:t>
      </w:r>
      <w:bookmarkEnd w:id="35"/>
      <w:bookmarkEnd w:id="36"/>
      <w:bookmarkEnd w:id="37"/>
    </w:p>
    <w:p w:rsidR="00BC5416" w:rsidRPr="00597E00" w:rsidRDefault="00BC5416" w:rsidP="00230EFB">
      <w:pPr>
        <w:keepNext/>
        <w:keepLines/>
        <w:spacing w:before="240" w:after="240"/>
        <w:ind w:left="187"/>
        <w:jc w:val="both"/>
        <w:outlineLvl w:val="1"/>
        <w:rPr>
          <w:rFonts w:eastAsia="Arial"/>
          <w:b/>
          <w:lang w:val="en"/>
        </w:rPr>
      </w:pPr>
      <w:bookmarkStart w:id="38" w:name="_Toc519781048"/>
      <w:bookmarkStart w:id="39" w:name="_Toc519854914"/>
      <w:bookmarkStart w:id="40" w:name="_Toc520054607"/>
      <w:r w:rsidRPr="00597E00">
        <w:rPr>
          <w:rFonts w:eastAsia="Arial"/>
          <w:b/>
          <w:lang w:val="en"/>
        </w:rPr>
        <w:t>1.1</w:t>
      </w:r>
      <w:r w:rsidRPr="00597E00">
        <w:rPr>
          <w:rFonts w:eastAsia="Arial"/>
          <w:b/>
          <w:lang w:val="en"/>
        </w:rPr>
        <w:tab/>
        <w:t>Наручилац</w:t>
      </w:r>
      <w:bookmarkEnd w:id="38"/>
      <w:bookmarkEnd w:id="39"/>
      <w:bookmarkEnd w:id="40"/>
    </w:p>
    <w:p w:rsidR="00BC5416" w:rsidRPr="00597E00" w:rsidRDefault="00BC5416" w:rsidP="00230EFB">
      <w:pPr>
        <w:keepNext/>
        <w:keepLines/>
        <w:spacing w:before="320" w:after="80"/>
        <w:ind w:left="360"/>
        <w:outlineLvl w:val="2"/>
        <w:rPr>
          <w:rFonts w:eastAsia="Arial"/>
          <w:b/>
          <w:i/>
          <w:lang w:val="en"/>
        </w:rPr>
      </w:pPr>
      <w:bookmarkStart w:id="41" w:name="_Toc519781049"/>
      <w:bookmarkStart w:id="42" w:name="_Toc519854915"/>
      <w:bookmarkStart w:id="43" w:name="_Toc520054608"/>
      <w:r w:rsidRPr="00597E00">
        <w:rPr>
          <w:rFonts w:eastAsia="Arial"/>
          <w:b/>
          <w:i/>
          <w:lang w:val="en"/>
        </w:rPr>
        <w:t>1.1.1</w:t>
      </w:r>
      <w:r w:rsidRPr="00597E00">
        <w:rPr>
          <w:rFonts w:eastAsia="Arial"/>
          <w:b/>
          <w:i/>
          <w:lang w:val="en"/>
        </w:rPr>
        <w:tab/>
        <w:t>О Наручиоцу</w:t>
      </w:r>
      <w:bookmarkEnd w:id="41"/>
      <w:bookmarkEnd w:id="42"/>
      <w:bookmarkEnd w:id="43"/>
    </w:p>
    <w:p w:rsidR="00BC5416" w:rsidRPr="00597E00" w:rsidRDefault="00BC5416" w:rsidP="00230EFB">
      <w:pPr>
        <w:jc w:val="both"/>
        <w:rPr>
          <w:rFonts w:eastAsia="Arial"/>
          <w:lang w:val="sr-Cyrl-RS"/>
        </w:rPr>
      </w:pPr>
      <w:r w:rsidRPr="00597E00">
        <w:rPr>
          <w:rFonts w:eastAsia="Arial"/>
          <w:lang w:val="sr-Cyrl-RS"/>
        </w:rPr>
        <w:t xml:space="preserve">Пројекат израде и имплементације Информационог система Социјална карта – </w:t>
      </w:r>
      <w:r w:rsidRPr="00597E00">
        <w:rPr>
          <w:rFonts w:eastAsia="Arial"/>
          <w:lang w:val="sr-Latn-RS"/>
        </w:rPr>
        <w:t xml:space="preserve">I </w:t>
      </w:r>
      <w:r w:rsidRPr="00597E00">
        <w:rPr>
          <w:rFonts w:eastAsia="Arial"/>
          <w:lang w:val="sr-Cyrl-RS"/>
        </w:rPr>
        <w:t xml:space="preserve">фаза (у даљем тексту ИС Социјална карта) као Наручилац спроводи  Министарство за рад, запошљавање, борачка и социјална питања (у даљем тексту МИНРЗС). Надлежност МИНРЗС дефинисана је Законом о министарствима ("Сл. гласник РС", бр. 44/2014, 14/15, 54/15, 96/15 – др. закон и 62/2017). </w:t>
      </w:r>
      <w:r w:rsidRPr="00597E00" w:rsidDel="009F6C51">
        <w:rPr>
          <w:rFonts w:eastAsia="Arial"/>
          <w:lang w:val="sr-Cyrl-RS"/>
        </w:rPr>
        <w:t xml:space="preserve"> </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Према том закону, МИНРЗС је између осталог надлежно да обавља послове државне управе који се односе на систем социјалне заштите, систем породично правне заштите, планирање породице, породицу и децу, борачко-инвалидску заштиту и  заштиту цивилних инвалида рата.</w:t>
      </w:r>
    </w:p>
    <w:p w:rsidR="00BC5416" w:rsidRPr="00597E00" w:rsidRDefault="00BC5416" w:rsidP="00230EFB">
      <w:pPr>
        <w:jc w:val="both"/>
        <w:rPr>
          <w:rFonts w:eastAsia="Arial"/>
          <w:lang w:val="sr-Cyrl-RS"/>
        </w:rPr>
      </w:pPr>
    </w:p>
    <w:p w:rsidR="00BC5416" w:rsidRPr="00597E00" w:rsidRDefault="002274AF" w:rsidP="00230EFB">
      <w:pPr>
        <w:jc w:val="both"/>
        <w:rPr>
          <w:rFonts w:eastAsia="Arial"/>
          <w:lang w:val="sr-Cyrl-RS"/>
        </w:rPr>
      </w:pPr>
      <w:r w:rsidRPr="00597E00">
        <w:rPr>
          <w:rFonts w:eastAsia="Arial"/>
          <w:lang w:val="sr-Cyrl-RS"/>
        </w:rPr>
        <w:t xml:space="preserve">У </w:t>
      </w:r>
      <w:r w:rsidR="00BC5416" w:rsidRPr="00597E00">
        <w:rPr>
          <w:rFonts w:eastAsia="Arial"/>
          <w:lang w:val="sr-Cyrl-RS"/>
        </w:rPr>
        <w:t>овом документу се под социјалном заштитом подразумева заштита коју институционализовано пружа држава</w:t>
      </w:r>
      <w:r w:rsidR="00BC5416" w:rsidRPr="00597E00">
        <w:rPr>
          <w:rFonts w:eastAsia="Arial"/>
          <w:lang w:val="sr-Latn-RS"/>
        </w:rPr>
        <w:t>,</w:t>
      </w:r>
      <w:r w:rsidR="00BC5416" w:rsidRPr="00597E00">
        <w:rPr>
          <w:rFonts w:eastAsia="Arial"/>
          <w:lang w:val="sr-Cyrl-RS"/>
        </w:rPr>
        <w:t xml:space="preserve"> а која је дефинисана кроз следећу законску регулативу: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Закон о социјалној заштити ("Сл. гласник РС", бр. 24/2011),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Породични закон ("Сл. гласник РС", бр. 18/2005, 72/2011 – др.закон и 6/2015),</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финансијској подршци породици са децом ("Сл. гласник РС", бр. 113/2017 и 50/2018),</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правима бораца, војних инвалида и чланова њихових породица (‘’Сл. гласник СРС’’ бр. 54/89 , ‘’Сл. гласник РС’’ бр. 137/04 и 50/2018),</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 о правима цивилних инвалида рата (‘’Сл. гласник РС’’ бр. 52/96),</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законе који имају статус бивших савезних закона у области борачке заштите.</w:t>
      </w:r>
    </w:p>
    <w:p w:rsidR="00BC5416" w:rsidRPr="00597E00" w:rsidRDefault="00BC5416" w:rsidP="00230EFB">
      <w:pPr>
        <w:spacing w:before="240"/>
        <w:jc w:val="both"/>
        <w:rPr>
          <w:rFonts w:eastAsia="Arial"/>
          <w:lang w:val="sr-Cyrl-RS"/>
        </w:rPr>
      </w:pPr>
      <w:r w:rsidRPr="00597E00">
        <w:rPr>
          <w:rFonts w:eastAsia="Arial"/>
          <w:lang w:val="sr-Cyrl-RS"/>
        </w:rPr>
        <w:t xml:space="preserve">Поступак за остваривање права воде органи којима су послови вођења поступка и одлучивања о правима поверени одговарајућим законом. Органи којима су поверени послови вођења поступка поступају у управном поступку на основу поднетог захтева лица коме је потребна социјална заштита, а у одређеним случајевима поступају и по службеној дужности. У току управног поступка којим се решава о признавању права врше се различите провере имовинског, здравственог и других статуса битних за остваривање права увидом у поднету документацију или регистре надлежних органа. </w:t>
      </w:r>
    </w:p>
    <w:p w:rsidR="00BC5416" w:rsidRPr="00597E00" w:rsidRDefault="00BC5416" w:rsidP="00230EFB">
      <w:pPr>
        <w:keepNext/>
        <w:keepLines/>
        <w:spacing w:before="240" w:after="240"/>
        <w:ind w:left="360"/>
        <w:outlineLvl w:val="2"/>
        <w:rPr>
          <w:rFonts w:eastAsia="Arial"/>
          <w:b/>
          <w:i/>
          <w:lang w:val="en"/>
        </w:rPr>
      </w:pPr>
      <w:bookmarkStart w:id="44" w:name="_Toc519781050"/>
      <w:bookmarkStart w:id="45" w:name="_Toc519854916"/>
      <w:bookmarkStart w:id="46" w:name="_Toc520054609"/>
      <w:r w:rsidRPr="00597E00">
        <w:rPr>
          <w:rFonts w:eastAsia="Arial"/>
          <w:b/>
          <w:i/>
          <w:lang w:val="en"/>
        </w:rPr>
        <w:t>1.1.2</w:t>
      </w:r>
      <w:r w:rsidRPr="00597E00">
        <w:rPr>
          <w:rFonts w:eastAsia="Arial"/>
          <w:b/>
          <w:i/>
          <w:lang w:val="en"/>
        </w:rPr>
        <w:tab/>
        <w:t>Намена ИС Социјална карта</w:t>
      </w:r>
      <w:bookmarkEnd w:id="44"/>
      <w:bookmarkEnd w:id="45"/>
      <w:bookmarkEnd w:id="46"/>
    </w:p>
    <w:p w:rsidR="00BC5416" w:rsidRPr="00597E00" w:rsidRDefault="00BC5416" w:rsidP="00230EFB">
      <w:pPr>
        <w:spacing w:after="240"/>
        <w:jc w:val="both"/>
        <w:rPr>
          <w:rFonts w:eastAsia="Arial"/>
          <w:lang w:val="sr-Cyrl-RS"/>
        </w:rPr>
      </w:pPr>
      <w:r w:rsidRPr="00597E00">
        <w:rPr>
          <w:rFonts w:eastAsia="Arial"/>
          <w:lang w:val="sr-Cyrl-RS"/>
        </w:rPr>
        <w:t xml:space="preserve">ИС Социјална карта је намењен да пружи што потпунију слику о социјално-економском статусу појединца, породице (домаћинства) и различитих социјалних група, као и да подржи, олакша и делимично аутоматизује поступке и процесе везане за поступање различитих субјеката у области социјалне заштите. </w:t>
      </w:r>
    </w:p>
    <w:p w:rsidR="00BC5416" w:rsidRPr="00597E00" w:rsidRDefault="00BC5416" w:rsidP="00230EFB">
      <w:pPr>
        <w:jc w:val="both"/>
        <w:rPr>
          <w:rFonts w:eastAsia="Arial"/>
          <w:lang w:val="sr-Cyrl-RS"/>
        </w:rPr>
      </w:pPr>
      <w:r w:rsidRPr="00597E00">
        <w:rPr>
          <w:rFonts w:eastAsia="Arial"/>
          <w:lang w:val="sr-Cyrl-RS"/>
        </w:rPr>
        <w:t>Намена система зависи од надлежности институције у којој се користи, а основна намена се огледа у подршци следећим активностима: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ефикаснијем сагледавању социјално-економског статуса подносилаца захтева и корисника права, као и потенцијалних корисника социјалне заштите,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омогућавању поједностављеног прибављања документације од других органа, кад год је то могуће,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обезбеђивању боље доступности података,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квалитетној анализи података и извештавању,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побољшању усмеравања постојећих средстава намењених социјалној заштити,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квалитетнијем креирању социјалне политике.</w:t>
      </w:r>
    </w:p>
    <w:p w:rsidR="00BC5416" w:rsidRPr="00597E00" w:rsidRDefault="00BC5416" w:rsidP="00230EFB">
      <w:pPr>
        <w:keepNext/>
        <w:keepLines/>
        <w:spacing w:before="240" w:after="240"/>
        <w:ind w:left="360"/>
        <w:outlineLvl w:val="2"/>
        <w:rPr>
          <w:rFonts w:eastAsia="Arial"/>
          <w:b/>
          <w:i/>
          <w:lang w:val="en"/>
        </w:rPr>
      </w:pPr>
      <w:bookmarkStart w:id="47" w:name="_Toc519781051"/>
      <w:bookmarkStart w:id="48" w:name="_Toc519854917"/>
      <w:bookmarkStart w:id="49" w:name="_Toc520054610"/>
      <w:r w:rsidRPr="00597E00">
        <w:rPr>
          <w:rFonts w:eastAsia="Arial"/>
          <w:b/>
          <w:i/>
          <w:lang w:val="en"/>
        </w:rPr>
        <w:t>1.1.3</w:t>
      </w:r>
      <w:r w:rsidRPr="00597E00">
        <w:rPr>
          <w:rFonts w:eastAsia="Arial"/>
          <w:b/>
          <w:i/>
          <w:lang w:val="en"/>
        </w:rPr>
        <w:tab/>
        <w:t>Корисници система</w:t>
      </w:r>
      <w:bookmarkEnd w:id="47"/>
      <w:bookmarkEnd w:id="48"/>
      <w:bookmarkEnd w:id="49"/>
    </w:p>
    <w:p w:rsidR="00BC5416" w:rsidRPr="00597E00" w:rsidRDefault="00BC5416" w:rsidP="00230EFB">
      <w:pPr>
        <w:jc w:val="both"/>
        <w:rPr>
          <w:rFonts w:eastAsia="Arial"/>
          <w:lang w:val="sr-Cyrl-RS"/>
        </w:rPr>
      </w:pPr>
      <w:r w:rsidRPr="00597E00">
        <w:rPr>
          <w:rFonts w:eastAsia="Arial"/>
          <w:lang w:val="sr-Cyrl-RS"/>
        </w:rPr>
        <w:t xml:space="preserve">Корисници ИС Социјална карта су запослени у институцијама надлежним за спровођење социјалне заштите у складу са својим овлашћењима. </w:t>
      </w:r>
    </w:p>
    <w:p w:rsidR="00BC5416" w:rsidRPr="00597E00" w:rsidRDefault="00BC5416" w:rsidP="00230EFB">
      <w:pPr>
        <w:spacing w:before="120" w:after="120"/>
        <w:jc w:val="both"/>
        <w:rPr>
          <w:rFonts w:eastAsia="Arial"/>
          <w:lang w:val="sr-Cyrl-RS"/>
        </w:rPr>
      </w:pPr>
      <w:r w:rsidRPr="00597E00">
        <w:rPr>
          <w:rFonts w:eastAsia="Arial"/>
          <w:lang w:val="sr-Cyrl-RS"/>
        </w:rPr>
        <w:t>Препознате су следеће институције:</w:t>
      </w:r>
    </w:p>
    <w:p w:rsidR="00BC5416" w:rsidRPr="00597E00" w:rsidRDefault="00BC5416" w:rsidP="00E81E32">
      <w:pPr>
        <w:numPr>
          <w:ilvl w:val="0"/>
          <w:numId w:val="31"/>
        </w:numPr>
        <w:spacing w:after="120"/>
        <w:jc w:val="both"/>
        <w:rPr>
          <w:rFonts w:eastAsia="Arial"/>
          <w:i/>
          <w:lang w:val="sr-Cyrl-RS"/>
        </w:rPr>
      </w:pPr>
      <w:r w:rsidRPr="00597E00">
        <w:rPr>
          <w:rFonts w:eastAsia="Arial"/>
          <w:i/>
          <w:lang w:val="sr-Cyrl-RS"/>
        </w:rPr>
        <w:t>Центри за социјални рад</w:t>
      </w:r>
    </w:p>
    <w:p w:rsidR="00BC5416" w:rsidRPr="00597E00" w:rsidRDefault="00BC5416" w:rsidP="00230EFB">
      <w:pPr>
        <w:jc w:val="both"/>
        <w:rPr>
          <w:rFonts w:eastAsia="Arial"/>
          <w:lang w:val="sr-Cyrl-RS"/>
        </w:rPr>
      </w:pPr>
      <w:r w:rsidRPr="00597E00">
        <w:rPr>
          <w:rFonts w:eastAsia="Arial"/>
          <w:lang w:val="sr-Cyrl-RS"/>
        </w:rPr>
        <w:t xml:space="preserve">У центрима, који се налазе у свакој општини, се обавља свакодневни оперативни посао са корисницима социјалне заштите. Спектар услуга које обавља центар је широк и тиче се материјалне помоћи, породично правне заштите и услуга социјалне заштите према Закону о социјалној заштити и Породичном закону.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Установе за смештај</w:t>
      </w:r>
    </w:p>
    <w:p w:rsidR="00BC5416" w:rsidRPr="00597E00" w:rsidRDefault="00BC5416" w:rsidP="00230EFB">
      <w:pPr>
        <w:jc w:val="both"/>
        <w:rPr>
          <w:rFonts w:eastAsia="Arial"/>
          <w:lang w:val="sr-Cyrl-RS"/>
        </w:rPr>
      </w:pPr>
      <w:r w:rsidRPr="00597E00">
        <w:rPr>
          <w:rFonts w:eastAsia="Arial"/>
          <w:lang w:val="sr-Cyrl-RS"/>
        </w:rPr>
        <w:t>Установе социјалне заштите пружају услуге домског смештаја у складу са Законом о социјалној заштити. У свом раду тесно сарађују са центрима за социјални рад.</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Службе за социјалну и дечију заштиту</w:t>
      </w:r>
    </w:p>
    <w:p w:rsidR="00BC5416" w:rsidRPr="00597E00" w:rsidRDefault="00BC5416" w:rsidP="00230EFB">
      <w:pPr>
        <w:jc w:val="both"/>
        <w:rPr>
          <w:rFonts w:eastAsia="Arial"/>
          <w:lang w:val="sr-Cyrl-RS"/>
        </w:rPr>
      </w:pPr>
      <w:r w:rsidRPr="00597E00">
        <w:rPr>
          <w:rFonts w:eastAsia="Arial"/>
          <w:lang w:val="sr-Cyrl-RS"/>
        </w:rPr>
        <w:t xml:space="preserve">У свакој општини постоје службе које обављају поверене послове из области дечије и социјалне заштите и организоване су унутар јединице локалне самоуправе.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Службе за борачко - инвалидску заштиту</w:t>
      </w:r>
    </w:p>
    <w:p w:rsidR="00BC5416" w:rsidRPr="00597E00" w:rsidRDefault="00BC5416" w:rsidP="00230EFB">
      <w:pPr>
        <w:jc w:val="both"/>
        <w:rPr>
          <w:rFonts w:eastAsia="Arial"/>
          <w:lang w:val="sr-Cyrl-RS"/>
        </w:rPr>
      </w:pPr>
      <w:r w:rsidRPr="00597E00">
        <w:rPr>
          <w:rFonts w:eastAsia="Arial"/>
          <w:lang w:val="sr-Cyrl-RS"/>
        </w:rPr>
        <w:t>У свакој општини постоји служба која обавља поверене послове из области борачко инвалидске заштите.</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Министарство за рад, запошљавање, борачка и социјална питања</w:t>
      </w:r>
    </w:p>
    <w:p w:rsidR="00BC5416" w:rsidRPr="00597E00" w:rsidRDefault="00BC5416" w:rsidP="00230EFB">
      <w:pPr>
        <w:jc w:val="both"/>
        <w:rPr>
          <w:rFonts w:eastAsia="Arial"/>
          <w:lang w:val="sr-Cyrl-RS"/>
        </w:rPr>
      </w:pPr>
      <w:r w:rsidRPr="00597E00">
        <w:rPr>
          <w:rFonts w:eastAsia="Arial"/>
          <w:lang w:val="sr-Cyrl-RS"/>
        </w:rPr>
        <w:t xml:space="preserve">У оквиру МИНРЗС постоји више служби које обављају послове у вези са социјалном, породичном и борачко инвалидском заштитом. Осим другостепеног управног поступка у министарству се обављају послови анализе, планирања, креирања социјалне политике, послови инспекције социјалне заштите и други.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Покрајински секретаријат за здравство, социјалну политику и демографију</w:t>
      </w:r>
    </w:p>
    <w:p w:rsidR="00BC5416" w:rsidRPr="00597E00" w:rsidRDefault="00BC5416" w:rsidP="00230EFB">
      <w:pPr>
        <w:jc w:val="both"/>
        <w:rPr>
          <w:rFonts w:eastAsia="Arial"/>
          <w:lang w:val="sr-Cyrl-RS"/>
        </w:rPr>
      </w:pPr>
      <w:r w:rsidRPr="00597E00">
        <w:rPr>
          <w:rFonts w:eastAsia="Arial"/>
          <w:lang w:val="sr-Cyrl-RS"/>
        </w:rPr>
        <w:t xml:space="preserve">У оквиру Покрајинског секретаријата се обављају послови у вези са социјалном, породичном и борачко инвалидском заштитом. Осим другостепеног управног поступка у секретаријату  се обављају послови од покрајинског значаја у вези са социјалном, породичном и борачко инвалидском заштитом. </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Заводи за социјалну заштиту</w:t>
      </w:r>
    </w:p>
    <w:p w:rsidR="00BC5416" w:rsidRPr="00597E00" w:rsidRDefault="00BC5416" w:rsidP="00230EFB">
      <w:pPr>
        <w:jc w:val="both"/>
        <w:rPr>
          <w:rFonts w:eastAsia="Arial"/>
          <w:lang w:val="sr-Cyrl-RS"/>
        </w:rPr>
      </w:pPr>
      <w:r w:rsidRPr="00597E00">
        <w:rPr>
          <w:rFonts w:eastAsia="Arial"/>
          <w:lang w:val="sr-Cyrl-RS"/>
        </w:rPr>
        <w:t>Делатност завода за социјалну заштиту подразумева праћење и унапређивање социјалне заштите, подстицање развоја, обављање истраживачких и других послова у области социјалне заштите.</w:t>
      </w:r>
    </w:p>
    <w:p w:rsidR="00BC5416" w:rsidRPr="00597E00" w:rsidRDefault="00BC5416" w:rsidP="00E81E32">
      <w:pPr>
        <w:numPr>
          <w:ilvl w:val="0"/>
          <w:numId w:val="31"/>
        </w:numPr>
        <w:spacing w:before="120" w:after="120"/>
        <w:jc w:val="both"/>
        <w:rPr>
          <w:rFonts w:eastAsia="Arial"/>
          <w:i/>
          <w:lang w:val="sr-Cyrl-RS"/>
        </w:rPr>
      </w:pPr>
      <w:r w:rsidRPr="00597E00">
        <w:rPr>
          <w:rFonts w:eastAsia="Arial"/>
          <w:i/>
          <w:lang w:val="sr-Cyrl-RS"/>
        </w:rPr>
        <w:t>Други органи државне управе</w:t>
      </w:r>
    </w:p>
    <w:p w:rsidR="00BC5416" w:rsidRPr="00597E00" w:rsidRDefault="00BC5416" w:rsidP="00230EFB">
      <w:pPr>
        <w:jc w:val="both"/>
        <w:rPr>
          <w:rFonts w:eastAsia="Arial"/>
          <w:lang w:val="sr-Cyrl-RS"/>
        </w:rPr>
      </w:pPr>
      <w:r w:rsidRPr="00597E00">
        <w:rPr>
          <w:rFonts w:eastAsia="Arial"/>
          <w:lang w:val="sr-Cyrl-RS"/>
        </w:rPr>
        <w:lastRenderedPageBreak/>
        <w:t>Овде се пре свега мисли на оне органе државне управе који према законској регулативи имају право на информације о појединостима социјално-економског  статуса појединца, као што су Национална служба за запошљавање, Фонд ПИО или институције задужене за вођење података о особама које посебно погађа елементарна и друга непогода и други органи.</w:t>
      </w:r>
    </w:p>
    <w:p w:rsidR="00BC5416" w:rsidRPr="00597E00" w:rsidRDefault="00BC5416" w:rsidP="00230EFB">
      <w:pPr>
        <w:keepNext/>
        <w:keepLines/>
        <w:spacing w:before="240" w:after="240"/>
        <w:ind w:left="187"/>
        <w:jc w:val="both"/>
        <w:outlineLvl w:val="1"/>
        <w:rPr>
          <w:rFonts w:eastAsia="Arial"/>
          <w:b/>
          <w:lang w:val="en"/>
        </w:rPr>
      </w:pPr>
      <w:bookmarkStart w:id="50" w:name="_Toc519781052"/>
      <w:bookmarkStart w:id="51" w:name="_Toc519854918"/>
      <w:bookmarkStart w:id="52" w:name="_Toc520054611"/>
      <w:r w:rsidRPr="00597E00">
        <w:rPr>
          <w:rFonts w:eastAsia="Arial"/>
          <w:b/>
          <w:lang w:val="en"/>
        </w:rPr>
        <w:t>1.2</w:t>
      </w:r>
      <w:r w:rsidRPr="00597E00">
        <w:rPr>
          <w:rFonts w:eastAsia="Arial"/>
          <w:b/>
          <w:lang w:val="en"/>
        </w:rPr>
        <w:tab/>
        <w:t>Циљеви пројекта ИС Социјална карта</w:t>
      </w:r>
      <w:bookmarkEnd w:id="50"/>
      <w:bookmarkEnd w:id="51"/>
      <w:bookmarkEnd w:id="52"/>
    </w:p>
    <w:p w:rsidR="00BC5416" w:rsidRPr="00597E00" w:rsidRDefault="00BC5416" w:rsidP="00230EFB">
      <w:pPr>
        <w:keepNext/>
        <w:keepLines/>
        <w:spacing w:before="240" w:after="240"/>
        <w:ind w:left="360"/>
        <w:outlineLvl w:val="2"/>
        <w:rPr>
          <w:rFonts w:eastAsia="Arial"/>
          <w:b/>
          <w:i/>
          <w:lang w:val="en"/>
        </w:rPr>
      </w:pPr>
      <w:bookmarkStart w:id="53" w:name="_Toc519781053"/>
      <w:bookmarkStart w:id="54" w:name="_Toc519854919"/>
      <w:bookmarkStart w:id="55" w:name="_Toc520054612"/>
      <w:r w:rsidRPr="00597E00">
        <w:rPr>
          <w:rFonts w:eastAsia="Arial"/>
          <w:b/>
          <w:i/>
          <w:lang w:val="en"/>
        </w:rPr>
        <w:t>1.2.1</w:t>
      </w:r>
      <w:r w:rsidRPr="00597E00">
        <w:rPr>
          <w:rFonts w:eastAsia="Arial"/>
          <w:b/>
          <w:i/>
          <w:lang w:val="en"/>
        </w:rPr>
        <w:tab/>
        <w:t>Генерални циљеви</w:t>
      </w:r>
      <w:bookmarkEnd w:id="53"/>
      <w:bookmarkEnd w:id="54"/>
      <w:bookmarkEnd w:id="55"/>
    </w:p>
    <w:p w:rsidR="00BC5416" w:rsidRPr="00597E00" w:rsidRDefault="00BC5416" w:rsidP="00230EFB">
      <w:pPr>
        <w:jc w:val="both"/>
        <w:rPr>
          <w:rFonts w:eastAsia="Arial"/>
          <w:lang w:val="sr-Cyrl-RS"/>
        </w:rPr>
      </w:pPr>
      <w:r w:rsidRPr="00597E00">
        <w:rPr>
          <w:rFonts w:eastAsia="Arial"/>
          <w:i/>
          <w:lang w:val="sr-Cyrl-RS"/>
        </w:rPr>
        <w:t>Општи циљ</w:t>
      </w:r>
      <w:r w:rsidRPr="00597E00">
        <w:rPr>
          <w:rFonts w:eastAsia="Arial"/>
          <w:lang w:val="sr-Cyrl-RS"/>
        </w:rPr>
        <w:t xml:space="preserve"> успостављања ИС Социјална карта је успостављање механизама за рационалну и праведну расподелу средстава намењених за социјалну заштиту и проактивно деловање институција из система социјалне заштите засновано на подацима о социјално-економском  статусу грађана. </w:t>
      </w:r>
    </w:p>
    <w:p w:rsidR="00BC5416" w:rsidRPr="00597E00" w:rsidRDefault="00BC5416" w:rsidP="00230EFB">
      <w:pPr>
        <w:spacing w:before="240" w:after="240"/>
        <w:jc w:val="both"/>
        <w:rPr>
          <w:rFonts w:eastAsia="Arial"/>
          <w:lang w:val="sr-Cyrl-RS"/>
        </w:rPr>
      </w:pPr>
      <w:r w:rsidRPr="00597E00">
        <w:rPr>
          <w:rFonts w:eastAsia="Arial"/>
          <w:lang w:val="sr-Cyrl-RS"/>
        </w:rPr>
        <w:t>Израдом ИС Социјална карта обезбеђује се и административно поједностављење и модернизација поступака.</w:t>
      </w:r>
    </w:p>
    <w:p w:rsidR="00BC5416" w:rsidRPr="00597E00" w:rsidRDefault="00BC5416" w:rsidP="00230EFB">
      <w:pPr>
        <w:spacing w:after="120"/>
        <w:jc w:val="both"/>
        <w:rPr>
          <w:rFonts w:eastAsia="Arial"/>
          <w:i/>
          <w:lang w:val="sr-Cyrl-RS"/>
        </w:rPr>
      </w:pPr>
      <w:r w:rsidRPr="00597E00">
        <w:rPr>
          <w:rFonts w:eastAsia="Arial"/>
          <w:lang w:val="sr-Cyrl-RS"/>
        </w:rPr>
        <w:t xml:space="preserve">ИС Социјална карта треба да испуњава следеће </w:t>
      </w:r>
      <w:r w:rsidRPr="00597E00">
        <w:rPr>
          <w:rFonts w:eastAsia="Arial"/>
          <w:i/>
          <w:lang w:val="sr-Cyrl-RS"/>
        </w:rPr>
        <w:t>пословне циљеве: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што потпунији обухват социјално угроженог становништва уз смањивање ''грешке искључености'',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допринесе смањивању ''неоправданог'' додељивања права на социјалну заштиту уз смањивање ''грешке укључености'',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допринесе повећању ефикасности и транспарентности у додељивању социјалне помоћи,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пружи подршку при креирању социјалне политике и допринесе бољем сагледавању социјално-економског статуса популације,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брже реаговање у случају промена које утичу на социјални статус,</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уједначавање података који се користе у поступцима који се воде у социјалној заштити,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да обезбеди уједначене податке из свих постојећих информационих система у оквиру министарства, као и податке за друге институције које су корисници података о социјално-економском статусу појединца,  породице и других ентитета.</w:t>
      </w:r>
    </w:p>
    <w:p w:rsidR="00BC5416" w:rsidRPr="00597E00" w:rsidRDefault="00BC5416" w:rsidP="00230EFB">
      <w:pPr>
        <w:spacing w:before="240" w:after="240"/>
        <w:jc w:val="both"/>
        <w:rPr>
          <w:rFonts w:eastAsia="Arial"/>
          <w:lang w:val="sr-Cyrl-RS"/>
        </w:rPr>
      </w:pPr>
      <w:r w:rsidRPr="00597E00">
        <w:rPr>
          <w:rFonts w:eastAsia="Arial"/>
          <w:lang w:val="sr-Cyrl-RS"/>
        </w:rPr>
        <w:t>У циљу правилног одређивања социјално-економског статуса појединца и права на остваривање социјалне заштите, потребно је, поред повезивања са интерним системима МИНРЗС, повезивање са другим институцијама државне управе у циљу коришћења њихових службених евиденција. Подаци из тих службених евиденција треба да се користе у поступцима који се воде у социјалној заштити.</w:t>
      </w:r>
    </w:p>
    <w:p w:rsidR="00BC5416" w:rsidRPr="00597E00" w:rsidRDefault="00BC5416" w:rsidP="00230EFB">
      <w:pPr>
        <w:spacing w:before="240" w:after="120"/>
        <w:jc w:val="both"/>
        <w:rPr>
          <w:rFonts w:eastAsia="Arial"/>
          <w:lang w:val="sr-Cyrl-RS"/>
        </w:rPr>
      </w:pPr>
      <w:r w:rsidRPr="00597E00">
        <w:rPr>
          <w:rFonts w:eastAsia="Arial"/>
          <w:lang w:val="sr-Cyrl-RS"/>
        </w:rPr>
        <w:t>У питању су следеће институције и евиденције података које се у њима воде:</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Министарство унутрашњих послова (МУП)</w:t>
      </w:r>
      <w:r w:rsidRPr="00597E00">
        <w:rPr>
          <w:rFonts w:eastAsia="Arial"/>
          <w:lang w:val="sr-Cyrl-RS"/>
        </w:rPr>
        <w:t xml:space="preserve"> - подаци о пребивалишту, држављанству, ЈМБГ, возилима, имигранти, избеглице, расељена лица, странци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 xml:space="preserve">Министарство државне и локалне самоуправе (МДУЛС) </w:t>
      </w:r>
      <w:r w:rsidRPr="00597E00">
        <w:rPr>
          <w:rFonts w:eastAsia="Arial"/>
          <w:lang w:val="sr-Cyrl-RS"/>
        </w:rPr>
        <w:t>- матичне књиге, подаци из регистра становништва (перспективно).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Републички фонд за пензијско и инвалидско осигурање (РФПИО)</w:t>
      </w:r>
      <w:r w:rsidRPr="00597E00">
        <w:rPr>
          <w:rFonts w:eastAsia="Arial"/>
          <w:lang w:val="sr-Cyrl-RS"/>
        </w:rPr>
        <w:t xml:space="preserve"> - подаци о исплаћеним пензијама и инвалиднинама, подаци о исплатама за туђу негу и помоћ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lastRenderedPageBreak/>
        <w:t>Национална служба за запошљавање (НЗС)</w:t>
      </w:r>
      <w:r w:rsidRPr="00597E00">
        <w:rPr>
          <w:rFonts w:eastAsia="Arial"/>
          <w:lang w:val="sr-Cyrl-RS"/>
        </w:rPr>
        <w:t xml:space="preserve"> - подаци о исплатама накнада за незапосленост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 xml:space="preserve">Републички геодетски завод (РГЗ) </w:t>
      </w:r>
      <w:r w:rsidRPr="00597E00">
        <w:rPr>
          <w:rFonts w:eastAsia="Arial"/>
          <w:lang w:val="sr-Cyrl-RS"/>
        </w:rPr>
        <w:t>- подаци о власништву над непокретностима из катастра непокретности, подаци из адресног регистра и друго.</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Пореска управа (ПУ)</w:t>
      </w:r>
      <w:r w:rsidRPr="00597E00">
        <w:rPr>
          <w:rFonts w:eastAsia="Arial"/>
          <w:lang w:val="sr-Cyrl-RS"/>
        </w:rPr>
        <w:t xml:space="preserve"> - подаци о приходима укључујући и приходе од пољопривреде и друге имовине и непокретности.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Локална пореска администрација  (ЛПА)</w:t>
      </w:r>
      <w:r w:rsidRPr="00597E00">
        <w:rPr>
          <w:rFonts w:eastAsia="Arial"/>
          <w:lang w:val="sr-Cyrl-RS"/>
        </w:rPr>
        <w:t xml:space="preserve"> - подаци о порезима на непокретну имовину (станови, пословни простори, земљиште, шуме).</w:t>
      </w:r>
    </w:p>
    <w:p w:rsidR="00BC5416" w:rsidRPr="00597E00" w:rsidRDefault="00BC5416" w:rsidP="00E81E32">
      <w:pPr>
        <w:numPr>
          <w:ilvl w:val="0"/>
          <w:numId w:val="34"/>
        </w:numPr>
        <w:spacing w:after="60"/>
        <w:ind w:left="720"/>
        <w:jc w:val="both"/>
        <w:rPr>
          <w:rFonts w:eastAsia="Arial"/>
          <w:lang w:val="sr-Cyrl-RS"/>
        </w:rPr>
      </w:pPr>
      <w:r w:rsidRPr="00597E00">
        <w:rPr>
          <w:rFonts w:eastAsia="Arial"/>
          <w:i/>
          <w:lang w:val="sr-Cyrl-RS"/>
        </w:rPr>
        <w:t>Централни регистар обавезног социјалног осигурања (ЦРОСО)</w:t>
      </w:r>
      <w:r w:rsidRPr="00597E00">
        <w:rPr>
          <w:rFonts w:eastAsia="Arial"/>
          <w:lang w:val="sr-Cyrl-RS"/>
        </w:rPr>
        <w:t xml:space="preserve"> - подаци о лицима пријављеним на обавезно социјално осигурање, подаци о обрачунатим и плаћеним доприносима за социјално осигурање.</w:t>
      </w:r>
    </w:p>
    <w:p w:rsidR="00BC5416" w:rsidRPr="001B26E3" w:rsidRDefault="00BC5416" w:rsidP="00230EFB">
      <w:pPr>
        <w:spacing w:before="240"/>
        <w:jc w:val="both"/>
        <w:rPr>
          <w:rFonts w:eastAsia="Arial"/>
          <w:lang w:val="sr-Cyrl-RS"/>
        </w:rPr>
      </w:pPr>
      <w:r w:rsidRPr="00597E00">
        <w:rPr>
          <w:rFonts w:eastAsia="Arial"/>
          <w:lang w:val="sr-Cyrl-RS"/>
        </w:rPr>
        <w:t xml:space="preserve">Уз набројане евиденције постоји низ службених евиденција за </w:t>
      </w:r>
      <w:r w:rsidRPr="001B26E3">
        <w:rPr>
          <w:rFonts w:eastAsia="Arial"/>
          <w:lang w:val="sr-Cyrl-RS"/>
        </w:rPr>
        <w:t>које у перспективи, када се стекну услови у виду квалитетних и потпуних података који се у њима воде (евиденције из система образовања, здравства и друго), треба планирати повезивање са подацима у ИС Социјална карта као и унакрсну проверу података као што су:</w:t>
      </w:r>
    </w:p>
    <w:p w:rsidR="00BC5416" w:rsidRPr="001B26E3" w:rsidRDefault="00BC5416" w:rsidP="00E81E32">
      <w:pPr>
        <w:numPr>
          <w:ilvl w:val="0"/>
          <w:numId w:val="34"/>
        </w:numPr>
        <w:spacing w:before="120" w:after="60"/>
        <w:ind w:left="720"/>
        <w:jc w:val="both"/>
        <w:rPr>
          <w:rFonts w:eastAsia="Arial"/>
          <w:lang w:val="sr-Cyrl-RS"/>
        </w:rPr>
      </w:pPr>
      <w:r w:rsidRPr="001B26E3">
        <w:rPr>
          <w:rFonts w:eastAsia="Arial"/>
          <w:i/>
          <w:lang w:val="sr-Cyrl-RS"/>
        </w:rPr>
        <w:t>Републички фонд за здравствено осигурање (РФЗО)</w:t>
      </w:r>
      <w:r w:rsidRPr="001B26E3">
        <w:rPr>
          <w:rFonts w:eastAsia="Arial"/>
          <w:lang w:val="sr-Cyrl-RS"/>
        </w:rPr>
        <w:t xml:space="preserve"> – подаци о коришћењу здравствених услуга, припадност социјално угроженим групама и друго.</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Образовни систем</w:t>
      </w:r>
      <w:r w:rsidRPr="001B26E3">
        <w:rPr>
          <w:rFonts w:eastAsia="Arial"/>
          <w:lang w:val="sr-Cyrl-RS"/>
        </w:rPr>
        <w:t xml:space="preserve"> – подаци о школовању.</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Предшколски систем</w:t>
      </w:r>
      <w:r w:rsidRPr="001B26E3">
        <w:rPr>
          <w:rFonts w:eastAsia="Arial"/>
          <w:lang w:val="sr-Cyrl-RS"/>
        </w:rPr>
        <w:t xml:space="preserve"> – подаци везани за вртић/предшколско васпитање.</w:t>
      </w:r>
    </w:p>
    <w:p w:rsidR="00BC5416" w:rsidRPr="001B26E3" w:rsidRDefault="00BC5416" w:rsidP="00E81E32">
      <w:pPr>
        <w:numPr>
          <w:ilvl w:val="0"/>
          <w:numId w:val="34"/>
        </w:numPr>
        <w:spacing w:after="60"/>
        <w:ind w:left="720"/>
        <w:jc w:val="both"/>
        <w:rPr>
          <w:rFonts w:eastAsia="Arial"/>
          <w:lang w:val="sr-Cyrl-RS"/>
        </w:rPr>
      </w:pPr>
      <w:r w:rsidRPr="001B26E3">
        <w:rPr>
          <w:rFonts w:eastAsia="Arial"/>
          <w:i/>
          <w:lang w:val="sr-Cyrl-RS"/>
        </w:rPr>
        <w:t>Судови и извршитељи</w:t>
      </w:r>
      <w:r w:rsidRPr="001B26E3">
        <w:rPr>
          <w:rFonts w:eastAsia="Arial"/>
          <w:lang w:val="sr-Cyrl-RS"/>
        </w:rPr>
        <w:t xml:space="preserve"> – подаци везани за социјално-економски статус (пресуде, решења и друго).</w:t>
      </w:r>
    </w:p>
    <w:p w:rsidR="00BC5416" w:rsidRPr="001B26E3" w:rsidRDefault="00BC5416" w:rsidP="00E81E32">
      <w:pPr>
        <w:numPr>
          <w:ilvl w:val="0"/>
          <w:numId w:val="34"/>
        </w:numPr>
        <w:spacing w:after="60"/>
        <w:ind w:left="720"/>
        <w:jc w:val="both"/>
        <w:rPr>
          <w:rFonts w:eastAsia="Arial"/>
          <w:lang w:val="sr-Cyrl-RS"/>
        </w:rPr>
      </w:pPr>
      <w:r w:rsidRPr="001B26E3">
        <w:rPr>
          <w:rFonts w:eastAsia="Arial"/>
          <w:lang w:val="sr-Cyrl-RS"/>
        </w:rPr>
        <w:t>друге институције који су ''власници'' података.</w:t>
      </w:r>
    </w:p>
    <w:p w:rsidR="00BC5416" w:rsidRPr="00597E00" w:rsidRDefault="00BC5416" w:rsidP="00230EFB">
      <w:pPr>
        <w:keepNext/>
        <w:keepLines/>
        <w:spacing w:before="240" w:after="240"/>
        <w:ind w:left="360"/>
        <w:outlineLvl w:val="2"/>
        <w:rPr>
          <w:rFonts w:eastAsia="Arial"/>
          <w:b/>
          <w:i/>
          <w:lang w:val="en"/>
        </w:rPr>
      </w:pPr>
      <w:bookmarkStart w:id="56" w:name="_Toc519781054"/>
      <w:bookmarkStart w:id="57" w:name="_Toc519854920"/>
      <w:bookmarkStart w:id="58" w:name="_Toc520054613"/>
      <w:r w:rsidRPr="001B26E3">
        <w:rPr>
          <w:rFonts w:eastAsia="Arial"/>
          <w:b/>
          <w:i/>
          <w:lang w:val="en"/>
        </w:rPr>
        <w:t>1.2.2</w:t>
      </w:r>
      <w:r w:rsidRPr="001B26E3">
        <w:rPr>
          <w:rFonts w:eastAsia="Arial"/>
          <w:b/>
          <w:i/>
          <w:lang w:val="en"/>
        </w:rPr>
        <w:tab/>
        <w:t>Посебни циљеви</w:t>
      </w:r>
      <w:bookmarkEnd w:id="56"/>
      <w:bookmarkEnd w:id="57"/>
      <w:bookmarkEnd w:id="58"/>
    </w:p>
    <w:p w:rsidR="00BC5416" w:rsidRPr="00597E00" w:rsidRDefault="00BC5416" w:rsidP="00230EFB">
      <w:pPr>
        <w:spacing w:before="120" w:after="120"/>
        <w:jc w:val="both"/>
        <w:rPr>
          <w:rFonts w:eastAsia="Arial"/>
          <w:lang w:val="sr-Cyrl-RS"/>
        </w:rPr>
      </w:pPr>
      <w:r w:rsidRPr="00597E00">
        <w:rPr>
          <w:rFonts w:eastAsia="Arial"/>
          <w:lang w:val="sr-Cyrl-RS"/>
        </w:rPr>
        <w:t xml:space="preserve">Посебан нагласак у циљевима који се постављају пред ИС Социјална карта је потреба за што потпунијим обухватом података о социјално-економском статусу појединца и породице (домаћинства) у којој живи како би се остварила: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праведнија, на подацима заснована, расподела и смањивање евентуалних злоупотреба,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проактивност у спровођењу социјалне политике,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подршка у дефинисању и обликовању социјалне политике,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праћење укупних ефеката мера социјалне заштите.</w:t>
      </w:r>
    </w:p>
    <w:p w:rsidR="00BC5416" w:rsidRPr="00597E00" w:rsidRDefault="00BC5416" w:rsidP="00230EFB">
      <w:pPr>
        <w:keepNext/>
        <w:keepLines/>
        <w:spacing w:before="240" w:after="240"/>
        <w:ind w:left="187"/>
        <w:jc w:val="both"/>
        <w:outlineLvl w:val="1"/>
        <w:rPr>
          <w:rFonts w:eastAsia="Arial"/>
          <w:b/>
          <w:lang w:val="en"/>
        </w:rPr>
      </w:pPr>
      <w:bookmarkStart w:id="59" w:name="_Toc519781055"/>
      <w:bookmarkStart w:id="60" w:name="_Toc519854921"/>
      <w:bookmarkStart w:id="61" w:name="_Toc520054614"/>
      <w:r w:rsidRPr="00597E00">
        <w:rPr>
          <w:rFonts w:eastAsia="Arial"/>
          <w:b/>
          <w:lang w:val="en"/>
        </w:rPr>
        <w:t>1.3</w:t>
      </w:r>
      <w:r w:rsidRPr="00597E00">
        <w:rPr>
          <w:rFonts w:eastAsia="Arial"/>
          <w:b/>
          <w:lang w:val="en"/>
        </w:rPr>
        <w:tab/>
        <w:t>Пословно окружење</w:t>
      </w:r>
      <w:bookmarkEnd w:id="59"/>
      <w:bookmarkEnd w:id="60"/>
      <w:bookmarkEnd w:id="61"/>
    </w:p>
    <w:p w:rsidR="00BC5416" w:rsidRPr="00597E00" w:rsidRDefault="00BC5416" w:rsidP="00230EFB">
      <w:pPr>
        <w:keepNext/>
        <w:keepLines/>
        <w:spacing w:before="320" w:after="120"/>
        <w:ind w:left="360"/>
        <w:outlineLvl w:val="2"/>
        <w:rPr>
          <w:rFonts w:eastAsia="Arial"/>
          <w:b/>
          <w:i/>
          <w:lang w:val="en"/>
        </w:rPr>
      </w:pPr>
      <w:bookmarkStart w:id="62" w:name="_Toc519781056"/>
      <w:bookmarkStart w:id="63" w:name="_Toc519854922"/>
      <w:bookmarkStart w:id="64" w:name="_Toc520054615"/>
      <w:r w:rsidRPr="00597E00">
        <w:rPr>
          <w:rFonts w:eastAsia="Arial"/>
          <w:b/>
          <w:i/>
          <w:lang w:val="en"/>
        </w:rPr>
        <w:t>1.3.1</w:t>
      </w:r>
      <w:r w:rsidRPr="00597E00">
        <w:rPr>
          <w:rFonts w:eastAsia="Arial"/>
          <w:b/>
          <w:i/>
          <w:lang w:val="en"/>
        </w:rPr>
        <w:tab/>
        <w:t>Постојећа информатичка подршка у МИНРЗС</w:t>
      </w:r>
      <w:bookmarkEnd w:id="62"/>
      <w:bookmarkEnd w:id="63"/>
      <w:bookmarkEnd w:id="64"/>
    </w:p>
    <w:p w:rsidR="00BC5416" w:rsidRPr="00597E00" w:rsidRDefault="00BC5416" w:rsidP="00230EFB">
      <w:pPr>
        <w:jc w:val="both"/>
        <w:rPr>
          <w:rFonts w:eastAsia="Arial"/>
          <w:lang w:val="sr-Cyrl-RS"/>
        </w:rPr>
      </w:pPr>
      <w:r w:rsidRPr="00597E00">
        <w:rPr>
          <w:rFonts w:eastAsia="Arial"/>
          <w:lang w:val="sr-Cyrl-RS"/>
        </w:rPr>
        <w:t>У оквиру МИНРЗС у функцији је више различитих софтверских апликација које се  користе као подршка постојећим пословним процесима у систему социјалне заштите.</w:t>
      </w:r>
    </w:p>
    <w:p w:rsidR="00BC5416" w:rsidRPr="00597E00" w:rsidRDefault="00BC5416" w:rsidP="00230EFB">
      <w:pPr>
        <w:jc w:val="both"/>
        <w:rPr>
          <w:rFonts w:eastAsia="Arial"/>
          <w:lang w:val="sr-Cyrl-RS"/>
        </w:rPr>
      </w:pPr>
      <w:r w:rsidRPr="00597E00">
        <w:rPr>
          <w:rFonts w:eastAsia="Arial"/>
          <w:lang w:val="sr-Cyrl-RS"/>
        </w:rPr>
        <w:t xml:space="preserve">Постојеће софтверске апликације се користе у појединим или свим фазама евиденције захтева, доношења решења и припреме и уноса података неопходних за обрачун транши исплате и припреме података за саму исплату по признатим правима социјалне заштите. </w:t>
      </w:r>
    </w:p>
    <w:p w:rsidR="00BC5416" w:rsidRPr="00597E00" w:rsidRDefault="00BC5416" w:rsidP="00230EFB">
      <w:pPr>
        <w:jc w:val="both"/>
        <w:rPr>
          <w:rFonts w:eastAsia="Arial"/>
          <w:lang w:val="sr-Cyrl-RS"/>
        </w:rPr>
      </w:pPr>
      <w:r w:rsidRPr="00597E00">
        <w:rPr>
          <w:rFonts w:eastAsia="Arial"/>
          <w:lang w:val="sr-Cyrl-RS"/>
        </w:rPr>
        <w:lastRenderedPageBreak/>
        <w:t>Подаци који се воде и чувају у оквиру постојећих софтверских апликација су чврсто везани за постојећу законску регулативу у смислу да су то подаци са решења и/или захтева за остваривање права из области социјалне заштите за појединачно право или групу права.</w:t>
      </w:r>
    </w:p>
    <w:p w:rsidR="00BC5416" w:rsidRPr="00597E00" w:rsidRDefault="00BC5416" w:rsidP="00230EFB">
      <w:pPr>
        <w:spacing w:after="240"/>
        <w:jc w:val="both"/>
        <w:rPr>
          <w:rFonts w:eastAsia="Arial"/>
          <w:lang w:val="sr-Cyrl-RS"/>
        </w:rPr>
      </w:pPr>
      <w:r w:rsidRPr="00597E00">
        <w:rPr>
          <w:rFonts w:eastAsia="Arial"/>
          <w:lang w:val="sr-Cyrl-RS"/>
        </w:rPr>
        <w:t>У софтверским апликацијама које се користе у систему социјалне заштите чувају се структуирани подаци са решења о признавању права. Неке апликације имају опције уноса и чувања структуираних података са захтева за остваривање права, као и исплатних података на основу признатих права структурираних према правилима финансијских институција које врше исплату.</w:t>
      </w:r>
    </w:p>
    <w:p w:rsidR="00BC5416" w:rsidRPr="00597E00" w:rsidRDefault="00BC5416" w:rsidP="00230EFB">
      <w:pPr>
        <w:spacing w:after="120"/>
        <w:jc w:val="both"/>
        <w:rPr>
          <w:rFonts w:eastAsia="Arial"/>
          <w:lang w:val="sr-Cyrl-RS"/>
        </w:rPr>
      </w:pPr>
      <w:r w:rsidRPr="00597E00">
        <w:rPr>
          <w:rFonts w:eastAsia="Arial"/>
          <w:lang w:val="sr-Cyrl-RS"/>
        </w:rPr>
        <w:t>У дефинисању пута реализације социјалне карте и ИС Социјална карта пошло се од анализе стања у постојећем систему МИНРЗС.</w:t>
      </w:r>
    </w:p>
    <w:p w:rsidR="00BC5416" w:rsidRPr="00597E00" w:rsidRDefault="00BC5416" w:rsidP="00230EFB">
      <w:pPr>
        <w:spacing w:after="120"/>
        <w:jc w:val="both"/>
        <w:rPr>
          <w:rFonts w:eastAsia="Arial"/>
          <w:lang w:val="sr-Cyrl-RS"/>
        </w:rPr>
      </w:pPr>
      <w:r w:rsidRPr="00597E00">
        <w:rPr>
          <w:rFonts w:eastAsia="Arial"/>
          <w:lang w:val="sr-Cyrl-RS"/>
        </w:rPr>
        <w:t>У вези са тим израђени су документи који могу бити стављени на располагање изабраном понуђачу након закључивања уговора:</w:t>
      </w:r>
    </w:p>
    <w:p w:rsidR="00BC5416" w:rsidRPr="00597E00" w:rsidRDefault="00BC5416" w:rsidP="00E81E32">
      <w:pPr>
        <w:numPr>
          <w:ilvl w:val="0"/>
          <w:numId w:val="34"/>
        </w:numPr>
        <w:spacing w:after="60"/>
        <w:ind w:left="720"/>
        <w:jc w:val="both"/>
        <w:rPr>
          <w:rFonts w:eastAsia="Arial"/>
          <w:i/>
          <w:lang w:val="sr-Cyrl-RS"/>
        </w:rPr>
      </w:pPr>
      <w:r w:rsidRPr="00597E00">
        <w:rPr>
          <w:rFonts w:eastAsia="Arial"/>
          <w:i/>
          <w:lang w:val="sr-Cyrl-RS"/>
        </w:rPr>
        <w:t xml:space="preserve">''Преглед програма социјалне заштите </w:t>
      </w:r>
      <w:r w:rsidR="002274AF" w:rsidRPr="00597E00">
        <w:rPr>
          <w:rFonts w:eastAsia="Arial"/>
          <w:i/>
          <w:lang w:val="sr-Cyrl-RS"/>
        </w:rPr>
        <w:t>у Републици</w:t>
      </w:r>
      <w:r w:rsidRPr="00597E00">
        <w:rPr>
          <w:rFonts w:eastAsia="Arial"/>
          <w:i/>
          <w:lang w:val="sr-Cyrl-RS"/>
        </w:rPr>
        <w:t xml:space="preserve"> Србији са нагласком на управљање информацијама''. </w:t>
      </w:r>
    </w:p>
    <w:p w:rsidR="00BC5416" w:rsidRPr="00597E00" w:rsidRDefault="00BC5416" w:rsidP="00E81E32">
      <w:pPr>
        <w:numPr>
          <w:ilvl w:val="0"/>
          <w:numId w:val="34"/>
        </w:numPr>
        <w:spacing w:after="60"/>
        <w:ind w:left="720"/>
        <w:jc w:val="both"/>
        <w:rPr>
          <w:rFonts w:eastAsia="Arial"/>
          <w:i/>
          <w:lang w:val="sr-Cyrl-RS"/>
        </w:rPr>
      </w:pPr>
      <w:r w:rsidRPr="00597E00">
        <w:rPr>
          <w:rFonts w:eastAsia="Arial"/>
          <w:i/>
          <w:lang w:val="sr-Cyrl-RS"/>
        </w:rPr>
        <w:t>''Идејни пројекат ИС Социјална карта''.</w:t>
      </w:r>
    </w:p>
    <w:p w:rsidR="00BC5416" w:rsidRPr="00597E00" w:rsidRDefault="00BC5416" w:rsidP="00230EFB">
      <w:pPr>
        <w:spacing w:before="120"/>
        <w:jc w:val="both"/>
        <w:rPr>
          <w:rFonts w:eastAsia="Arial"/>
          <w:lang w:val="sr-Cyrl-RS"/>
        </w:rPr>
      </w:pPr>
      <w:r w:rsidRPr="00597E00">
        <w:rPr>
          <w:rFonts w:eastAsia="Arial"/>
          <w:lang w:val="sr-Cyrl-RS"/>
        </w:rPr>
        <w:t>Табела која следи садржи преглед постојећих софтверских апликација које садрже податке које је потребно обједињавати на нивоу ИС Социјална карта.</w:t>
      </w:r>
    </w:p>
    <w:p w:rsidR="00BC5416" w:rsidRPr="00597E00" w:rsidRDefault="00BC5416" w:rsidP="00230EFB">
      <w:pPr>
        <w:spacing w:before="120" w:after="120"/>
        <w:jc w:val="both"/>
        <w:rPr>
          <w:rFonts w:eastAsia="Arial"/>
          <w:i/>
          <w:lang w:val="sr-Cyrl-RS"/>
        </w:rPr>
      </w:pPr>
      <w:r w:rsidRPr="00597E00">
        <w:rPr>
          <w:rFonts w:eastAsia="Arial"/>
          <w:lang w:val="sr-Cyrl-RS"/>
        </w:rPr>
        <w:t xml:space="preserve"> </w:t>
      </w:r>
      <w:r w:rsidRPr="00597E00">
        <w:rPr>
          <w:rFonts w:eastAsia="Arial"/>
          <w:i/>
          <w:lang w:val="sr-Cyrl-RS"/>
        </w:rPr>
        <w:t xml:space="preserve">Табела 1: Преглед постојећих апликација </w:t>
      </w:r>
    </w:p>
    <w:tbl>
      <w:tblPr>
        <w:tblStyle w:val="1"/>
        <w:tblW w:w="985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90"/>
        <w:gridCol w:w="1980"/>
        <w:gridCol w:w="2160"/>
        <w:gridCol w:w="1350"/>
        <w:gridCol w:w="2070"/>
      </w:tblGrid>
      <w:tr w:rsidR="00BC5416" w:rsidRPr="00597E00" w:rsidTr="005775F3">
        <w:trPr>
          <w:trHeight w:val="672"/>
        </w:trPr>
        <w:tc>
          <w:tcPr>
            <w:tcW w:w="22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Назив апликације</w:t>
            </w:r>
          </w:p>
        </w:tc>
        <w:tc>
          <w:tcPr>
            <w:tcW w:w="198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Корисници апликације</w:t>
            </w:r>
          </w:p>
        </w:tc>
        <w:tc>
          <w:tcPr>
            <w:tcW w:w="216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Основни покривени процеси</w:t>
            </w:r>
          </w:p>
        </w:tc>
        <w:tc>
          <w:tcPr>
            <w:tcW w:w="135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 xml:space="preserve">Број корисника </w:t>
            </w:r>
          </w:p>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ИС Соц. карта</w:t>
            </w:r>
          </w:p>
        </w:tc>
        <w:tc>
          <w:tcPr>
            <w:tcW w:w="2070" w:type="dxa"/>
            <w:tcBorders>
              <w:top w:val="single" w:sz="8" w:space="0" w:color="000000"/>
              <w:bottom w:val="single" w:sz="8" w:space="0" w:color="000000"/>
              <w:right w:val="single" w:sz="8" w:space="0" w:color="000000"/>
            </w:tcBorders>
            <w:shd w:val="clear" w:color="auto" w:fill="D9D9D9"/>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Потенцијал за размену података</w:t>
            </w:r>
          </w:p>
        </w:tc>
      </w:tr>
      <w:tr w:rsidR="00BC5416" w:rsidRPr="00597E00" w:rsidTr="005775F3">
        <w:trPr>
          <w:trHeight w:val="67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дечији и родитељски додатак</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Општинске службе дечије заштите</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Унос и обрада захтева</w:t>
            </w:r>
          </w:p>
          <w:p w:rsidR="00BC5416" w:rsidRPr="00597E00" w:rsidRDefault="00BC5416" w:rsidP="00E81E32">
            <w:pPr>
              <w:numPr>
                <w:ilvl w:val="0"/>
                <w:numId w:val="37"/>
              </w:numPr>
              <w:spacing w:after="60" w:line="240" w:lineRule="auto"/>
              <w:ind w:left="216" w:hanging="187"/>
              <w:rPr>
                <w:rFonts w:ascii="Times New Roman" w:hAnsi="Times New Roman" w:cs="Times New Roman"/>
                <w:lang w:val="sr-Cyrl-RS"/>
              </w:rPr>
            </w:pPr>
            <w:r w:rsidRPr="00597E00">
              <w:rPr>
                <w:rFonts w:ascii="Times New Roman" w:hAnsi="Times New Roman" w:cs="Times New Roman"/>
                <w:lang w:val="sr-Cyrl-RS"/>
              </w:rPr>
              <w:t>Доношење решења</w:t>
            </w:r>
          </w:p>
          <w:p w:rsidR="00BC5416" w:rsidRPr="00597E00" w:rsidRDefault="00BC5416" w:rsidP="00E81E32">
            <w:pPr>
              <w:numPr>
                <w:ilvl w:val="0"/>
                <w:numId w:val="37"/>
              </w:numPr>
              <w:spacing w:line="240" w:lineRule="auto"/>
              <w:ind w:left="210" w:hanging="180"/>
              <w:contextualSpacing/>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500+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 xml:space="preserve">Висок, </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58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исплату новчане социјалне помоћи*</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51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туђу негу и помоћ*</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49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Апликација за посебну новчану накнаду*</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69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lastRenderedPageBreak/>
              <w:t>Апликација за смештај*</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ИС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Унос захтева и позитивних решења</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2000+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Средњи,</w:t>
            </w:r>
          </w:p>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Централизована БП Oracle</w:t>
            </w:r>
          </w:p>
        </w:tc>
      </w:tr>
      <w:tr w:rsidR="00BC5416" w:rsidRPr="00597E00" w:rsidTr="005775F3">
        <w:trPr>
          <w:trHeight w:val="767"/>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Борачка заштита</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Општинске службе борачке заштите</w:t>
            </w:r>
          </w:p>
          <w:p w:rsidR="00BC5416" w:rsidRPr="00597E00" w:rsidRDefault="00BC5416" w:rsidP="00E81E32">
            <w:pPr>
              <w:numPr>
                <w:ilvl w:val="0"/>
                <w:numId w:val="38"/>
              </w:numPr>
              <w:spacing w:after="60" w:line="240" w:lineRule="auto"/>
              <w:ind w:left="259" w:hanging="187"/>
              <w:rPr>
                <w:rFonts w:ascii="Times New Roman" w:hAnsi="Times New Roman" w:cs="Times New Roman"/>
                <w:lang w:val="sr-Cyrl-RS"/>
              </w:rPr>
            </w:pPr>
            <w:r w:rsidRPr="00597E00">
              <w:rPr>
                <w:rFonts w:ascii="Times New Roman" w:hAnsi="Times New Roman" w:cs="Times New Roman"/>
                <w:lang w:val="sr-Cyrl-RS"/>
              </w:rPr>
              <w:t>Сектор у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Унос и обрада захтева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Доношење решења</w:t>
            </w:r>
          </w:p>
          <w:p w:rsidR="00BC5416" w:rsidRPr="00597E00" w:rsidRDefault="00BC5416" w:rsidP="00E81E32">
            <w:pPr>
              <w:numPr>
                <w:ilvl w:val="0"/>
                <w:numId w:val="37"/>
              </w:numPr>
              <w:spacing w:line="240" w:lineRule="auto"/>
              <w:ind w:left="216" w:hanging="187"/>
              <w:rPr>
                <w:rFonts w:ascii="Times New Roman" w:hAnsi="Times New Roman" w:cs="Times New Roman"/>
                <w:lang w:val="sr-Cyrl-RS"/>
              </w:rPr>
            </w:pPr>
            <w:r w:rsidRPr="00597E00">
              <w:rPr>
                <w:rFonts w:ascii="Times New Roman" w:hAnsi="Times New Roman" w:cs="Times New Roman"/>
                <w:lang w:val="sr-Cyrl-RS"/>
              </w:rPr>
              <w:t>Обрачун и исплата</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500+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46" w:hanging="180"/>
              <w:contextualSpacing/>
              <w:rPr>
                <w:rFonts w:ascii="Times New Roman" w:hAnsi="Times New Roman" w:cs="Times New Roman"/>
                <w:lang w:val="sr-Cyrl-RS"/>
              </w:rPr>
            </w:pPr>
            <w:r w:rsidRPr="00597E00">
              <w:rPr>
                <w:rFonts w:ascii="Times New Roman" w:hAnsi="Times New Roman" w:cs="Times New Roman"/>
                <w:lang w:val="sr-Cyrl-RS"/>
              </w:rPr>
              <w:t>Висок, Централизована БП SQL Server</w:t>
            </w:r>
          </w:p>
        </w:tc>
      </w:tr>
      <w:tr w:rsidR="00BC5416" w:rsidRPr="00597E00" w:rsidTr="005775F3">
        <w:trPr>
          <w:trHeight w:val="1415"/>
        </w:trPr>
        <w:tc>
          <w:tcPr>
            <w:tcW w:w="2290" w:type="dxa"/>
            <w:tcBorders>
              <w:left w:val="single" w:sz="8" w:space="0" w:color="000000"/>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b/>
                <w:lang w:val="sr-Cyrl-RS"/>
              </w:rPr>
            </w:pPr>
            <w:r w:rsidRPr="00597E00">
              <w:rPr>
                <w:rFonts w:ascii="Times New Roman" w:hAnsi="Times New Roman" w:cs="Times New Roman"/>
                <w:b/>
                <w:lang w:val="sr-Cyrl-RS"/>
              </w:rPr>
              <w:t xml:space="preserve">ИС социјалне заштите </w:t>
            </w:r>
          </w:p>
        </w:tc>
        <w:tc>
          <w:tcPr>
            <w:tcW w:w="198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Центри за социјални рад</w:t>
            </w:r>
          </w:p>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Установе за смештај</w:t>
            </w:r>
          </w:p>
          <w:p w:rsidR="00BC5416" w:rsidRPr="00597E00" w:rsidRDefault="00BC5416" w:rsidP="00E81E32">
            <w:pPr>
              <w:numPr>
                <w:ilvl w:val="0"/>
                <w:numId w:val="38"/>
              </w:numPr>
              <w:spacing w:line="240" w:lineRule="auto"/>
              <w:ind w:left="259" w:hanging="187"/>
              <w:rPr>
                <w:rFonts w:ascii="Times New Roman" w:hAnsi="Times New Roman" w:cs="Times New Roman"/>
                <w:lang w:val="sr-Cyrl-RS"/>
              </w:rPr>
            </w:pPr>
            <w:r w:rsidRPr="00597E00">
              <w:rPr>
                <w:rFonts w:ascii="Times New Roman" w:hAnsi="Times New Roman" w:cs="Times New Roman"/>
                <w:lang w:val="sr-Cyrl-RS"/>
              </w:rPr>
              <w:t>Сектор у МИНРЗС</w:t>
            </w:r>
          </w:p>
        </w:tc>
        <w:tc>
          <w:tcPr>
            <w:tcW w:w="216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 xml:space="preserve">Израда ИС социјалне заштите ће се </w:t>
            </w:r>
            <w:r w:rsidR="00C31F54" w:rsidRPr="00597E00">
              <w:rPr>
                <w:rFonts w:ascii="Times New Roman" w:hAnsi="Times New Roman" w:cs="Times New Roman"/>
                <w:lang w:val="sr-Cyrl-RS"/>
              </w:rPr>
              <w:t xml:space="preserve">по могућности </w:t>
            </w:r>
            <w:r w:rsidRPr="00597E00">
              <w:rPr>
                <w:rFonts w:ascii="Times New Roman" w:hAnsi="Times New Roman" w:cs="Times New Roman"/>
                <w:lang w:val="sr-Cyrl-RS"/>
              </w:rPr>
              <w:t xml:space="preserve">радити приближно упоредо са развојем ИС Социјална карта. </w:t>
            </w:r>
          </w:p>
        </w:tc>
        <w:tc>
          <w:tcPr>
            <w:tcW w:w="135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230EFB">
            <w:pPr>
              <w:spacing w:line="240" w:lineRule="auto"/>
              <w:rPr>
                <w:rFonts w:ascii="Times New Roman" w:hAnsi="Times New Roman" w:cs="Times New Roman"/>
                <w:lang w:val="sr-Cyrl-RS"/>
              </w:rPr>
            </w:pPr>
            <w:r w:rsidRPr="00597E00">
              <w:rPr>
                <w:rFonts w:ascii="Times New Roman" w:hAnsi="Times New Roman" w:cs="Times New Roman"/>
                <w:lang w:val="sr-Cyrl-RS"/>
              </w:rPr>
              <w:t>3000+</w:t>
            </w:r>
          </w:p>
        </w:tc>
        <w:tc>
          <w:tcPr>
            <w:tcW w:w="2070" w:type="dxa"/>
            <w:tcBorders>
              <w:bottom w:val="single" w:sz="8" w:space="0" w:color="000000"/>
              <w:right w:val="single" w:sz="8" w:space="0" w:color="000000"/>
            </w:tcBorders>
            <w:tcMar>
              <w:top w:w="100" w:type="dxa"/>
              <w:left w:w="40" w:type="dxa"/>
              <w:bottom w:w="100" w:type="dxa"/>
              <w:right w:w="20" w:type="dxa"/>
            </w:tcMar>
            <w:vAlign w:val="center"/>
          </w:tcPr>
          <w:p w:rsidR="00BC5416" w:rsidRPr="00597E00" w:rsidRDefault="00BC5416" w:rsidP="00E81E32">
            <w:pPr>
              <w:numPr>
                <w:ilvl w:val="0"/>
                <w:numId w:val="39"/>
              </w:numPr>
              <w:spacing w:after="40" w:line="240" w:lineRule="auto"/>
              <w:ind w:left="72" w:hanging="72"/>
              <w:rPr>
                <w:rFonts w:ascii="Times New Roman" w:hAnsi="Times New Roman" w:cs="Times New Roman"/>
                <w:lang w:val="sr-Cyrl-RS"/>
              </w:rPr>
            </w:pPr>
            <w:r w:rsidRPr="00597E00">
              <w:rPr>
                <w:rFonts w:ascii="Times New Roman" w:hAnsi="Times New Roman" w:cs="Times New Roman"/>
                <w:lang w:val="sr-Cyrl-RS"/>
              </w:rPr>
              <w:t>У постојећем систему веома низак.</w:t>
            </w:r>
          </w:p>
          <w:p w:rsidR="00BC5416" w:rsidRPr="00597E00" w:rsidRDefault="00BC5416" w:rsidP="00E81E32">
            <w:pPr>
              <w:numPr>
                <w:ilvl w:val="0"/>
                <w:numId w:val="39"/>
              </w:numPr>
              <w:spacing w:line="240" w:lineRule="auto"/>
              <w:ind w:left="68" w:hanging="68"/>
              <w:contextualSpacing/>
              <w:rPr>
                <w:rFonts w:ascii="Times New Roman" w:hAnsi="Times New Roman" w:cs="Times New Roman"/>
                <w:lang w:val="sr-Cyrl-RS"/>
              </w:rPr>
            </w:pPr>
            <w:r w:rsidRPr="00597E00">
              <w:rPr>
                <w:rFonts w:ascii="Times New Roman" w:hAnsi="Times New Roman" w:cs="Times New Roman"/>
                <w:lang w:val="sr-Cyrl-RS"/>
              </w:rPr>
              <w:t>Очекивано - висок, (након креирања ИС социјалне заштите који за последицу има централизовану база података).</w:t>
            </w:r>
          </w:p>
        </w:tc>
      </w:tr>
    </w:tbl>
    <w:p w:rsidR="005775F3" w:rsidRPr="00597E00" w:rsidRDefault="005775F3"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Апликације означене са</w:t>
      </w:r>
      <w:r w:rsidRPr="00597E00">
        <w:rPr>
          <w:rFonts w:eastAsia="Arial"/>
          <w:lang w:val="sr-Latn-RS"/>
        </w:rPr>
        <w:t xml:space="preserve"> </w:t>
      </w:r>
      <w:r w:rsidRPr="00597E00">
        <w:rPr>
          <w:rFonts w:eastAsia="Arial"/>
          <w:lang w:val="sr-Cyrl-RS"/>
        </w:rPr>
        <w:t xml:space="preserve">знаком звездице (*) ће бити интегрисане у посебан ИС социјалне заштите. До његовог увођења подаци из означених апликација се интегришу у ИС Социјална карта. </w:t>
      </w:r>
    </w:p>
    <w:p w:rsidR="005775F3" w:rsidRPr="00597E00" w:rsidRDefault="00BC5416" w:rsidP="00230EFB">
      <w:pPr>
        <w:jc w:val="both"/>
        <w:rPr>
          <w:rFonts w:eastAsia="Arial"/>
          <w:lang w:val="sr-Cyrl-RS"/>
        </w:rPr>
      </w:pPr>
      <w:r w:rsidRPr="00597E00">
        <w:rPr>
          <w:rFonts w:eastAsia="Arial"/>
          <w:lang w:val="sr-Cyrl-RS"/>
        </w:rPr>
        <w:t>Количина података у апликацијама које садрже податке које је потребно објединити на нивоу ИС Социјална карта износи око 20 ТБ.</w:t>
      </w:r>
    </w:p>
    <w:p w:rsidR="005775F3" w:rsidRPr="00597E00" w:rsidRDefault="005775F3" w:rsidP="00230EFB">
      <w:pPr>
        <w:rPr>
          <w:rFonts w:eastAsia="Arial"/>
          <w:lang w:val="sr-Cyrl-RS"/>
        </w:rPr>
      </w:pPr>
      <w:r w:rsidRPr="00597E00">
        <w:rPr>
          <w:rFonts w:eastAsia="Arial"/>
          <w:lang w:val="sr-Cyrl-RS"/>
        </w:rPr>
        <w:br w:type="page"/>
      </w:r>
    </w:p>
    <w:p w:rsidR="00BC5416" w:rsidRPr="00597E00" w:rsidRDefault="00BC5416" w:rsidP="00230EFB">
      <w:pPr>
        <w:jc w:val="both"/>
        <w:rPr>
          <w:rFonts w:eastAsia="Arial"/>
          <w:lang w:val="sr-Cyrl-RS"/>
        </w:rPr>
      </w:pPr>
      <w:r w:rsidRPr="00597E00">
        <w:rPr>
          <w:rFonts w:eastAsia="Arial"/>
          <w:lang w:val="sr-Cyrl-RS"/>
        </w:rPr>
        <w:lastRenderedPageBreak/>
        <w:t xml:space="preserve">Тренутна информатичка подршка у центрима за социјални рад је неадекватна, а нарочито са аспекта интеграције у ИС Социјална карта, те ће подаци о правима о којима се одлучује у центрима за социјални рад бити делимично укључени кроз апликације које су у експлоатацији у ИС МИНРЗС. </w:t>
      </w:r>
    </w:p>
    <w:p w:rsidR="00BC5416" w:rsidRPr="00597E00" w:rsidRDefault="00BC5416" w:rsidP="00230EFB">
      <w:pPr>
        <w:spacing w:before="120"/>
        <w:jc w:val="both"/>
        <w:rPr>
          <w:rFonts w:eastAsia="Arial"/>
          <w:lang w:val="sr-Cyrl-RS"/>
        </w:rPr>
      </w:pPr>
      <w:r w:rsidRPr="00597E00">
        <w:rPr>
          <w:rFonts w:eastAsia="Arial"/>
          <w:lang w:val="sr-Cyrl-RS"/>
        </w:rPr>
        <w:t>Ради тога се планира израда и имплементација информационог система социјалне заштите који ће бити подршка пословним процесима по Закону о социјалној заштити и који ће када се стави у функцију пружити додатне податке од значаја за социјално-економски статус појединца и породице.</w:t>
      </w:r>
    </w:p>
    <w:p w:rsidR="00BC5416" w:rsidRPr="00597E00" w:rsidRDefault="00BC5416" w:rsidP="00230EFB">
      <w:pPr>
        <w:keepNext/>
        <w:keepLines/>
        <w:spacing w:before="320" w:after="120"/>
        <w:ind w:left="360"/>
        <w:outlineLvl w:val="2"/>
        <w:rPr>
          <w:rFonts w:eastAsia="Arial"/>
          <w:b/>
          <w:i/>
          <w:lang w:val="en"/>
        </w:rPr>
      </w:pPr>
      <w:bookmarkStart w:id="65" w:name="_Toc519781057"/>
      <w:bookmarkStart w:id="66" w:name="_Toc519854923"/>
      <w:bookmarkStart w:id="67" w:name="_Toc520054616"/>
      <w:r w:rsidRPr="00597E00">
        <w:rPr>
          <w:rFonts w:eastAsia="Arial"/>
          <w:b/>
          <w:i/>
          <w:lang w:val="en"/>
        </w:rPr>
        <w:t>1.3.2</w:t>
      </w:r>
      <w:r w:rsidRPr="00597E00">
        <w:rPr>
          <w:rFonts w:eastAsia="Arial"/>
          <w:b/>
          <w:i/>
          <w:lang w:val="en"/>
        </w:rPr>
        <w:tab/>
        <w:t>Релације са другим системима</w:t>
      </w:r>
      <w:bookmarkEnd w:id="65"/>
      <w:bookmarkEnd w:id="66"/>
      <w:bookmarkEnd w:id="67"/>
      <w:r w:rsidRPr="00597E00">
        <w:rPr>
          <w:rFonts w:eastAsia="Arial"/>
          <w:b/>
          <w:i/>
          <w:lang w:val="en"/>
        </w:rPr>
        <w:t xml:space="preserve"> </w:t>
      </w:r>
    </w:p>
    <w:p w:rsidR="00BC5416" w:rsidRPr="00597E00" w:rsidRDefault="00BC5416" w:rsidP="00230EFB">
      <w:pPr>
        <w:jc w:val="both"/>
        <w:rPr>
          <w:rFonts w:eastAsia="Arial"/>
          <w:lang w:val="sr-Cyrl-RS"/>
        </w:rPr>
      </w:pPr>
      <w:r w:rsidRPr="00597E00">
        <w:rPr>
          <w:rFonts w:eastAsia="Arial"/>
          <w:lang w:val="sr-Cyrl-RS"/>
        </w:rPr>
        <w:t>Изводи из службених евиденција које се воде у систему социјалне заштите, се користе или треба да се користе у другим институцијама у поступцима који се у њима воде или се користе у друге сврхе (</w:t>
      </w:r>
      <w:r w:rsidRPr="00597E00">
        <w:rPr>
          <w:rFonts w:eastAsia="Arial"/>
          <w:i/>
          <w:lang w:val="sr-Cyrl-RS"/>
        </w:rPr>
        <w:t>на пример</w:t>
      </w:r>
      <w:r w:rsidRPr="00597E00">
        <w:rPr>
          <w:rFonts w:eastAsia="Arial"/>
          <w:lang w:val="sr-Cyrl-RS"/>
        </w:rPr>
        <w:t xml:space="preserve">: за достављање података о угроженој и рањивој популацији за потребе управљања ризиком од елементарних и других непогода). </w:t>
      </w:r>
    </w:p>
    <w:p w:rsidR="00BC5416" w:rsidRPr="00597E00" w:rsidRDefault="00BC5416" w:rsidP="00230EFB">
      <w:pPr>
        <w:spacing w:before="120" w:after="120"/>
        <w:jc w:val="both"/>
        <w:rPr>
          <w:rFonts w:eastAsia="Arial"/>
          <w:lang w:val="sr-Cyrl-RS"/>
        </w:rPr>
      </w:pPr>
      <w:r w:rsidRPr="00597E00">
        <w:rPr>
          <w:rFonts w:eastAsia="Arial"/>
          <w:lang w:val="sr-Cyrl-RS"/>
        </w:rPr>
        <w:t>У постојећим информационим системима социјалне заштите давање извода из евиденција није решено у складу са правилима о електронским евиденцијама према ЗУП-у из техничких разлога.</w:t>
      </w:r>
    </w:p>
    <w:p w:rsidR="00BC5416" w:rsidRPr="00597E00" w:rsidRDefault="00BC5416" w:rsidP="00230EFB">
      <w:pPr>
        <w:jc w:val="both"/>
        <w:rPr>
          <w:rFonts w:eastAsia="Arial"/>
          <w:lang w:val="sr-Cyrl-RS"/>
        </w:rPr>
      </w:pPr>
      <w:r w:rsidRPr="00597E00">
        <w:rPr>
          <w:rFonts w:eastAsia="Arial"/>
          <w:lang w:val="sr-Cyrl-RS"/>
        </w:rPr>
        <w:t>Ради тога, ИС Социјална карта треба да обезбеди изводе из службених евиденција које се воде у систему социјалне заштите у електронском облику као што 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Листа угрожених лица која имају боравиште у области која је угрожена елементарном непогодом  и друго.</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sr-Cyrl-RS"/>
        </w:rPr>
      </w:pPr>
      <w:bookmarkStart w:id="68" w:name="_Toc519781058"/>
      <w:bookmarkStart w:id="69" w:name="_Toc519854924"/>
      <w:bookmarkStart w:id="70" w:name="_Toc520054617"/>
      <w:r w:rsidRPr="00597E00">
        <w:rPr>
          <w:rFonts w:eastAsia="Arial"/>
          <w:b/>
          <w:lang w:val="sr-Cyrl-RS"/>
        </w:rPr>
        <w:lastRenderedPageBreak/>
        <w:t>2.</w:t>
      </w:r>
      <w:r w:rsidRPr="00597E00">
        <w:rPr>
          <w:rFonts w:eastAsia="Arial"/>
          <w:b/>
          <w:lang w:val="sr-Cyrl-RS"/>
        </w:rPr>
        <w:tab/>
        <w:t>ПРЕДМЕТ ЈАВНЕ НАБАВКЕ</w:t>
      </w:r>
      <w:bookmarkEnd w:id="68"/>
      <w:bookmarkEnd w:id="69"/>
      <w:bookmarkEnd w:id="70"/>
    </w:p>
    <w:p w:rsidR="00BC5416" w:rsidRPr="00597E00" w:rsidRDefault="00BC5416" w:rsidP="00230EFB">
      <w:pPr>
        <w:spacing w:after="120"/>
        <w:jc w:val="both"/>
        <w:rPr>
          <w:rFonts w:eastAsia="Arial"/>
          <w:lang w:val="sr-Cyrl-RS"/>
        </w:rPr>
      </w:pPr>
      <w:r w:rsidRPr="00597E00">
        <w:rPr>
          <w:rFonts w:eastAsia="Arial"/>
          <w:lang w:val="sr-Cyrl-RS"/>
        </w:rPr>
        <w:t>Цео пројекат развоја ИС Социјална карта има неколико фаза.</w:t>
      </w:r>
    </w:p>
    <w:p w:rsidR="00BC5416" w:rsidRPr="00597E00" w:rsidRDefault="00BC5416" w:rsidP="00230EFB">
      <w:pPr>
        <w:spacing w:after="120"/>
        <w:jc w:val="both"/>
        <w:rPr>
          <w:rFonts w:eastAsia="Arial"/>
          <w:lang w:val="sr-Cyrl-RS"/>
        </w:rPr>
      </w:pPr>
      <w:r w:rsidRPr="00597E00">
        <w:rPr>
          <w:rFonts w:eastAsia="Arial"/>
          <w:lang w:val="sr-Cyrl-RS"/>
        </w:rPr>
        <w:t xml:space="preserve">Предмет ове јавне набавке је набавка (развој, имплементација и испорука) ИС Социјална карта за потребе МИНРЗС – </w:t>
      </w:r>
      <w:r w:rsidRPr="00597E00">
        <w:rPr>
          <w:rFonts w:eastAsia="Arial"/>
          <w:lang w:val="sr-Latn-RS"/>
        </w:rPr>
        <w:t xml:space="preserve">I </w:t>
      </w:r>
      <w:r w:rsidRPr="00597E00">
        <w:rPr>
          <w:rFonts w:eastAsia="Arial"/>
          <w:lang w:val="sr-Cyrl-RS"/>
        </w:rPr>
        <w:t>фаза.</w:t>
      </w:r>
      <w:r w:rsidRPr="00597E00">
        <w:rPr>
          <w:rFonts w:eastAsia="Arial"/>
          <w:lang w:val="sr-Latn-RS"/>
        </w:rPr>
        <w:t xml:space="preserve"> </w:t>
      </w:r>
    </w:p>
    <w:p w:rsidR="00BC5416" w:rsidRPr="00597E00" w:rsidRDefault="00BC5416" w:rsidP="00230EFB">
      <w:pPr>
        <w:jc w:val="both"/>
        <w:rPr>
          <w:rFonts w:eastAsia="Arial"/>
          <w:lang w:val="sr-Cyrl-RS"/>
        </w:rPr>
      </w:pPr>
      <w:r w:rsidRPr="00597E00">
        <w:rPr>
          <w:rFonts w:eastAsia="Arial"/>
          <w:lang w:val="sr-Cyrl-RS"/>
        </w:rPr>
        <w:t>ИС Социјална карта представља додатни слој информатичке инфраструктуре на ком се синхронизују и обједињавају подаци из различитих евиденција из МИНРЗС и других евиденција од значаја за вођење социјалне политике и садржи имплицитну електронску</w:t>
      </w:r>
      <w:r w:rsidRPr="00597E00">
        <w:rPr>
          <w:rFonts w:eastAsia="Arial"/>
          <w:lang w:val="sr-Latn-RS"/>
        </w:rPr>
        <w:t xml:space="preserve"> </w:t>
      </w:r>
      <w:r w:rsidRPr="00597E00">
        <w:rPr>
          <w:rFonts w:eastAsia="Arial"/>
          <w:lang w:val="sr-Cyrl-RS"/>
        </w:rPr>
        <w:t xml:space="preserve">базу социјално-економског статуса. </w:t>
      </w:r>
    </w:p>
    <w:p w:rsidR="00BC5416" w:rsidRPr="00597E00" w:rsidRDefault="00BC5416" w:rsidP="00230EFB">
      <w:pPr>
        <w:spacing w:before="120" w:after="120"/>
        <w:jc w:val="both"/>
        <w:rPr>
          <w:rFonts w:eastAsia="Arial"/>
          <w:lang w:val="sr-Cyrl-RS"/>
        </w:rPr>
      </w:pPr>
      <w:r w:rsidRPr="00597E00">
        <w:rPr>
          <w:rFonts w:eastAsia="Arial"/>
          <w:lang w:val="sr-Cyrl-RS"/>
        </w:rPr>
        <w:t>Подаци који треба да буду обухваћени у ИС Социјална карта треба да се користе током одлучивања у управним поступцима при решавању поднетих захтева за остваривање права из социјалне заштите или у поступцима покренутим по службеној дужности у службама надлежним за њихово решавање.</w:t>
      </w:r>
    </w:p>
    <w:p w:rsidR="00BC5416" w:rsidRPr="00597E00" w:rsidRDefault="00BC5416" w:rsidP="00230EFB">
      <w:pPr>
        <w:spacing w:after="240"/>
        <w:jc w:val="both"/>
        <w:rPr>
          <w:rFonts w:eastAsia="Arial"/>
          <w:lang w:val="sr-Cyrl-RS"/>
        </w:rPr>
      </w:pPr>
      <w:r w:rsidRPr="00597E00">
        <w:rPr>
          <w:rFonts w:eastAsia="Arial"/>
          <w:lang w:val="sr-Cyrl-RS"/>
        </w:rPr>
        <w:t>Подаци из ИС Социјална карта треба да се користе и као подршка у процесу креирања социјалне политике, доношења законских решења и анализа утицаја донетих мера социјалне заштите.</w:t>
      </w:r>
    </w:p>
    <w:p w:rsidR="00BC5416" w:rsidRPr="00597E00" w:rsidRDefault="00BC5416" w:rsidP="00230EFB">
      <w:pPr>
        <w:spacing w:before="120" w:after="120"/>
        <w:jc w:val="both"/>
        <w:rPr>
          <w:rFonts w:eastAsia="Arial"/>
          <w:lang w:val="sr-Cyrl-RS"/>
        </w:rPr>
      </w:pPr>
      <w:r w:rsidRPr="00597E00">
        <w:rPr>
          <w:rFonts w:eastAsia="Arial"/>
          <w:lang w:val="sr-Cyrl-RS"/>
        </w:rPr>
        <w:t>ИС Социјална карта као предмет јавне набавке (</w:t>
      </w:r>
      <w:r w:rsidRPr="00597E00">
        <w:rPr>
          <w:rFonts w:eastAsia="Arial"/>
          <w:lang w:val="sr-Latn-RS"/>
        </w:rPr>
        <w:t xml:space="preserve">I </w:t>
      </w:r>
      <w:r w:rsidRPr="00597E00">
        <w:rPr>
          <w:rFonts w:eastAsia="Arial"/>
          <w:lang w:val="sr-Cyrl-RS"/>
        </w:rPr>
        <w:t>фаза) генерално подразумева: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окружења за ИС Социјална карта (технички предуслови, нефункционални захтеви).</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иницијално формирање базе социјално-економског статуса грађана преузимањем и обједињавањем података из постојећих евиденција унутар МИНРЗС приказаних у Табели 1 (т. 1.3.1), као и успостављање функционалности за ажурирање формиране базе на основу појединачних промена које се дешавају у тим евиденцијама.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увид у податке путем веб апликације.</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увид у податке путем електронских сервиса.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формирање нотификација према свим корисницима ИС Социјална карта и  управљање нотификацијама.</w:t>
      </w:r>
    </w:p>
    <w:p w:rsidR="00BC5416" w:rsidRPr="00597E00" w:rsidRDefault="00BC5416" w:rsidP="00E81E32">
      <w:pPr>
        <w:numPr>
          <w:ilvl w:val="0"/>
          <w:numId w:val="34"/>
        </w:numPr>
        <w:spacing w:afterLines="60" w:after="144"/>
        <w:ind w:left="720"/>
        <w:jc w:val="both"/>
        <w:rPr>
          <w:rFonts w:eastAsia="Arial"/>
          <w:lang w:val="sr-Cyrl-RS"/>
        </w:rPr>
      </w:pPr>
      <w:r w:rsidRPr="00597E00">
        <w:rPr>
          <w:rFonts w:eastAsia="Arial"/>
          <w:lang w:val="sr-Cyrl-RS"/>
        </w:rPr>
        <w:t>Успостављање функционалности за основне аналитичке обраде и извештавање.</w:t>
      </w:r>
    </w:p>
    <w:p w:rsidR="00BC5416" w:rsidRPr="00597E00" w:rsidRDefault="00BC5416" w:rsidP="00230EFB">
      <w:pPr>
        <w:jc w:val="both"/>
        <w:rPr>
          <w:rFonts w:eastAsia="Arial"/>
          <w:lang w:val="sr-Cyrl-RS"/>
        </w:rPr>
      </w:pPr>
      <w:r w:rsidRPr="00597E00">
        <w:rPr>
          <w:rFonts w:eastAsia="Arial"/>
          <w:lang w:val="sr-Cyrl-RS"/>
        </w:rPr>
        <w:t>Приказ ИС Социјална карта након иницијалног формирања дат је на шеми која следи, а постојећи информациони системи у МИНРЗС су приказани на десној страни шематског приказа.</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spacing w:after="120"/>
        <w:jc w:val="both"/>
        <w:rPr>
          <w:rFonts w:eastAsia="Arial"/>
          <w:i/>
          <w:lang w:val="sr-Cyrl-RS"/>
        </w:rPr>
      </w:pPr>
      <w:r w:rsidRPr="00597E00">
        <w:rPr>
          <w:rFonts w:eastAsia="Arial"/>
          <w:i/>
          <w:lang w:val="sr-Cyrl-RS"/>
        </w:rPr>
        <w:lastRenderedPageBreak/>
        <w:t xml:space="preserve">Шема: ИС Социјална карта након иницијалног формирања </w:t>
      </w:r>
    </w:p>
    <w:p w:rsidR="00BC5416" w:rsidRPr="00597E00" w:rsidRDefault="00BC5416" w:rsidP="00230EFB">
      <w:pPr>
        <w:jc w:val="both"/>
        <w:rPr>
          <w:rFonts w:eastAsia="Arial"/>
          <w:lang w:val="sr-Cyrl-RS"/>
        </w:rPr>
      </w:pPr>
      <w:r w:rsidRPr="00597E00">
        <w:rPr>
          <w:rFonts w:eastAsia="Arial"/>
          <w:noProof/>
          <w:lang w:eastAsia="en-GB"/>
        </w:rPr>
        <w:drawing>
          <wp:inline distT="114300" distB="114300" distL="114300" distR="114300" wp14:anchorId="4556F5E0" wp14:editId="34235B0E">
            <wp:extent cx="5919788" cy="342207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919788" cy="3422070"/>
                    </a:xfrm>
                    <a:prstGeom prst="rect">
                      <a:avLst/>
                    </a:prstGeom>
                    <a:ln/>
                  </pic:spPr>
                </pic:pic>
              </a:graphicData>
            </a:graphic>
          </wp:inline>
        </w:drawing>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Основу информатичког решења чини платформа на којој се формира окружење које треба да подржи имплементацију свих осталих компоненти ИС Социјална карта и омогући проширивост планирану за наредне фазе. </w:t>
      </w:r>
    </w:p>
    <w:p w:rsidR="00BC5416" w:rsidRPr="00597E00" w:rsidRDefault="006E73B5" w:rsidP="00230EFB">
      <w:pPr>
        <w:spacing w:before="120"/>
        <w:jc w:val="both"/>
        <w:rPr>
          <w:rFonts w:eastAsia="Arial"/>
          <w:lang w:val="sr-Cyrl-RS"/>
        </w:rPr>
      </w:pPr>
      <w:r w:rsidRPr="00597E00">
        <w:rPr>
          <w:rFonts w:eastAsia="Arial"/>
          <w:lang w:val="sr-Cyrl-RS"/>
        </w:rPr>
        <w:t xml:space="preserve">Треба имати у виду </w:t>
      </w:r>
      <w:r w:rsidR="00BC5416" w:rsidRPr="00597E00">
        <w:rPr>
          <w:rFonts w:eastAsia="Arial"/>
          <w:lang w:val="sr-Cyrl-RS"/>
        </w:rPr>
        <w:t>да ИС Социјална карта осим повезивања са интерним подсистемима министарства, треба повезати и са екстерним системима од значаја за социјално-економски статус појединца и породице изван министарства наведеним у т. 1.2.1.</w:t>
      </w: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sr-Cyrl-RS"/>
        </w:rPr>
      </w:pPr>
      <w:bookmarkStart w:id="71" w:name="_Toc519781059"/>
      <w:bookmarkStart w:id="72" w:name="_Toc519854925"/>
      <w:bookmarkStart w:id="73" w:name="_Toc520054618"/>
      <w:r w:rsidRPr="00597E00">
        <w:rPr>
          <w:rFonts w:eastAsia="Arial"/>
          <w:b/>
          <w:lang w:val="sr-Cyrl-RS"/>
        </w:rPr>
        <w:lastRenderedPageBreak/>
        <w:t>3.</w:t>
      </w:r>
      <w:r w:rsidRPr="00597E00">
        <w:rPr>
          <w:rFonts w:eastAsia="Arial"/>
          <w:b/>
          <w:lang w:val="sr-Cyrl-RS"/>
        </w:rPr>
        <w:tab/>
        <w:t>ФУНКЦИОНАЛНИ ЗАХТЕВИ</w:t>
      </w:r>
      <w:bookmarkEnd w:id="71"/>
      <w:bookmarkEnd w:id="72"/>
      <w:bookmarkEnd w:id="73"/>
    </w:p>
    <w:p w:rsidR="00BC5416" w:rsidRPr="00597E00" w:rsidRDefault="00BC5416" w:rsidP="00230EFB">
      <w:pPr>
        <w:jc w:val="both"/>
        <w:rPr>
          <w:rFonts w:eastAsia="Arial"/>
          <w:lang w:val="sr-Cyrl-RS"/>
        </w:rPr>
      </w:pPr>
      <w:r w:rsidRPr="00597E00">
        <w:rPr>
          <w:rFonts w:eastAsia="Arial"/>
          <w:lang w:val="sr-Cyrl-RS"/>
        </w:rPr>
        <w:t>Сврха овог поглавља је да дефинише кључне пословне и функционалне захтеве за израду, испоруку и увођење у рад ИС Социјална карта.</w:t>
      </w:r>
    </w:p>
    <w:p w:rsidR="00BC5416" w:rsidRPr="00597E00" w:rsidRDefault="00BC5416" w:rsidP="00230EFB">
      <w:pPr>
        <w:keepNext/>
        <w:keepLines/>
        <w:spacing w:before="240" w:after="240"/>
        <w:ind w:left="187"/>
        <w:jc w:val="both"/>
        <w:outlineLvl w:val="1"/>
        <w:rPr>
          <w:rFonts w:eastAsia="Arial"/>
          <w:b/>
          <w:lang w:val="en"/>
        </w:rPr>
      </w:pPr>
      <w:bookmarkStart w:id="74" w:name="_Toc519781060"/>
      <w:bookmarkStart w:id="75" w:name="_Toc519854926"/>
      <w:bookmarkStart w:id="76" w:name="_Toc520054619"/>
      <w:r w:rsidRPr="00597E00">
        <w:rPr>
          <w:rFonts w:eastAsia="Arial"/>
          <w:b/>
          <w:lang w:val="en"/>
        </w:rPr>
        <w:t>3.1</w:t>
      </w:r>
      <w:r w:rsidRPr="00597E00">
        <w:rPr>
          <w:rFonts w:eastAsia="Arial"/>
          <w:b/>
          <w:lang w:val="en"/>
        </w:rPr>
        <w:tab/>
        <w:t>Пословне функције система</w:t>
      </w:r>
      <w:bookmarkEnd w:id="74"/>
      <w:bookmarkEnd w:id="75"/>
      <w:bookmarkEnd w:id="76"/>
    </w:p>
    <w:p w:rsidR="00BC5416" w:rsidRPr="00597E00" w:rsidRDefault="00BC5416" w:rsidP="00230EFB">
      <w:pPr>
        <w:spacing w:after="160"/>
        <w:jc w:val="both"/>
        <w:rPr>
          <w:rFonts w:eastAsia="Arial"/>
          <w:lang w:val="sr-Cyrl-RS"/>
        </w:rPr>
      </w:pPr>
      <w:r w:rsidRPr="00597E00">
        <w:rPr>
          <w:rFonts w:eastAsia="Arial"/>
          <w:lang w:val="sr-Cyrl-RS"/>
        </w:rPr>
        <w:t>ИС Социјална карта се успоставља у амбијенту постојећих информатичких целина у МИНРЗС тако што се оне повезују на нивоу података и формирају имплицитну базу социјално-економског статуса.</w:t>
      </w:r>
    </w:p>
    <w:p w:rsidR="00BC5416" w:rsidRPr="00597E00" w:rsidRDefault="00BC5416" w:rsidP="00230EFB">
      <w:pPr>
        <w:spacing w:after="160"/>
        <w:jc w:val="both"/>
        <w:rPr>
          <w:rFonts w:eastAsia="Arial"/>
          <w:lang w:val="sr-Cyrl-RS"/>
        </w:rPr>
      </w:pPr>
      <w:r w:rsidRPr="00597E00">
        <w:rPr>
          <w:rFonts w:eastAsia="Arial"/>
          <w:lang w:val="sr-Cyrl-RS"/>
        </w:rPr>
        <w:t>То значи да сви управни поступци у оквиру којих се одлучује о правима социјалне заштите остају у трансакционим информационим системима намењеним подршци у раду обрађивачима из центара за социјални рад, служби социјалне, дечије и борачке заштите, установа за смештај и других. Ти информациони системи настављају да се користе у подршци у управним поступцима које обрађивачи воде. ИС Социјална карта добија податке из тих трансакционих информационих система, као и из других система/евиденција који садрже податке од значаја за социјално-економски статус појединца и његове породице и који се воде у другим институцијама, изван МИНРЗС.</w:t>
      </w:r>
    </w:p>
    <w:p w:rsidR="00BC5416" w:rsidRPr="00597E00" w:rsidRDefault="00BC5416" w:rsidP="00230EFB">
      <w:pPr>
        <w:spacing w:after="160"/>
        <w:jc w:val="both"/>
        <w:rPr>
          <w:rFonts w:eastAsia="Arial"/>
          <w:lang w:val="sr-Cyrl-RS"/>
        </w:rPr>
      </w:pPr>
      <w:r w:rsidRPr="00597E00">
        <w:rPr>
          <w:rFonts w:eastAsia="Arial"/>
          <w:lang w:val="sr-Cyrl-RS"/>
        </w:rPr>
        <w:t xml:space="preserve">Подаци из трансакционих информационих система МИНРЗС или службених евиденција других државних органа се у унапред дефинисаним временским интервалима обједињавају и у ИС Социјална карта служе за формирање слике о социјално-економском статусу појединца и породице/домаћинства којој припада. </w:t>
      </w:r>
    </w:p>
    <w:p w:rsidR="00BC5416" w:rsidRPr="00597E00" w:rsidRDefault="00BC5416" w:rsidP="00230EFB">
      <w:pPr>
        <w:spacing w:after="160"/>
        <w:jc w:val="both"/>
        <w:rPr>
          <w:rFonts w:eastAsia="Arial"/>
          <w:lang w:val="sr-Cyrl-RS"/>
        </w:rPr>
      </w:pPr>
      <w:r w:rsidRPr="00597E00">
        <w:rPr>
          <w:rFonts w:eastAsia="Arial"/>
          <w:lang w:val="sr-Cyrl-RS"/>
        </w:rPr>
        <w:t xml:space="preserve">Истовремено, сви предвиђени корисници ИС Социјална карта, било да су из центара за социјални рад, надлежних општинских служби, из МИНРЗС и други, у складу са својим надлежностима имају увид у податке које ИС Социјална карта садржи директно увидом у податке путем корисничког интерфејса (веб апликације) или повлачењем података путем одговарајућих веб сервиса. </w:t>
      </w:r>
    </w:p>
    <w:p w:rsidR="00BC5416" w:rsidRPr="00597E00" w:rsidRDefault="00BC5416" w:rsidP="00230EFB">
      <w:pPr>
        <w:spacing w:after="160"/>
        <w:jc w:val="both"/>
        <w:rPr>
          <w:rFonts w:eastAsia="Arial"/>
          <w:lang w:val="sr-Cyrl-RS"/>
        </w:rPr>
      </w:pPr>
      <w:r w:rsidRPr="00597E00">
        <w:rPr>
          <w:rFonts w:eastAsia="Arial"/>
          <w:lang w:val="sr-Cyrl-RS"/>
        </w:rPr>
        <w:t xml:space="preserve">Подаци који се налазе у ИС Социјална карта се користе и при одлучивању у управним поступцима приликом решавања захтева који су поднели аспиранти на права из социјалне заштите или су покренути по службеној дужности у службама надлежним за њихово решавање. </w:t>
      </w:r>
    </w:p>
    <w:p w:rsidR="00BC5416" w:rsidRPr="00597E00" w:rsidRDefault="00BC5416" w:rsidP="00230EFB">
      <w:pPr>
        <w:jc w:val="both"/>
        <w:rPr>
          <w:rFonts w:eastAsia="Arial"/>
          <w:lang w:val="sr-Cyrl-RS"/>
        </w:rPr>
      </w:pPr>
      <w:r w:rsidRPr="00597E00">
        <w:rPr>
          <w:rFonts w:eastAsia="Arial"/>
          <w:lang w:val="sr-Cyrl-RS"/>
        </w:rPr>
        <w:t xml:space="preserve">ИС Социјална карта у перспективи треба да садржи и све податке од значаја за социјални статус појединца и породице који произилазе из активности центара за социјални рад. То се односи на новчана давања која се финансирају из буџета локалних самоуправа, као и податке о пруженим услугама. Наведена давања и услуге дефинисани Законом о социјалној заштити треба да буду обухваћени кроз ИС социјалне заштите који је ван опсега ове техничке спецификације. </w:t>
      </w:r>
    </w:p>
    <w:p w:rsidR="00BC5416" w:rsidRPr="00597E00" w:rsidRDefault="00BC5416" w:rsidP="00230EFB">
      <w:pPr>
        <w:jc w:val="both"/>
        <w:rPr>
          <w:rFonts w:eastAsia="Arial"/>
          <w:lang w:val="sr-Cyrl-RS"/>
        </w:rPr>
      </w:pPr>
      <w:r w:rsidRPr="00597E00">
        <w:rPr>
          <w:rFonts w:eastAsia="Arial"/>
          <w:lang w:val="sr-Cyrl-RS"/>
        </w:rPr>
        <w:t>Важно је нагласити и да је у припреми Закон о социјалној карти који ће заједно са пратећим подзаконским актима дати законску основу за формирање ИС Социјална карта.</w:t>
      </w:r>
    </w:p>
    <w:p w:rsidR="00BC5416" w:rsidRPr="00597E00" w:rsidRDefault="00BC5416" w:rsidP="00230EFB">
      <w:pPr>
        <w:keepNext/>
        <w:keepLines/>
        <w:spacing w:before="240" w:after="240"/>
        <w:ind w:left="187"/>
        <w:jc w:val="both"/>
        <w:outlineLvl w:val="1"/>
        <w:rPr>
          <w:rFonts w:eastAsia="Arial"/>
          <w:b/>
          <w:lang w:val="en"/>
        </w:rPr>
      </w:pPr>
      <w:bookmarkStart w:id="77" w:name="_Toc519781061"/>
      <w:bookmarkStart w:id="78" w:name="_Toc519854927"/>
      <w:bookmarkStart w:id="79" w:name="_Toc520054620"/>
      <w:r w:rsidRPr="00597E00">
        <w:rPr>
          <w:rFonts w:eastAsia="Arial"/>
          <w:b/>
          <w:lang w:val="en"/>
        </w:rPr>
        <w:t>3.2</w:t>
      </w:r>
      <w:r w:rsidRPr="00597E00">
        <w:rPr>
          <w:rFonts w:eastAsia="Arial"/>
          <w:b/>
          <w:lang w:val="en"/>
        </w:rPr>
        <w:tab/>
        <w:t>База социјално-економског статуса</w:t>
      </w:r>
      <w:bookmarkEnd w:id="77"/>
      <w:bookmarkEnd w:id="78"/>
      <w:bookmarkEnd w:id="79"/>
    </w:p>
    <w:p w:rsidR="00BC5416" w:rsidRPr="00597E00" w:rsidRDefault="00BC5416" w:rsidP="00230EFB">
      <w:pPr>
        <w:jc w:val="both"/>
        <w:rPr>
          <w:rFonts w:eastAsia="Arial"/>
          <w:lang w:val="sr-Cyrl-RS"/>
        </w:rPr>
      </w:pPr>
      <w:r w:rsidRPr="00597E00">
        <w:rPr>
          <w:rFonts w:eastAsia="Arial"/>
          <w:lang w:val="sr-Cyrl-RS"/>
        </w:rPr>
        <w:t>База социјално-економског статуса треба да садржи обједињене податке о социјално</w:t>
      </w:r>
      <w:r w:rsidRPr="00597E00">
        <w:rPr>
          <w:rFonts w:eastAsia="Arial"/>
          <w:lang w:val="sr-Latn-RS"/>
        </w:rPr>
        <w:t>-</w:t>
      </w:r>
      <w:r w:rsidRPr="00597E00">
        <w:rPr>
          <w:rFonts w:eastAsia="Arial"/>
          <w:lang w:val="sr-Cyrl-RS"/>
        </w:rPr>
        <w:t xml:space="preserve">економском статусу појединца и породице којој припада. </w:t>
      </w:r>
    </w:p>
    <w:p w:rsidR="00BC5416" w:rsidRPr="00597E00" w:rsidRDefault="00BC5416" w:rsidP="00230EFB">
      <w:pPr>
        <w:spacing w:before="120"/>
        <w:jc w:val="both"/>
        <w:rPr>
          <w:rFonts w:eastAsia="Arial"/>
          <w:lang w:val="sr-Cyrl-RS"/>
        </w:rPr>
      </w:pPr>
      <w:r w:rsidRPr="00597E00">
        <w:rPr>
          <w:rFonts w:eastAsia="Arial"/>
          <w:lang w:val="sr-Cyrl-RS"/>
        </w:rPr>
        <w:t xml:space="preserve">У том смислу, у ИС Социјална карта се преузимају и обједињавају подаци из евиденција које се воде у МИНРЗС и другим институцијама, а који су од значаја за одређивање социјално-економског статуса. </w:t>
      </w:r>
    </w:p>
    <w:p w:rsidR="00BC5416" w:rsidRPr="00597E00" w:rsidRDefault="00BC5416" w:rsidP="00230EFB">
      <w:pPr>
        <w:spacing w:before="120" w:after="120"/>
        <w:jc w:val="both"/>
        <w:rPr>
          <w:rFonts w:eastAsia="Arial"/>
          <w:lang w:val="sr-Cyrl-RS"/>
        </w:rPr>
      </w:pPr>
      <w:r w:rsidRPr="00597E00">
        <w:rPr>
          <w:rFonts w:eastAsia="Arial"/>
          <w:lang w:val="sr-Cyrl-RS"/>
        </w:rPr>
        <w:t>Основни ентитет у ИС Социјална карта је лице које има свој матични број (ЈМБГ).</w:t>
      </w:r>
    </w:p>
    <w:p w:rsidR="00BC5416" w:rsidRPr="00597E00" w:rsidRDefault="00BC5416" w:rsidP="00230EFB">
      <w:pPr>
        <w:spacing w:after="240"/>
        <w:jc w:val="both"/>
        <w:rPr>
          <w:rFonts w:eastAsia="Arial"/>
          <w:lang w:val="sr-Cyrl-RS"/>
        </w:rPr>
      </w:pPr>
      <w:r w:rsidRPr="00597E00">
        <w:rPr>
          <w:rFonts w:eastAsia="Arial"/>
          <w:lang w:val="sr-Cyrl-RS"/>
        </w:rPr>
        <w:lastRenderedPageBreak/>
        <w:t>Иницијално, база се формира на основу евиденција корисника неког вида социјалне помоћи које се воде у оквиру МИНРЗС. Потребно је у овој фази технички предвидети и обезбедити функционалну проширивост тако да се у бази могу наћи подаци о целокупном становништву Републике Србије што</w:t>
      </w:r>
      <w:r w:rsidRPr="00597E00" w:rsidDel="001E45EF">
        <w:rPr>
          <w:rFonts w:eastAsia="Arial"/>
          <w:lang w:val="sr-Cyrl-RS"/>
        </w:rPr>
        <w:t xml:space="preserve"> </w:t>
      </w:r>
      <w:r w:rsidRPr="00597E00">
        <w:rPr>
          <w:rFonts w:eastAsia="Arial"/>
          <w:lang w:val="sr-Cyrl-RS"/>
        </w:rPr>
        <w:t>ће се радити у некој од каснијих фаза, када се за то стекну сви потребни услови.</w:t>
      </w:r>
    </w:p>
    <w:p w:rsidR="00BC5416" w:rsidRPr="00597E00" w:rsidRDefault="00BC5416" w:rsidP="00230EFB">
      <w:pPr>
        <w:spacing w:after="240"/>
        <w:jc w:val="both"/>
        <w:rPr>
          <w:rFonts w:eastAsia="Arial"/>
          <w:lang w:val="sr-Cyrl-RS"/>
        </w:rPr>
      </w:pPr>
      <w:r w:rsidRPr="00597E00">
        <w:rPr>
          <w:rFonts w:eastAsia="Arial"/>
          <w:lang w:val="sr-Cyrl-RS"/>
        </w:rPr>
        <w:t>У ИС Социјална карта се преко ЈМБГ-а обједињавају подаци 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индивидуи, породици (повезаним лицима),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поднетим захтевима и о оствареним правима из области социјалне заштите,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оствареним приходима,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имовинском статусу и поседовању покретне и непокретне имовине и </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други подаци од значаја за социјално-економски статус појединца и породице.</w:t>
      </w:r>
    </w:p>
    <w:p w:rsidR="00BC5416" w:rsidRPr="00597E00" w:rsidRDefault="00BC5416" w:rsidP="00230EFB">
      <w:pPr>
        <w:spacing w:after="160"/>
        <w:jc w:val="both"/>
        <w:rPr>
          <w:rFonts w:eastAsia="Arial"/>
          <w:lang w:val="sr-Cyrl-RS"/>
        </w:rPr>
      </w:pPr>
      <w:r w:rsidRPr="00597E00">
        <w:rPr>
          <w:rFonts w:eastAsia="Arial"/>
          <w:lang w:val="sr-Cyrl-RS"/>
        </w:rPr>
        <w:t>ИС Социјална карта треба да буде и званични извор за податке о социјално угроженим појединцима/групама који су обухваћени неким видом социјалне заштите</w:t>
      </w:r>
      <w:r w:rsidRPr="00597E00">
        <w:rPr>
          <w:rFonts w:eastAsia="Arial"/>
          <w:lang w:val="sr-Latn-RS"/>
        </w:rPr>
        <w:t>.</w:t>
      </w:r>
    </w:p>
    <w:p w:rsidR="00BC5416" w:rsidRPr="00597E00" w:rsidRDefault="00BC5416" w:rsidP="00230EFB">
      <w:pPr>
        <w:spacing w:after="160"/>
        <w:jc w:val="both"/>
        <w:rPr>
          <w:rFonts w:eastAsia="Arial"/>
          <w:lang w:val="sr-Cyrl-RS"/>
        </w:rPr>
      </w:pPr>
      <w:r w:rsidRPr="00597E00">
        <w:rPr>
          <w:rFonts w:eastAsia="Arial"/>
          <w:lang w:val="sr-Cyrl-RS"/>
        </w:rPr>
        <w:t>Подаци о лицима треба да буду такви да се на основу њих могу повезати и посматрати и подаци о породици/домаћинству са припадајућим члановима, односно повезаним лицима у складу са одређењем повезаних лица.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Подаци који се воде или су планирани да се воде у некој од евиденција у другим институцијама се иницијално преузимају и обједињавају за свако лице које је корисник неког права у систему социјалне заштите у тренутку успостављања комуникације са ИС Социјална карта, а затим се периодично врши њихово ажурирање. </w:t>
      </w:r>
    </w:p>
    <w:p w:rsidR="00BC5416" w:rsidRPr="00597E00" w:rsidRDefault="00BC5416" w:rsidP="00230EFB">
      <w:pPr>
        <w:spacing w:before="120" w:after="120"/>
        <w:jc w:val="both"/>
        <w:rPr>
          <w:rFonts w:eastAsia="Arial"/>
          <w:lang w:val="sr-Cyrl-RS"/>
        </w:rPr>
      </w:pPr>
      <w:r w:rsidRPr="00597E00">
        <w:rPr>
          <w:rFonts w:eastAsia="Arial"/>
          <w:lang w:val="sr-Cyrl-RS"/>
        </w:rPr>
        <w:t>Подаци који се налазе у овој бази се не уносе нити ажурирају директно, неком корисничком акцијом. Унос нових лица, као и унос и ажурирање података се врше искључиво индиректно, синхронизацијом са службеном евиденцијом корисника права у којој се подаци иницијално евидентирају и воде.</w:t>
      </w:r>
    </w:p>
    <w:p w:rsidR="00BC5416" w:rsidRPr="00597E00" w:rsidRDefault="00BC5416" w:rsidP="00230EFB">
      <w:pPr>
        <w:jc w:val="both"/>
        <w:rPr>
          <w:rFonts w:eastAsia="Arial"/>
          <w:lang w:val="sr-Cyrl-RS"/>
        </w:rPr>
      </w:pPr>
      <w:r w:rsidRPr="00597E00">
        <w:rPr>
          <w:rFonts w:eastAsia="Arial"/>
          <w:lang w:val="sr-Cyrl-RS"/>
        </w:rPr>
        <w:t xml:space="preserve">Основно груписање података се врши на нивоу ентитета представљених на следећој шеми, а чији је опис дат у наставку овог поглавља. </w:t>
      </w:r>
    </w:p>
    <w:p w:rsidR="00BC5416" w:rsidRPr="00597E00" w:rsidRDefault="00BC5416" w:rsidP="00230EFB">
      <w:pPr>
        <w:spacing w:after="240"/>
        <w:jc w:val="both"/>
        <w:rPr>
          <w:rFonts w:eastAsia="Arial"/>
          <w:lang w:val="sr-Cyrl-RS"/>
        </w:rPr>
      </w:pPr>
      <w:r w:rsidRPr="00597E00">
        <w:rPr>
          <w:rFonts w:eastAsia="Arial"/>
          <w:lang w:val="sr-Cyrl-RS"/>
        </w:rPr>
        <w:t>Шема је дата ради лакшег сагледавања потребних група података, а не као основа за креирање релација у бази података.</w:t>
      </w:r>
    </w:p>
    <w:p w:rsidR="00BC5416" w:rsidRPr="00597E00" w:rsidRDefault="00BC5416" w:rsidP="00230EFB">
      <w:pPr>
        <w:spacing w:after="160"/>
        <w:jc w:val="both"/>
        <w:rPr>
          <w:rFonts w:eastAsia="Arial"/>
          <w:lang w:val="sr-Cyrl-RS"/>
        </w:rPr>
      </w:pPr>
      <w:r w:rsidRPr="00597E00">
        <w:rPr>
          <w:rFonts w:eastAsia="Arial"/>
          <w:noProof/>
          <w:lang w:eastAsia="en-GB"/>
        </w:rPr>
        <w:lastRenderedPageBreak/>
        <w:drawing>
          <wp:inline distT="114300" distB="114300" distL="114300" distR="114300" wp14:anchorId="4B690944" wp14:editId="17956619">
            <wp:extent cx="6217920" cy="4229100"/>
            <wp:effectExtent l="171450" t="171450" r="182880" b="1714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217920" cy="42291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5416" w:rsidRPr="00597E00" w:rsidRDefault="00BC5416" w:rsidP="00230EFB">
      <w:pPr>
        <w:keepNext/>
        <w:keepLines/>
        <w:spacing w:before="320" w:after="120"/>
        <w:ind w:left="360"/>
        <w:outlineLvl w:val="2"/>
        <w:rPr>
          <w:rFonts w:eastAsia="Arial"/>
          <w:b/>
          <w:i/>
          <w:lang w:val="en"/>
        </w:rPr>
      </w:pPr>
      <w:bookmarkStart w:id="80" w:name="_Toc519781062"/>
      <w:bookmarkStart w:id="81" w:name="_Toc519854928"/>
      <w:bookmarkStart w:id="82" w:name="_Toc520054621"/>
      <w:r w:rsidRPr="00597E00">
        <w:rPr>
          <w:rFonts w:eastAsia="Arial"/>
          <w:b/>
          <w:i/>
          <w:lang w:val="en"/>
        </w:rPr>
        <w:t>3.2.1</w:t>
      </w:r>
      <w:r w:rsidRPr="00597E00">
        <w:rPr>
          <w:rFonts w:eastAsia="Arial"/>
          <w:b/>
          <w:i/>
          <w:lang w:val="en"/>
        </w:rPr>
        <w:tab/>
        <w:t>Лице</w:t>
      </w:r>
      <w:bookmarkEnd w:id="80"/>
      <w:bookmarkEnd w:id="81"/>
      <w:bookmarkEnd w:id="82"/>
    </w:p>
    <w:p w:rsidR="00BC5416" w:rsidRPr="00597E00" w:rsidRDefault="00BC5416" w:rsidP="00230EFB">
      <w:pPr>
        <w:jc w:val="both"/>
        <w:rPr>
          <w:rFonts w:eastAsia="Arial"/>
          <w:lang w:val="sr-Cyrl-RS"/>
        </w:rPr>
      </w:pPr>
      <w:r w:rsidRPr="00597E00">
        <w:rPr>
          <w:rFonts w:eastAsia="Arial"/>
          <w:lang w:val="sr-Cyrl-RS"/>
        </w:rPr>
        <w:t>Основни идентификатор лица је Јединствени матични број грађанина (ЈМБГ) који се појављује у свим службеним евиденцијама. ЈМБГ се користи и као основни податак за идентификацију лица чији се подаци захтевају када се комуницира са другим службеним евиденцијама.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Подаци који се евидентирају у ИС Социјална карта, а односе се на лице, треба да омогуће упис података везаних за лице како би се подаци из постојећих ИС МИНРЗС могли представити. </w:t>
      </w:r>
    </w:p>
    <w:p w:rsidR="00BC5416" w:rsidRPr="00597E00" w:rsidRDefault="00BC5416" w:rsidP="00230EFB">
      <w:pPr>
        <w:spacing w:before="120" w:after="120"/>
        <w:jc w:val="both"/>
        <w:rPr>
          <w:rFonts w:eastAsia="Arial"/>
          <w:lang w:val="sr-Cyrl-RS"/>
        </w:rPr>
      </w:pPr>
      <w:r w:rsidRPr="00597E00">
        <w:rPr>
          <w:rFonts w:eastAsia="Arial"/>
          <w:lang w:val="sr-Cyrl-RS"/>
        </w:rPr>
        <w:t>Такође, потребно је да се предвиди упис потребних података из екстерних регистара који су предвиђени као извор за обједињавање података.</w:t>
      </w:r>
    </w:p>
    <w:p w:rsidR="00BC5416" w:rsidRPr="00597E00" w:rsidRDefault="00BC5416" w:rsidP="00230EFB">
      <w:pPr>
        <w:jc w:val="both"/>
        <w:rPr>
          <w:rFonts w:eastAsia="Arial"/>
          <w:lang w:val="sr-Cyrl-RS"/>
        </w:rPr>
      </w:pPr>
      <w:r w:rsidRPr="00597E00">
        <w:rPr>
          <w:rFonts w:eastAsia="Arial"/>
          <w:lang w:val="sr-Cyrl-RS"/>
        </w:rPr>
        <w:t xml:space="preserve">За сваку промену, укључујући и иницијално попуњавање података, бележи се време и датум уписа, извор података, поступак којим је уписан односно измењен податак (миграција података, на појединачни захтев и чији, промена иницирана из екстерног и примарног регистра података и сл.). </w:t>
      </w:r>
    </w:p>
    <w:p w:rsidR="00BC5416" w:rsidRPr="00597E00" w:rsidRDefault="00BC5416" w:rsidP="00230EFB">
      <w:pPr>
        <w:spacing w:before="240" w:after="120"/>
        <w:jc w:val="both"/>
        <w:rPr>
          <w:rFonts w:eastAsia="Arial"/>
          <w:lang w:val="sr-Cyrl-RS"/>
        </w:rPr>
      </w:pPr>
      <w:r w:rsidRPr="00597E00">
        <w:rPr>
          <w:rFonts w:eastAsia="Arial"/>
          <w:lang w:val="sr-Cyrl-RS"/>
        </w:rPr>
        <w:t>За ентитет “Лице” предвиђене су минимално следеће групе података: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Лични подаци лица (име и презиме, име оца, датум и место рођења, ЈМБГ, пол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пребивалишту и историја промена пребивалишта,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боравишту и историја промена боравишта,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lastRenderedPageBreak/>
        <w:t>Подаци за контакт (телефон, и-мејл и други подаци),</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оствареним правима из области социјалне заштите (шифра права, актуелни статус права, рок у ком право важи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смрти, уколико постоје (место, време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везани за образовни статус (степен стручне спреме, специјализације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радном статусу и историји промена (подаци о послодавцу, позиција и друго),</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Подаци о брачном статусу, као и историја промена статуса.</w:t>
      </w:r>
    </w:p>
    <w:p w:rsidR="00BC5416" w:rsidRPr="00597E00" w:rsidRDefault="00BC5416" w:rsidP="00230EFB">
      <w:pPr>
        <w:keepNext/>
        <w:keepLines/>
        <w:spacing w:before="320" w:after="120"/>
        <w:ind w:left="360"/>
        <w:outlineLvl w:val="2"/>
        <w:rPr>
          <w:rFonts w:eastAsia="Arial"/>
          <w:b/>
          <w:i/>
          <w:lang w:val="en"/>
        </w:rPr>
      </w:pPr>
      <w:bookmarkStart w:id="83" w:name="_Toc519781063"/>
      <w:bookmarkStart w:id="84" w:name="_Toc519854929"/>
      <w:bookmarkStart w:id="85" w:name="_Toc520054622"/>
      <w:r w:rsidRPr="00597E00">
        <w:rPr>
          <w:rFonts w:eastAsia="Arial"/>
          <w:b/>
          <w:i/>
          <w:lang w:val="en"/>
        </w:rPr>
        <w:t>3.2.2</w:t>
      </w:r>
      <w:r w:rsidRPr="00597E00">
        <w:rPr>
          <w:rFonts w:eastAsia="Arial"/>
          <w:b/>
          <w:i/>
          <w:lang w:val="en"/>
        </w:rPr>
        <w:tab/>
        <w:t>Повезана лица</w:t>
      </w:r>
      <w:bookmarkEnd w:id="83"/>
      <w:bookmarkEnd w:id="84"/>
      <w:bookmarkEnd w:id="85"/>
    </w:p>
    <w:p w:rsidR="00BC5416" w:rsidRPr="00597E00" w:rsidRDefault="00BC5416" w:rsidP="00230EFB">
      <w:pPr>
        <w:spacing w:after="120"/>
        <w:jc w:val="both"/>
        <w:rPr>
          <w:rFonts w:eastAsia="Arial"/>
          <w:lang w:val="sr-Cyrl-RS"/>
        </w:rPr>
      </w:pPr>
      <w:r w:rsidRPr="00597E00">
        <w:rPr>
          <w:rFonts w:eastAsia="Arial"/>
          <w:lang w:val="sr-Cyrl-RS"/>
        </w:rPr>
        <w:t xml:space="preserve">Понуђач треба да обезбеди механизам који ће омогућити да се лица међусобно повезују релацијама типа: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родитељ (отац, мајка),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дете,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брат (сестра),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супруг(а)/партнер и</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 xml:space="preserve">другим потребним релацијама. </w:t>
      </w:r>
    </w:p>
    <w:p w:rsidR="00BC5416" w:rsidRPr="00597E00" w:rsidRDefault="00BC5416" w:rsidP="00230EFB">
      <w:pPr>
        <w:spacing w:after="240"/>
        <w:jc w:val="both"/>
        <w:rPr>
          <w:rFonts w:eastAsia="Arial"/>
          <w:lang w:val="sr-Cyrl-RS"/>
        </w:rPr>
      </w:pPr>
      <w:r w:rsidRPr="00597E00">
        <w:rPr>
          <w:rFonts w:eastAsia="Arial"/>
          <w:lang w:val="sr-Cyrl-RS"/>
        </w:rPr>
        <w:t>Креирање оваквих релација служи да омогући везе између лица.</w:t>
      </w:r>
    </w:p>
    <w:p w:rsidR="00BC5416" w:rsidRPr="00597E00" w:rsidRDefault="00BC5416" w:rsidP="00230EFB">
      <w:pPr>
        <w:jc w:val="both"/>
        <w:rPr>
          <w:rFonts w:eastAsia="Arial"/>
          <w:lang w:val="sr-Cyrl-RS"/>
        </w:rPr>
      </w:pPr>
      <w:r w:rsidRPr="00597E00">
        <w:rPr>
          <w:rFonts w:eastAsia="Arial"/>
          <w:lang w:val="sr-Cyrl-RS"/>
        </w:rPr>
        <w:t xml:space="preserve">Понуђач треба да креира функционалност која ће кориснику система омогућити да кроз кориснички интерфејс дефинише структуру и везе које чине ту структуру. Структуре треба да могу да се наслеђују и проширују. </w:t>
      </w:r>
    </w:p>
    <w:p w:rsidR="00BC5416" w:rsidRPr="00597E00" w:rsidRDefault="00BC5416" w:rsidP="00230EFB">
      <w:pPr>
        <w:spacing w:before="120"/>
        <w:jc w:val="both"/>
        <w:rPr>
          <w:rFonts w:eastAsia="Arial"/>
          <w:lang w:val="sr-Cyrl-RS"/>
        </w:rPr>
      </w:pPr>
      <w:r w:rsidRPr="00597E00">
        <w:rPr>
          <w:rFonts w:eastAsia="Arial"/>
          <w:lang w:val="sr-Cyrl-RS"/>
        </w:rPr>
        <w:t xml:space="preserve">Пример: </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Корисник система дефинише ”ужа породица”: супружници (ванбрачни партнери) и деца.</w:t>
      </w:r>
    </w:p>
    <w:p w:rsidR="00BC5416" w:rsidRPr="00597E00" w:rsidRDefault="00BC5416" w:rsidP="00E81E32">
      <w:pPr>
        <w:numPr>
          <w:ilvl w:val="0"/>
          <w:numId w:val="34"/>
        </w:numPr>
        <w:spacing w:after="120"/>
        <w:ind w:left="720"/>
        <w:jc w:val="both"/>
        <w:rPr>
          <w:rFonts w:eastAsia="Arial"/>
          <w:lang w:val="sr-Cyrl-RS"/>
        </w:rPr>
      </w:pPr>
      <w:r w:rsidRPr="00597E00">
        <w:rPr>
          <w:rFonts w:eastAsia="Arial"/>
          <w:lang w:val="sr-Cyrl-RS"/>
        </w:rPr>
        <w:t>На основу ове дефиниције корисник система дефинише нову структуру - породицу и то као ”Ужа породица” +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BC5416" w:rsidRPr="00597E00" w:rsidRDefault="00BC5416" w:rsidP="00230EFB">
      <w:pPr>
        <w:jc w:val="both"/>
        <w:rPr>
          <w:rFonts w:eastAsia="Arial"/>
          <w:lang w:val="sr-Cyrl-RS"/>
        </w:rPr>
      </w:pPr>
      <w:r w:rsidRPr="00597E00">
        <w:rPr>
          <w:rFonts w:eastAsia="Arial"/>
          <w:lang w:val="sr-Cyrl-RS"/>
        </w:rPr>
        <w:t>За обједињени поглед на групе лица према кориснички дефинисаној структури повезаних лица потребно је обезбедити функционалност одређивања социјално-економског статуса. Корисник може дефинисати који елементи се користе приликом израчунавања, на пример: примања, непокретна имовина, поседовање возила и сл.</w:t>
      </w:r>
    </w:p>
    <w:p w:rsidR="00BC5416" w:rsidRPr="00597E00" w:rsidRDefault="00BC5416" w:rsidP="00230EFB">
      <w:pPr>
        <w:spacing w:before="120"/>
        <w:jc w:val="both"/>
        <w:rPr>
          <w:rFonts w:eastAsia="Arial"/>
          <w:lang w:val="sr-Cyrl-RS"/>
        </w:rPr>
      </w:pPr>
      <w:r w:rsidRPr="00597E00">
        <w:rPr>
          <w:rFonts w:eastAsia="Arial"/>
          <w:lang w:val="sr-Cyrl-RS"/>
        </w:rPr>
        <w:t>Понуђач ће обезбедити механизам за проналажење везе између две задате особе по корисничком захтеву, уколико је могуће пронаћи такву везу. ИС треба да за задате особе испише и графички представи међусобну релацију.</w:t>
      </w:r>
    </w:p>
    <w:p w:rsidR="00BC5416" w:rsidRPr="00597E00" w:rsidRDefault="00BC5416" w:rsidP="00230EFB">
      <w:pPr>
        <w:keepNext/>
        <w:keepLines/>
        <w:spacing w:before="320" w:after="120"/>
        <w:ind w:left="360"/>
        <w:outlineLvl w:val="2"/>
        <w:rPr>
          <w:rFonts w:eastAsia="Arial"/>
          <w:b/>
          <w:i/>
          <w:lang w:val="en"/>
        </w:rPr>
      </w:pPr>
      <w:bookmarkStart w:id="86" w:name="_Toc519781064"/>
      <w:bookmarkStart w:id="87" w:name="_Toc519854930"/>
      <w:bookmarkStart w:id="88" w:name="_Toc520054623"/>
      <w:r w:rsidRPr="00597E00">
        <w:rPr>
          <w:rFonts w:eastAsia="Arial"/>
          <w:b/>
          <w:i/>
          <w:lang w:val="en"/>
        </w:rPr>
        <w:t>3.2.3</w:t>
      </w:r>
      <w:r w:rsidRPr="00597E00">
        <w:rPr>
          <w:rFonts w:eastAsia="Arial"/>
          <w:b/>
          <w:i/>
          <w:lang w:val="en"/>
        </w:rPr>
        <w:tab/>
        <w:t>Адресе</w:t>
      </w:r>
      <w:bookmarkEnd w:id="86"/>
      <w:bookmarkEnd w:id="87"/>
      <w:bookmarkEnd w:id="88"/>
    </w:p>
    <w:p w:rsidR="00BC5416" w:rsidRPr="00597E00" w:rsidRDefault="00BC5416" w:rsidP="00230EFB">
      <w:pPr>
        <w:jc w:val="both"/>
        <w:rPr>
          <w:rFonts w:eastAsia="Arial"/>
          <w:lang w:val="sr-Cyrl-RS"/>
        </w:rPr>
      </w:pPr>
      <w:r w:rsidRPr="00597E00">
        <w:rPr>
          <w:rFonts w:eastAsia="Arial"/>
          <w:lang w:val="sr-Cyrl-RS"/>
        </w:rPr>
        <w:t>Анализа постојећих система је показала да адресни подаци нису кохерентни. Подаци су уписивани слободним уносом. То значи да ни у оквиру једног система адресни подаци нису усаглашени, назив исте улице се уписује на различите начине, не постоји било какво ограничење да се унесе непостојећа адреса.</w:t>
      </w:r>
    </w:p>
    <w:p w:rsidR="00BC5416" w:rsidRPr="00597E00" w:rsidRDefault="00BC5416" w:rsidP="00230EFB">
      <w:pPr>
        <w:spacing w:before="120" w:after="60"/>
        <w:jc w:val="both"/>
        <w:rPr>
          <w:rFonts w:eastAsia="Arial"/>
          <w:lang w:val="sr-Cyrl-RS"/>
        </w:rPr>
      </w:pPr>
      <w:r w:rsidRPr="00597E00">
        <w:rPr>
          <w:rFonts w:eastAsia="Arial"/>
          <w:lang w:val="sr-Cyrl-RS"/>
        </w:rPr>
        <w:lastRenderedPageBreak/>
        <w:t>Потребно је да Понуђач предложи и реализује решење  система за аутоматско проналажење адресе из адресног регистра на основу слободно унесене адресе из постојећих евиденција у поступку иницијалног формирања података у ИС Социјална карта.</w:t>
      </w:r>
    </w:p>
    <w:p w:rsidR="00BC5416" w:rsidRPr="00597E00" w:rsidRDefault="00BC5416" w:rsidP="00230EFB">
      <w:pPr>
        <w:keepNext/>
        <w:keepLines/>
        <w:spacing w:before="320" w:after="120"/>
        <w:ind w:left="360"/>
        <w:outlineLvl w:val="2"/>
        <w:rPr>
          <w:rFonts w:eastAsia="Arial"/>
          <w:b/>
          <w:i/>
          <w:lang w:val="en"/>
        </w:rPr>
      </w:pPr>
      <w:bookmarkStart w:id="89" w:name="_Toc519781065"/>
      <w:bookmarkStart w:id="90" w:name="_Toc519854931"/>
      <w:bookmarkStart w:id="91" w:name="_Toc520054624"/>
      <w:r w:rsidRPr="00597E00">
        <w:rPr>
          <w:rFonts w:eastAsia="Arial"/>
          <w:b/>
          <w:i/>
          <w:lang w:val="en"/>
        </w:rPr>
        <w:t>3.2.4</w:t>
      </w:r>
      <w:r w:rsidRPr="00597E00">
        <w:rPr>
          <w:rFonts w:eastAsia="Arial"/>
          <w:b/>
          <w:i/>
          <w:lang w:val="en"/>
        </w:rPr>
        <w:tab/>
        <w:t>Постојећа социјална и друга давања</w:t>
      </w:r>
      <w:bookmarkEnd w:id="89"/>
      <w:bookmarkEnd w:id="90"/>
      <w:bookmarkEnd w:id="91"/>
    </w:p>
    <w:p w:rsidR="00BC5416" w:rsidRPr="00597E00" w:rsidRDefault="00BC5416" w:rsidP="00230EFB">
      <w:pPr>
        <w:jc w:val="both"/>
        <w:rPr>
          <w:rFonts w:eastAsia="Arial"/>
          <w:lang w:val="sr-Cyrl-RS"/>
        </w:rPr>
      </w:pPr>
      <w:r w:rsidRPr="00597E00">
        <w:rPr>
          <w:rFonts w:eastAsia="Arial"/>
          <w:lang w:val="sr-Cyrl-RS"/>
        </w:rPr>
        <w:t xml:space="preserve">За свако лице потребно је да се у ИС Социјална карта чувају информације о историји и актуелним оствареним правима на новчана и друга социјална давања. </w:t>
      </w:r>
    </w:p>
    <w:p w:rsidR="00BC5416" w:rsidRPr="00597E00" w:rsidRDefault="00BC5416" w:rsidP="00230EFB">
      <w:pPr>
        <w:spacing w:before="120"/>
        <w:jc w:val="both"/>
        <w:rPr>
          <w:rFonts w:eastAsia="Arial"/>
          <w:lang w:val="sr-Cyrl-RS"/>
        </w:rPr>
      </w:pPr>
      <w:r w:rsidRPr="00597E00">
        <w:rPr>
          <w:rFonts w:eastAsia="Arial"/>
          <w:lang w:val="sr-Cyrl-RS"/>
        </w:rPr>
        <w:t>Информације о социјалним давањима треба да садрже, минимално, податке из постојећих система:</w:t>
      </w:r>
    </w:p>
    <w:p w:rsidR="00BC5416" w:rsidRPr="00597E00" w:rsidRDefault="00BC5416" w:rsidP="00E81E32">
      <w:pPr>
        <w:numPr>
          <w:ilvl w:val="0"/>
          <w:numId w:val="35"/>
        </w:numPr>
        <w:spacing w:after="60"/>
        <w:jc w:val="both"/>
        <w:rPr>
          <w:rFonts w:eastAsia="Arial"/>
          <w:i/>
          <w:lang w:val="sr-Cyrl-RS"/>
        </w:rPr>
      </w:pPr>
      <w:r w:rsidRPr="00597E00">
        <w:rPr>
          <w:rFonts w:eastAsia="Arial"/>
          <w:i/>
          <w:lang w:val="sr-Cyrl-RS"/>
        </w:rPr>
        <w:t>Подаци о оствареним правима</w:t>
      </w:r>
    </w:p>
    <w:p w:rsidR="00BC5416" w:rsidRPr="00597E00" w:rsidRDefault="00BC5416" w:rsidP="00E81E32">
      <w:pPr>
        <w:numPr>
          <w:ilvl w:val="1"/>
          <w:numId w:val="32"/>
        </w:numPr>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jc w:val="both"/>
        <w:rPr>
          <w:rFonts w:eastAsia="Arial"/>
          <w:lang w:val="sr-Cyrl-RS"/>
        </w:rPr>
      </w:pPr>
      <w:r w:rsidRPr="00597E00">
        <w:rPr>
          <w:rFonts w:eastAsia="Arial"/>
          <w:lang w:val="sr-Cyrl-RS"/>
        </w:rPr>
        <w:t>идентификатор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период важења права (датум решења, почетак и завршетак важења права).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одбијеним захтевима</w:t>
      </w:r>
    </w:p>
    <w:p w:rsidR="00BC5416" w:rsidRPr="00597E00" w:rsidRDefault="00BC5416" w:rsidP="00E81E32">
      <w:pPr>
        <w:numPr>
          <w:ilvl w:val="1"/>
          <w:numId w:val="32"/>
        </w:numPr>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jc w:val="both"/>
        <w:rPr>
          <w:rFonts w:eastAsia="Arial"/>
          <w:lang w:val="sr-Cyrl-RS"/>
        </w:rPr>
      </w:pPr>
      <w:r w:rsidRPr="00597E00">
        <w:rPr>
          <w:rFonts w:eastAsia="Arial"/>
          <w:lang w:val="sr-Cyrl-RS"/>
        </w:rPr>
        <w:t>идентификатор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датум решења,</w:t>
      </w:r>
    </w:p>
    <w:p w:rsidR="00BC5416" w:rsidRPr="00597E00" w:rsidRDefault="00BC5416" w:rsidP="00E81E32">
      <w:pPr>
        <w:numPr>
          <w:ilvl w:val="1"/>
          <w:numId w:val="32"/>
        </w:numPr>
        <w:jc w:val="both"/>
        <w:rPr>
          <w:rFonts w:eastAsia="Arial"/>
          <w:lang w:val="sr-Cyrl-RS"/>
        </w:rPr>
      </w:pPr>
      <w:r w:rsidRPr="00597E00">
        <w:rPr>
          <w:rFonts w:eastAsia="Arial"/>
          <w:lang w:val="sr-Cyrl-RS"/>
        </w:rPr>
        <w:t>разлог одбијања.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новчаним накнадама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број чланова породице,</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износ права.</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Подаци о исплатама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решење по ком је исплата извршена,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датум исплате,</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исплатилац (локални буџет, републички буџет, …),</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износ исплате</w:t>
      </w:r>
    </w:p>
    <w:p w:rsidR="00BC5416" w:rsidRPr="00597E00" w:rsidRDefault="00BC5416" w:rsidP="00E81E32">
      <w:pPr>
        <w:numPr>
          <w:ilvl w:val="0"/>
          <w:numId w:val="35"/>
        </w:numPr>
        <w:spacing w:before="120" w:after="60"/>
        <w:jc w:val="both"/>
        <w:rPr>
          <w:rFonts w:eastAsia="Arial"/>
          <w:i/>
          <w:lang w:val="sr-Cyrl-RS"/>
        </w:rPr>
      </w:pPr>
      <w:r w:rsidRPr="00597E00">
        <w:rPr>
          <w:rFonts w:eastAsia="Arial"/>
          <w:i/>
          <w:lang w:val="sr-Cyrl-RS"/>
        </w:rPr>
        <w:t>Шифарник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тип права,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једнократно/вишекратно,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лично/породично,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да ли утиче материјални статус на право,</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врста заштите (новац, услуга),</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надлежност за поступак,</w:t>
      </w:r>
    </w:p>
    <w:p w:rsidR="00BC5416" w:rsidRPr="00597E00" w:rsidRDefault="00BC5416" w:rsidP="00E81E32">
      <w:pPr>
        <w:numPr>
          <w:ilvl w:val="1"/>
          <w:numId w:val="32"/>
        </w:numPr>
        <w:contextualSpacing/>
        <w:jc w:val="both"/>
        <w:rPr>
          <w:rFonts w:eastAsia="Arial"/>
          <w:lang w:val="sr-Cyrl-RS"/>
        </w:rPr>
      </w:pPr>
      <w:r w:rsidRPr="00597E00">
        <w:rPr>
          <w:rFonts w:eastAsia="Arial"/>
          <w:lang w:val="sr-Cyrl-RS"/>
        </w:rPr>
        <w:t>одакле се финансира.</w:t>
      </w:r>
    </w:p>
    <w:p w:rsidR="00BC5416" w:rsidRPr="00597E00" w:rsidRDefault="00BC5416" w:rsidP="00230EFB">
      <w:pPr>
        <w:keepNext/>
        <w:keepLines/>
        <w:spacing w:before="320" w:after="120"/>
        <w:ind w:left="360"/>
        <w:outlineLvl w:val="2"/>
        <w:rPr>
          <w:rFonts w:eastAsia="Arial"/>
          <w:b/>
          <w:i/>
          <w:lang w:val="en"/>
        </w:rPr>
      </w:pPr>
      <w:bookmarkStart w:id="92" w:name="_Toc519781066"/>
      <w:bookmarkStart w:id="93" w:name="_Toc519854932"/>
      <w:bookmarkStart w:id="94" w:name="_Toc520054625"/>
      <w:r w:rsidRPr="00597E00">
        <w:rPr>
          <w:rFonts w:eastAsia="Arial"/>
          <w:b/>
          <w:i/>
          <w:lang w:val="en"/>
        </w:rPr>
        <w:t>3.2.5</w:t>
      </w:r>
      <w:r w:rsidRPr="00597E00">
        <w:rPr>
          <w:rFonts w:eastAsia="Arial"/>
          <w:b/>
          <w:i/>
          <w:lang w:val="en"/>
        </w:rPr>
        <w:tab/>
        <w:t>Подаци о посебним статусима</w:t>
      </w:r>
      <w:bookmarkEnd w:id="92"/>
      <w:bookmarkEnd w:id="93"/>
      <w:bookmarkEnd w:id="94"/>
    </w:p>
    <w:p w:rsidR="00BC5416" w:rsidRPr="00597E00" w:rsidRDefault="00BC5416" w:rsidP="00230EFB">
      <w:pPr>
        <w:spacing w:before="120" w:after="120"/>
        <w:jc w:val="both"/>
        <w:rPr>
          <w:rFonts w:eastAsia="Arial"/>
          <w:lang w:val="sr-Cyrl-RS"/>
        </w:rPr>
      </w:pPr>
      <w:r w:rsidRPr="00597E00">
        <w:rPr>
          <w:rFonts w:eastAsia="Arial"/>
          <w:lang w:val="sr-Cyrl-RS"/>
        </w:rPr>
        <w:t xml:space="preserve">Нека од права у социјалној заштити се остварују на основу посебног статуса лица. </w:t>
      </w:r>
    </w:p>
    <w:p w:rsidR="00BC5416" w:rsidRPr="00597E00" w:rsidRDefault="00BC5416" w:rsidP="00230EFB">
      <w:pPr>
        <w:spacing w:before="120" w:after="120"/>
        <w:jc w:val="both"/>
        <w:rPr>
          <w:rFonts w:eastAsia="Arial"/>
          <w:lang w:val="sr-Cyrl-RS"/>
        </w:rPr>
      </w:pPr>
      <w:r w:rsidRPr="00597E00">
        <w:rPr>
          <w:rFonts w:eastAsia="Arial"/>
          <w:lang w:val="sr-Cyrl-RS"/>
        </w:rPr>
        <w:t>Систем треба да чува податке за свако лице 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типу инвалидности уколико постоји - категоризација или промена у здравственом стању,</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нивоу инвалидности,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податке о посебним потребама за лице које остварује право,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податке о припадности некој од рањивих група становништва,</w:t>
      </w:r>
    </w:p>
    <w:p w:rsidR="00BC5416" w:rsidRPr="00597E00" w:rsidRDefault="00BC5416" w:rsidP="00E81E32">
      <w:pPr>
        <w:numPr>
          <w:ilvl w:val="0"/>
          <w:numId w:val="34"/>
        </w:numPr>
        <w:ind w:left="720"/>
        <w:jc w:val="both"/>
        <w:rPr>
          <w:rFonts w:eastAsia="Arial"/>
          <w:lang w:val="sr-Cyrl-RS"/>
        </w:rPr>
      </w:pPr>
      <w:r w:rsidRPr="00597E00">
        <w:rPr>
          <w:rFonts w:eastAsia="Arial"/>
          <w:lang w:val="sr-Cyrl-RS"/>
        </w:rPr>
        <w:t>додатне податке у вези са социјално-економским статусом појединца и породице.</w:t>
      </w:r>
    </w:p>
    <w:p w:rsidR="00BC5416" w:rsidRPr="00597E00" w:rsidRDefault="00BC5416" w:rsidP="00230EFB">
      <w:pPr>
        <w:keepNext/>
        <w:keepLines/>
        <w:spacing w:before="240" w:after="240"/>
        <w:ind w:left="187"/>
        <w:jc w:val="both"/>
        <w:outlineLvl w:val="1"/>
        <w:rPr>
          <w:rFonts w:eastAsia="Arial"/>
          <w:b/>
          <w:lang w:val="en"/>
        </w:rPr>
      </w:pPr>
      <w:bookmarkStart w:id="95" w:name="_Toc519781067"/>
      <w:bookmarkStart w:id="96" w:name="_Toc519854933"/>
      <w:bookmarkStart w:id="97" w:name="_Toc520054626"/>
      <w:r w:rsidRPr="00597E00">
        <w:rPr>
          <w:rFonts w:eastAsia="Arial"/>
          <w:b/>
          <w:lang w:val="en"/>
        </w:rPr>
        <w:t>3.3</w:t>
      </w:r>
      <w:r w:rsidRPr="00597E00">
        <w:rPr>
          <w:rFonts w:eastAsia="Arial"/>
          <w:b/>
          <w:lang w:val="en"/>
        </w:rPr>
        <w:tab/>
        <w:t>Преузимање података из других ИС</w:t>
      </w:r>
      <w:bookmarkEnd w:id="95"/>
      <w:bookmarkEnd w:id="96"/>
      <w:bookmarkEnd w:id="97"/>
    </w:p>
    <w:p w:rsidR="00BC5416" w:rsidRPr="00597E00" w:rsidRDefault="00BC5416" w:rsidP="00230EFB">
      <w:pPr>
        <w:jc w:val="both"/>
        <w:rPr>
          <w:rFonts w:eastAsia="Arial"/>
          <w:lang w:val="sr-Cyrl-RS"/>
        </w:rPr>
      </w:pPr>
      <w:r w:rsidRPr="00597E00">
        <w:rPr>
          <w:rFonts w:eastAsia="Arial"/>
          <w:lang w:val="sr-Cyrl-RS"/>
        </w:rPr>
        <w:t>Подаци у ИС Социјална карта се сливају из постојећих информационих система у МИНРЗС (фаза</w:t>
      </w:r>
      <w:r w:rsidRPr="00597E00">
        <w:rPr>
          <w:rFonts w:eastAsia="Arial"/>
          <w:lang w:val="sr-Latn-RS"/>
        </w:rPr>
        <w:t xml:space="preserve"> I</w:t>
      </w:r>
      <w:r w:rsidRPr="00597E00">
        <w:rPr>
          <w:rFonts w:eastAsia="Arial"/>
          <w:lang w:val="sr-Cyrl-RS"/>
        </w:rPr>
        <w:t xml:space="preserve">) и екстерних система изван министарства (фаза која није предмет ове набавке). </w:t>
      </w:r>
    </w:p>
    <w:p w:rsidR="00BC5416" w:rsidRPr="00597E00" w:rsidRDefault="00BC5416" w:rsidP="00230EFB">
      <w:pPr>
        <w:jc w:val="both"/>
        <w:rPr>
          <w:rFonts w:eastAsia="Arial"/>
          <w:lang w:val="sr-Cyrl-RS"/>
        </w:rPr>
      </w:pPr>
      <w:r w:rsidRPr="00597E00">
        <w:rPr>
          <w:rFonts w:eastAsia="Arial"/>
          <w:lang w:val="sr-Cyrl-RS"/>
        </w:rPr>
        <w:t>У овом поглављу су побројани извори података, динамика и скупови података који се обједињавају у ИС Социјална карта.</w:t>
      </w:r>
    </w:p>
    <w:p w:rsidR="00BC5416" w:rsidRPr="00597E00" w:rsidRDefault="00BC5416" w:rsidP="00230EFB">
      <w:pPr>
        <w:keepNext/>
        <w:keepLines/>
        <w:spacing w:before="320" w:after="120"/>
        <w:ind w:left="360"/>
        <w:outlineLvl w:val="2"/>
        <w:rPr>
          <w:rFonts w:eastAsia="Arial"/>
          <w:b/>
          <w:i/>
          <w:lang w:val="en"/>
        </w:rPr>
      </w:pPr>
      <w:bookmarkStart w:id="98" w:name="_Toc519781068"/>
      <w:bookmarkStart w:id="99" w:name="_Toc519854934"/>
      <w:bookmarkStart w:id="100" w:name="_Toc520054627"/>
      <w:r w:rsidRPr="00597E00">
        <w:rPr>
          <w:rFonts w:eastAsia="Arial"/>
          <w:b/>
          <w:i/>
          <w:lang w:val="en"/>
        </w:rPr>
        <w:t>3.3.1</w:t>
      </w:r>
      <w:r w:rsidRPr="00597E00">
        <w:rPr>
          <w:rFonts w:eastAsia="Arial"/>
          <w:b/>
          <w:i/>
          <w:lang w:val="en"/>
        </w:rPr>
        <w:tab/>
        <w:t>Архитектура преноса података</w:t>
      </w:r>
      <w:bookmarkEnd w:id="98"/>
      <w:bookmarkEnd w:id="99"/>
      <w:bookmarkEnd w:id="100"/>
    </w:p>
    <w:p w:rsidR="00BC5416" w:rsidRPr="00597E00" w:rsidRDefault="00BC5416" w:rsidP="00230EFB">
      <w:pPr>
        <w:jc w:val="both"/>
        <w:rPr>
          <w:rFonts w:eastAsia="Arial"/>
          <w:lang w:val="sr-Cyrl-RS"/>
        </w:rPr>
      </w:pPr>
      <w:r w:rsidRPr="00597E00">
        <w:rPr>
          <w:rFonts w:eastAsia="Arial"/>
          <w:lang w:val="sr-Cyrl-RS"/>
        </w:rPr>
        <w:t>Понуђач је дужан да предложи архитектуру и креира детаљну спецификацију за пренос појединачних података на захтев (API) и збирног преноса података (bulk data).</w:t>
      </w:r>
    </w:p>
    <w:p w:rsidR="00BC5416" w:rsidRPr="00597E00" w:rsidRDefault="00BC5416" w:rsidP="00230EFB">
      <w:pPr>
        <w:jc w:val="both"/>
        <w:rPr>
          <w:rFonts w:eastAsia="Arial"/>
          <w:lang w:val="sr-Cyrl-RS"/>
        </w:rPr>
      </w:pPr>
      <w:r w:rsidRPr="00597E00">
        <w:rPr>
          <w:rFonts w:eastAsia="Arial"/>
          <w:lang w:val="sr-Cyrl-RS"/>
        </w:rPr>
        <w:t>Предложена архитектура треба да се примени за пренос података из свих апликација наведених у табели 1. Архитектура мора бити базирана на актуелним индустријским стандардима и Листи стандарда техничке интероперабилности (тренутна листа носи ознаку</w:t>
      </w:r>
      <w:r w:rsidRPr="00597E00">
        <w:rPr>
          <w:rFonts w:eastAsia="Arial"/>
          <w:i/>
          <w:lang w:val="sr-Cyrl-RS"/>
        </w:rPr>
        <w:t xml:space="preserve"> </w:t>
      </w:r>
      <w:r w:rsidRPr="00597E00">
        <w:rPr>
          <w:rFonts w:eastAsia="Arial"/>
          <w:lang w:val="sr-Cyrl-RS"/>
        </w:rPr>
        <w:t>2.1)</w:t>
      </w:r>
      <w:r w:rsidRPr="00597E00">
        <w:rPr>
          <w:rFonts w:eastAsia="Arial"/>
          <w:vertAlign w:val="superscript"/>
          <w:lang w:val="sr-Cyrl-RS"/>
        </w:rPr>
        <w:footnoteReference w:id="1"/>
      </w:r>
      <w:r w:rsidRPr="00597E00">
        <w:rPr>
          <w:rFonts w:eastAsia="Arial"/>
          <w:lang w:val="sr-Cyrl-RS"/>
        </w:rPr>
        <w:t xml:space="preserve">. </w:t>
      </w:r>
    </w:p>
    <w:p w:rsidR="00BC5416" w:rsidRPr="00597E00" w:rsidRDefault="00BC5416" w:rsidP="00230EFB">
      <w:pPr>
        <w:spacing w:before="120"/>
        <w:jc w:val="both"/>
        <w:rPr>
          <w:rFonts w:eastAsia="Arial"/>
          <w:lang w:val="sr-Cyrl-RS"/>
        </w:rPr>
      </w:pPr>
      <w:r w:rsidRPr="00597E00">
        <w:rPr>
          <w:rFonts w:eastAsia="Arial"/>
          <w:lang w:val="sr-Cyrl-RS"/>
        </w:rPr>
        <w:t>Приликом дефинисања предлога уважити чињеницу да се подаци прикупљају из интерних система унутар Министарства (фаза</w:t>
      </w:r>
      <w:r w:rsidRPr="00597E00">
        <w:rPr>
          <w:rFonts w:eastAsia="Arial"/>
          <w:lang w:val="sr-Latn-RS"/>
        </w:rPr>
        <w:t xml:space="preserve"> I</w:t>
      </w:r>
      <w:r w:rsidRPr="00597E00">
        <w:rPr>
          <w:rFonts w:eastAsia="Arial"/>
          <w:lang w:val="sr-Cyrl-RS"/>
        </w:rPr>
        <w:t>) и екстерних система изван министарства</w:t>
      </w:r>
      <w:r w:rsidRPr="00597E00">
        <w:rPr>
          <w:rFonts w:eastAsia="Arial"/>
          <w:lang w:val="sr-Latn-RS"/>
        </w:rPr>
        <w:t xml:space="preserve"> (</w:t>
      </w:r>
      <w:r w:rsidRPr="00597E00">
        <w:rPr>
          <w:rFonts w:eastAsia="Arial"/>
          <w:lang w:val="sr-Cyrl-RS"/>
        </w:rPr>
        <w:t>фаза која није предмет ове јавне набавке</w:t>
      </w:r>
      <w:r w:rsidRPr="00597E00">
        <w:rPr>
          <w:rFonts w:eastAsia="Arial"/>
          <w:lang w:val="sr-Latn-RS"/>
        </w:rPr>
        <w:t>)</w:t>
      </w:r>
      <w:r w:rsidRPr="00597E00">
        <w:rPr>
          <w:rFonts w:eastAsia="Arial"/>
          <w:lang w:val="sr-Cyrl-RS"/>
        </w:rPr>
        <w:t xml:space="preserve">. </w:t>
      </w:r>
    </w:p>
    <w:p w:rsidR="00BC5416" w:rsidRPr="00597E00" w:rsidRDefault="00BC5416" w:rsidP="00230EFB">
      <w:pPr>
        <w:spacing w:before="120"/>
        <w:jc w:val="both"/>
        <w:rPr>
          <w:rFonts w:eastAsia="Arial"/>
          <w:lang w:val="sr-Cyrl-RS"/>
        </w:rPr>
      </w:pPr>
      <w:r w:rsidRPr="00597E00">
        <w:rPr>
          <w:rFonts w:eastAsia="Arial"/>
          <w:lang w:val="sr-Cyrl-RS"/>
        </w:rPr>
        <w:t xml:space="preserve">За екстерне системе који имају сервисе који одговарају потребама ИС Социјална карта за подацима, податке је потребно размењивати путем Сервисне магистрале органа као што је дефинисано Законом о електронској управи ("Сл. гласник РС", бр. </w:t>
      </w:r>
      <w:r w:rsidRPr="00597E00">
        <w:rPr>
          <w:rFonts w:eastAsia="Arial"/>
          <w:lang w:val="sr-Latn-RS"/>
        </w:rPr>
        <w:t>27</w:t>
      </w:r>
      <w:r w:rsidRPr="00597E00">
        <w:rPr>
          <w:rFonts w:eastAsia="Arial"/>
          <w:lang w:val="sr-Cyrl-RS"/>
        </w:rPr>
        <w:t>/201</w:t>
      </w:r>
      <w:r w:rsidRPr="00597E00">
        <w:rPr>
          <w:rFonts w:eastAsia="Arial"/>
          <w:lang w:val="sr-Latn-RS"/>
        </w:rPr>
        <w:t>8</w:t>
      </w:r>
      <w:r w:rsidRPr="00597E00">
        <w:rPr>
          <w:rFonts w:eastAsia="Arial"/>
          <w:lang w:val="sr-Cyrl-RS"/>
        </w:rPr>
        <w:t>). За системе чији се подаци не могу размењивати путем Сервисне магистрале органа, податке је потребно размењивати преко система којег треба предложити и имплементирати.</w:t>
      </w:r>
    </w:p>
    <w:p w:rsidR="00BC5416" w:rsidRPr="00597E00" w:rsidRDefault="00BC5416" w:rsidP="00230EFB">
      <w:pPr>
        <w:spacing w:before="120"/>
        <w:jc w:val="both"/>
        <w:rPr>
          <w:rFonts w:eastAsia="Arial"/>
          <w:lang w:val="sr-Cyrl-RS"/>
        </w:rPr>
      </w:pPr>
      <w:r w:rsidRPr="00597E00">
        <w:rPr>
          <w:rFonts w:eastAsia="Arial"/>
          <w:lang w:val="sr-Cyrl-RS"/>
        </w:rPr>
        <w:t xml:space="preserve">Социјална карта је централизовани систем са јединственом базом података у којој се обједињавају подаци из других информационих система. Дизајн ИС Социјална карта не зависи од дизајна и архитектуре система који пружају податке. ИС Социјална карта пружа стандардизован интерфејс за преузимање података, док се други системи њему прилагођавају. Тај интерфејс је одређен структуром података и протоколима. </w:t>
      </w:r>
    </w:p>
    <w:p w:rsidR="00BC5416" w:rsidRPr="00597E00" w:rsidRDefault="00BC5416" w:rsidP="00230EFB">
      <w:pPr>
        <w:jc w:val="both"/>
        <w:rPr>
          <w:rFonts w:eastAsia="Arial"/>
          <w:lang w:val="sr-Cyrl-RS"/>
        </w:rPr>
      </w:pPr>
      <w:r w:rsidRPr="00597E00">
        <w:rPr>
          <w:rFonts w:eastAsia="Arial"/>
          <w:lang w:val="sr-Cyrl-RS"/>
        </w:rPr>
        <w:t>Када се подаци унесу у базу података ИС Социјална карта није предвиђено корисничко ажурирање тих података. Међутим, за управљање потенцијалним грешкама и питањима интегритета података, систем ће обезбедити алате за нотификације несагласности и некозистентности података помоћу којих ће обавештавати изворне системе о проблемима са подацима.</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Подаци се уносе искључиво кроз системе у којима се формирају (кроз постојеће апликације наведене у </w:t>
      </w:r>
      <w:r w:rsidRPr="00597E00">
        <w:rPr>
          <w:rFonts w:eastAsia="Arial"/>
          <w:i/>
          <w:lang w:val="sr-Cyrl-RS"/>
        </w:rPr>
        <w:t xml:space="preserve">Табели 1 </w:t>
      </w:r>
      <w:r w:rsidRPr="00597E00">
        <w:rPr>
          <w:rFonts w:eastAsia="Arial"/>
          <w:lang w:val="sr-Cyrl-RS"/>
        </w:rPr>
        <w:t xml:space="preserve">и екстерне системе наведене у 1.2.1), а све промене од значаја за ИС Социјална карта се достављају кроз унапред дефинисане интерфејсе у пројектованим временским интервалима. С обзиром на разноврсност обраде података великог броја заинтересованих страна, који ће бити обавезни да обезбеђују податке за ИС Социјална карта у пуном обиму, у њему морају бити обезбеђени механизми за обједињавање података. </w:t>
      </w:r>
    </w:p>
    <w:p w:rsidR="00BC5416" w:rsidRPr="00597E00" w:rsidRDefault="00BC5416" w:rsidP="00230EFB">
      <w:pPr>
        <w:spacing w:before="120" w:after="60"/>
        <w:jc w:val="both"/>
        <w:rPr>
          <w:rFonts w:eastAsia="Arial"/>
          <w:lang w:val="sr-Cyrl-RS"/>
        </w:rPr>
      </w:pPr>
      <w:r w:rsidRPr="00597E00">
        <w:rPr>
          <w:rFonts w:eastAsia="Arial"/>
          <w:lang w:val="sr-Cyrl-RS"/>
        </w:rPr>
        <w:lastRenderedPageBreak/>
        <w:t>Потребно је дизајнирати, формално описати и имплементирати најмање два интерфејса за пренос података:</w:t>
      </w:r>
    </w:p>
    <w:p w:rsidR="00BC5416" w:rsidRPr="00597E00" w:rsidRDefault="00BC5416" w:rsidP="00E81E32">
      <w:pPr>
        <w:numPr>
          <w:ilvl w:val="0"/>
          <w:numId w:val="36"/>
        </w:numPr>
        <w:spacing w:after="120"/>
        <w:jc w:val="both"/>
        <w:rPr>
          <w:rFonts w:eastAsia="Arial"/>
          <w:lang w:val="sr-Cyrl-RS"/>
        </w:rPr>
      </w:pPr>
      <w:r w:rsidRPr="00597E00">
        <w:rPr>
          <w:rFonts w:eastAsia="Arial"/>
          <w:lang w:val="sr-Cyrl-RS"/>
        </w:rPr>
        <w:t xml:space="preserve">Веб сервис за </w:t>
      </w:r>
      <w:r w:rsidRPr="00597E00">
        <w:rPr>
          <w:rFonts w:eastAsia="Arial"/>
          <w:lang w:val="sr-Latn-RS"/>
        </w:rPr>
        <w:t>on-line</w:t>
      </w:r>
      <w:r w:rsidRPr="00597E00">
        <w:rPr>
          <w:rFonts w:eastAsia="Arial"/>
          <w:lang w:val="sr-Cyrl-RS"/>
        </w:rPr>
        <w:t xml:space="preserve"> пренос података. </w:t>
      </w:r>
    </w:p>
    <w:p w:rsidR="00BC5416" w:rsidRPr="00597E00" w:rsidRDefault="00BC5416" w:rsidP="00230EFB">
      <w:pPr>
        <w:spacing w:after="60"/>
        <w:ind w:left="720"/>
        <w:jc w:val="both"/>
        <w:rPr>
          <w:rFonts w:eastAsia="Arial"/>
          <w:lang w:val="sr-Cyrl-RS"/>
        </w:rPr>
      </w:pPr>
      <w:r w:rsidRPr="00597E00">
        <w:rPr>
          <w:rFonts w:eastAsia="Arial"/>
          <w:lang w:val="sr-Cyrl-RS"/>
        </w:rPr>
        <w:t xml:space="preserve">Веб сервис мора бити доступан </w:t>
      </w:r>
      <w:r w:rsidRPr="00597E00">
        <w:rPr>
          <w:rFonts w:eastAsia="Arial"/>
          <w:lang w:val="sr-Latn-RS"/>
        </w:rPr>
        <w:t>on-line</w:t>
      </w:r>
      <w:r w:rsidRPr="00597E00">
        <w:rPr>
          <w:rFonts w:eastAsia="Arial"/>
          <w:lang w:val="sr-Cyrl-RS"/>
        </w:rPr>
        <w:t xml:space="preserve"> уз строгу контролу над правима приступа.</w:t>
      </w:r>
    </w:p>
    <w:p w:rsidR="00BC5416" w:rsidRPr="00597E00" w:rsidRDefault="00BC5416" w:rsidP="00E81E32">
      <w:pPr>
        <w:numPr>
          <w:ilvl w:val="0"/>
          <w:numId w:val="36"/>
        </w:numPr>
        <w:spacing w:after="120"/>
        <w:jc w:val="both"/>
        <w:rPr>
          <w:rFonts w:eastAsia="Arial"/>
          <w:lang w:val="sr-Cyrl-RS"/>
        </w:rPr>
      </w:pPr>
      <w:r w:rsidRPr="00597E00">
        <w:rPr>
          <w:rFonts w:eastAsia="Arial"/>
          <w:lang w:val="sr-Cyrl-RS"/>
        </w:rPr>
        <w:t xml:space="preserve">Увоз секвенцијалних датотека са подацима. </w:t>
      </w:r>
    </w:p>
    <w:p w:rsidR="00BC5416" w:rsidRPr="00597E00" w:rsidRDefault="00BC5416" w:rsidP="00230EFB">
      <w:pPr>
        <w:spacing w:after="60"/>
        <w:ind w:left="720"/>
        <w:jc w:val="both"/>
        <w:rPr>
          <w:rFonts w:eastAsia="Arial"/>
          <w:lang w:val="sr-Cyrl-RS"/>
        </w:rPr>
      </w:pPr>
      <w:r w:rsidRPr="00597E00">
        <w:rPr>
          <w:rFonts w:eastAsia="Arial"/>
          <w:lang w:val="sr-Cyrl-RS"/>
        </w:rPr>
        <w:t xml:space="preserve">У ИС Социјална карта треба да буде омогућен пријем података у облику секвенцијалних датотека са подацима. </w:t>
      </w:r>
    </w:p>
    <w:p w:rsidR="00BC5416" w:rsidRPr="00597E00" w:rsidRDefault="00BC5416" w:rsidP="00230EFB">
      <w:pPr>
        <w:spacing w:before="120"/>
        <w:jc w:val="both"/>
        <w:rPr>
          <w:rFonts w:eastAsia="Arial"/>
          <w:lang w:val="sr-Cyrl-RS"/>
        </w:rPr>
      </w:pPr>
      <w:r w:rsidRPr="00597E00">
        <w:rPr>
          <w:rFonts w:eastAsia="Arial"/>
          <w:lang w:val="sr-Cyrl-RS"/>
        </w:rPr>
        <w:t xml:space="preserve">Формат и структура датотека за унос података морају бити строго и формално дефинисани. ИС Социјална карта мора подржавати више протокола - стандардних формата за пакетни пренос података, према важећој листи стандарда интероперабилности. Поред ових интерфејса, на основу резултата анализе система и фазе пројектовања, могуће је предложити и друге стандардизоване интерфејсе. </w:t>
      </w:r>
    </w:p>
    <w:p w:rsidR="00BC5416" w:rsidRPr="00597E00" w:rsidRDefault="00BC5416" w:rsidP="00230EFB">
      <w:pPr>
        <w:keepNext/>
        <w:keepLines/>
        <w:spacing w:before="320" w:after="120"/>
        <w:ind w:left="360"/>
        <w:outlineLvl w:val="2"/>
        <w:rPr>
          <w:rFonts w:eastAsia="Arial"/>
          <w:b/>
          <w:i/>
          <w:lang w:val="en"/>
        </w:rPr>
      </w:pPr>
      <w:bookmarkStart w:id="101" w:name="_Toc519781069"/>
      <w:bookmarkStart w:id="102" w:name="_Toc519854935"/>
      <w:bookmarkStart w:id="103" w:name="_Toc520054628"/>
      <w:r w:rsidRPr="00597E00">
        <w:rPr>
          <w:rFonts w:eastAsia="Arial"/>
          <w:b/>
          <w:i/>
          <w:lang w:val="en"/>
        </w:rPr>
        <w:t>3.3.2</w:t>
      </w:r>
      <w:r w:rsidRPr="00597E00">
        <w:rPr>
          <w:rFonts w:eastAsia="Arial"/>
          <w:b/>
          <w:i/>
          <w:lang w:val="en"/>
        </w:rPr>
        <w:tab/>
        <w:t>Подаци из постојећих ИС социјалне заштите</w:t>
      </w:r>
      <w:bookmarkEnd w:id="101"/>
      <w:bookmarkEnd w:id="102"/>
      <w:bookmarkEnd w:id="103"/>
    </w:p>
    <w:p w:rsidR="00BC5416" w:rsidRPr="00597E00" w:rsidRDefault="00BC5416" w:rsidP="00230EFB">
      <w:pPr>
        <w:jc w:val="both"/>
        <w:rPr>
          <w:rFonts w:eastAsia="Arial"/>
          <w:lang w:val="sr-Cyrl-RS"/>
        </w:rPr>
      </w:pPr>
      <w:r w:rsidRPr="00597E00">
        <w:rPr>
          <w:rFonts w:eastAsia="Arial"/>
          <w:lang w:val="sr-Cyrl-RS"/>
        </w:rPr>
        <w:t>За права која подразумевају новчана давања из републичког буџета у ''рачунском центру'' МИНРЗС су развијене апликације за унос, евиденцију и обраду исплатних решења и обрачун и формирање исплата које се централизовано извршавају. За ову сврху користи се неколико апликација које су технолошки сличне, али су реализоване као одвојене целине.</w:t>
      </w:r>
    </w:p>
    <w:p w:rsidR="00BC5416" w:rsidRPr="00597E00" w:rsidRDefault="00BC5416" w:rsidP="00230EFB">
      <w:pPr>
        <w:spacing w:before="120"/>
        <w:jc w:val="both"/>
        <w:rPr>
          <w:rFonts w:eastAsia="Arial"/>
          <w:lang w:val="sr-Cyrl-RS"/>
        </w:rPr>
      </w:pPr>
      <w:r w:rsidRPr="00597E00">
        <w:rPr>
          <w:rFonts w:eastAsia="Arial"/>
          <w:lang w:val="sr-Cyrl-RS"/>
        </w:rPr>
        <w:t>Апликације су делом креиране помоћу Forms 6 алата над релационом базом Oracle 11g у клијент-сервер технологији, а делом базиране на SQL Server технологији (приказано у Табели 1).</w:t>
      </w:r>
    </w:p>
    <w:p w:rsidR="00BC5416" w:rsidRPr="00597E00" w:rsidRDefault="00BC5416" w:rsidP="00230EFB">
      <w:pPr>
        <w:jc w:val="both"/>
        <w:rPr>
          <w:rFonts w:eastAsia="Arial"/>
          <w:lang w:val="sr-Cyrl-RS"/>
        </w:rPr>
      </w:pPr>
    </w:p>
    <w:p w:rsidR="00BC5416" w:rsidRPr="00597E00" w:rsidRDefault="00BC5416" w:rsidP="00230EFB">
      <w:pPr>
        <w:spacing w:after="120"/>
        <w:jc w:val="both"/>
        <w:rPr>
          <w:rFonts w:eastAsia="Arial"/>
          <w:lang w:val="sr-Cyrl-RS"/>
        </w:rPr>
      </w:pPr>
      <w:r w:rsidRPr="00597E00">
        <w:rPr>
          <w:rFonts w:eastAsia="Arial"/>
          <w:lang w:val="sr-Cyrl-RS"/>
        </w:rPr>
        <w:t>Иницијално пуњење базе података у ИС Социјална карта треба да буде базирано на збирном преносу података из постојећих база у МИНРЗС.</w:t>
      </w:r>
    </w:p>
    <w:p w:rsidR="00BC5416" w:rsidRPr="00597E00" w:rsidRDefault="00BC5416" w:rsidP="00230EFB">
      <w:pPr>
        <w:jc w:val="both"/>
        <w:rPr>
          <w:rFonts w:eastAsia="Arial"/>
          <w:lang w:val="sr-Cyrl-RS"/>
        </w:rPr>
      </w:pPr>
      <w:r w:rsidRPr="00597E00">
        <w:rPr>
          <w:rFonts w:eastAsia="Arial"/>
          <w:lang w:val="sr-Cyrl-RS"/>
        </w:rPr>
        <w:t>Приликом иницијалног преузимања података, за пуњење основних структура у ИС Социјална карта треба дефинисати и усагласити алгоритам преноса основних података у смислу правила која се тичу преузимања података за кориснике социјалне заштите који се појављују у различитим системима, третмана неактивних решења и друго. У том поступку је потребно формирати нотификације у случају несагласности основних података о кориснику социјалне заштите из различитих извора.</w:t>
      </w:r>
    </w:p>
    <w:p w:rsidR="00BC5416" w:rsidRPr="00597E00" w:rsidRDefault="00BC5416" w:rsidP="00230EFB">
      <w:pPr>
        <w:jc w:val="both"/>
        <w:rPr>
          <w:rFonts w:eastAsia="Arial"/>
          <w:lang w:val="sr-Cyrl-RS"/>
        </w:rPr>
      </w:pPr>
    </w:p>
    <w:p w:rsidR="00BC5416" w:rsidRPr="00597E00" w:rsidRDefault="00BC5416" w:rsidP="00230EFB">
      <w:pPr>
        <w:jc w:val="both"/>
        <w:rPr>
          <w:rFonts w:eastAsia="Arial"/>
          <w:lang w:val="sr-Cyrl-RS"/>
        </w:rPr>
      </w:pPr>
      <w:r w:rsidRPr="00597E00">
        <w:rPr>
          <w:rFonts w:eastAsia="Arial"/>
          <w:lang w:val="sr-Cyrl-RS"/>
        </w:rPr>
        <w:t xml:space="preserve">Групе података које је потребно пренети чине подаци из поднетих захтева, решења о признатим правима и оствареним новчаним накнадама. Подаци се повлаче из система набројаних у табели 1. </w:t>
      </w:r>
    </w:p>
    <w:p w:rsidR="00BC5416" w:rsidRPr="00597E00" w:rsidRDefault="00BC5416" w:rsidP="00230EFB">
      <w:pPr>
        <w:jc w:val="both"/>
        <w:rPr>
          <w:rFonts w:eastAsia="Arial"/>
          <w:lang w:val="sr-Cyrl-RS"/>
        </w:rPr>
      </w:pPr>
      <w:r w:rsidRPr="00597E00">
        <w:rPr>
          <w:rFonts w:eastAsia="Arial"/>
          <w:lang w:val="sr-Cyrl-RS"/>
        </w:rPr>
        <w:t xml:space="preserve">Из постојећих решења се повлаче и обједињавају </w:t>
      </w:r>
      <w:r w:rsidRPr="00597E00">
        <w:rPr>
          <w:rFonts w:eastAsia="Arial"/>
          <w:i/>
          <w:lang w:val="sr-Cyrl-RS"/>
        </w:rPr>
        <w:t>подаци о кориснику права</w:t>
      </w:r>
      <w:r w:rsidRPr="00597E00">
        <w:rPr>
          <w:rFonts w:eastAsia="Arial"/>
          <w:lang w:val="sr-Cyrl-RS"/>
        </w:rPr>
        <w:t xml:space="preserve"> као што су:</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Лични подаци корисника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Адресни подаци корисника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Лични подаци чланова породице и релације (сродство) са корисником права када постоје.</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Укупна примања породице на основу којих је право одобрено када такав податак постоји.</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Датум почетка и датум краја одобреног права.</w:t>
      </w:r>
    </w:p>
    <w:p w:rsidR="00BC5416" w:rsidRPr="00597E00" w:rsidRDefault="00BC5416" w:rsidP="00E81E32">
      <w:pPr>
        <w:numPr>
          <w:ilvl w:val="0"/>
          <w:numId w:val="40"/>
        </w:numPr>
        <w:contextualSpacing/>
        <w:jc w:val="both"/>
        <w:rPr>
          <w:rFonts w:eastAsia="Arial"/>
          <w:lang w:val="sr-Cyrl-RS"/>
        </w:rPr>
      </w:pPr>
      <w:r w:rsidRPr="00597E00">
        <w:rPr>
          <w:rFonts w:eastAsia="Arial"/>
          <w:lang w:val="sr-Cyrl-RS"/>
        </w:rPr>
        <w:t>Месечни износ одобреног права.</w:t>
      </w:r>
    </w:p>
    <w:p w:rsidR="00BC5416" w:rsidRPr="00597E00" w:rsidRDefault="00BC5416" w:rsidP="00230EFB">
      <w:pPr>
        <w:rPr>
          <w:rFonts w:eastAsia="Arial"/>
          <w:lang w:val="sr-Cyrl-RS"/>
        </w:rPr>
      </w:pPr>
    </w:p>
    <w:p w:rsidR="00BC5416" w:rsidRPr="00597E00" w:rsidRDefault="00BC5416" w:rsidP="00230EFB">
      <w:pPr>
        <w:rPr>
          <w:rFonts w:eastAsia="Arial"/>
          <w:lang w:val="sr-Cyrl-RS"/>
        </w:rPr>
      </w:pPr>
      <w:r w:rsidRPr="00597E00">
        <w:rPr>
          <w:rFonts w:eastAsia="Arial"/>
          <w:lang w:val="sr-Cyrl-RS"/>
        </w:rPr>
        <w:t xml:space="preserve">У ИС Социјална карта се повлаче и </w:t>
      </w:r>
      <w:r w:rsidRPr="00597E00">
        <w:rPr>
          <w:rFonts w:eastAsia="Arial"/>
          <w:i/>
          <w:lang w:val="sr-Cyrl-RS"/>
        </w:rPr>
        <w:t>подаци о исплатама по одобреним правима</w:t>
      </w:r>
      <w:r w:rsidRPr="00597E00">
        <w:rPr>
          <w:rFonts w:eastAsia="Arial"/>
          <w:lang w:val="sr-Cyrl-RS"/>
        </w:rPr>
        <w:t>. Подаци о исплатама који се повлаче су следећи:</w:t>
      </w:r>
    </w:p>
    <w:p w:rsidR="00BC5416" w:rsidRPr="00597E00" w:rsidRDefault="00BC5416" w:rsidP="00E81E32">
      <w:pPr>
        <w:numPr>
          <w:ilvl w:val="0"/>
          <w:numId w:val="41"/>
        </w:numPr>
        <w:contextualSpacing/>
        <w:rPr>
          <w:rFonts w:eastAsia="Arial"/>
          <w:lang w:val="sr-Cyrl-RS"/>
        </w:rPr>
      </w:pPr>
      <w:r w:rsidRPr="00597E00">
        <w:rPr>
          <w:rFonts w:eastAsia="Arial"/>
          <w:lang w:val="sr-Cyrl-RS"/>
        </w:rPr>
        <w:t>Лични подаци корисника права и примаоца новчаних средстава.</w:t>
      </w:r>
    </w:p>
    <w:p w:rsidR="00BC5416" w:rsidRPr="00597E00" w:rsidRDefault="00BC5416" w:rsidP="00E81E32">
      <w:pPr>
        <w:numPr>
          <w:ilvl w:val="0"/>
          <w:numId w:val="41"/>
        </w:numPr>
        <w:contextualSpacing/>
        <w:rPr>
          <w:rFonts w:eastAsia="Arial"/>
          <w:lang w:val="sr-Cyrl-RS"/>
        </w:rPr>
      </w:pPr>
      <w:r w:rsidRPr="00597E00">
        <w:rPr>
          <w:rFonts w:eastAsia="Arial"/>
          <w:lang w:val="sr-Cyrl-RS"/>
        </w:rPr>
        <w:t>Адресни подаци примаоца новчаних средстава.</w:t>
      </w:r>
    </w:p>
    <w:p w:rsidR="00BC5416" w:rsidRPr="00597E00" w:rsidRDefault="00BC5416" w:rsidP="00E81E32">
      <w:pPr>
        <w:numPr>
          <w:ilvl w:val="0"/>
          <w:numId w:val="41"/>
        </w:numPr>
        <w:contextualSpacing/>
        <w:rPr>
          <w:rFonts w:eastAsia="Arial"/>
          <w:lang w:val="sr-Cyrl-RS"/>
        </w:rPr>
      </w:pPr>
      <w:r w:rsidRPr="00597E00">
        <w:rPr>
          <w:rFonts w:eastAsia="Arial"/>
          <w:lang w:val="sr-Cyrl-RS"/>
        </w:rPr>
        <w:lastRenderedPageBreak/>
        <w:t>Подаци о начину исплате и рачуну примаоца новчаних средстава на који је уплата извршена.</w:t>
      </w:r>
    </w:p>
    <w:p w:rsidR="00BC5416" w:rsidRPr="00597E00" w:rsidRDefault="00BC5416" w:rsidP="00E81E32">
      <w:pPr>
        <w:numPr>
          <w:ilvl w:val="0"/>
          <w:numId w:val="41"/>
        </w:numPr>
        <w:contextualSpacing/>
        <w:rPr>
          <w:rFonts w:eastAsia="Arial"/>
          <w:lang w:val="sr-Cyrl-RS"/>
        </w:rPr>
      </w:pPr>
      <w:r w:rsidRPr="00597E00">
        <w:rPr>
          <w:rFonts w:eastAsia="Arial"/>
          <w:lang w:val="sr-Cyrl-RS"/>
        </w:rPr>
        <w:t>Подаци о праву и исплаћеном износу.</w:t>
      </w:r>
    </w:p>
    <w:p w:rsidR="00BC5416" w:rsidRPr="00597E00" w:rsidRDefault="00BC5416" w:rsidP="00230EFB">
      <w:pPr>
        <w:keepNext/>
        <w:keepLines/>
        <w:spacing w:before="240" w:after="240"/>
        <w:ind w:left="187"/>
        <w:jc w:val="both"/>
        <w:outlineLvl w:val="1"/>
        <w:rPr>
          <w:rFonts w:eastAsia="Arial"/>
          <w:b/>
          <w:lang w:val="en"/>
        </w:rPr>
      </w:pPr>
      <w:bookmarkStart w:id="104" w:name="_Toc519781070"/>
      <w:bookmarkStart w:id="105" w:name="_Toc519854936"/>
      <w:bookmarkStart w:id="106" w:name="_Toc520054629"/>
      <w:r w:rsidRPr="00597E00">
        <w:rPr>
          <w:rFonts w:eastAsia="Arial"/>
          <w:b/>
          <w:lang w:val="en"/>
        </w:rPr>
        <w:t>3.4</w:t>
      </w:r>
      <w:r w:rsidRPr="00597E00">
        <w:rPr>
          <w:rFonts w:eastAsia="Arial"/>
          <w:b/>
          <w:lang w:val="en"/>
        </w:rPr>
        <w:tab/>
        <w:t>Обједињавање података</w:t>
      </w:r>
      <w:bookmarkEnd w:id="104"/>
      <w:bookmarkEnd w:id="105"/>
      <w:bookmarkEnd w:id="106"/>
    </w:p>
    <w:p w:rsidR="00BC5416" w:rsidRPr="00597E00" w:rsidRDefault="00BC5416" w:rsidP="00230EFB">
      <w:pPr>
        <w:spacing w:after="120"/>
        <w:jc w:val="both"/>
        <w:rPr>
          <w:rFonts w:eastAsia="Arial"/>
          <w:lang w:val="sr-Cyrl-RS"/>
        </w:rPr>
      </w:pPr>
      <w:r w:rsidRPr="00597E00">
        <w:rPr>
          <w:rFonts w:eastAsia="Arial"/>
          <w:lang w:val="sr-Cyrl-RS"/>
        </w:rPr>
        <w:t>Битна функционалност система је обједињавање података. Над преузетим подацима из службених евиденција треба да се спроводи поступак обједињавања и структуирања података, односно формирање такве структуре података која омогућава потребне функционалности ИС Социјална карта.</w:t>
      </w:r>
    </w:p>
    <w:p w:rsidR="00BC5416" w:rsidRPr="00597E00" w:rsidRDefault="00BC5416" w:rsidP="00230EFB">
      <w:pPr>
        <w:jc w:val="both"/>
        <w:rPr>
          <w:rFonts w:eastAsia="Arial"/>
          <w:lang w:val="sr-Cyrl-RS"/>
        </w:rPr>
      </w:pPr>
      <w:r w:rsidRPr="00597E00">
        <w:rPr>
          <w:rFonts w:eastAsia="Arial"/>
          <w:lang w:val="sr-Cyrl-RS"/>
        </w:rPr>
        <w:t xml:space="preserve">Преузети подаци из различитих извора треба да се се обједињавају и структуирају према захтевима изнетим у претходним поглављима како би се формирала структура базе социјално-економског статуса. Иницијално обједињавање података се спроводи на основу унапред дефинисаног алгоритма који садржи правила о редоследу којим се подаци преузимају из постојећих евиденција које се обједињавају, начину на који се подаци мапирају при обједињавању, правилима за формирање нотификација о неусаглашености података и друго. </w:t>
      </w:r>
    </w:p>
    <w:p w:rsidR="00BC5416" w:rsidRPr="00597E00" w:rsidRDefault="00BC5416" w:rsidP="00230EFB">
      <w:pPr>
        <w:spacing w:before="120"/>
        <w:jc w:val="both"/>
        <w:rPr>
          <w:rFonts w:eastAsia="Arial"/>
          <w:lang w:val="sr-Cyrl-RS"/>
        </w:rPr>
      </w:pPr>
      <w:r w:rsidRPr="00597E00">
        <w:rPr>
          <w:rFonts w:eastAsia="Arial"/>
          <w:lang w:val="sr-Cyrl-RS"/>
        </w:rPr>
        <w:t xml:space="preserve">Осим иницијалног обједињавања података врши се и обједињавање података због промена које се дешавају у службеним евиденцијама из којих се подаци преузимају  у ИС Социјална карта. </w:t>
      </w:r>
    </w:p>
    <w:p w:rsidR="00BC5416" w:rsidRPr="00597E00" w:rsidRDefault="00BC5416" w:rsidP="00230EFB">
      <w:pPr>
        <w:jc w:val="both"/>
        <w:rPr>
          <w:rFonts w:eastAsia="Arial"/>
          <w:lang w:val="sr-Cyrl-RS"/>
        </w:rPr>
      </w:pPr>
      <w:r w:rsidRPr="00597E00">
        <w:rPr>
          <w:rFonts w:eastAsia="Arial"/>
          <w:lang w:val="sr-Cyrl-RS"/>
        </w:rPr>
        <w:t>Обједињавање, које се спроводи како би измене података у службеним евиденцијама биле доступне и у ИС Социјална карта се врши редовно у унапред дефинисаним временским интервалима како би се постигла жељена ажурност у ИС Социјална карта.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Приликом обједињавања података се врши провера усаглашености података из различитих система и о свим неусаглашеностима које се установе се формирају одговарајуће нотификације. </w:t>
      </w:r>
    </w:p>
    <w:p w:rsidR="00CF5742" w:rsidRPr="00597E00" w:rsidRDefault="00CF5742" w:rsidP="00230EFB">
      <w:pPr>
        <w:spacing w:before="120" w:after="120"/>
        <w:jc w:val="both"/>
        <w:rPr>
          <w:rFonts w:eastAsia="Arial"/>
          <w:color w:val="000000" w:themeColor="text1"/>
          <w:lang w:val="sr-Cyrl-RS"/>
        </w:rPr>
      </w:pPr>
      <w:r w:rsidRPr="00597E00">
        <w:rPr>
          <w:rFonts w:eastAsia="Arial"/>
          <w:color w:val="000000" w:themeColor="text1"/>
          <w:lang w:val="sr-Cyrl-RS"/>
        </w:rPr>
        <w:t>Обједињавање</w:t>
      </w:r>
      <w:r w:rsidRPr="00597E00">
        <w:rPr>
          <w:rFonts w:eastAsia="Arial"/>
          <w:color w:val="000000" w:themeColor="text1"/>
          <w:lang w:val="en"/>
        </w:rPr>
        <w:t xml:space="preserve"> података</w:t>
      </w:r>
      <w:r w:rsidRPr="00597E00">
        <w:rPr>
          <w:rFonts w:eastAsia="Arial"/>
          <w:color w:val="000000" w:themeColor="text1"/>
          <w:lang w:val="sr-Cyrl-RS"/>
        </w:rPr>
        <w:t>,</w:t>
      </w:r>
      <w:r w:rsidRPr="00597E00">
        <w:rPr>
          <w:rFonts w:eastAsia="Arial"/>
          <w:color w:val="000000" w:themeColor="text1"/>
          <w:lang w:val="en"/>
        </w:rPr>
        <w:t xml:space="preserve"> структуираних и неструктуираних</w:t>
      </w:r>
      <w:r w:rsidRPr="00597E00">
        <w:rPr>
          <w:rFonts w:eastAsia="Arial"/>
          <w:color w:val="000000" w:themeColor="text1"/>
          <w:lang w:val="sr-Cyrl-RS"/>
        </w:rPr>
        <w:t>,</w:t>
      </w:r>
      <w:r w:rsidRPr="00597E00">
        <w:rPr>
          <w:rFonts w:eastAsia="Arial"/>
          <w:color w:val="000000" w:themeColor="text1"/>
          <w:lang w:val="en"/>
        </w:rPr>
        <w:t xml:space="preserve"> из постојећих система </w:t>
      </w:r>
      <w:r w:rsidRPr="00597E00">
        <w:rPr>
          <w:rFonts w:eastAsia="Arial"/>
          <w:color w:val="000000" w:themeColor="text1"/>
          <w:lang w:val="sr-Cyrl-RS"/>
        </w:rPr>
        <w:t xml:space="preserve">мора да буде </w:t>
      </w:r>
      <w:r w:rsidRPr="00597E00">
        <w:rPr>
          <w:rFonts w:eastAsia="Arial"/>
          <w:color w:val="000000" w:themeColor="text1"/>
          <w:lang w:val="en"/>
        </w:rPr>
        <w:t xml:space="preserve">без губитка </w:t>
      </w:r>
      <w:r w:rsidRPr="00597E00">
        <w:rPr>
          <w:rFonts w:eastAsia="Arial"/>
          <w:color w:val="000000" w:themeColor="text1"/>
          <w:lang w:val="sr-Cyrl-RS"/>
        </w:rPr>
        <w:t xml:space="preserve">података </w:t>
      </w:r>
      <w:r w:rsidRPr="00597E00">
        <w:rPr>
          <w:rFonts w:eastAsia="Arial"/>
          <w:color w:val="000000" w:themeColor="text1"/>
          <w:lang w:val="en"/>
        </w:rPr>
        <w:t>и без компромитовања квалитета података</w:t>
      </w:r>
    </w:p>
    <w:p w:rsidR="00BC5416" w:rsidRPr="00597E00" w:rsidRDefault="00BC5416" w:rsidP="00230EFB">
      <w:pPr>
        <w:spacing w:before="120" w:after="120"/>
        <w:jc w:val="both"/>
        <w:rPr>
          <w:rFonts w:eastAsia="Arial"/>
          <w:lang w:val="sr-Cyrl-RS"/>
        </w:rPr>
      </w:pPr>
      <w:r w:rsidRPr="00597E00">
        <w:rPr>
          <w:rFonts w:eastAsia="Arial"/>
          <w:lang w:val="sr-Cyrl-RS"/>
        </w:rPr>
        <w:t>У сваком случају, потребно је омогућити подешавање временског интервала у ком се врши преузимање и обједињавање података за сваку службену евиденцију понаособ.</w:t>
      </w:r>
    </w:p>
    <w:p w:rsidR="00BC5416" w:rsidRPr="00597E00" w:rsidRDefault="00BC5416" w:rsidP="00230EFB">
      <w:pPr>
        <w:jc w:val="both"/>
        <w:rPr>
          <w:rFonts w:eastAsia="Arial"/>
          <w:lang w:val="sr-Cyrl-RS"/>
        </w:rPr>
      </w:pPr>
      <w:r w:rsidRPr="00597E00">
        <w:rPr>
          <w:rFonts w:eastAsia="Arial"/>
          <w:lang w:val="sr-Cyrl-RS"/>
        </w:rPr>
        <w:t xml:space="preserve">Понуђач је дужан да предложи алгоритам иницијалног преузимања и обједињавања  података који мора бити прихваћен од стране Наручиоца. </w:t>
      </w:r>
    </w:p>
    <w:p w:rsidR="00BC5416" w:rsidRPr="00597E00" w:rsidRDefault="00BC5416" w:rsidP="00230EFB">
      <w:pPr>
        <w:keepNext/>
        <w:keepLines/>
        <w:spacing w:before="240" w:after="240"/>
        <w:ind w:left="187"/>
        <w:jc w:val="both"/>
        <w:outlineLvl w:val="1"/>
        <w:rPr>
          <w:rFonts w:eastAsia="Arial"/>
          <w:b/>
          <w:lang w:val="en"/>
        </w:rPr>
      </w:pPr>
      <w:bookmarkStart w:id="107" w:name="_Toc519781071"/>
      <w:bookmarkStart w:id="108" w:name="_Toc519854937"/>
      <w:bookmarkStart w:id="109" w:name="_Toc520054630"/>
      <w:r w:rsidRPr="00597E00">
        <w:rPr>
          <w:rFonts w:eastAsia="Arial"/>
          <w:b/>
          <w:lang w:val="en"/>
        </w:rPr>
        <w:t>3.5</w:t>
      </w:r>
      <w:r w:rsidRPr="00597E00">
        <w:rPr>
          <w:rFonts w:eastAsia="Arial"/>
          <w:b/>
          <w:lang w:val="en"/>
        </w:rPr>
        <w:tab/>
        <w:t>Систем нотификација за усаглашавање</w:t>
      </w:r>
      <w:bookmarkEnd w:id="107"/>
      <w:bookmarkEnd w:id="108"/>
      <w:bookmarkEnd w:id="109"/>
    </w:p>
    <w:p w:rsidR="00BC5416" w:rsidRPr="00597E00" w:rsidRDefault="00BC5416" w:rsidP="00230EFB">
      <w:pPr>
        <w:spacing w:after="60"/>
        <w:jc w:val="both"/>
        <w:rPr>
          <w:rFonts w:eastAsia="Arial"/>
          <w:lang w:val="sr-Cyrl-RS"/>
        </w:rPr>
      </w:pPr>
      <w:r w:rsidRPr="00597E00">
        <w:rPr>
          <w:rFonts w:eastAsia="Arial"/>
          <w:lang w:val="sr-Cyrl-RS"/>
        </w:rPr>
        <w:t>Систем за формирање нотификација треба да омогући следеће функционалности: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Формирање и слање упозорења да је потребно реаговати у појединим случајевима који су детектовани на основу задатих критеријума (у иницијалном обједињавању података, након накнадних обједињавања података у ИС Социјална карта и другим случајевима).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Формирање и слање упозорења да је дошло до неке промене било у интерним било у екстерним евиденцијама која захтева додатно поступање или проверу од стране обрађивача у надлежним органима.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Кориснички интерфејс за конфигурисање нотификација.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Кориснички интерфејс за преглед и управљање нотификацијама за обрађиваче у надлежним органима.</w:t>
      </w:r>
    </w:p>
    <w:p w:rsidR="00BC5416" w:rsidRPr="00597E00" w:rsidRDefault="00BC5416" w:rsidP="00230EFB">
      <w:pPr>
        <w:spacing w:before="120"/>
        <w:jc w:val="both"/>
        <w:rPr>
          <w:rFonts w:eastAsia="Arial"/>
          <w:lang w:val="sr-Cyrl-RS"/>
        </w:rPr>
      </w:pPr>
      <w:r w:rsidRPr="00597E00">
        <w:rPr>
          <w:rFonts w:eastAsia="Arial"/>
          <w:lang w:val="sr-Cyrl-RS"/>
        </w:rPr>
        <w:t xml:space="preserve">Критеријуми за формирање нотификација су различити, у принципу нотификације настају као последица неке промене у подацима или статусима у ИС Социјална карта. У том смислу </w:t>
      </w:r>
      <w:r w:rsidRPr="00597E00">
        <w:rPr>
          <w:rFonts w:eastAsia="Arial"/>
          <w:lang w:val="sr-Cyrl-RS"/>
        </w:rPr>
        <w:lastRenderedPageBreak/>
        <w:t>нотификације је потребно категорисати према начину на који су настале, нивоу важности, обавезности за реаговање, хитности за реаговање и слично.</w:t>
      </w:r>
    </w:p>
    <w:p w:rsidR="00BC5416" w:rsidRPr="00597E00" w:rsidRDefault="00BC5416" w:rsidP="00230EFB">
      <w:pPr>
        <w:spacing w:before="120" w:after="120"/>
        <w:jc w:val="both"/>
        <w:rPr>
          <w:rFonts w:eastAsia="Arial"/>
          <w:lang w:val="sr-Cyrl-RS"/>
        </w:rPr>
      </w:pPr>
      <w:r w:rsidRPr="00597E00">
        <w:rPr>
          <w:rFonts w:eastAsia="Arial"/>
          <w:lang w:val="sr-Cyrl-RS"/>
        </w:rPr>
        <w:t xml:space="preserve">Нотификације се усмеравају ка корисницима ИС Социјална карта са одређеним корисничким профилима (корисницима из центара за социјални рад или надлежних општинских служби) и на располагању су обрађивачима који, на основу информација које носе имају обавезу даљег поступања у свом редовном радном процесу (на пример нотификација  да треба покренути поступак по службеној дужности јер су се стекли услови за остваривање неког права а потенцијални корисник тог права није упутио захтев, да треба обуставити неко право јер је корисник права променио статус ''у запослен'' и слично). </w:t>
      </w:r>
    </w:p>
    <w:p w:rsidR="00BC5416" w:rsidRPr="00597E00" w:rsidRDefault="00BC5416" w:rsidP="00230EFB">
      <w:pPr>
        <w:spacing w:before="120" w:after="120"/>
        <w:jc w:val="both"/>
        <w:rPr>
          <w:rFonts w:eastAsia="Arial"/>
          <w:lang w:val="sr-Cyrl-RS"/>
        </w:rPr>
      </w:pPr>
      <w:r w:rsidRPr="00597E00">
        <w:rPr>
          <w:rFonts w:eastAsia="Arial"/>
          <w:lang w:val="sr-Cyrl-RS"/>
        </w:rPr>
        <w:t>Нотификације могу да се формирају и за случајеве када предефинисани алгоритми за додатну процену социјално-економског статуса пронађу случајеве на које је потребно обратити додатну пажњу.</w:t>
      </w:r>
    </w:p>
    <w:p w:rsidR="00BC5416" w:rsidRPr="00597E00" w:rsidRDefault="00BC5416" w:rsidP="00230EFB">
      <w:pPr>
        <w:spacing w:after="120"/>
        <w:jc w:val="both"/>
        <w:rPr>
          <w:rFonts w:eastAsia="Arial"/>
          <w:lang w:val="sr-Cyrl-RS"/>
        </w:rPr>
      </w:pPr>
      <w:r w:rsidRPr="00597E00">
        <w:rPr>
          <w:rFonts w:eastAsia="Arial"/>
          <w:lang w:val="sr-Cyrl-RS"/>
        </w:rPr>
        <w:t>Нотификације морају да се уписују у ИС Социјална карта.</w:t>
      </w:r>
    </w:p>
    <w:p w:rsidR="00BC5416" w:rsidRPr="00597E00" w:rsidRDefault="00BC5416" w:rsidP="00230EFB">
      <w:pPr>
        <w:spacing w:after="120"/>
        <w:jc w:val="both"/>
        <w:rPr>
          <w:rFonts w:eastAsia="Arial"/>
          <w:lang w:val="sr-Cyrl-RS"/>
        </w:rPr>
      </w:pPr>
      <w:r w:rsidRPr="00597E00">
        <w:rPr>
          <w:rFonts w:eastAsia="Arial"/>
          <w:lang w:val="sr-Cyrl-RS"/>
        </w:rPr>
        <w:t>Кориснички интерфејс за конфигурисање нотификација треба да омогући конфигурисање нотификација у смислу измене категорија нотификације, измене права корисника на увид у формиране нотификације и друго.</w:t>
      </w:r>
    </w:p>
    <w:p w:rsidR="00BC5416" w:rsidRPr="00597E00" w:rsidRDefault="00BC5416" w:rsidP="00230EFB">
      <w:pPr>
        <w:jc w:val="both"/>
        <w:rPr>
          <w:rFonts w:eastAsia="Arial"/>
          <w:lang w:val="sr-Cyrl-RS"/>
        </w:rPr>
      </w:pPr>
      <w:r w:rsidRPr="00597E00">
        <w:rPr>
          <w:rFonts w:eastAsia="Arial"/>
          <w:lang w:val="sr-Cyrl-RS"/>
        </w:rPr>
        <w:t>Кориснички интерфејс за преглед и управљање нотификацијама треба да има минимално следеће функционалности: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Претрагу, преглед и увид у формиране нотификације према надлежности обрађивача;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Измену статуса нотификација и означавања да је разрешен разлог због ког је нотификација формирана.</w:t>
      </w:r>
    </w:p>
    <w:p w:rsidR="00BC5416" w:rsidRPr="00597E00" w:rsidRDefault="00BC5416" w:rsidP="00230EFB">
      <w:pPr>
        <w:jc w:val="both"/>
        <w:rPr>
          <w:rFonts w:eastAsia="Arial"/>
          <w:lang w:val="sr-Cyrl-RS"/>
        </w:rPr>
      </w:pPr>
      <w:r w:rsidRPr="00597E00">
        <w:rPr>
          <w:rFonts w:eastAsia="Arial"/>
          <w:lang w:val="sr-Cyrl-RS"/>
        </w:rPr>
        <w:t>Потребно је да се обезбеди механизам за логовање корисничких активности у вези са датим нотификацијама, односно да је корисник обавештен, примио и разрешио нотификацију.</w:t>
      </w:r>
    </w:p>
    <w:p w:rsidR="00BC5416" w:rsidRPr="00597E00" w:rsidRDefault="00BC5416" w:rsidP="00230EFB">
      <w:pPr>
        <w:keepNext/>
        <w:keepLines/>
        <w:spacing w:before="240" w:after="240"/>
        <w:ind w:left="187"/>
        <w:jc w:val="both"/>
        <w:outlineLvl w:val="1"/>
        <w:rPr>
          <w:rFonts w:eastAsia="Arial"/>
          <w:b/>
          <w:lang w:val="en"/>
        </w:rPr>
      </w:pPr>
      <w:bookmarkStart w:id="110" w:name="_Toc519781072"/>
      <w:bookmarkStart w:id="111" w:name="_Toc519854938"/>
      <w:bookmarkStart w:id="112" w:name="_Toc520054631"/>
      <w:r w:rsidRPr="00597E00">
        <w:rPr>
          <w:rFonts w:eastAsia="Arial"/>
          <w:b/>
          <w:lang w:val="en"/>
        </w:rPr>
        <w:t>3.6</w:t>
      </w:r>
      <w:r w:rsidRPr="00597E00">
        <w:rPr>
          <w:rFonts w:eastAsia="Arial"/>
          <w:b/>
          <w:lang w:val="en"/>
        </w:rPr>
        <w:tab/>
        <w:t>Увид у податке</w:t>
      </w:r>
      <w:bookmarkEnd w:id="110"/>
      <w:bookmarkEnd w:id="111"/>
      <w:bookmarkEnd w:id="112"/>
      <w:r w:rsidRPr="00597E00">
        <w:rPr>
          <w:rFonts w:eastAsia="Arial"/>
          <w:b/>
          <w:lang w:val="en"/>
        </w:rPr>
        <w:t xml:space="preserve"> </w:t>
      </w:r>
    </w:p>
    <w:p w:rsidR="00BC5416" w:rsidRPr="00597E00" w:rsidRDefault="00BC5416" w:rsidP="00230EFB">
      <w:pPr>
        <w:jc w:val="both"/>
        <w:rPr>
          <w:rFonts w:eastAsia="Arial"/>
          <w:lang w:val="sr-Cyrl-RS"/>
        </w:rPr>
      </w:pPr>
      <w:r w:rsidRPr="00597E00">
        <w:rPr>
          <w:rFonts w:eastAsia="Arial"/>
          <w:lang w:val="sr-Cyrl-RS"/>
        </w:rPr>
        <w:t xml:space="preserve">С обзиром на обухват података о личности који треба да садржи ИС Социјална карта неопходно је водити евиденцију о сваком појединачном приступу подацима као и о времену приступа.  </w:t>
      </w:r>
    </w:p>
    <w:p w:rsidR="00BC5416" w:rsidRPr="00597E00" w:rsidRDefault="00BC5416" w:rsidP="00230EFB">
      <w:pPr>
        <w:jc w:val="both"/>
        <w:rPr>
          <w:rFonts w:eastAsia="Arial"/>
          <w:lang w:val="sr-Cyrl-RS"/>
        </w:rPr>
      </w:pPr>
      <w:r w:rsidRPr="00597E00">
        <w:rPr>
          <w:rFonts w:eastAsia="Arial"/>
          <w:lang w:val="sr-Cyrl-RS"/>
        </w:rPr>
        <w:t xml:space="preserve">Корисницима система ће на основу улоге, права приступа и припадности унутар организационе структуре МИНРЗС и надлежних служби бити омогућен увид у податке о лицима у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Увид у податке се обезбеђује и корисницима изван МИНРЗС у форми одговарајућих предефинисаних сервиса у складу са надлежностима МИНРЗС и тражилаца права на увид у податке путем веб сервиса.</w:t>
      </w:r>
    </w:p>
    <w:p w:rsidR="00BC5416" w:rsidRPr="00597E00" w:rsidRDefault="00BC5416" w:rsidP="00230EFB">
      <w:pPr>
        <w:jc w:val="both"/>
        <w:rPr>
          <w:rFonts w:eastAsia="Arial"/>
          <w:lang w:val="sr-Cyrl-RS"/>
        </w:rPr>
      </w:pPr>
      <w:r w:rsidRPr="00597E00">
        <w:rPr>
          <w:rFonts w:eastAsia="Arial"/>
          <w:lang w:val="sr-Cyrl-RS"/>
        </w:rPr>
        <w:t>Сваки увид у податке који је остварен било преко апликације, директним позивањем преко ЈМБГ, било путем веб сервиса се посебно евидентира у смислу ко је, када и  на који начин имао увид у податке.</w:t>
      </w:r>
    </w:p>
    <w:p w:rsidR="00BC5416" w:rsidRPr="00597E00" w:rsidRDefault="00BC5416" w:rsidP="00230EFB">
      <w:pPr>
        <w:spacing w:before="120" w:after="60"/>
        <w:jc w:val="both"/>
        <w:rPr>
          <w:rFonts w:eastAsia="Arial"/>
          <w:lang w:val="sr-Cyrl-RS"/>
        </w:rPr>
      </w:pPr>
      <w:r w:rsidRPr="00597E00">
        <w:rPr>
          <w:rFonts w:eastAsia="Arial"/>
          <w:lang w:val="sr-Cyrl-RS"/>
        </w:rPr>
        <w:t>Увид у податке о лицима може бити: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из посебне веб апликације намењене за увид у податке,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кроз извештајни систем,</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путем одговарајућих сервиса.</w:t>
      </w:r>
    </w:p>
    <w:p w:rsidR="00BC5416" w:rsidRPr="00597E00" w:rsidRDefault="00BC5416" w:rsidP="00230EFB">
      <w:pPr>
        <w:keepNext/>
        <w:keepLines/>
        <w:spacing w:before="120" w:after="240"/>
        <w:ind w:left="187"/>
        <w:jc w:val="both"/>
        <w:outlineLvl w:val="1"/>
        <w:rPr>
          <w:rFonts w:eastAsia="Arial"/>
          <w:b/>
          <w:lang w:val="en"/>
        </w:rPr>
      </w:pPr>
      <w:bookmarkStart w:id="113" w:name="_Toc519781073"/>
      <w:bookmarkStart w:id="114" w:name="_Toc519854939"/>
      <w:bookmarkStart w:id="115" w:name="_Toc520054632"/>
      <w:r w:rsidRPr="00597E00">
        <w:rPr>
          <w:rFonts w:eastAsia="Arial"/>
          <w:b/>
          <w:lang w:val="en"/>
        </w:rPr>
        <w:lastRenderedPageBreak/>
        <w:t>3.7</w:t>
      </w:r>
      <w:r w:rsidRPr="00597E00">
        <w:rPr>
          <w:rFonts w:eastAsia="Arial"/>
          <w:b/>
          <w:lang w:val="en"/>
        </w:rPr>
        <w:tab/>
        <w:t>Извештавање и анализе</w:t>
      </w:r>
      <w:bookmarkEnd w:id="113"/>
      <w:bookmarkEnd w:id="114"/>
      <w:bookmarkEnd w:id="115"/>
    </w:p>
    <w:p w:rsidR="00BC5416" w:rsidRPr="00597E00" w:rsidRDefault="00BC5416" w:rsidP="00230EFB">
      <w:pPr>
        <w:jc w:val="both"/>
        <w:rPr>
          <w:rFonts w:eastAsia="Arial"/>
          <w:lang w:val="sr-Cyrl-RS"/>
        </w:rPr>
      </w:pPr>
      <w:r w:rsidRPr="00597E00">
        <w:rPr>
          <w:rFonts w:eastAsia="Arial"/>
          <w:lang w:val="sr-Cyrl-RS"/>
        </w:rPr>
        <w:t xml:space="preserve">Извештавање је кључна функционалност ИС Социјална карта. Извештавање треба да буде креирано тако да је једноставно за коришћење, флексибилно и поуздано. Извештавање треба да буде доступно за све кориснике, у мери колико је дозвољено корисничким правима. </w:t>
      </w:r>
    </w:p>
    <w:p w:rsidR="00BC5416" w:rsidRPr="00597E00" w:rsidRDefault="00BC5416" w:rsidP="00230EFB">
      <w:pPr>
        <w:spacing w:before="120"/>
        <w:jc w:val="both"/>
        <w:rPr>
          <w:rFonts w:eastAsia="Arial"/>
          <w:lang w:val="sr-Cyrl-RS"/>
        </w:rPr>
      </w:pPr>
      <w:r w:rsidRPr="00597E00">
        <w:rPr>
          <w:rFonts w:eastAsia="Arial"/>
          <w:lang w:val="sr-Cyrl-RS"/>
        </w:rPr>
        <w:t xml:space="preserve">Флексибилност извештавања подразумева динамично креирање извештаја, са атрибутима по избору из доступних података и уз постављање критеријума по потреби корисника. Систем треба да обезбеди извештавање према корисничким правима уз уважавање територијалног принципа. Тако ће корисник у некој општини имати приступ подацима само за лица из те општине и генерално агрегиране извештаје за кориснике који припадају конкретној општини. </w:t>
      </w:r>
    </w:p>
    <w:p w:rsidR="00BC5416" w:rsidRPr="00597E00" w:rsidRDefault="00BC5416" w:rsidP="00230EFB">
      <w:pPr>
        <w:spacing w:before="120" w:after="120"/>
        <w:jc w:val="both"/>
        <w:rPr>
          <w:rFonts w:eastAsia="Arial"/>
          <w:lang w:val="sr-Cyrl-RS"/>
        </w:rPr>
      </w:pPr>
      <w:r w:rsidRPr="00597E00">
        <w:rPr>
          <w:rFonts w:eastAsia="Arial"/>
          <w:lang w:val="sr-Cyrl-RS"/>
        </w:rPr>
        <w:t>С друге стране, корисници из МИНРЗС и други који имају право прегледа и коришћења података на националном нивоу треба да могу да креирају извештаје за сва лица о којима постоје подаци  у систему. Овај тип извештаја ће се користити за истраживање, анализе итд.</w:t>
      </w:r>
    </w:p>
    <w:p w:rsidR="00BC5416" w:rsidRPr="00597E00" w:rsidRDefault="00BC5416" w:rsidP="00230EFB">
      <w:pPr>
        <w:jc w:val="both"/>
        <w:rPr>
          <w:rFonts w:eastAsia="Arial"/>
          <w:lang w:val="sr-Cyrl-RS"/>
        </w:rPr>
      </w:pPr>
      <w:r w:rsidRPr="00597E00">
        <w:rPr>
          <w:rFonts w:eastAsia="Arial"/>
          <w:lang w:val="sr-Cyrl-RS"/>
        </w:rPr>
        <w:t>Из система Социјална карта треба да се редовно или на захтев формирају различити извештаји и/или обраде података агрегирани на нивоу општине/града или Републике а који приказују слику социјално-економског статуса, ефекте мера социјалне заштите и друго. Систем за извештавање треба да буде динамичан и флексибилан (параметризовано формирање извештаја и слично).</w:t>
      </w:r>
    </w:p>
    <w:p w:rsidR="00BC5416" w:rsidRPr="00597E00" w:rsidRDefault="00BC5416" w:rsidP="00230EFB">
      <w:pPr>
        <w:spacing w:before="120" w:after="60"/>
        <w:jc w:val="both"/>
        <w:rPr>
          <w:rFonts w:eastAsia="Arial"/>
          <w:lang w:val="sr-Cyrl-RS"/>
        </w:rPr>
      </w:pPr>
      <w:r w:rsidRPr="00597E00">
        <w:rPr>
          <w:rFonts w:eastAsia="Arial"/>
          <w:lang w:val="sr-Cyrl-RS"/>
        </w:rPr>
        <w:t>Као минимум, ИС Социјална карта мора да обезбеди генерисање следећих група  извештаја: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Комплетна слика о социјално-економском статусу појединца и са њим повезаних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права социјалне заштите које је појединац користио или користи у задатом временском периоду укључујући и повезана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уплата које је појединац примио у задатом временском периоду укључујући и повезана лица.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броја и територијалне распоређености лица испод имовинског цензуса по полу, годинама, породичном статусу и слично са могућношћу увида у конкретна лица испод имовинског цензуса.</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Преглед броја и територијалне распоређености лица испод цензуса за приходе по полу, годинама, породичном статусу и слично са могућношћу увида у конкретна лица испод цензуса за приходе.</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Учешће социјалних трансфера у приходима лица и породица за ризичне социјалне групе.</w:t>
      </w:r>
    </w:p>
    <w:p w:rsidR="00BC5416" w:rsidRPr="00597E00" w:rsidRDefault="00BC5416" w:rsidP="00E81E32">
      <w:pPr>
        <w:numPr>
          <w:ilvl w:val="0"/>
          <w:numId w:val="42"/>
        </w:numPr>
        <w:spacing w:after="60"/>
        <w:jc w:val="both"/>
        <w:rPr>
          <w:rFonts w:eastAsia="Arial"/>
          <w:lang w:val="sr-Cyrl-RS"/>
        </w:rPr>
      </w:pPr>
      <w:r w:rsidRPr="00597E00">
        <w:rPr>
          <w:rFonts w:eastAsia="Arial"/>
          <w:lang w:val="sr-Cyrl-RS"/>
        </w:rPr>
        <w:t>Извештаји који омогућавају преглед и филтрирање лица о којима постоје подаци у ИС Социјална карта према територији, полу, старости и друго са могућношћу увида у конкретна лица која су у ризику од елементарних и других непогода.</w:t>
      </w:r>
    </w:p>
    <w:p w:rsidR="00BC5416" w:rsidRPr="00597E00" w:rsidRDefault="00BC5416" w:rsidP="00230EFB">
      <w:pPr>
        <w:spacing w:before="120"/>
        <w:jc w:val="both"/>
        <w:rPr>
          <w:rFonts w:eastAsia="Arial"/>
          <w:lang w:val="sr-Cyrl-RS"/>
        </w:rPr>
      </w:pPr>
      <w:r w:rsidRPr="00597E00">
        <w:rPr>
          <w:rFonts w:eastAsia="Arial"/>
          <w:lang w:val="sr-Cyrl-RS"/>
        </w:rPr>
        <w:t>Извештаји треба да буду у форми прегледа на екрану са могућношћу експорта у стандардне формате за експорт (MS Word, MS Excel, XML ).</w:t>
      </w:r>
    </w:p>
    <w:p w:rsidR="00BC5416" w:rsidRPr="00597E00" w:rsidRDefault="00BC5416" w:rsidP="00230EFB">
      <w:pPr>
        <w:spacing w:before="60"/>
        <w:jc w:val="both"/>
        <w:rPr>
          <w:rFonts w:eastAsia="Arial"/>
          <w:lang w:val="sr-Cyrl-RS"/>
        </w:rPr>
      </w:pPr>
      <w:r w:rsidRPr="00597E00">
        <w:rPr>
          <w:rFonts w:eastAsia="Arial"/>
          <w:lang w:val="sr-Cyrl-RS"/>
        </w:rPr>
        <w:t>За поједине извештаје је потребно обезбедити и формат за штампу А4 формата.</w:t>
      </w:r>
    </w:p>
    <w:p w:rsidR="00BC5416" w:rsidRPr="00597E00" w:rsidRDefault="00BC5416" w:rsidP="00230EFB">
      <w:pPr>
        <w:rPr>
          <w:lang w:val="sr-Cyrl-RS"/>
        </w:rPr>
      </w:pPr>
      <w:r w:rsidRPr="00597E00">
        <w:rPr>
          <w:lang w:val="sr-Cyrl-RS"/>
        </w:rPr>
        <w:br w:type="page"/>
      </w:r>
    </w:p>
    <w:p w:rsidR="00BC5416" w:rsidRPr="00597E00" w:rsidRDefault="00BC5416" w:rsidP="00230EFB">
      <w:pPr>
        <w:keepNext/>
        <w:keepLines/>
        <w:spacing w:before="400" w:after="120"/>
        <w:outlineLvl w:val="0"/>
        <w:rPr>
          <w:rFonts w:eastAsia="Arial"/>
          <w:b/>
          <w:lang w:val="en"/>
        </w:rPr>
      </w:pPr>
      <w:bookmarkStart w:id="116" w:name="_Toc519781074"/>
      <w:bookmarkStart w:id="117" w:name="_Toc519854940"/>
      <w:bookmarkStart w:id="118" w:name="_Toc520054633"/>
      <w:r w:rsidRPr="00597E00">
        <w:rPr>
          <w:rFonts w:eastAsia="Arial"/>
          <w:b/>
          <w:lang w:val="en"/>
        </w:rPr>
        <w:lastRenderedPageBreak/>
        <w:t>4.</w:t>
      </w:r>
      <w:r w:rsidRPr="00597E00">
        <w:rPr>
          <w:rFonts w:eastAsia="Arial"/>
          <w:b/>
          <w:lang w:val="en"/>
        </w:rPr>
        <w:tab/>
        <w:t>НЕФУНКЦИОНАЛНИ ЗАХТЕВИ</w:t>
      </w:r>
      <w:bookmarkEnd w:id="116"/>
      <w:bookmarkEnd w:id="117"/>
      <w:bookmarkEnd w:id="118"/>
    </w:p>
    <w:p w:rsidR="00BC5416" w:rsidRPr="00597E00" w:rsidRDefault="00BC5416" w:rsidP="00230EFB">
      <w:pPr>
        <w:keepNext/>
        <w:keepLines/>
        <w:spacing w:before="240" w:after="240"/>
        <w:ind w:left="187"/>
        <w:jc w:val="both"/>
        <w:outlineLvl w:val="1"/>
        <w:rPr>
          <w:rFonts w:eastAsia="Arial"/>
          <w:b/>
          <w:lang w:val="en"/>
        </w:rPr>
      </w:pPr>
      <w:bookmarkStart w:id="119" w:name="_Toc519781075"/>
      <w:bookmarkStart w:id="120" w:name="_Toc519854941"/>
      <w:bookmarkStart w:id="121" w:name="_Toc520054634"/>
      <w:r w:rsidRPr="00597E00">
        <w:rPr>
          <w:rFonts w:eastAsia="Arial"/>
          <w:b/>
          <w:lang w:val="en"/>
        </w:rPr>
        <w:t>4.1</w:t>
      </w:r>
      <w:r w:rsidRPr="00597E00">
        <w:rPr>
          <w:rFonts w:eastAsia="Arial"/>
          <w:b/>
          <w:lang w:val="en"/>
        </w:rPr>
        <w:tab/>
        <w:t>Доступност</w:t>
      </w:r>
      <w:bookmarkEnd w:id="119"/>
      <w:bookmarkEnd w:id="120"/>
      <w:bookmarkEnd w:id="121"/>
    </w:p>
    <w:p w:rsidR="00BC5416" w:rsidRPr="00597E00" w:rsidRDefault="00BC5416" w:rsidP="00230EFB">
      <w:pPr>
        <w:spacing w:after="160"/>
        <w:jc w:val="both"/>
        <w:rPr>
          <w:rFonts w:eastAsia="Arial"/>
          <w:lang w:val="sr-Cyrl-RS"/>
        </w:rPr>
      </w:pPr>
      <w:r w:rsidRPr="00597E00">
        <w:rPr>
          <w:rFonts w:eastAsia="Arial"/>
          <w:lang w:val="sr-Cyrl-RS"/>
        </w:rPr>
        <w:t>Апликације ИС Социјална карта треба да буду расположиве корисницима система у време 06 - 22 часова</w:t>
      </w:r>
      <w:r w:rsidRPr="00597E00">
        <w:rPr>
          <w:rFonts w:eastAsia="Arial"/>
          <w:lang w:val="sr-Latn-RS"/>
        </w:rPr>
        <w:t xml:space="preserve"> </w:t>
      </w:r>
      <w:r w:rsidRPr="00597E00">
        <w:rPr>
          <w:rFonts w:eastAsia="Arial"/>
          <w:lang w:val="sr-Cyrl-RS"/>
        </w:rPr>
        <w:t xml:space="preserve">радним данима. </w:t>
      </w:r>
    </w:p>
    <w:p w:rsidR="00BC5416" w:rsidRPr="00597E00" w:rsidRDefault="00BC5416" w:rsidP="00230EFB">
      <w:pPr>
        <w:spacing w:after="160"/>
        <w:jc w:val="both"/>
        <w:rPr>
          <w:rFonts w:eastAsia="Arial"/>
          <w:lang w:val="sr-Cyrl-RS"/>
        </w:rPr>
      </w:pPr>
      <w:r w:rsidRPr="00597E00">
        <w:rPr>
          <w:rFonts w:eastAsia="Arial"/>
          <w:lang w:val="sr-Cyrl-RS"/>
        </w:rPr>
        <w:t xml:space="preserve">Уколико Понуђач врши било какво надограђивање или измене на систему које захтевају прекид рада система то ће вршити у време када корисници система не раде на систему (викенд, ноћ). </w:t>
      </w:r>
    </w:p>
    <w:p w:rsidR="00BC5416" w:rsidRPr="00597E00" w:rsidRDefault="00BC5416" w:rsidP="00230EFB">
      <w:pPr>
        <w:keepNext/>
        <w:keepLines/>
        <w:spacing w:before="240" w:after="240"/>
        <w:ind w:left="187"/>
        <w:jc w:val="both"/>
        <w:outlineLvl w:val="1"/>
        <w:rPr>
          <w:rFonts w:eastAsia="Arial"/>
          <w:b/>
          <w:lang w:val="en"/>
        </w:rPr>
      </w:pPr>
      <w:bookmarkStart w:id="122" w:name="_Toc519781076"/>
      <w:bookmarkStart w:id="123" w:name="_Toc519854942"/>
      <w:bookmarkStart w:id="124" w:name="_Toc520054635"/>
      <w:r w:rsidRPr="00597E00">
        <w:rPr>
          <w:rFonts w:eastAsia="Arial"/>
          <w:b/>
          <w:lang w:val="en"/>
        </w:rPr>
        <w:t>4.2</w:t>
      </w:r>
      <w:r w:rsidRPr="00597E00">
        <w:rPr>
          <w:rFonts w:eastAsia="Arial"/>
          <w:b/>
          <w:lang w:val="en"/>
        </w:rPr>
        <w:tab/>
        <w:t>Модуларност</w:t>
      </w:r>
      <w:bookmarkEnd w:id="122"/>
      <w:bookmarkEnd w:id="123"/>
      <w:bookmarkEnd w:id="124"/>
    </w:p>
    <w:p w:rsidR="00BC5416" w:rsidRPr="00597E00" w:rsidRDefault="00BC5416" w:rsidP="00230EFB">
      <w:pPr>
        <w:spacing w:after="160"/>
        <w:jc w:val="both"/>
        <w:rPr>
          <w:rFonts w:eastAsia="Arial"/>
          <w:lang w:val="sr-Cyrl-RS"/>
        </w:rPr>
      </w:pPr>
      <w:r w:rsidRPr="00597E00">
        <w:rPr>
          <w:rFonts w:eastAsia="Arial"/>
          <w:lang w:val="sr-Cyrl-RS"/>
        </w:rPr>
        <w:t xml:space="preserve">ИС Социјална карта треба да буде дизајниран тако да се састоји од већег броја засебних, заокружених целина између којих постоји могућност повезивања и интеграције тако да могу да функционишу као функционално јединствен систем. </w:t>
      </w:r>
    </w:p>
    <w:p w:rsidR="00BC5416" w:rsidRPr="00597E00" w:rsidRDefault="00BC5416" w:rsidP="00230EFB">
      <w:pPr>
        <w:spacing w:after="160"/>
        <w:jc w:val="both"/>
        <w:rPr>
          <w:rFonts w:eastAsia="Arial"/>
          <w:lang w:val="sr-Cyrl-RS"/>
        </w:rPr>
      </w:pPr>
      <w:r w:rsidRPr="00597E00">
        <w:rPr>
          <w:rFonts w:eastAsia="Arial"/>
          <w:lang w:val="sr-Cyrl-RS"/>
        </w:rPr>
        <w:t>Алат за интеграцију података мора садржати низ робус</w:t>
      </w:r>
      <w:r w:rsidRPr="00597E00">
        <w:rPr>
          <w:rFonts w:eastAsia="Arial"/>
          <w:lang w:val="sr-Latn-RS"/>
        </w:rPr>
        <w:t>т</w:t>
      </w:r>
      <w:r w:rsidRPr="00597E00">
        <w:rPr>
          <w:rFonts w:eastAsia="Arial"/>
          <w:lang w:val="sr-Cyrl-RS"/>
        </w:rPr>
        <w:t xml:space="preserve">них функција који омогућава да се већина трансформација може креирати без потребе да се пише програмски код. Решење треба да омогући да се једном написани код, укључујући и процесну и пословну логику, вишеструко користи. </w:t>
      </w:r>
    </w:p>
    <w:p w:rsidR="00BC5416" w:rsidRPr="00597E00" w:rsidRDefault="00BC5416" w:rsidP="00230EFB">
      <w:pPr>
        <w:spacing w:after="160"/>
        <w:jc w:val="both"/>
        <w:rPr>
          <w:rFonts w:eastAsia="Arial"/>
          <w:lang w:val="sr-Cyrl-RS"/>
        </w:rPr>
      </w:pPr>
      <w:r w:rsidRPr="00597E00">
        <w:rPr>
          <w:rFonts w:eastAsia="Arial"/>
          <w:lang w:val="sr-Cyrl-RS"/>
        </w:rPr>
        <w:t xml:space="preserve">Решење мора осигуравати декларативан приступ дизајнирању система за интеграцију података што осигурава брз развој, флексибилност, читљивост система, могућност вишеструког коришћења једном креираних компоненти, као и једноставније измене и одржавање система у будућности. </w:t>
      </w:r>
    </w:p>
    <w:p w:rsidR="00BC5416" w:rsidRPr="00597E00" w:rsidRDefault="00BC5416" w:rsidP="00230EFB">
      <w:pPr>
        <w:keepNext/>
        <w:keepLines/>
        <w:spacing w:before="240" w:after="240"/>
        <w:ind w:left="187"/>
        <w:jc w:val="both"/>
        <w:outlineLvl w:val="1"/>
        <w:rPr>
          <w:rFonts w:eastAsia="Arial"/>
          <w:b/>
          <w:lang w:val="en"/>
        </w:rPr>
      </w:pPr>
      <w:bookmarkStart w:id="125" w:name="_Toc519781077"/>
      <w:bookmarkStart w:id="126" w:name="_Toc519854943"/>
      <w:bookmarkStart w:id="127" w:name="_Toc520054636"/>
      <w:r w:rsidRPr="00597E00">
        <w:rPr>
          <w:rFonts w:eastAsia="Arial"/>
          <w:b/>
          <w:lang w:val="en"/>
        </w:rPr>
        <w:t>4.3</w:t>
      </w:r>
      <w:r w:rsidRPr="00597E00">
        <w:rPr>
          <w:rFonts w:eastAsia="Arial"/>
          <w:b/>
          <w:lang w:val="en"/>
        </w:rPr>
        <w:tab/>
        <w:t>Скалабилност</w:t>
      </w:r>
      <w:bookmarkEnd w:id="125"/>
      <w:bookmarkEnd w:id="126"/>
      <w:bookmarkEnd w:id="127"/>
    </w:p>
    <w:p w:rsidR="00BC5416" w:rsidRPr="00597E00" w:rsidRDefault="00BC5416" w:rsidP="00230EFB">
      <w:pPr>
        <w:spacing w:after="160"/>
        <w:jc w:val="both"/>
        <w:rPr>
          <w:rFonts w:eastAsia="Arial"/>
          <w:lang w:val="sr-Cyrl-RS"/>
        </w:rPr>
      </w:pPr>
      <w:r w:rsidRPr="00597E00">
        <w:rPr>
          <w:rFonts w:eastAsia="Arial"/>
          <w:lang w:val="sr-Cyrl-RS"/>
        </w:rPr>
        <w:t>Број конкурентних корисника система може битно да варира у току времена. Потребно је обезбедити да систем и приликом максималне оптерећености реагује довољно брзо како би се очувало коректно корисничко искуство. Очекује се да систем буде лако проширив новим пословним организацијским целинама у које су укључени нови или постојећи корисници система.</w:t>
      </w:r>
    </w:p>
    <w:p w:rsidR="00BC5416" w:rsidRPr="00597E00" w:rsidRDefault="00BC5416" w:rsidP="00230EFB">
      <w:pPr>
        <w:spacing w:after="160"/>
        <w:jc w:val="both"/>
        <w:rPr>
          <w:rFonts w:eastAsia="Arial"/>
          <w:lang w:val="sr-Cyrl-RS"/>
        </w:rPr>
      </w:pPr>
      <w:r w:rsidRPr="00597E00">
        <w:rPr>
          <w:rFonts w:eastAsia="Arial"/>
          <w:lang w:val="sr-Cyrl-RS"/>
        </w:rPr>
        <w:t>Друга димензија скалабилности су функционалности и систем треба да се креира тако да је релативно једноставно проширив са додатним функционалностима. У случају измене регулативе, систем треба да омогући прилагођавање новим прописима уз разумне трошкове за измену функционалности. Увођење додатних функционалности и евентуална измена постојећих не сме негативно да се одрази на постојеће функционалности.</w:t>
      </w:r>
    </w:p>
    <w:p w:rsidR="00BC5416" w:rsidRPr="00597E00" w:rsidRDefault="00BC5416" w:rsidP="00230EFB">
      <w:pPr>
        <w:keepNext/>
        <w:keepLines/>
        <w:spacing w:before="240" w:after="240"/>
        <w:ind w:left="187"/>
        <w:jc w:val="both"/>
        <w:outlineLvl w:val="1"/>
        <w:rPr>
          <w:rFonts w:eastAsia="Arial"/>
          <w:b/>
          <w:lang w:val="en"/>
        </w:rPr>
      </w:pPr>
      <w:bookmarkStart w:id="128" w:name="_Toc519781078"/>
      <w:bookmarkStart w:id="129" w:name="_Toc519854944"/>
      <w:bookmarkStart w:id="130" w:name="_Toc520054637"/>
      <w:r w:rsidRPr="00597E00">
        <w:rPr>
          <w:rFonts w:eastAsia="Arial"/>
          <w:b/>
          <w:lang w:val="en"/>
        </w:rPr>
        <w:t>4.4</w:t>
      </w:r>
      <w:r w:rsidRPr="00597E00">
        <w:rPr>
          <w:rFonts w:eastAsia="Arial"/>
          <w:b/>
          <w:lang w:val="en"/>
        </w:rPr>
        <w:tab/>
        <w:t>Кориснички интерфејс</w:t>
      </w:r>
      <w:bookmarkEnd w:id="128"/>
      <w:bookmarkEnd w:id="129"/>
      <w:bookmarkEnd w:id="130"/>
    </w:p>
    <w:p w:rsidR="00BC5416" w:rsidRPr="00597E00" w:rsidRDefault="00BC5416" w:rsidP="00230EFB">
      <w:pPr>
        <w:spacing w:after="60"/>
        <w:rPr>
          <w:rFonts w:eastAsia="Arial"/>
          <w:lang w:val="sr-Cyrl-RS"/>
        </w:rPr>
      </w:pPr>
      <w:r w:rsidRPr="00597E00">
        <w:rPr>
          <w:rFonts w:eastAsia="Arial"/>
          <w:lang w:val="sr-Cyrl-RS"/>
        </w:rPr>
        <w:t>Кориснички интерфејс свих предвиђених модула мора задовољити најмање следеће минималне услове: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GUI, web базирани интерфејс,</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апликације се морају извршавати на свим најзаступљенијим претраживачима (Chrome, Internet Explorer, Opera, Firefox, ...),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мора бити једноставан и лак за учење,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мора да буде имплементиран вишеслојни on-line систем помоћи,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приликом претрага интерфејс обезбеђује сугестије за лакше претраживање,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омогућава навигацију помоћу миша и тастатуре,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lastRenderedPageBreak/>
        <w:t xml:space="preserve">конзистентност у погледу терминологије, икона и пречица, боја и појединачних функционалности и визуелног идентитета,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једноставност у приступу подацима, функционалностима и поделом комплексних радних задатака на мање задатке и целине, </w:t>
      </w:r>
    </w:p>
    <w:p w:rsidR="00BC5416" w:rsidRPr="00597E00" w:rsidRDefault="00BC5416" w:rsidP="00E81E32">
      <w:pPr>
        <w:numPr>
          <w:ilvl w:val="0"/>
          <w:numId w:val="34"/>
        </w:numPr>
        <w:spacing w:before="120" w:after="60"/>
        <w:ind w:left="720"/>
        <w:jc w:val="both"/>
        <w:rPr>
          <w:rFonts w:eastAsia="Arial"/>
          <w:lang w:val="sr-Cyrl-RS"/>
        </w:rPr>
      </w:pPr>
      <w:r w:rsidRPr="00597E00">
        <w:rPr>
          <w:rFonts w:eastAsia="Arial"/>
          <w:lang w:val="sr-Cyrl-RS"/>
        </w:rPr>
        <w:t xml:space="preserve">прилагођење корисничког интерфејса различитим величинама, оријентацијама и резолуцијама екрана и скалирање садржаја у складу са ергономским принципима, </w:t>
      </w:r>
    </w:p>
    <w:p w:rsidR="00BC5416" w:rsidRPr="00597E00" w:rsidRDefault="00BC5416" w:rsidP="00E81E32">
      <w:pPr>
        <w:numPr>
          <w:ilvl w:val="0"/>
          <w:numId w:val="34"/>
        </w:numPr>
        <w:spacing w:before="120" w:after="60"/>
        <w:ind w:left="720"/>
        <w:jc w:val="both"/>
        <w:rPr>
          <w:rFonts w:eastAsia="Arial"/>
          <w:lang w:val="sr-Cyrl-RS"/>
        </w:rPr>
      </w:pPr>
      <w:r w:rsidRPr="00597E00">
        <w:rPr>
          <w:rFonts w:eastAsia="Arial"/>
          <w:lang w:val="sr-Cyrl-RS"/>
        </w:rPr>
        <w:t>интерфејс за кориснике мора бити на српском језику.</w:t>
      </w:r>
    </w:p>
    <w:p w:rsidR="00BC5416" w:rsidRPr="00597E00" w:rsidRDefault="00BC5416" w:rsidP="00230EFB">
      <w:pPr>
        <w:spacing w:before="240" w:after="120"/>
        <w:jc w:val="both"/>
        <w:rPr>
          <w:rFonts w:eastAsia="Arial"/>
          <w:i/>
          <w:u w:val="single"/>
          <w:lang w:val="sr-Cyrl-RS"/>
        </w:rPr>
      </w:pPr>
      <w:r w:rsidRPr="00597E00">
        <w:rPr>
          <w:rFonts w:eastAsia="Arial"/>
          <w:i/>
          <w:u w:val="single"/>
          <w:lang w:val="sr-Cyrl-RS"/>
        </w:rPr>
        <w:t>Опис захтева ка систему за помоћ корисницима: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Сви модули Информационог система </w:t>
      </w:r>
      <w:r w:rsidRPr="00597E00">
        <w:rPr>
          <w:rFonts w:eastAsia="Arial"/>
          <w:lang w:val="sr-Latn-RS"/>
        </w:rPr>
        <w:t xml:space="preserve">Социјална карта </w:t>
      </w:r>
      <w:r w:rsidRPr="00597E00">
        <w:rPr>
          <w:rFonts w:eastAsia="Arial"/>
          <w:lang w:val="sr-Cyrl-RS"/>
        </w:rPr>
        <w:t xml:space="preserve">морају да садрже стандардни статички систем за помоћ при коришћењу апликације.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Инсталирана помоћ се састоји у помоћи за навигацију кроз апликације.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погледу навигације, неопходно је развити прегледан кориснички интерфејс у коме је, у свакој функционалној тачки, крајњем кориснику омогућено да има увид где се у том тренутку налази у односу на релевантну компоненту информационог система. </w:t>
      </w:r>
    </w:p>
    <w:p w:rsidR="00BC5416" w:rsidRPr="00597E00" w:rsidRDefault="00BC5416" w:rsidP="00230EFB">
      <w:pPr>
        <w:keepNext/>
        <w:keepLines/>
        <w:spacing w:before="240" w:after="240"/>
        <w:ind w:left="187"/>
        <w:jc w:val="both"/>
        <w:outlineLvl w:val="1"/>
        <w:rPr>
          <w:rFonts w:eastAsia="Arial"/>
          <w:b/>
          <w:lang w:val="en"/>
        </w:rPr>
      </w:pPr>
      <w:bookmarkStart w:id="131" w:name="_Toc519781079"/>
      <w:bookmarkStart w:id="132" w:name="_Toc519854945"/>
      <w:bookmarkStart w:id="133" w:name="_Toc520054638"/>
      <w:r w:rsidRPr="00597E00">
        <w:rPr>
          <w:rFonts w:eastAsia="Arial"/>
          <w:b/>
          <w:lang w:val="en"/>
        </w:rPr>
        <w:t>4.5</w:t>
      </w:r>
      <w:r w:rsidRPr="00597E00">
        <w:rPr>
          <w:rFonts w:eastAsia="Arial"/>
          <w:b/>
          <w:lang w:val="en"/>
        </w:rPr>
        <w:tab/>
        <w:t>Резервна копија и опоравак</w:t>
      </w:r>
      <w:bookmarkEnd w:id="131"/>
      <w:bookmarkEnd w:id="132"/>
      <w:bookmarkEnd w:id="133"/>
    </w:p>
    <w:p w:rsidR="00BC5416" w:rsidRPr="00597E00" w:rsidRDefault="00BC5416" w:rsidP="00230EFB">
      <w:pPr>
        <w:spacing w:after="160"/>
        <w:jc w:val="both"/>
        <w:rPr>
          <w:rFonts w:eastAsia="Arial"/>
          <w:lang w:val="sr-Cyrl-RS"/>
        </w:rPr>
      </w:pPr>
      <w:r w:rsidRPr="00597E00">
        <w:rPr>
          <w:rFonts w:eastAsia="Arial"/>
          <w:lang w:val="sr-Cyrl-RS"/>
        </w:rPr>
        <w:t>Понуђач је у обавези да обезбеди аутоматизовано креирање резервне копије (бекап) помоћу стандардних алата. Параметри за бекап треба да буду конфигурабилно лако доступни у оквиру поменутих алата.</w:t>
      </w:r>
    </w:p>
    <w:p w:rsidR="00BC5416" w:rsidRPr="00597E00" w:rsidRDefault="00BC5416" w:rsidP="00230EFB">
      <w:pPr>
        <w:spacing w:after="160"/>
        <w:jc w:val="both"/>
        <w:rPr>
          <w:rFonts w:eastAsia="Arial"/>
          <w:lang w:val="sr-Cyrl-RS"/>
        </w:rPr>
      </w:pPr>
      <w:r w:rsidRPr="00597E00">
        <w:rPr>
          <w:rFonts w:eastAsia="Arial"/>
          <w:lang w:val="sr-Cyrl-RS"/>
        </w:rPr>
        <w:t>Сигурносне копије базе се формирају креирањем две копије података на медијуму који није носилац основних података, а једна копија је преносива тако да задовољава могућност да се држи на удаљеној локацији. Формирање сигурносне копије се врши на основу сачињеног и одобреног бекап плана, фајлови се чувају енкриптовани.</w:t>
      </w:r>
    </w:p>
    <w:p w:rsidR="00BC5416" w:rsidRPr="00597E00" w:rsidRDefault="00BC5416" w:rsidP="00230EFB">
      <w:pPr>
        <w:spacing w:after="160"/>
        <w:jc w:val="both"/>
        <w:rPr>
          <w:rFonts w:eastAsia="Arial"/>
          <w:lang w:val="sr-Cyrl-RS"/>
        </w:rPr>
      </w:pPr>
      <w:r w:rsidRPr="00597E00">
        <w:rPr>
          <w:rFonts w:eastAsia="Arial"/>
          <w:lang w:val="sr-Cyrl-RS"/>
        </w:rPr>
        <w:t>Свака копија треба да садржи информацију о свом садржају и времену настанка у облику мета података резервне копије. Подаци који немају потребу да се чувају даље морају бити уништени тако да их није могуће повратити са резервне копије.</w:t>
      </w:r>
    </w:p>
    <w:p w:rsidR="00BC5416" w:rsidRPr="00597E00" w:rsidRDefault="00BC5416" w:rsidP="00230EFB">
      <w:pPr>
        <w:spacing w:after="160"/>
        <w:jc w:val="both"/>
        <w:rPr>
          <w:rFonts w:eastAsia="Arial"/>
          <w:lang w:val="sr-Cyrl-RS"/>
        </w:rPr>
      </w:pPr>
      <w:r w:rsidRPr="00597E00">
        <w:rPr>
          <w:rFonts w:eastAsia="Arial"/>
          <w:lang w:val="sr-Cyrl-RS"/>
        </w:rPr>
        <w:t>Понуђач је у обавези да сачини план за поступање у случају катастрофалног испада система (Disaster Recovery Plan) који се ослања на план сачињавања резервних копија (Backup plan) који</w:t>
      </w:r>
      <w:r w:rsidR="002274AF" w:rsidRPr="00597E00">
        <w:rPr>
          <w:rFonts w:eastAsia="Arial"/>
          <w:lang w:val="sr-Cyrl-RS"/>
        </w:rPr>
        <w:t xml:space="preserve"> </w:t>
      </w:r>
      <w:r w:rsidRPr="00597E00">
        <w:rPr>
          <w:rFonts w:eastAsia="Arial"/>
          <w:lang w:val="sr-Cyrl-RS"/>
        </w:rPr>
        <w:t>такође сачињава Понуђач. Ови планови морају да обезбеде могућност поновног успостављања система и враћање свих података за мање од 24 сата.</w:t>
      </w:r>
    </w:p>
    <w:p w:rsidR="00BC5416" w:rsidRPr="00597E00" w:rsidRDefault="00BC5416" w:rsidP="00230EFB">
      <w:pPr>
        <w:keepNext/>
        <w:keepLines/>
        <w:spacing w:before="240" w:after="240"/>
        <w:ind w:left="187"/>
        <w:jc w:val="both"/>
        <w:outlineLvl w:val="1"/>
        <w:rPr>
          <w:rFonts w:eastAsia="Arial"/>
          <w:b/>
          <w:lang w:val="en"/>
        </w:rPr>
      </w:pPr>
      <w:bookmarkStart w:id="134" w:name="_Toc519781080"/>
      <w:bookmarkStart w:id="135" w:name="_Toc519854946"/>
      <w:bookmarkStart w:id="136" w:name="_Toc520054639"/>
      <w:r w:rsidRPr="00597E00">
        <w:rPr>
          <w:rFonts w:eastAsia="Arial"/>
          <w:b/>
          <w:lang w:val="en"/>
        </w:rPr>
        <w:t>4.6</w:t>
      </w:r>
      <w:r w:rsidRPr="00597E00">
        <w:rPr>
          <w:rFonts w:eastAsia="Arial"/>
          <w:b/>
          <w:lang w:val="en"/>
        </w:rPr>
        <w:tab/>
        <w:t>Управљање системом</w:t>
      </w:r>
      <w:bookmarkEnd w:id="134"/>
      <w:bookmarkEnd w:id="135"/>
      <w:bookmarkEnd w:id="136"/>
    </w:p>
    <w:p w:rsidR="00BC5416" w:rsidRPr="00597E00" w:rsidRDefault="00BC5416" w:rsidP="00230EFB">
      <w:pPr>
        <w:spacing w:after="160"/>
        <w:jc w:val="both"/>
        <w:rPr>
          <w:rFonts w:eastAsia="Arial"/>
          <w:lang w:val="sr-Cyrl-RS"/>
        </w:rPr>
      </w:pPr>
      <w:r w:rsidRPr="00597E00">
        <w:rPr>
          <w:rFonts w:eastAsia="Arial"/>
          <w:lang w:val="sr-Cyrl-RS"/>
        </w:rPr>
        <w:t>Процедуре и захтеви за мониторинг рада информационог система ће бити испоручене од стране Понуђача. Подручја рада која треба да буду праћена обухватају, између осталог и перформансе система, размену података, процесирање задатака, сигурност, бекап. Понуђач ће омогућити мониторинг и управљање кроз централну конзолу за праћење статуса система, поруке о догађајима (event messages) и логове грешака и активности за сваку од наведених активности. Логови треба да буду заштићени без могућности измене, већ само увида и обраде.</w:t>
      </w:r>
    </w:p>
    <w:p w:rsidR="00BC5416" w:rsidRPr="00597E00" w:rsidRDefault="00BC5416" w:rsidP="00230EFB">
      <w:pPr>
        <w:spacing w:after="160"/>
        <w:jc w:val="both"/>
        <w:rPr>
          <w:rFonts w:eastAsia="Arial"/>
          <w:lang w:val="sr-Cyrl-RS"/>
        </w:rPr>
      </w:pPr>
      <w:r w:rsidRPr="00597E00">
        <w:rPr>
          <w:rFonts w:eastAsia="Arial"/>
          <w:lang w:val="sr-Cyrl-RS"/>
        </w:rPr>
        <w:lastRenderedPageBreak/>
        <w:t>Размена података са другим системима је важан сегмент при управљању системом. Потребно је проверавати комплетност пакета размењених података и водити логове о трансферу који садрже податак о пренесеним, односно не пренесеним пакетима и грешкама.</w:t>
      </w:r>
    </w:p>
    <w:p w:rsidR="00BC5416" w:rsidRPr="00597E00" w:rsidRDefault="00BC5416" w:rsidP="00230EFB">
      <w:pPr>
        <w:spacing w:after="160"/>
        <w:jc w:val="both"/>
        <w:rPr>
          <w:rFonts w:eastAsia="Arial"/>
          <w:lang w:val="sr-Cyrl-RS"/>
        </w:rPr>
      </w:pPr>
      <w:r w:rsidRPr="00597E00">
        <w:rPr>
          <w:rFonts w:eastAsia="Arial"/>
          <w:lang w:val="sr-Cyrl-RS"/>
        </w:rPr>
        <w:t>Систем треба да омогући мониторинг догађаја везаних за сигурност, укључујући нападе и активности везане за употребу посебно осетљивих операција (нпр. неовлашћени приступ подацима или покушај извоза података ван система укључујући и бекап процедуре). Мониторинг је континуалан а подаци морају бити лако доступни овлашћеним лицима корисника система.</w:t>
      </w:r>
    </w:p>
    <w:p w:rsidR="00BC5416" w:rsidRPr="00597E00" w:rsidRDefault="00BC5416" w:rsidP="00230EFB">
      <w:pPr>
        <w:spacing w:after="160"/>
        <w:jc w:val="both"/>
        <w:rPr>
          <w:rFonts w:eastAsia="Arial"/>
          <w:lang w:val="sr-Cyrl-RS"/>
        </w:rPr>
      </w:pPr>
      <w:r w:rsidRPr="00597E00">
        <w:rPr>
          <w:rFonts w:eastAsia="Arial"/>
          <w:lang w:val="sr-Cyrl-RS"/>
        </w:rPr>
        <w:t xml:space="preserve">Понуђач је у обавези да  достави анализу стања сигурности информационог система. Анализом је потребно идентификовати ресурсе информационог система, сигурносне ризике који проистичу из њихове рањивости и потенцијалних претњи, као и противмере које смањују сигурносни ризик и ризике за континуитет оперативног рада информационог система </w:t>
      </w:r>
    </w:p>
    <w:p w:rsidR="00BC5416" w:rsidRPr="00597E00" w:rsidRDefault="00BC5416" w:rsidP="00230EFB">
      <w:pPr>
        <w:spacing w:after="160"/>
        <w:jc w:val="both"/>
        <w:rPr>
          <w:rFonts w:eastAsia="Arial"/>
          <w:lang w:val="sr-Cyrl-RS"/>
        </w:rPr>
      </w:pPr>
      <w:r w:rsidRPr="00597E00">
        <w:rPr>
          <w:rFonts w:eastAsia="Arial"/>
          <w:lang w:val="sr-Cyrl-RS"/>
        </w:rPr>
        <w:t xml:space="preserve">Анализа треба да адресира аспекте техничке и административне контроле помоћу којих ће се унапредити сигурност информационог система у циљу обезбеђења поверљивости, интегритета и расположивости података у складу са њиховим значајем за пословне процесе, при чему треба водити рачуна о флексибилности, скалабилности и једноставности употребе за крајње кориснике. </w:t>
      </w:r>
    </w:p>
    <w:p w:rsidR="00BC5416" w:rsidRPr="00597E00" w:rsidRDefault="00BC5416" w:rsidP="00230EFB">
      <w:pPr>
        <w:spacing w:after="160"/>
        <w:jc w:val="both"/>
        <w:rPr>
          <w:rFonts w:eastAsia="Arial"/>
          <w:lang w:val="sr-Cyrl-RS"/>
        </w:rPr>
      </w:pPr>
      <w:r w:rsidRPr="00597E00">
        <w:rPr>
          <w:rFonts w:eastAsia="Arial"/>
          <w:lang w:val="sr-Cyrl-RS"/>
        </w:rPr>
        <w:t>Техничка контрола подразумева, али се не ограничава на контролу приступа, енкрипцију, сигурносне уређаје, идентификацију и аутентификацију...</w:t>
      </w:r>
    </w:p>
    <w:p w:rsidR="00BC5416" w:rsidRPr="00597E00" w:rsidRDefault="00BC5416" w:rsidP="00230EFB">
      <w:pPr>
        <w:spacing w:after="160"/>
        <w:jc w:val="both"/>
        <w:rPr>
          <w:rFonts w:eastAsia="Arial"/>
          <w:lang w:val="sr-Cyrl-RS"/>
        </w:rPr>
      </w:pPr>
      <w:r w:rsidRPr="00597E00">
        <w:rPr>
          <w:rFonts w:eastAsia="Arial"/>
          <w:lang w:val="sr-Cyrl-RS"/>
        </w:rPr>
        <w:t xml:space="preserve">Административна контрола подразумева, али се не ограничава на полисе, стандарде, процедуре, упутства, подизање сигурносне свести запослених кроз одговарајуће обуке... </w:t>
      </w:r>
    </w:p>
    <w:p w:rsidR="00BC5416" w:rsidRPr="00597E00" w:rsidRDefault="00BC5416" w:rsidP="00230EFB">
      <w:pPr>
        <w:keepNext/>
        <w:keepLines/>
        <w:spacing w:before="240" w:after="240"/>
        <w:ind w:left="187"/>
        <w:jc w:val="both"/>
        <w:outlineLvl w:val="1"/>
        <w:rPr>
          <w:rFonts w:eastAsia="Arial"/>
          <w:b/>
          <w:lang w:val="en"/>
        </w:rPr>
      </w:pPr>
      <w:bookmarkStart w:id="137" w:name="_Toc519781081"/>
      <w:bookmarkStart w:id="138" w:name="_Toc519854947"/>
      <w:bookmarkStart w:id="139" w:name="_Toc520054640"/>
      <w:r w:rsidRPr="00597E00">
        <w:rPr>
          <w:rFonts w:eastAsia="Arial"/>
          <w:b/>
          <w:lang w:val="en"/>
        </w:rPr>
        <w:t>4.7</w:t>
      </w:r>
      <w:r w:rsidRPr="00597E00">
        <w:rPr>
          <w:rFonts w:eastAsia="Arial"/>
          <w:b/>
          <w:lang w:val="en"/>
        </w:rPr>
        <w:tab/>
        <w:t>Захтеви који се односе на перформансе система</w:t>
      </w:r>
      <w:bookmarkEnd w:id="137"/>
      <w:bookmarkEnd w:id="138"/>
      <w:bookmarkEnd w:id="139"/>
    </w:p>
    <w:p w:rsidR="00BC5416" w:rsidRPr="00597E00" w:rsidRDefault="00BC5416" w:rsidP="00230EFB">
      <w:pPr>
        <w:spacing w:after="160"/>
        <w:jc w:val="both"/>
        <w:rPr>
          <w:rFonts w:eastAsia="Arial"/>
          <w:lang w:val="sr-Cyrl-RS"/>
        </w:rPr>
      </w:pPr>
      <w:r w:rsidRPr="00597E00">
        <w:rPr>
          <w:rFonts w:eastAsia="Arial"/>
          <w:lang w:val="sr-Cyrl-RS"/>
        </w:rPr>
        <w:t xml:space="preserve">Апликативно решење и инфраструктура на којој се ИС Социјална карта користи треба да буду пројектовани тако да се омогући истовремени приступ уз задовољавајући одзив за већи број истовремених корисника система из различитих институција (500+). </w:t>
      </w:r>
    </w:p>
    <w:p w:rsidR="00BC5416" w:rsidRPr="00597E00" w:rsidRDefault="00BC5416" w:rsidP="00230EFB">
      <w:pPr>
        <w:spacing w:after="160"/>
        <w:jc w:val="both"/>
        <w:rPr>
          <w:rFonts w:eastAsia="Arial"/>
          <w:lang w:val="sr-Cyrl-RS"/>
        </w:rPr>
      </w:pPr>
      <w:r w:rsidRPr="00597E00">
        <w:rPr>
          <w:rFonts w:eastAsia="Arial"/>
          <w:lang w:val="sr-Cyrl-RS"/>
        </w:rPr>
        <w:t>Укупан очекивани број корисника система се процењује на 5.000+ корисника и то:</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центара за социјални рад и установа социјалне заштите - 3,000+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дечију заштиту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социјалну заштиту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Корисници из служби за борачко инвалидску заштит</w:t>
      </w:r>
      <w:r w:rsidR="00280D18" w:rsidRPr="00597E00">
        <w:rPr>
          <w:rFonts w:eastAsia="Arial"/>
          <w:lang w:val="sr-Cyrl-RS"/>
        </w:rPr>
        <w:t>у</w:t>
      </w:r>
      <w:r w:rsidRPr="00597E00">
        <w:rPr>
          <w:rFonts w:eastAsia="Arial"/>
          <w:lang w:val="sr-Cyrl-RS"/>
        </w:rPr>
        <w:t xml:space="preserve"> - 500+ корисника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Остали корисници - 500+ корисника</w:t>
      </w:r>
    </w:p>
    <w:p w:rsidR="00BC5416" w:rsidRPr="00597E00" w:rsidRDefault="00BC5416" w:rsidP="00230EFB">
      <w:pPr>
        <w:spacing w:before="120" w:after="120"/>
        <w:jc w:val="both"/>
        <w:rPr>
          <w:rFonts w:eastAsia="Arial"/>
          <w:lang w:val="sr-Cyrl-RS"/>
        </w:rPr>
      </w:pPr>
      <w:r w:rsidRPr="00597E00">
        <w:rPr>
          <w:rFonts w:eastAsia="Arial"/>
          <w:lang w:val="sr-Cyrl-RS"/>
        </w:rPr>
        <w:t>Циљане перформансе система и начин обезбеђивања континуираног рада система са критеријумима доступности:</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 Понуђач је у обавези да систем базира на хардверској платформи високих перформанси и поузданости која обезбеђује несметан рад система.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Скалабилност система мора бити таква да обезбеди несметан рад минимално наредних 5 година и проширивост система за све фазе пројекта. </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 xml:space="preserve">Понуђач је дужан да достави: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 xml:space="preserve">Детаљан опис хардверске архитектуре система.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Податке о перформансама и скалабилности система.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lastRenderedPageBreak/>
        <w:t xml:space="preserve">Упутство за инсталацију и одржавање система. </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Упутство за коришћење и администрацију система.</w:t>
      </w:r>
    </w:p>
    <w:p w:rsidR="00BC5416" w:rsidRPr="00597E00" w:rsidRDefault="00BC5416" w:rsidP="00230EFB">
      <w:pPr>
        <w:keepNext/>
        <w:keepLines/>
        <w:spacing w:before="240" w:after="240"/>
        <w:ind w:left="187"/>
        <w:jc w:val="both"/>
        <w:outlineLvl w:val="1"/>
        <w:rPr>
          <w:rFonts w:eastAsia="Arial"/>
          <w:b/>
          <w:lang w:val="en"/>
        </w:rPr>
      </w:pPr>
      <w:bookmarkStart w:id="140" w:name="_Toc519781082"/>
      <w:bookmarkStart w:id="141" w:name="_Toc519854948"/>
      <w:bookmarkStart w:id="142" w:name="_Toc520054641"/>
      <w:r w:rsidRPr="00597E00">
        <w:rPr>
          <w:rFonts w:eastAsia="Arial"/>
          <w:b/>
          <w:lang w:val="en"/>
        </w:rPr>
        <w:t>4.8</w:t>
      </w:r>
      <w:r w:rsidRPr="00597E00">
        <w:rPr>
          <w:rFonts w:eastAsia="Arial"/>
          <w:b/>
          <w:lang w:val="en"/>
        </w:rPr>
        <w:tab/>
        <w:t>Улоге корисника система и права приступа</w:t>
      </w:r>
      <w:bookmarkEnd w:id="140"/>
      <w:bookmarkEnd w:id="141"/>
      <w:bookmarkEnd w:id="142"/>
    </w:p>
    <w:p w:rsidR="00BC5416" w:rsidRPr="00597E00" w:rsidRDefault="00BC5416" w:rsidP="00230EFB">
      <w:pPr>
        <w:jc w:val="both"/>
        <w:rPr>
          <w:rFonts w:eastAsia="Arial"/>
          <w:lang w:val="sr-Cyrl-RS"/>
        </w:rPr>
      </w:pPr>
      <w:r w:rsidRPr="00597E00">
        <w:rPr>
          <w:rFonts w:eastAsia="Arial"/>
          <w:lang w:val="sr-Cyrl-RS"/>
        </w:rPr>
        <w:t>Потребно је омогућити јединствен начин пријављивања за све кориснике из система социјалне заштите који ће имати право на коришћење ИС Социјална карта без обзира на организациону структуру.</w:t>
      </w:r>
    </w:p>
    <w:p w:rsidR="00BC5416" w:rsidRPr="00597E00" w:rsidRDefault="00BC5416" w:rsidP="00230EFB">
      <w:pPr>
        <w:spacing w:before="120" w:after="120"/>
        <w:jc w:val="both"/>
        <w:rPr>
          <w:rFonts w:eastAsia="Arial"/>
          <w:lang w:val="sr-Cyrl-RS"/>
        </w:rPr>
      </w:pPr>
      <w:r w:rsidRPr="00597E00">
        <w:rPr>
          <w:rFonts w:eastAsia="Arial"/>
          <w:lang w:val="sr-Cyrl-RS"/>
        </w:rPr>
        <w:t xml:space="preserve">ИС Социјална карта подразумева дефинисање и одржавање корисничких налога, корисничких улога и права приступа функционалностима у зависности од улоге. </w:t>
      </w:r>
    </w:p>
    <w:p w:rsidR="00BC5416" w:rsidRPr="00597E00" w:rsidRDefault="00BC5416" w:rsidP="00230EFB">
      <w:pPr>
        <w:spacing w:after="120"/>
        <w:jc w:val="both"/>
        <w:rPr>
          <w:rFonts w:eastAsia="Arial"/>
          <w:lang w:val="sr-Cyrl-RS"/>
        </w:rPr>
      </w:pPr>
      <w:r w:rsidRPr="00597E00">
        <w:rPr>
          <w:rFonts w:eastAsia="Arial"/>
          <w:lang w:val="sr-Cyrl-RS"/>
        </w:rPr>
        <w:t>Свакој опцији ће приступати само корисници који имају активан налог и одговарајућу корисничку улогу предвиђену за конкретну функционалност у ИС Социјална карта.</w:t>
      </w:r>
    </w:p>
    <w:p w:rsidR="00BC5416" w:rsidRPr="00597E00" w:rsidRDefault="00BC5416" w:rsidP="00230EFB">
      <w:pPr>
        <w:jc w:val="both"/>
        <w:rPr>
          <w:rFonts w:eastAsia="Arial"/>
          <w:lang w:val="sr-Cyrl-RS"/>
        </w:rPr>
      </w:pPr>
      <w:r w:rsidRPr="00597E00">
        <w:rPr>
          <w:rFonts w:eastAsia="Arial"/>
          <w:lang w:val="sr-Cyrl-RS"/>
        </w:rPr>
        <w:t xml:space="preserve">Корисници ИС Социјална карта су запослени у институцијама надлежним за спровођене социјалне заштите у складу са својим овлашћењима. </w:t>
      </w:r>
    </w:p>
    <w:p w:rsidR="00BC5416" w:rsidRPr="00597E00" w:rsidRDefault="00BC5416" w:rsidP="00230EFB">
      <w:pPr>
        <w:spacing w:before="120" w:after="60"/>
        <w:jc w:val="both"/>
        <w:rPr>
          <w:rFonts w:eastAsia="Arial"/>
          <w:lang w:val="sr-Cyrl-RS"/>
        </w:rPr>
      </w:pPr>
      <w:r w:rsidRPr="00597E00">
        <w:rPr>
          <w:rFonts w:eastAsia="Arial"/>
          <w:lang w:val="sr-Cyrl-RS"/>
        </w:rPr>
        <w:t>Препознате су следеће корисничке улоге:</w:t>
      </w:r>
    </w:p>
    <w:p w:rsidR="00BC5416" w:rsidRPr="00597E00" w:rsidRDefault="00BC5416" w:rsidP="00E81E32">
      <w:pPr>
        <w:numPr>
          <w:ilvl w:val="0"/>
          <w:numId w:val="43"/>
        </w:numPr>
        <w:spacing w:after="60"/>
        <w:jc w:val="both"/>
        <w:rPr>
          <w:rFonts w:eastAsia="Arial"/>
          <w:lang w:val="sr-Cyrl-RS"/>
        </w:rPr>
      </w:pPr>
      <w:r w:rsidRPr="00597E00">
        <w:rPr>
          <w:rFonts w:eastAsia="Arial"/>
          <w:i/>
          <w:lang w:val="sr-Cyrl-RS"/>
        </w:rPr>
        <w:t>Центри за социјални рад:</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 xml:space="preserve">Установе социјалне заштите: </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Службе за социјалну и дечију заштиту:</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 xml:space="preserve">Службе за борачко - инвалидску заштиту: </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остваривањем права.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МИНРЗС:</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спровођењем другостепених поступака,</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аналитичка обрада података.</w:t>
      </w:r>
    </w:p>
    <w:p w:rsidR="00BC5416" w:rsidRPr="00597E00" w:rsidRDefault="00BC5416" w:rsidP="00E81E32">
      <w:pPr>
        <w:numPr>
          <w:ilvl w:val="0"/>
          <w:numId w:val="43"/>
        </w:numPr>
        <w:spacing w:before="120" w:after="60"/>
        <w:rPr>
          <w:rFonts w:eastAsia="Arial"/>
          <w:i/>
          <w:lang w:val="sr-Cyrl-RS"/>
        </w:rPr>
      </w:pPr>
      <w:r w:rsidRPr="00597E00">
        <w:rPr>
          <w:rFonts w:eastAsia="Arial"/>
          <w:i/>
          <w:lang w:val="sr-Cyrl-RS"/>
        </w:rPr>
        <w:t>Покрајински секретаријат за здравство, социјалну политику и демографију:</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више корисничких улога у складу са поступцима за које су запослени овлашћени да их спроводе,</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t>право на увид у појединачне податке у вези са спровођењем другостепених поступака,</w:t>
      </w:r>
    </w:p>
    <w:p w:rsidR="00BC5416" w:rsidRPr="00597E00" w:rsidRDefault="00BC5416" w:rsidP="00E81E32">
      <w:pPr>
        <w:numPr>
          <w:ilvl w:val="0"/>
          <w:numId w:val="34"/>
        </w:numPr>
        <w:spacing w:after="60"/>
        <w:ind w:left="1170" w:hanging="450"/>
        <w:jc w:val="both"/>
        <w:rPr>
          <w:rFonts w:eastAsia="Arial"/>
          <w:lang w:val="sr-Cyrl-RS"/>
        </w:rPr>
      </w:pPr>
      <w:r w:rsidRPr="00597E00">
        <w:rPr>
          <w:rFonts w:eastAsia="Arial"/>
          <w:lang w:val="sr-Cyrl-RS"/>
        </w:rPr>
        <w:lastRenderedPageBreak/>
        <w:t>аналитичка обрада података.</w:t>
      </w:r>
    </w:p>
    <w:p w:rsidR="00BC5416" w:rsidRPr="00597E00" w:rsidRDefault="00BC5416" w:rsidP="00E81E32">
      <w:pPr>
        <w:numPr>
          <w:ilvl w:val="0"/>
          <w:numId w:val="43"/>
        </w:numPr>
        <w:contextualSpacing/>
        <w:rPr>
          <w:rFonts w:eastAsia="Arial"/>
          <w:lang w:val="sr-Cyrl-RS"/>
        </w:rPr>
      </w:pPr>
      <w:r w:rsidRPr="00597E00">
        <w:rPr>
          <w:rFonts w:eastAsia="Arial"/>
          <w:i/>
          <w:lang w:val="sr-Cyrl-RS"/>
        </w:rPr>
        <w:t>Заводи за социјалну заштиту:</w:t>
      </w:r>
      <w:r w:rsidRPr="00597E00">
        <w:rPr>
          <w:rFonts w:eastAsia="Arial"/>
          <w:lang w:val="sr-Cyrl-RS"/>
        </w:rPr>
        <w:t xml:space="preserve"> - аналитичка обрада података.</w:t>
      </w:r>
    </w:p>
    <w:p w:rsidR="00BC5416" w:rsidRPr="00597E00" w:rsidRDefault="00BC5416" w:rsidP="00230EFB">
      <w:pPr>
        <w:rPr>
          <w:rFonts w:eastAsia="Arial"/>
          <w:lang w:val="sr-Cyrl-RS"/>
        </w:rPr>
      </w:pPr>
    </w:p>
    <w:p w:rsidR="00BC5416" w:rsidRPr="00597E00" w:rsidRDefault="00BC5416" w:rsidP="00230EFB">
      <w:pPr>
        <w:spacing w:after="120"/>
        <w:jc w:val="both"/>
        <w:rPr>
          <w:rFonts w:eastAsia="Arial"/>
          <w:lang w:val="sr-Cyrl-RS"/>
        </w:rPr>
      </w:pPr>
      <w:r w:rsidRPr="00597E00">
        <w:rPr>
          <w:rFonts w:eastAsia="Arial"/>
          <w:lang w:val="sr-Cyrl-RS"/>
        </w:rPr>
        <w:t>Обрада података о социјално-економском статусу (унос, измена, брисање) није дозвољена корисницима система, а изузетно ће бити дозвољена администра-торима система уз посебне мере логовања таквих активности.</w:t>
      </w:r>
    </w:p>
    <w:p w:rsidR="00BC5416" w:rsidRPr="00597E00" w:rsidRDefault="00BC5416" w:rsidP="00230EFB">
      <w:pPr>
        <w:jc w:val="both"/>
        <w:rPr>
          <w:rFonts w:eastAsia="Arial"/>
          <w:lang w:val="sr-Cyrl-RS"/>
        </w:rPr>
      </w:pPr>
      <w:r w:rsidRPr="00597E00">
        <w:rPr>
          <w:rFonts w:eastAsia="Arial"/>
          <w:lang w:val="sr-Cyrl-RS"/>
        </w:rPr>
        <w:t>Приступ подацима у ИС Социјална карта путем електронских сервиса, такође мора бити строго контролисан и документован у складу са захтевима који су постављени кроз Закон о општем управном поступку.</w:t>
      </w:r>
    </w:p>
    <w:p w:rsidR="00BC5416" w:rsidRPr="00597E00" w:rsidRDefault="00BC5416" w:rsidP="00230EFB">
      <w:pPr>
        <w:keepNext/>
        <w:keepLines/>
        <w:spacing w:before="240" w:after="240"/>
        <w:ind w:left="187"/>
        <w:jc w:val="both"/>
        <w:outlineLvl w:val="1"/>
        <w:rPr>
          <w:rFonts w:eastAsia="Arial"/>
          <w:b/>
          <w:lang w:val="en"/>
        </w:rPr>
      </w:pPr>
      <w:bookmarkStart w:id="143" w:name="_Toc519781083"/>
      <w:bookmarkStart w:id="144" w:name="_Toc519854949"/>
      <w:bookmarkStart w:id="145" w:name="_Toc520054642"/>
      <w:r w:rsidRPr="00597E00">
        <w:rPr>
          <w:rFonts w:eastAsia="Arial"/>
          <w:b/>
          <w:lang w:val="en"/>
        </w:rPr>
        <w:t>4.9</w:t>
      </w:r>
      <w:r w:rsidRPr="00597E00">
        <w:rPr>
          <w:rFonts w:eastAsia="Arial"/>
          <w:b/>
          <w:lang w:val="en"/>
        </w:rPr>
        <w:tab/>
        <w:t>Евиденција активности</w:t>
      </w:r>
      <w:bookmarkEnd w:id="143"/>
      <w:bookmarkEnd w:id="144"/>
      <w:bookmarkEnd w:id="145"/>
      <w:r w:rsidRPr="00597E00">
        <w:rPr>
          <w:rFonts w:eastAsia="Arial"/>
          <w:b/>
          <w:lang w:val="en"/>
        </w:rPr>
        <w:t xml:space="preserve"> </w:t>
      </w:r>
    </w:p>
    <w:p w:rsidR="00BC5416" w:rsidRPr="00597E00" w:rsidRDefault="00BC5416" w:rsidP="00230EFB">
      <w:pPr>
        <w:spacing w:after="60"/>
        <w:jc w:val="both"/>
        <w:rPr>
          <w:rFonts w:eastAsia="Arial"/>
          <w:lang w:val="sr-Cyrl-RS"/>
        </w:rPr>
      </w:pPr>
      <w:r w:rsidRPr="00597E00">
        <w:rPr>
          <w:rFonts w:eastAsia="Arial"/>
          <w:lang w:val="sr-Cyrl-RS"/>
        </w:rPr>
        <w:t>Потребно је пратити све приступе подацима као и историју промена за поједине битне догађаје:</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Ко је и када приступао подацима (свако претраживање и приступање подацима по ЈМБГ мора бити евидентирано било да је извршено упитом кроз апликацију било путем веб сервиса).</w:t>
      </w:r>
    </w:p>
    <w:p w:rsidR="00BC5416" w:rsidRPr="00597E00" w:rsidRDefault="00BC5416" w:rsidP="00E81E32">
      <w:pPr>
        <w:numPr>
          <w:ilvl w:val="0"/>
          <w:numId w:val="34"/>
        </w:numPr>
        <w:spacing w:after="60"/>
        <w:ind w:left="720"/>
        <w:jc w:val="both"/>
        <w:rPr>
          <w:rFonts w:eastAsia="Arial"/>
          <w:lang w:val="sr-Cyrl-RS"/>
        </w:rPr>
      </w:pPr>
      <w:r w:rsidRPr="00597E00">
        <w:rPr>
          <w:rFonts w:eastAsia="Arial"/>
          <w:lang w:val="sr-Cyrl-RS"/>
        </w:rPr>
        <w:t>На који начин и када су ажурирани подаци о лицу (на основу које евиденције је дошло до измене основног сета података о лицу).</w:t>
      </w:r>
    </w:p>
    <w:p w:rsidR="00BC5416" w:rsidRPr="00597E00" w:rsidRDefault="00BC5416" w:rsidP="00230EFB">
      <w:pPr>
        <w:spacing w:before="120"/>
        <w:jc w:val="both"/>
        <w:rPr>
          <w:rFonts w:eastAsia="Arial"/>
          <w:lang w:val="sr-Cyrl-RS"/>
        </w:rPr>
      </w:pPr>
      <w:r w:rsidRPr="00597E00">
        <w:rPr>
          <w:rFonts w:eastAsia="Arial"/>
          <w:lang w:val="sr-Cyrl-RS"/>
        </w:rPr>
        <w:t>Листа догађаја који су обавезни за праћење и евидентирање треба да буде проширива кроз кориснички интерфејс.</w:t>
      </w:r>
    </w:p>
    <w:p w:rsidR="00BC5416" w:rsidRPr="00597E00" w:rsidRDefault="00BC5416" w:rsidP="00230EFB">
      <w:pPr>
        <w:keepNext/>
        <w:keepLines/>
        <w:spacing w:before="240" w:after="240"/>
        <w:ind w:left="187"/>
        <w:jc w:val="both"/>
        <w:outlineLvl w:val="1"/>
        <w:rPr>
          <w:rFonts w:eastAsia="Arial"/>
          <w:b/>
          <w:lang w:val="en"/>
        </w:rPr>
      </w:pPr>
      <w:bookmarkStart w:id="146" w:name="_Toc519781084"/>
      <w:bookmarkStart w:id="147" w:name="_Toc519854950"/>
      <w:bookmarkStart w:id="148" w:name="_Toc520054643"/>
      <w:r w:rsidRPr="00597E00">
        <w:rPr>
          <w:rFonts w:eastAsia="Arial"/>
          <w:b/>
          <w:lang w:val="en"/>
        </w:rPr>
        <w:t>4.10</w:t>
      </w:r>
      <w:r w:rsidRPr="00597E00">
        <w:rPr>
          <w:rFonts w:eastAsia="Arial"/>
          <w:b/>
          <w:lang w:val="en"/>
        </w:rPr>
        <w:tab/>
        <w:t>Захтеви у погледу безбедности</w:t>
      </w:r>
      <w:bookmarkEnd w:id="146"/>
      <w:bookmarkEnd w:id="147"/>
      <w:bookmarkEnd w:id="148"/>
    </w:p>
    <w:p w:rsidR="00BC5416" w:rsidRPr="00597E00" w:rsidRDefault="00BC5416" w:rsidP="00230EFB">
      <w:pPr>
        <w:keepNext/>
        <w:keepLines/>
        <w:spacing w:before="320" w:after="120"/>
        <w:ind w:left="360"/>
        <w:outlineLvl w:val="2"/>
        <w:rPr>
          <w:rFonts w:eastAsia="Arial"/>
          <w:b/>
          <w:i/>
          <w:lang w:val="en"/>
        </w:rPr>
      </w:pPr>
      <w:bookmarkStart w:id="149" w:name="_Toc519781085"/>
      <w:bookmarkStart w:id="150" w:name="_Toc519854951"/>
      <w:bookmarkStart w:id="151" w:name="_Toc520054644"/>
      <w:r w:rsidRPr="00597E00">
        <w:rPr>
          <w:rFonts w:eastAsia="Arial"/>
          <w:b/>
          <w:i/>
          <w:lang w:val="en"/>
        </w:rPr>
        <w:t>4.10.1</w:t>
      </w:r>
      <w:r w:rsidRPr="00597E00">
        <w:rPr>
          <w:rFonts w:eastAsia="Arial"/>
          <w:b/>
          <w:i/>
          <w:lang w:val="en"/>
        </w:rPr>
        <w:tab/>
        <w:t>Заштита од спољних напада</w:t>
      </w:r>
      <w:bookmarkEnd w:id="149"/>
      <w:bookmarkEnd w:id="150"/>
      <w:bookmarkEnd w:id="151"/>
    </w:p>
    <w:p w:rsidR="00BC5416" w:rsidRPr="00597E00" w:rsidRDefault="00BC5416" w:rsidP="00230EFB">
      <w:pPr>
        <w:jc w:val="both"/>
        <w:rPr>
          <w:rFonts w:eastAsia="Arial"/>
          <w:lang w:val="sr-Cyrl-RS"/>
        </w:rPr>
      </w:pPr>
      <w:r w:rsidRPr="00597E00">
        <w:rPr>
          <w:rFonts w:eastAsia="Arial"/>
          <w:lang w:val="sr-Cyrl-RS"/>
        </w:rPr>
        <w:t>База података и апликативни сервери треба да се налазе у зони заштићеној од неовлашћеног приступа споља, тзв. ''демилитаризована зона'', заштићена firewall мрежном заштитом.</w:t>
      </w:r>
    </w:p>
    <w:p w:rsidR="00BC5416" w:rsidRPr="00597E00" w:rsidRDefault="00BC5416" w:rsidP="00230EFB">
      <w:pPr>
        <w:spacing w:before="120" w:after="120"/>
        <w:jc w:val="both"/>
        <w:rPr>
          <w:rFonts w:eastAsia="Arial"/>
          <w:lang w:val="sr-Cyrl-RS"/>
        </w:rPr>
      </w:pPr>
      <w:r w:rsidRPr="00597E00">
        <w:rPr>
          <w:rFonts w:eastAsia="Arial"/>
          <w:lang w:val="sr-Cyrl-RS"/>
        </w:rPr>
        <w:t xml:space="preserve">Комуникација са другим информационим системима органа државне управе, као и међусобна комуникација система унутар МИНРЗС треба да се одвија кроз заштићени канал комуникације. Постојећа “Јединствена информационо-комуникациона мрежа електронске управе'' коју одржава Канцеларија за ИТ и ЕУ има поменуте заштитне механизме и повезује информационе системе органа управе потребне за реализацију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Комуникација између сервера мора бити заштићена и енкриптована на нивоу транспорта података помоћу стандардних протокола  којима се обезбеђује поверљивост и интегритет података. Аутентификација сервера треба да се обавља помоћу сертификата. Приступ сервисима имају само ауторизовани корисници у предефинисаном обиму.</w:t>
      </w:r>
    </w:p>
    <w:p w:rsidR="00BC5416" w:rsidRPr="00597E00" w:rsidRDefault="00BC5416" w:rsidP="00230EFB">
      <w:pPr>
        <w:jc w:val="both"/>
        <w:rPr>
          <w:rFonts w:eastAsia="Arial"/>
          <w:lang w:val="sr-Cyrl-RS"/>
        </w:rPr>
      </w:pPr>
      <w:r w:rsidRPr="00597E00">
        <w:rPr>
          <w:rFonts w:eastAsia="Arial"/>
          <w:lang w:val="sr-Cyrl-RS"/>
        </w:rPr>
        <w:t xml:space="preserve">Корисници система ће имати приступ на ИС Социјална карта различитим каналима. Приступ преко веб апликације ће се обављати путем стандардног интернет претраживача. Комуникација са сервером мора бити заштићена  инсталацијом веродостојног сертификата на серверу од признатог издаваоца, како би избегли било какво подешавање и додавање изузетака на клијентским рачунарима.  </w:t>
      </w:r>
    </w:p>
    <w:p w:rsidR="00BC5416" w:rsidRPr="00597E00" w:rsidRDefault="00BC5416" w:rsidP="00230EFB">
      <w:pPr>
        <w:keepNext/>
        <w:keepLines/>
        <w:spacing w:before="320" w:after="120"/>
        <w:ind w:left="360"/>
        <w:outlineLvl w:val="2"/>
        <w:rPr>
          <w:rFonts w:eastAsia="Arial"/>
          <w:b/>
          <w:i/>
          <w:lang w:val="en"/>
        </w:rPr>
      </w:pPr>
      <w:bookmarkStart w:id="152" w:name="_Toc519781086"/>
      <w:bookmarkStart w:id="153" w:name="_Toc519854952"/>
      <w:bookmarkStart w:id="154" w:name="_Toc520054645"/>
      <w:r w:rsidRPr="00597E00">
        <w:rPr>
          <w:rFonts w:eastAsia="Arial"/>
          <w:b/>
          <w:i/>
          <w:lang w:val="en"/>
        </w:rPr>
        <w:lastRenderedPageBreak/>
        <w:t>4.10.2</w:t>
      </w:r>
      <w:r w:rsidRPr="00597E00">
        <w:rPr>
          <w:rFonts w:eastAsia="Arial"/>
          <w:b/>
          <w:i/>
          <w:lang w:val="en"/>
        </w:rPr>
        <w:tab/>
        <w:t>Заштита од унутрашњих претњи</w:t>
      </w:r>
      <w:bookmarkEnd w:id="152"/>
      <w:bookmarkEnd w:id="153"/>
      <w:bookmarkEnd w:id="154"/>
    </w:p>
    <w:p w:rsidR="00BC5416" w:rsidRPr="00597E00" w:rsidRDefault="00BC5416" w:rsidP="00230EFB">
      <w:pPr>
        <w:jc w:val="both"/>
        <w:rPr>
          <w:rFonts w:eastAsia="Arial"/>
          <w:lang w:val="sr-Cyrl-RS"/>
        </w:rPr>
      </w:pPr>
      <w:r w:rsidRPr="00597E00">
        <w:rPr>
          <w:rFonts w:eastAsia="Arial"/>
          <w:lang w:val="sr-Cyrl-RS"/>
        </w:rPr>
        <w:t xml:space="preserve">Поред администратора система и сами ауторизовани корисници могу бити претња, те је потребно бележење приступа подацима од стране свих корисника ИС Социјална карта.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поседује заштитне механизме који прате и препознају неуобичајене активности корисника и трајно бележе такве активности без могућности уклањања записа ове врсте. </w:t>
      </w:r>
    </w:p>
    <w:p w:rsidR="00BC5416" w:rsidRPr="00597E00" w:rsidRDefault="00BC5416" w:rsidP="00230EFB">
      <w:pPr>
        <w:jc w:val="both"/>
        <w:rPr>
          <w:rFonts w:eastAsia="Arial"/>
          <w:lang w:val="sr-Cyrl-RS"/>
        </w:rPr>
      </w:pPr>
      <w:r w:rsidRPr="00597E00">
        <w:rPr>
          <w:rFonts w:eastAsia="Arial"/>
          <w:lang w:val="sr-Cyrl-RS"/>
        </w:rPr>
        <w:t>Резервна копија података треба да буде енкриптована тако да чак и ако неко дође до резервне копије, или је наменски изнесе, не може да користи податке.</w:t>
      </w:r>
    </w:p>
    <w:p w:rsidR="00BC5416" w:rsidRPr="00597E00" w:rsidRDefault="00BC5416" w:rsidP="00230EFB">
      <w:pPr>
        <w:keepNext/>
        <w:keepLines/>
        <w:spacing w:before="320" w:after="120"/>
        <w:ind w:left="360"/>
        <w:outlineLvl w:val="2"/>
        <w:rPr>
          <w:rFonts w:eastAsia="Arial"/>
          <w:b/>
          <w:i/>
          <w:lang w:val="en"/>
        </w:rPr>
      </w:pPr>
      <w:bookmarkStart w:id="155" w:name="_Toc517545496"/>
      <w:bookmarkStart w:id="156" w:name="_Toc519781087"/>
      <w:bookmarkStart w:id="157" w:name="_Toc519854953"/>
      <w:bookmarkStart w:id="158" w:name="_Toc520054646"/>
      <w:r w:rsidRPr="00597E00">
        <w:rPr>
          <w:rFonts w:eastAsia="Arial"/>
          <w:b/>
          <w:i/>
          <w:lang w:val="en"/>
        </w:rPr>
        <w:t>4.10.3</w:t>
      </w:r>
      <w:r w:rsidRPr="00597E00">
        <w:rPr>
          <w:rFonts w:eastAsia="Arial"/>
          <w:b/>
          <w:i/>
          <w:lang w:val="en"/>
        </w:rPr>
        <w:tab/>
        <w:t>Двостепена аутенти</w:t>
      </w:r>
      <w:r w:rsidR="00070BDD" w:rsidRPr="00597E00">
        <w:rPr>
          <w:rFonts w:eastAsia="Arial"/>
          <w:b/>
          <w:i/>
          <w:lang w:val="sr-Cyrl-RS"/>
        </w:rPr>
        <w:t>фи</w:t>
      </w:r>
      <w:r w:rsidRPr="00597E00">
        <w:rPr>
          <w:rFonts w:eastAsia="Arial"/>
          <w:b/>
          <w:i/>
          <w:lang w:val="en"/>
        </w:rPr>
        <w:t>кација корисника система</w:t>
      </w:r>
      <w:bookmarkEnd w:id="155"/>
      <w:bookmarkEnd w:id="156"/>
      <w:bookmarkEnd w:id="157"/>
      <w:bookmarkEnd w:id="158"/>
    </w:p>
    <w:p w:rsidR="00BC5416" w:rsidRPr="00597E00" w:rsidRDefault="00BC5416" w:rsidP="00230EFB">
      <w:pPr>
        <w:spacing w:before="120" w:after="120"/>
        <w:jc w:val="both"/>
        <w:rPr>
          <w:rFonts w:eastAsia="Arial"/>
          <w:lang w:val="sr-Cyrl-RS"/>
        </w:rPr>
      </w:pPr>
      <w:r w:rsidRPr="00597E00">
        <w:rPr>
          <w:rFonts w:eastAsia="Arial"/>
          <w:lang w:val="sr-Cyrl-RS"/>
        </w:rPr>
        <w:t>Приступ апликацији треба да буде омогућен искључиво кориснику са дефинисаним корисничким налогом који се пријави за рад на систему на предефинисани начин кроз двостепену аутенти</w:t>
      </w:r>
      <w:r w:rsidR="00070BDD" w:rsidRPr="00597E00">
        <w:rPr>
          <w:rFonts w:eastAsia="Arial"/>
          <w:lang w:val="sr-Cyrl-RS"/>
        </w:rPr>
        <w:t>фи</w:t>
      </w:r>
      <w:r w:rsidRPr="00597E00">
        <w:rPr>
          <w:rFonts w:eastAsia="Arial"/>
          <w:lang w:val="sr-Cyrl-RS"/>
        </w:rPr>
        <w:t>кацију, уз подршку евентуалним проширењима система аутенти</w:t>
      </w:r>
      <w:r w:rsidR="00070BDD" w:rsidRPr="00597E00">
        <w:rPr>
          <w:rFonts w:eastAsia="Arial"/>
          <w:lang w:val="sr-Cyrl-RS"/>
        </w:rPr>
        <w:t>фи</w:t>
      </w:r>
      <w:r w:rsidRPr="00597E00">
        <w:rPr>
          <w:rFonts w:eastAsia="Arial"/>
          <w:lang w:val="sr-Cyrl-RS"/>
        </w:rPr>
        <w:t xml:space="preserve">кације.  </w:t>
      </w:r>
    </w:p>
    <w:p w:rsidR="00BC5416" w:rsidRPr="00597E00" w:rsidRDefault="00BC5416" w:rsidP="00230EFB">
      <w:pPr>
        <w:spacing w:after="120"/>
        <w:jc w:val="both"/>
        <w:rPr>
          <w:rFonts w:eastAsia="Arial"/>
          <w:lang w:val="sr-Cyrl-RS"/>
        </w:rPr>
      </w:pPr>
      <w:r w:rsidRPr="00597E00">
        <w:rPr>
          <w:rFonts w:eastAsia="Arial"/>
          <w:lang w:val="sr-Cyrl-RS"/>
        </w:rPr>
        <w:t>Први канал аутенти</w:t>
      </w:r>
      <w:r w:rsidR="00070BDD" w:rsidRPr="00597E00">
        <w:rPr>
          <w:rFonts w:eastAsia="Arial"/>
          <w:lang w:val="sr-Cyrl-RS"/>
        </w:rPr>
        <w:t>фи</w:t>
      </w:r>
      <w:r w:rsidRPr="00597E00">
        <w:rPr>
          <w:rFonts w:eastAsia="Arial"/>
          <w:lang w:val="sr-Cyrl-RS"/>
        </w:rPr>
        <w:t xml:space="preserve">кације се заснива на </w:t>
      </w:r>
      <w:r w:rsidRPr="00597E00">
        <w:rPr>
          <w:color w:val="000000"/>
          <w:lang w:val="en-US"/>
        </w:rPr>
        <w:t>корисничко</w:t>
      </w:r>
      <w:r w:rsidRPr="00597E00">
        <w:rPr>
          <w:color w:val="000000"/>
          <w:lang w:val="sr-Cyrl-RS"/>
        </w:rPr>
        <w:t>м</w:t>
      </w:r>
      <w:r w:rsidRPr="00597E00">
        <w:rPr>
          <w:color w:val="000000"/>
          <w:lang w:val="en-US"/>
        </w:rPr>
        <w:t xml:space="preserve"> име</w:t>
      </w:r>
      <w:r w:rsidRPr="00597E00">
        <w:rPr>
          <w:color w:val="000000"/>
          <w:lang w:val="sr-Cyrl-RS"/>
        </w:rPr>
        <w:t xml:space="preserve">ну и </w:t>
      </w:r>
      <w:r w:rsidRPr="00597E00">
        <w:rPr>
          <w:color w:val="000000"/>
          <w:lang w:val="en-US"/>
        </w:rPr>
        <w:t>лозин</w:t>
      </w:r>
      <w:r w:rsidRPr="00597E00">
        <w:rPr>
          <w:color w:val="000000"/>
          <w:lang w:val="sr-Cyrl-RS"/>
        </w:rPr>
        <w:t>ци.</w:t>
      </w:r>
    </w:p>
    <w:p w:rsidR="00BC5416" w:rsidRPr="00597E00" w:rsidRDefault="00BC5416" w:rsidP="00230EFB">
      <w:pPr>
        <w:jc w:val="both"/>
        <w:rPr>
          <w:rFonts w:eastAsia="Arial"/>
          <w:lang w:val="sr-Cyrl-RS"/>
        </w:rPr>
      </w:pPr>
      <w:r w:rsidRPr="00597E00">
        <w:rPr>
          <w:rFonts w:eastAsia="Arial"/>
          <w:lang w:val="sr-Cyrl-RS"/>
        </w:rPr>
        <w:t>Други канал аутенти</w:t>
      </w:r>
      <w:r w:rsidR="00070BDD" w:rsidRPr="00597E00">
        <w:rPr>
          <w:rFonts w:eastAsia="Arial"/>
          <w:lang w:val="sr-Cyrl-RS"/>
        </w:rPr>
        <w:t>фи</w:t>
      </w:r>
      <w:r w:rsidRPr="00597E00">
        <w:rPr>
          <w:rFonts w:eastAsia="Arial"/>
          <w:lang w:val="sr-Cyrl-RS"/>
        </w:rPr>
        <w:t>кације треба да буде омогућен путем</w:t>
      </w:r>
      <w:r w:rsidRPr="00597E00">
        <w:rPr>
          <w:rFonts w:eastAsia="Arial"/>
          <w:lang w:val="sr-Latn-RS"/>
        </w:rPr>
        <w:t xml:space="preserve"> </w:t>
      </w:r>
      <w:r w:rsidRPr="00597E00">
        <w:rPr>
          <w:rFonts w:eastAsia="Arial"/>
          <w:lang w:val="sr-Cyrl-RS"/>
        </w:rPr>
        <w:t>текстуалних порука на бројеве телефона који су унети за сваког корисника. Код који се шаље путем текстуалне поруке треба да буде временски ограничен и могуће га је искористити само за једно пријављивање на систем.</w:t>
      </w:r>
    </w:p>
    <w:p w:rsidR="00BC5416" w:rsidRPr="00597E00" w:rsidRDefault="00BC5416" w:rsidP="00230EFB">
      <w:pPr>
        <w:spacing w:before="120" w:after="120"/>
        <w:jc w:val="both"/>
        <w:rPr>
          <w:rFonts w:eastAsia="Arial"/>
          <w:lang w:val="sr-Cyrl-RS"/>
        </w:rPr>
      </w:pPr>
      <w:r w:rsidRPr="00597E00">
        <w:rPr>
          <w:rFonts w:eastAsia="Arial"/>
          <w:lang w:val="sr-Cyrl-RS"/>
        </w:rPr>
        <w:t>Сва логовања и покушаји логовања на систем треба да се бележе. Корисник треба да остане пријављен на систем до одјаве и/или прекида везе са сервером (прекид комуникационе везе, рестартовање система...).</w:t>
      </w:r>
    </w:p>
    <w:p w:rsidR="00BC5416" w:rsidRPr="00597E00" w:rsidRDefault="00BC5416" w:rsidP="00230EFB">
      <w:pPr>
        <w:spacing w:before="120" w:after="120"/>
        <w:jc w:val="both"/>
        <w:rPr>
          <w:rFonts w:eastAsia="Arial"/>
          <w:lang w:val="sr-Cyrl-RS"/>
        </w:rPr>
      </w:pPr>
      <w:r w:rsidRPr="00597E00">
        <w:rPr>
          <w:rFonts w:eastAsia="Arial"/>
          <w:lang w:val="sr-Cyrl-RS"/>
        </w:rPr>
        <w:t>Сва логовања и покушаји логовања на систем треба да се бележе. Корисник треба да остане пријављен на систем до одјаве и/или прекида везе са сервером (прекид комуникационе везе, рестартовање система...).</w:t>
      </w:r>
    </w:p>
    <w:p w:rsidR="00BC5416" w:rsidRPr="00597E00" w:rsidRDefault="00BC5416" w:rsidP="00230EFB">
      <w:pPr>
        <w:keepNext/>
        <w:keepLines/>
        <w:spacing w:before="240" w:after="240"/>
        <w:ind w:left="187"/>
        <w:jc w:val="both"/>
        <w:outlineLvl w:val="1"/>
        <w:rPr>
          <w:rFonts w:eastAsia="Arial"/>
          <w:b/>
          <w:lang w:val="en"/>
        </w:rPr>
      </w:pPr>
      <w:bookmarkStart w:id="159" w:name="_Toc519781088"/>
      <w:bookmarkStart w:id="160" w:name="_Toc519854954"/>
      <w:bookmarkStart w:id="161" w:name="_Toc520054647"/>
      <w:r w:rsidRPr="00597E00">
        <w:rPr>
          <w:rFonts w:eastAsia="Arial"/>
          <w:b/>
          <w:lang w:val="en"/>
        </w:rPr>
        <w:t>4.11</w:t>
      </w:r>
      <w:r w:rsidRPr="00597E00">
        <w:rPr>
          <w:rFonts w:eastAsia="Arial"/>
          <w:b/>
          <w:lang w:val="en"/>
        </w:rPr>
        <w:tab/>
        <w:t>Пројектна документација</w:t>
      </w:r>
      <w:bookmarkEnd w:id="159"/>
      <w:bookmarkEnd w:id="160"/>
      <w:bookmarkEnd w:id="161"/>
      <w:r w:rsidRPr="00597E00">
        <w:rPr>
          <w:rFonts w:eastAsia="Arial"/>
          <w:b/>
          <w:lang w:val="en"/>
        </w:rPr>
        <w:t xml:space="preserve"> </w:t>
      </w:r>
    </w:p>
    <w:p w:rsidR="00BC5416" w:rsidRPr="00597E00" w:rsidRDefault="00BC5416" w:rsidP="00230EFB">
      <w:pPr>
        <w:spacing w:after="120"/>
        <w:jc w:val="both"/>
        <w:rPr>
          <w:rFonts w:eastAsia="Arial"/>
          <w:lang w:val="sr-Cyrl-RS"/>
        </w:rPr>
      </w:pPr>
      <w:r w:rsidRPr="00597E00">
        <w:rPr>
          <w:rFonts w:eastAsia="Arial"/>
          <w:lang w:val="sr-Cyrl-RS"/>
        </w:rPr>
        <w:t xml:space="preserve">Спецификација у овом документу је креирана тако да дефинише потребне функционалности без залажења у техничке детаље. </w:t>
      </w:r>
    </w:p>
    <w:p w:rsidR="00BC5416" w:rsidRPr="00597E00" w:rsidRDefault="00BC5416" w:rsidP="00230EFB">
      <w:pPr>
        <w:jc w:val="both"/>
        <w:rPr>
          <w:rFonts w:eastAsia="Arial"/>
          <w:lang w:val="sr-Cyrl-RS"/>
        </w:rPr>
      </w:pPr>
      <w:r w:rsidRPr="00597E00">
        <w:rPr>
          <w:rFonts w:eastAsia="Arial"/>
          <w:lang w:val="sr-Cyrl-RS"/>
        </w:rPr>
        <w:t xml:space="preserve">Ради тога, Понуђач је дужан да сачини детаљну спецификацију са техничким детаљима која ће бити основа за израду решења. У реализацији овог захтева Наручилац ће у складу са усвојеном методологијом (т. 6) обезбедити подршку Понуђачу у виду детаљније спецификације пословних процеса и корисничких захтева. </w:t>
      </w:r>
    </w:p>
    <w:p w:rsidR="00BC5416" w:rsidRPr="00597E00" w:rsidRDefault="00BC5416" w:rsidP="00230EFB">
      <w:pPr>
        <w:spacing w:before="120" w:after="60"/>
        <w:jc w:val="both"/>
        <w:rPr>
          <w:rFonts w:eastAsia="Arial"/>
          <w:lang w:val="sr-Cyrl-RS"/>
        </w:rPr>
      </w:pPr>
      <w:r w:rsidRPr="00597E00">
        <w:rPr>
          <w:rFonts w:eastAsia="Arial"/>
          <w:lang w:val="sr-Cyrl-RS"/>
        </w:rPr>
        <w:t>Детаљна техничка спецификација мора да садржи најмање следеће елементе: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 дизајн свих битних елемената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Детаљну функционалну спецификацију апликације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описану технолошку платформу</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апликације, сервисе и друге компоненте које су подршка функционалностима описаним овим документом</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Детаљно описан  модел базе података </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дијаграме понашања: дијаграм активности, use case дијаграми, секвенцијални дијаграми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Детаљно описане структурне дијаграме: class дијаграм, object дијаграм, deployment дијаграм</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lastRenderedPageBreak/>
        <w:t>Модел за размену потребних података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Детаљно описане нефункционалне захтеве</w:t>
      </w:r>
    </w:p>
    <w:p w:rsidR="00BC5416" w:rsidRPr="00597E00" w:rsidRDefault="00BC5416" w:rsidP="00230EFB">
      <w:pPr>
        <w:spacing w:before="120"/>
        <w:jc w:val="both"/>
        <w:rPr>
          <w:rFonts w:eastAsia="Arial"/>
          <w:lang w:val="sr-Cyrl-RS"/>
        </w:rPr>
      </w:pPr>
      <w:r w:rsidRPr="00597E00">
        <w:rPr>
          <w:rFonts w:eastAsia="Arial"/>
          <w:lang w:val="sr-Cyrl-RS"/>
        </w:rPr>
        <w:t>Усвојена Детаљна техничка спецификација је услов за отпочињање фазе Реализација.</w:t>
      </w:r>
    </w:p>
    <w:p w:rsidR="00BC5416" w:rsidRPr="00597E00" w:rsidRDefault="00BC5416" w:rsidP="00230EFB">
      <w:pPr>
        <w:spacing w:before="120" w:after="120"/>
        <w:jc w:val="both"/>
        <w:rPr>
          <w:rFonts w:eastAsia="Arial"/>
          <w:lang w:val="sr-Cyrl-RS"/>
        </w:rPr>
      </w:pPr>
      <w:r w:rsidRPr="00597E00">
        <w:rPr>
          <w:rFonts w:eastAsia="Arial"/>
          <w:lang w:val="sr-Cyrl-RS"/>
        </w:rPr>
        <w:t>Пројектна документација коју Понуђач мора да испоручи је следећа:</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Изворне верзије програма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Техничка документација (функционална спецификација, архитектура решења, документ изведеног стања)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коришћење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администрацију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Упутство за инсталацију и одржавање система </w:t>
      </w:r>
    </w:p>
    <w:p w:rsidR="00BC5416" w:rsidRPr="00597E00" w:rsidRDefault="00BC5416" w:rsidP="00E81E32">
      <w:pPr>
        <w:numPr>
          <w:ilvl w:val="0"/>
          <w:numId w:val="51"/>
        </w:numPr>
        <w:spacing w:after="120"/>
        <w:jc w:val="both"/>
        <w:rPr>
          <w:rFonts w:eastAsia="Arial"/>
          <w:lang w:val="sr-Cyrl-RS"/>
        </w:rPr>
      </w:pPr>
      <w:r w:rsidRPr="00597E00">
        <w:rPr>
          <w:rFonts w:eastAsia="Arial"/>
          <w:lang w:val="sr-Cyrl-RS"/>
        </w:rPr>
        <w:t xml:space="preserve">Спецификација потребне </w:t>
      </w:r>
      <w:r w:rsidR="00FD7B77" w:rsidRPr="00597E00">
        <w:rPr>
          <w:rFonts w:eastAsia="Arial"/>
          <w:lang w:val="sr-Cyrl-RS"/>
        </w:rPr>
        <w:t xml:space="preserve"> </w:t>
      </w:r>
      <w:r w:rsidRPr="00597E00">
        <w:rPr>
          <w:rFonts w:eastAsia="Arial"/>
          <w:lang w:val="sr-Cyrl-RS"/>
        </w:rPr>
        <w:t>ерске и комуникационе инфраструктуре за функционисање испорученог система.</w:t>
      </w:r>
    </w:p>
    <w:p w:rsidR="00BC5416" w:rsidRPr="00597E00" w:rsidRDefault="00BC5416" w:rsidP="00230EFB">
      <w:pPr>
        <w:spacing w:after="120"/>
        <w:jc w:val="both"/>
        <w:rPr>
          <w:rFonts w:eastAsia="Arial"/>
          <w:color w:val="FF0000"/>
          <w:highlight w:val="yellow"/>
          <w:lang w:val="sr-Cyrl-RS"/>
        </w:rPr>
      </w:pPr>
      <w:r w:rsidRPr="00597E00">
        <w:rPr>
          <w:rFonts w:eastAsia="Arial"/>
          <w:lang w:val="sr-Cyrl-RS"/>
        </w:rPr>
        <w:t>У оквиру примопредаје пројекта, Понуђач ће предати детаљни извештај о извршеним радовима који се верификује.</w:t>
      </w:r>
    </w:p>
    <w:p w:rsidR="00BC5416" w:rsidRPr="00597E00" w:rsidRDefault="00BC5416" w:rsidP="00230EFB">
      <w:pPr>
        <w:spacing w:after="120"/>
        <w:jc w:val="both"/>
        <w:rPr>
          <w:rFonts w:eastAsia="Arial"/>
          <w:lang w:val="sr-Cyrl-RS"/>
        </w:rPr>
      </w:pPr>
      <w:r w:rsidRPr="00597E00">
        <w:rPr>
          <w:rFonts w:eastAsia="Arial"/>
          <w:lang w:val="sr-Cyrl-RS"/>
        </w:rPr>
        <w:t>Детаљни извештај</w:t>
      </w:r>
      <w:r w:rsidRPr="00597E00">
        <w:rPr>
          <w:rFonts w:eastAsia="Arial"/>
          <w:lang w:val="sr-Latn-RS"/>
        </w:rPr>
        <w:t>,</w:t>
      </w:r>
      <w:r w:rsidRPr="00597E00">
        <w:rPr>
          <w:rFonts w:eastAsia="Arial"/>
          <w:lang w:val="sr-Cyrl-RS"/>
        </w:rPr>
        <w:t xml:space="preserve"> између осталог</w:t>
      </w:r>
      <w:r w:rsidRPr="00597E00">
        <w:rPr>
          <w:rFonts w:eastAsia="Arial"/>
          <w:lang w:val="sr-Latn-RS"/>
        </w:rPr>
        <w:t>,</w:t>
      </w:r>
      <w:r w:rsidRPr="00597E00">
        <w:rPr>
          <w:rFonts w:eastAsia="Arial"/>
          <w:lang w:val="sr-Cyrl-RS"/>
        </w:rPr>
        <w:t xml:space="preserve"> чине и извођачки пројекат који документује све аспекте рада ИС Социјална карта као и корисничка документација. </w:t>
      </w:r>
    </w:p>
    <w:p w:rsidR="00BC5416" w:rsidRPr="00597E00" w:rsidRDefault="00BC5416" w:rsidP="00230EFB">
      <w:pPr>
        <w:spacing w:after="60"/>
        <w:jc w:val="both"/>
        <w:rPr>
          <w:rFonts w:eastAsia="Arial"/>
          <w:lang w:val="sr-Cyrl-RS"/>
        </w:rPr>
      </w:pPr>
      <w:r w:rsidRPr="00597E00">
        <w:rPr>
          <w:rFonts w:eastAsia="Arial"/>
          <w:lang w:val="sr-Cyrl-RS"/>
        </w:rPr>
        <w:t>У оквиру пројектне документације треба да буде документовано:</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система, опис архитектуре и дизајна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Детаљна структура података који се преносе у ИС Социјална карта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и типове поља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Опис и дизајн извештаја</w:t>
      </w:r>
    </w:p>
    <w:p w:rsidR="00BC5416" w:rsidRPr="00597E00" w:rsidRDefault="00BC5416" w:rsidP="00E81E32">
      <w:pPr>
        <w:numPr>
          <w:ilvl w:val="0"/>
          <w:numId w:val="33"/>
        </w:numPr>
        <w:jc w:val="both"/>
        <w:rPr>
          <w:rFonts w:eastAsia="Arial"/>
          <w:lang w:val="sr-Cyrl-RS"/>
        </w:rPr>
      </w:pPr>
      <w:r w:rsidRPr="00597E00">
        <w:rPr>
          <w:rFonts w:eastAsia="Arial"/>
          <w:lang w:val="sr-Cyrl-RS"/>
        </w:rPr>
        <w:t>Документација за API сервисе (WSDL фајл за сваки сервис, пример употребе кроз кратак код, списак грешака које могу да се јаве са описима).</w:t>
      </w:r>
    </w:p>
    <w:p w:rsidR="00BC5416" w:rsidRPr="00597E00" w:rsidRDefault="00BC5416" w:rsidP="00230EFB">
      <w:pPr>
        <w:spacing w:before="120" w:after="60"/>
        <w:jc w:val="both"/>
        <w:rPr>
          <w:rFonts w:eastAsia="Arial"/>
          <w:lang w:val="sr-Cyrl-RS"/>
        </w:rPr>
      </w:pPr>
      <w:r w:rsidRPr="00597E00">
        <w:rPr>
          <w:rFonts w:eastAsia="Arial"/>
          <w:lang w:val="sr-Cyrl-RS"/>
        </w:rPr>
        <w:t>Корисничку документацију обавезно чине: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Корисничка упутства која детаљно описују начин коришћења софтвера,</w:t>
      </w:r>
    </w:p>
    <w:p w:rsidR="00BC5416" w:rsidRPr="00597E00" w:rsidRDefault="00BC5416" w:rsidP="00E81E32">
      <w:pPr>
        <w:numPr>
          <w:ilvl w:val="0"/>
          <w:numId w:val="33"/>
        </w:numPr>
        <w:spacing w:after="60"/>
        <w:jc w:val="both"/>
        <w:rPr>
          <w:rFonts w:eastAsia="Arial"/>
          <w:lang w:val="sr-Cyrl-RS"/>
        </w:rPr>
      </w:pPr>
      <w:r w:rsidRPr="00597E00">
        <w:rPr>
          <w:rFonts w:eastAsia="Arial"/>
          <w:lang w:val="sr-Latn-RS"/>
        </w:rPr>
        <w:t>On-line</w:t>
      </w:r>
      <w:r w:rsidRPr="00597E00">
        <w:rPr>
          <w:rFonts w:eastAsia="Arial"/>
          <w:lang w:val="sr-Cyrl-RS"/>
        </w:rPr>
        <w:t xml:space="preserve"> помоћ.</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Пројектна документација се доставља на српском језику. </w:t>
      </w:r>
    </w:p>
    <w:p w:rsidR="00BC5416" w:rsidRPr="00597E00" w:rsidRDefault="00BC5416" w:rsidP="00230EFB">
      <w:pPr>
        <w:jc w:val="both"/>
        <w:rPr>
          <w:rFonts w:eastAsia="Arial"/>
          <w:lang w:val="sr-Cyrl-RS"/>
        </w:rPr>
      </w:pPr>
      <w:r w:rsidRPr="00597E00">
        <w:rPr>
          <w:rFonts w:eastAsia="Arial"/>
          <w:lang w:val="sr-Cyrl-RS"/>
        </w:rPr>
        <w:t>Пројектна документација мора бити детаљна и израђена на такав начин да ажурирање система може бити реализовано и од стране трећих лица која нису била учесници пројекта. Пројектна документација се доставља у електронском и писаном облику.</w:t>
      </w:r>
    </w:p>
    <w:p w:rsidR="00BC5416" w:rsidRPr="00597E00" w:rsidRDefault="00BC5416" w:rsidP="00230EFB">
      <w:pPr>
        <w:keepNext/>
        <w:keepLines/>
        <w:spacing w:before="240" w:after="240"/>
        <w:ind w:left="187"/>
        <w:jc w:val="both"/>
        <w:outlineLvl w:val="1"/>
        <w:rPr>
          <w:rFonts w:eastAsia="Arial"/>
          <w:lang w:val="en"/>
        </w:rPr>
      </w:pPr>
      <w:bookmarkStart w:id="162" w:name="_Toc519781089"/>
      <w:bookmarkStart w:id="163" w:name="_Toc519854955"/>
      <w:bookmarkStart w:id="164" w:name="_Toc520054648"/>
      <w:r w:rsidRPr="00597E00">
        <w:rPr>
          <w:rFonts w:eastAsia="Arial"/>
          <w:b/>
          <w:lang w:val="en"/>
        </w:rPr>
        <w:t>4.12</w:t>
      </w:r>
      <w:r w:rsidRPr="00597E00">
        <w:rPr>
          <w:rFonts w:eastAsia="Arial"/>
          <w:b/>
          <w:lang w:val="en"/>
        </w:rPr>
        <w:tab/>
        <w:t>Захтеви за тестирање и прихватање система</w:t>
      </w:r>
      <w:bookmarkEnd w:id="162"/>
      <w:bookmarkEnd w:id="163"/>
      <w:bookmarkEnd w:id="164"/>
      <w:r w:rsidRPr="00597E00">
        <w:rPr>
          <w:rFonts w:eastAsia="Arial"/>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методологију тестирања.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Решење мора  минимално да садржи описане следеће методолошке елементе: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Подељене одговорности тима за тестирање по улогама и по фазама процеса тестирања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План успостављања система квалитета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lastRenderedPageBreak/>
        <w:t>Описе тестних метода</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Алате за тестирање</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Error handling</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Описе процеса тестирања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Начин успостављања и прихватања тестних и квалитативних критеријума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Методологију и начине дефинисања и примене тестних случајева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 критеријума за отпочињање тестирања, као и за њихово окончање </w:t>
      </w:r>
    </w:p>
    <w:p w:rsidR="00BC5416" w:rsidRPr="00597E00" w:rsidRDefault="00BC5416" w:rsidP="00E81E32">
      <w:pPr>
        <w:numPr>
          <w:ilvl w:val="0"/>
          <w:numId w:val="50"/>
        </w:numPr>
        <w:spacing w:after="120"/>
        <w:jc w:val="both"/>
        <w:rPr>
          <w:rFonts w:eastAsia="Arial"/>
          <w:lang w:val="sr-Cyrl-RS"/>
        </w:rPr>
      </w:pPr>
      <w:r w:rsidRPr="00597E00">
        <w:rPr>
          <w:rFonts w:eastAsia="Arial"/>
          <w:lang w:val="sr-Cyrl-RS"/>
        </w:rPr>
        <w:t xml:space="preserve">Опис тестног окружења </w:t>
      </w:r>
    </w:p>
    <w:p w:rsidR="00BC5416" w:rsidRPr="00597E00" w:rsidRDefault="00BC5416" w:rsidP="00230EFB">
      <w:pPr>
        <w:spacing w:before="120" w:after="120"/>
        <w:jc w:val="both"/>
        <w:rPr>
          <w:rFonts w:eastAsia="Arial"/>
          <w:lang w:val="sr-Cyrl-RS"/>
        </w:rPr>
      </w:pPr>
      <w:r w:rsidRPr="00597E00">
        <w:rPr>
          <w:rFonts w:eastAsia="Arial"/>
          <w:lang w:val="sr-Cyrl-RS"/>
        </w:rPr>
        <w:t>Опис методологије, процеса и организације тестирања се мора односити на све фазе тестирања: unit testing, component testing, integration testing, regression testing, system testing, GUI testing, peformance testing, user acceptance testing, итд.</w:t>
      </w:r>
    </w:p>
    <w:p w:rsidR="00BC5416" w:rsidRPr="00597E00" w:rsidRDefault="00BC5416" w:rsidP="00230EFB">
      <w:pPr>
        <w:keepNext/>
        <w:keepLines/>
        <w:spacing w:before="240" w:after="240"/>
        <w:ind w:left="187"/>
        <w:jc w:val="both"/>
        <w:outlineLvl w:val="1"/>
        <w:rPr>
          <w:rFonts w:eastAsia="Arial"/>
          <w:b/>
          <w:lang w:val="en"/>
        </w:rPr>
      </w:pPr>
      <w:bookmarkStart w:id="165" w:name="_Toc517545499"/>
      <w:bookmarkStart w:id="166" w:name="_Toc519781090"/>
      <w:bookmarkStart w:id="167" w:name="_Toc519854956"/>
      <w:bookmarkStart w:id="168" w:name="_Toc520054649"/>
      <w:r w:rsidRPr="00597E00">
        <w:rPr>
          <w:rFonts w:eastAsia="Arial"/>
          <w:b/>
          <w:lang w:val="en"/>
        </w:rPr>
        <w:t>4.13</w:t>
      </w:r>
      <w:r w:rsidRPr="00597E00">
        <w:rPr>
          <w:rFonts w:eastAsia="Arial"/>
          <w:b/>
          <w:lang w:val="en"/>
        </w:rPr>
        <w:tab/>
        <w:t>Имплементациони захтеви</w:t>
      </w:r>
      <w:bookmarkEnd w:id="165"/>
      <w:bookmarkEnd w:id="166"/>
      <w:bookmarkEnd w:id="167"/>
      <w:bookmarkEnd w:id="168"/>
    </w:p>
    <w:p w:rsidR="004126C6" w:rsidRPr="00597E00" w:rsidRDefault="00BC5416" w:rsidP="00230EFB">
      <w:pPr>
        <w:spacing w:after="120"/>
        <w:jc w:val="both"/>
        <w:rPr>
          <w:rFonts w:eastAsia="Arial"/>
          <w:lang w:val="sr-Cyrl-RS"/>
        </w:rPr>
      </w:pPr>
      <w:r w:rsidRPr="00597E00">
        <w:rPr>
          <w:rFonts w:eastAsia="Arial"/>
          <w:lang w:val="sr-Cyrl-RS"/>
        </w:rPr>
        <w:t xml:space="preserve">Понуђач је дужан да успостави техничко окружење за продукцију ИС Социјална карта и то да испоручи, инсталира и конфигурише сву потребну опрему, системски и апликативни софтвер који буде предмет понуде на локацији </w:t>
      </w:r>
      <w:r w:rsidR="004126C6" w:rsidRPr="00597E00">
        <w:rPr>
          <w:rFonts w:eastAsia="Arial"/>
          <w:lang w:val="sr-Cyrl-RS"/>
        </w:rPr>
        <w:t xml:space="preserve">у Београду </w:t>
      </w:r>
      <w:r w:rsidRPr="00597E00">
        <w:rPr>
          <w:rFonts w:eastAsia="Arial"/>
          <w:lang w:val="sr-Cyrl-RS"/>
        </w:rPr>
        <w:t xml:space="preserve">коју одреди Наручилац. </w:t>
      </w:r>
    </w:p>
    <w:p w:rsidR="00F66489" w:rsidRPr="00597E00" w:rsidRDefault="004126C6" w:rsidP="00230EFB">
      <w:pPr>
        <w:spacing w:after="120"/>
        <w:jc w:val="both"/>
        <w:rPr>
          <w:rFonts w:eastAsia="Arial"/>
          <w:lang w:val="sr-Latn-RS"/>
        </w:rPr>
      </w:pPr>
      <w:r w:rsidRPr="00597E00">
        <w:rPr>
          <w:rFonts w:eastAsia="Arial"/>
          <w:lang w:val="sr-Cyrl-RS"/>
        </w:rPr>
        <w:t xml:space="preserve">Понуђач је у обавези да обезбеди </w:t>
      </w:r>
      <w:r w:rsidR="00AE2DB9" w:rsidRPr="00597E00">
        <w:rPr>
          <w:rFonts w:eastAsia="Arial"/>
          <w:lang w:val="sr-Cyrl-RS"/>
        </w:rPr>
        <w:t>повезивање</w:t>
      </w:r>
      <w:r w:rsidRPr="00597E00">
        <w:rPr>
          <w:rFonts w:eastAsia="Arial"/>
          <w:lang w:val="sr-Cyrl-RS"/>
        </w:rPr>
        <w:t xml:space="preserve"> свих корисника набројаних у т. 1.1.3 ове спецификације са решењем ИС Социјална карта  на сигуран и безбедан начин.</w:t>
      </w:r>
    </w:p>
    <w:p w:rsidR="00BC5416" w:rsidRPr="00597E00" w:rsidRDefault="00BC5416" w:rsidP="00230EFB">
      <w:pPr>
        <w:spacing w:after="120"/>
        <w:jc w:val="both"/>
        <w:rPr>
          <w:rFonts w:eastAsia="Arial"/>
          <w:lang w:val="sr-Cyrl-RS"/>
        </w:rPr>
      </w:pPr>
      <w:r w:rsidRPr="00597E00">
        <w:rPr>
          <w:rFonts w:eastAsia="Arial"/>
          <w:lang w:val="sr-Cyrl-RS"/>
        </w:rPr>
        <w:t xml:space="preserve">Понуђач је дужан да обезбеди гаранцију у периоду од најмање 12 месеци од дана пуштања решења у продукцију, а којом се гарантује исправно функционисање. </w:t>
      </w:r>
    </w:p>
    <w:p w:rsidR="00BC5416" w:rsidRPr="00597E00" w:rsidRDefault="009E385C" w:rsidP="00230EFB">
      <w:pPr>
        <w:spacing w:after="120"/>
        <w:jc w:val="both"/>
        <w:rPr>
          <w:rFonts w:eastAsia="Arial"/>
          <w:lang w:val="sr-Cyrl-RS"/>
        </w:rPr>
      </w:pPr>
      <w:r w:rsidRPr="00597E00">
        <w:rPr>
          <w:rFonts w:eastAsia="Arial"/>
          <w:lang w:val="sr-Cyrl-RS"/>
        </w:rPr>
        <w:t xml:space="preserve">У том смислу, </w:t>
      </w:r>
      <w:r w:rsidR="00BC5416" w:rsidRPr="00597E00">
        <w:rPr>
          <w:rFonts w:eastAsia="Arial"/>
          <w:lang w:val="sr-Cyrl-RS"/>
        </w:rPr>
        <w:t xml:space="preserve">Понуђач је дужан да обезбеди </w:t>
      </w:r>
      <w:r w:rsidRPr="00597E00">
        <w:rPr>
          <w:rFonts w:eastAsia="Arial"/>
          <w:lang w:val="sr-Cyrl-RS"/>
        </w:rPr>
        <w:t xml:space="preserve">сервисно </w:t>
      </w:r>
      <w:r w:rsidR="00BC5416" w:rsidRPr="00597E00">
        <w:rPr>
          <w:rFonts w:eastAsia="Arial"/>
          <w:lang w:val="sr-Cyrl-RS"/>
        </w:rPr>
        <w:t>одржавање система у периоду од најмање 12 месеци од дана стављања решења у продукцију, а којом се гарантује исправно функционисање.</w:t>
      </w:r>
    </w:p>
    <w:p w:rsidR="00BC5416" w:rsidRPr="00597E00" w:rsidRDefault="00BC5416" w:rsidP="00230EFB">
      <w:pPr>
        <w:spacing w:after="120"/>
        <w:jc w:val="both"/>
        <w:rPr>
          <w:rFonts w:eastAsia="Arial"/>
          <w:lang w:val="sr-Cyrl-RS"/>
        </w:rPr>
      </w:pPr>
      <w:r w:rsidRPr="00597E00">
        <w:rPr>
          <w:rFonts w:eastAsia="Arial"/>
          <w:lang w:val="sr-Cyrl-RS"/>
        </w:rPr>
        <w:t>Понуђач мора да гарантује да ће испоручено софтверско  апликативно  решење радити исправно на инсталираној опреми и у складу са функционалном спецификацијом и одговарајућим техничко-технолошким карактеристикама.</w:t>
      </w:r>
    </w:p>
    <w:p w:rsidR="00BC5416" w:rsidRPr="00597E00" w:rsidRDefault="00BC5416" w:rsidP="00230EFB">
      <w:pPr>
        <w:spacing w:after="120"/>
        <w:jc w:val="both"/>
        <w:rPr>
          <w:rFonts w:eastAsia="Arial"/>
          <w:lang w:val="sr-Cyrl-RS"/>
        </w:rPr>
      </w:pPr>
      <w:r w:rsidRPr="00597E00">
        <w:rPr>
          <w:rFonts w:eastAsia="Arial"/>
          <w:lang w:val="sr-Cyrl-RS"/>
        </w:rPr>
        <w:t>Понуђач је дужан да обезбеди тестно окружење на којем ће се тестирати софтверско аплик</w:t>
      </w:r>
      <w:r w:rsidRPr="00597E00">
        <w:rPr>
          <w:rFonts w:eastAsia="Arial"/>
          <w:lang w:val="sr-Latn-RS"/>
        </w:rPr>
        <w:t>a</w:t>
      </w:r>
      <w:r w:rsidRPr="00597E00">
        <w:rPr>
          <w:rFonts w:eastAsia="Arial"/>
          <w:lang w:val="sr-Cyrl-RS"/>
        </w:rPr>
        <w:t>тивно решење непосредно пре пуштања у продукцију. Период тестирања треба да траје месец дана пре пуштања у продукцију. У случају откривања тежих грешака или отказа у раду кључних ресурса тестирање треба да се обустави до решавања насталих проблема.</w:t>
      </w:r>
    </w:p>
    <w:p w:rsidR="00BC5416" w:rsidRPr="00597E00" w:rsidRDefault="00BC5416" w:rsidP="00230EFB">
      <w:pPr>
        <w:jc w:val="both"/>
        <w:rPr>
          <w:rFonts w:eastAsia="Arial"/>
          <w:lang w:val="sr-Cyrl-RS"/>
        </w:rPr>
      </w:pPr>
      <w:r w:rsidRPr="00597E00">
        <w:rPr>
          <w:rFonts w:eastAsia="Arial"/>
          <w:lang w:val="sr-Cyrl-RS"/>
        </w:rPr>
        <w:t>Гаранција подразумева обавезу понуђача да отклони сваки прекид или грешку у раду испорученог решењ</w:t>
      </w:r>
      <w:r w:rsidRPr="00597E00">
        <w:rPr>
          <w:rFonts w:eastAsia="Arial"/>
          <w:lang w:val="sr-Latn-RS"/>
        </w:rPr>
        <w:t>a,</w:t>
      </w:r>
      <w:r w:rsidRPr="00597E00">
        <w:rPr>
          <w:rFonts w:eastAsia="Arial"/>
          <w:lang w:val="sr-Cyrl-RS"/>
        </w:rPr>
        <w:t xml:space="preserve"> а под </w:t>
      </w:r>
      <w:r w:rsidRPr="00597E00">
        <w:rPr>
          <w:rFonts w:eastAsia="Arial"/>
          <w:lang w:val="sr-Latn-RS"/>
        </w:rPr>
        <w:t>уо</w:t>
      </w:r>
      <w:r w:rsidRPr="00597E00">
        <w:rPr>
          <w:rFonts w:eastAsia="Arial"/>
          <w:lang w:val="sr-Cyrl-RS"/>
        </w:rPr>
        <w:t>бичајеним условима експлоатације.  У случају појаве било каквих грешака у раду имплементираног решења Наручилац ће о томе обавестити изабраног понуђача и омогућити му да установи грешку и отклони проблем.</w:t>
      </w:r>
    </w:p>
    <w:p w:rsidR="00BC5416" w:rsidRPr="00597E00" w:rsidRDefault="00BC5416" w:rsidP="00230EFB">
      <w:pPr>
        <w:spacing w:before="120" w:after="120"/>
        <w:jc w:val="both"/>
        <w:rPr>
          <w:rFonts w:eastAsia="Arial"/>
          <w:lang w:val="sr-Cyrl-RS"/>
        </w:rPr>
      </w:pPr>
      <w:r w:rsidRPr="00597E00">
        <w:rPr>
          <w:rFonts w:eastAsia="Arial"/>
          <w:lang w:val="sr-Cyrl-RS"/>
        </w:rPr>
        <w:t xml:space="preserve">Гаранција и софтверска подршка морају гласити на Наручиоца. </w:t>
      </w:r>
    </w:p>
    <w:p w:rsidR="00BC5416" w:rsidRPr="00597E00" w:rsidRDefault="00BC5416" w:rsidP="00230EFB">
      <w:pPr>
        <w:spacing w:after="120"/>
        <w:jc w:val="both"/>
        <w:rPr>
          <w:rFonts w:eastAsia="Arial"/>
          <w:lang w:val="sr-Cyrl-RS"/>
        </w:rPr>
      </w:pPr>
      <w:r w:rsidRPr="00597E00">
        <w:rPr>
          <w:rFonts w:eastAsia="Arial"/>
          <w:lang w:val="sr-Cyrl-RS"/>
        </w:rPr>
        <w:t xml:space="preserve">Рок за одазив на пријаву квара је </w:t>
      </w:r>
      <w:r w:rsidR="009E385C" w:rsidRPr="00597E00">
        <w:rPr>
          <w:rFonts w:eastAsia="Arial"/>
          <w:lang w:val="sr-Cyrl-RS"/>
        </w:rPr>
        <w:t xml:space="preserve">4 </w:t>
      </w:r>
      <w:r w:rsidR="003A61EE" w:rsidRPr="00597E00">
        <w:rPr>
          <w:rFonts w:eastAsia="Arial"/>
          <w:lang w:val="sr-Cyrl-RS"/>
        </w:rPr>
        <w:t xml:space="preserve">(четири) </w:t>
      </w:r>
      <w:r w:rsidR="009E385C" w:rsidRPr="00597E00">
        <w:rPr>
          <w:rFonts w:eastAsia="Arial"/>
          <w:lang w:val="sr-Cyrl-RS"/>
        </w:rPr>
        <w:t xml:space="preserve">сата и довођење система у радно стање у року од </w:t>
      </w:r>
      <w:r w:rsidR="00B868FB" w:rsidRPr="00597E00">
        <w:rPr>
          <w:rFonts w:eastAsia="Arial"/>
          <w:lang w:val="sr-Cyrl-RS"/>
        </w:rPr>
        <w:t>24</w:t>
      </w:r>
      <w:r w:rsidR="009E385C" w:rsidRPr="00597E00">
        <w:rPr>
          <w:rFonts w:eastAsia="Arial"/>
          <w:lang w:val="sr-Cyrl-RS"/>
        </w:rPr>
        <w:t xml:space="preserve"> </w:t>
      </w:r>
      <w:r w:rsidR="003A61EE" w:rsidRPr="00597E00">
        <w:rPr>
          <w:rFonts w:eastAsia="Arial"/>
          <w:lang w:val="sr-Cyrl-RS"/>
        </w:rPr>
        <w:t>(</w:t>
      </w:r>
      <w:r w:rsidR="00B868FB" w:rsidRPr="00597E00">
        <w:rPr>
          <w:rFonts w:eastAsia="Arial"/>
          <w:lang w:val="sr-Cyrl-RS"/>
        </w:rPr>
        <w:t>двадесетчетири</w:t>
      </w:r>
      <w:r w:rsidR="003A61EE" w:rsidRPr="00597E00">
        <w:rPr>
          <w:rFonts w:eastAsia="Arial"/>
          <w:lang w:val="sr-Cyrl-RS"/>
        </w:rPr>
        <w:t xml:space="preserve">) </w:t>
      </w:r>
      <w:r w:rsidR="009E385C" w:rsidRPr="00597E00">
        <w:rPr>
          <w:rFonts w:eastAsia="Arial"/>
          <w:lang w:val="sr-Cyrl-RS"/>
        </w:rPr>
        <w:t>сат</w:t>
      </w:r>
      <w:r w:rsidR="00B868FB" w:rsidRPr="00597E00">
        <w:rPr>
          <w:rFonts w:eastAsia="Arial"/>
          <w:lang w:val="sr-Cyrl-RS"/>
        </w:rPr>
        <w:t>а</w:t>
      </w:r>
      <w:r w:rsidR="009E385C" w:rsidRPr="00597E00">
        <w:rPr>
          <w:rFonts w:eastAsia="Arial"/>
          <w:lang w:val="sr-Cyrl-RS"/>
        </w:rPr>
        <w:t xml:space="preserve"> од </w:t>
      </w:r>
      <w:r w:rsidR="0005562F" w:rsidRPr="00597E00">
        <w:rPr>
          <w:rFonts w:eastAsia="Arial"/>
          <w:lang w:val="sr-Cyrl-RS"/>
        </w:rPr>
        <w:t>тренутка</w:t>
      </w:r>
      <w:r w:rsidR="009E385C" w:rsidRPr="00597E00">
        <w:rPr>
          <w:rFonts w:eastAsia="Arial"/>
          <w:lang w:val="sr-Cyrl-RS"/>
        </w:rPr>
        <w:t xml:space="preserve"> пријаве.</w:t>
      </w:r>
    </w:p>
    <w:p w:rsidR="00BC5416" w:rsidRPr="00597E00" w:rsidRDefault="00BC5416" w:rsidP="00230EFB">
      <w:pPr>
        <w:jc w:val="both"/>
        <w:rPr>
          <w:rFonts w:eastAsia="Arial"/>
          <w:lang w:val="sr-Cyrl-RS"/>
        </w:rPr>
      </w:pPr>
      <w:r w:rsidRPr="00597E00">
        <w:rPr>
          <w:rFonts w:eastAsia="Arial"/>
          <w:lang w:val="sr-Cyrl-RS"/>
        </w:rPr>
        <w:t>За софтверске модуле</w:t>
      </w:r>
      <w:r w:rsidR="00BD5A4F" w:rsidRPr="00597E00">
        <w:rPr>
          <w:rFonts w:eastAsia="Arial"/>
          <w:lang w:val="sr-Cyrl-RS"/>
        </w:rPr>
        <w:t xml:space="preserve"> и остали софтвер</w:t>
      </w:r>
      <w:r w:rsidRPr="00597E00">
        <w:rPr>
          <w:rFonts w:eastAsia="Arial"/>
          <w:lang w:val="sr-Cyrl-RS"/>
        </w:rPr>
        <w:t xml:space="preserve">, потребно понудити софтверску подршку </w:t>
      </w:r>
      <w:r w:rsidR="00AE2743" w:rsidRPr="00597E00">
        <w:rPr>
          <w:rFonts w:eastAsia="Arial"/>
          <w:lang w:val="sr-Cyrl-RS"/>
        </w:rPr>
        <w:t xml:space="preserve">најмање </w:t>
      </w:r>
      <w:r w:rsidRPr="00597E00">
        <w:rPr>
          <w:rFonts w:eastAsia="Arial"/>
          <w:lang w:val="sr-Cyrl-RS"/>
        </w:rPr>
        <w:t xml:space="preserve">једну годину, у режиму 5 радних дана x 8 сати за отклањање неисправности. У датом периоду Наручилац има права на нове верзије </w:t>
      </w:r>
      <w:r w:rsidR="00BD5A4F" w:rsidRPr="00597E00">
        <w:rPr>
          <w:rFonts w:eastAsia="Arial"/>
          <w:lang w:val="sr-Cyrl-RS"/>
        </w:rPr>
        <w:t xml:space="preserve">софтвера </w:t>
      </w:r>
      <w:r w:rsidRPr="00597E00">
        <w:rPr>
          <w:rFonts w:eastAsia="Arial"/>
          <w:lang w:val="sr-Cyrl-RS"/>
        </w:rPr>
        <w:t>и поправке без надокнаде.</w:t>
      </w:r>
      <w:r w:rsidR="00A370AA" w:rsidRPr="00597E00">
        <w:rPr>
          <w:rFonts w:eastAsia="Arial"/>
          <w:lang w:val="sr-Cyrl-RS"/>
        </w:rPr>
        <w:t xml:space="preserve"> </w:t>
      </w:r>
    </w:p>
    <w:p w:rsidR="00BC5416" w:rsidRPr="00597E00" w:rsidRDefault="00BC5416" w:rsidP="00230EFB">
      <w:pPr>
        <w:keepNext/>
        <w:keepLines/>
        <w:spacing w:before="240" w:after="240"/>
        <w:ind w:left="187"/>
        <w:jc w:val="both"/>
        <w:outlineLvl w:val="1"/>
        <w:rPr>
          <w:rFonts w:eastAsia="Arial"/>
          <w:b/>
          <w:lang w:val="en"/>
        </w:rPr>
      </w:pPr>
      <w:bookmarkStart w:id="169" w:name="_Toc517545500"/>
      <w:bookmarkStart w:id="170" w:name="_Toc519781091"/>
      <w:bookmarkStart w:id="171" w:name="_Toc519854957"/>
      <w:bookmarkStart w:id="172" w:name="_Toc520054650"/>
      <w:r w:rsidRPr="00597E00">
        <w:rPr>
          <w:rFonts w:eastAsia="Arial"/>
          <w:b/>
          <w:lang w:val="en"/>
        </w:rPr>
        <w:lastRenderedPageBreak/>
        <w:t>4.14</w:t>
      </w:r>
      <w:r w:rsidRPr="00597E00">
        <w:rPr>
          <w:rFonts w:eastAsia="Arial"/>
          <w:b/>
          <w:lang w:val="en"/>
        </w:rPr>
        <w:tab/>
        <w:t>Остали захтеви</w:t>
      </w:r>
      <w:bookmarkEnd w:id="169"/>
      <w:bookmarkEnd w:id="170"/>
      <w:bookmarkEnd w:id="171"/>
      <w:bookmarkEnd w:id="172"/>
    </w:p>
    <w:p w:rsidR="00BC5416" w:rsidRPr="00597E00" w:rsidRDefault="00BC5416" w:rsidP="00230EFB">
      <w:pPr>
        <w:spacing w:after="120"/>
        <w:jc w:val="both"/>
        <w:rPr>
          <w:rFonts w:eastAsia="Arial"/>
          <w:lang w:val="sr-Cyrl-RS"/>
        </w:rPr>
      </w:pPr>
      <w:r w:rsidRPr="00597E00">
        <w:rPr>
          <w:rFonts w:eastAsia="Arial"/>
          <w:lang w:val="sr-Cyrl-RS"/>
        </w:rPr>
        <w:t xml:space="preserve">Укупно трајање пројекта је десет месеци од дана </w:t>
      </w:r>
      <w:r w:rsidR="00BA2E50" w:rsidRPr="00597E00">
        <w:rPr>
          <w:rFonts w:eastAsia="Arial"/>
          <w:lang w:val="sr-Cyrl-RS"/>
        </w:rPr>
        <w:t>закључења</w:t>
      </w:r>
      <w:r w:rsidRPr="00597E00">
        <w:rPr>
          <w:rFonts w:eastAsia="Arial"/>
          <w:lang w:val="sr-Cyrl-RS"/>
        </w:rPr>
        <w:t xml:space="preserve"> уговора</w:t>
      </w:r>
      <w:r w:rsidR="006D6207" w:rsidRPr="00597E00">
        <w:rPr>
          <w:rFonts w:eastAsia="Arial"/>
          <w:lang w:val="sr-Cyrl-RS"/>
        </w:rPr>
        <w:t xml:space="preserve"> (</w:t>
      </w:r>
      <w:r w:rsidR="004D7257" w:rsidRPr="00597E00">
        <w:rPr>
          <w:rFonts w:eastAsia="Arial"/>
          <w:lang w:val="sr-Cyrl-RS"/>
        </w:rPr>
        <w:t xml:space="preserve">од </w:t>
      </w:r>
      <w:r w:rsidR="006D6207" w:rsidRPr="00597E00">
        <w:rPr>
          <w:rFonts w:eastAsia="Arial"/>
          <w:lang w:val="sr-Cyrl-RS"/>
        </w:rPr>
        <w:t>дан</w:t>
      </w:r>
      <w:r w:rsidR="004D7257" w:rsidRPr="00597E00">
        <w:rPr>
          <w:rFonts w:eastAsia="Arial"/>
          <w:lang w:val="sr-Cyrl-RS"/>
        </w:rPr>
        <w:t>а</w:t>
      </w:r>
      <w:r w:rsidR="006D6207" w:rsidRPr="00597E00">
        <w:rPr>
          <w:rFonts w:eastAsia="Arial"/>
          <w:lang w:val="sr-Cyrl-RS"/>
        </w:rPr>
        <w:t xml:space="preserve"> завођења </w:t>
      </w:r>
      <w:r w:rsidR="00BD5A4F" w:rsidRPr="00597E00">
        <w:rPr>
          <w:rFonts w:eastAsia="Arial"/>
          <w:lang w:val="sr-Cyrl-RS"/>
        </w:rPr>
        <w:t xml:space="preserve">уговора </w:t>
      </w:r>
      <w:r w:rsidR="006D6207" w:rsidRPr="00597E00">
        <w:rPr>
          <w:rFonts w:eastAsia="Arial"/>
          <w:lang w:val="sr-Cyrl-RS"/>
        </w:rPr>
        <w:t>од стран</w:t>
      </w:r>
      <w:r w:rsidR="004D7257" w:rsidRPr="00597E00">
        <w:rPr>
          <w:rFonts w:eastAsia="Arial"/>
          <w:lang w:val="sr-Cyrl-RS"/>
        </w:rPr>
        <w:t>е</w:t>
      </w:r>
      <w:r w:rsidR="006D6207" w:rsidRPr="00597E00">
        <w:rPr>
          <w:rFonts w:eastAsia="Arial"/>
          <w:lang w:val="sr-Cyrl-RS"/>
        </w:rPr>
        <w:t xml:space="preserve"> Наручиоца)</w:t>
      </w:r>
      <w:r w:rsidRPr="00597E00">
        <w:rPr>
          <w:rFonts w:eastAsia="Arial"/>
          <w:lang w:val="sr-Cyrl-RS"/>
        </w:rPr>
        <w:t>.</w:t>
      </w:r>
    </w:p>
    <w:p w:rsidR="00BC5416" w:rsidRPr="00597E00" w:rsidRDefault="00BC5416" w:rsidP="00230EFB">
      <w:pPr>
        <w:spacing w:after="120"/>
        <w:jc w:val="both"/>
        <w:rPr>
          <w:rFonts w:eastAsia="Arial"/>
          <w:lang w:val="sr-Cyrl-RS"/>
        </w:rPr>
      </w:pPr>
      <w:r w:rsidRPr="00597E00">
        <w:rPr>
          <w:rFonts w:eastAsia="Arial"/>
          <w:lang w:val="sr-Cyrl-RS"/>
        </w:rPr>
        <w:t xml:space="preserve">Предвиђено је да се реализација пројекта одвија по пројектним фазама у складу са усвојеним пројектним планом. </w:t>
      </w:r>
    </w:p>
    <w:p w:rsidR="00BC5416" w:rsidRPr="00597E00" w:rsidRDefault="00BC5416" w:rsidP="00230EFB">
      <w:pPr>
        <w:spacing w:after="60"/>
        <w:jc w:val="both"/>
        <w:rPr>
          <w:rFonts w:eastAsia="Arial"/>
          <w:lang w:val="sr-Cyrl-RS"/>
        </w:rPr>
      </w:pPr>
      <w:r w:rsidRPr="00597E00">
        <w:rPr>
          <w:rFonts w:eastAsia="Arial"/>
          <w:lang w:val="sr-Cyrl-RS"/>
        </w:rPr>
        <w:t>Услов за прелазак у наредну пројектну фазу је усвајање извештаја и примопредајног записника о завршетку претходне фазе.</w:t>
      </w:r>
    </w:p>
    <w:p w:rsidR="00BC5416" w:rsidRPr="00597E00" w:rsidRDefault="00BC5416" w:rsidP="00230EFB">
      <w:pPr>
        <w:spacing w:before="240" w:after="60"/>
        <w:jc w:val="both"/>
        <w:rPr>
          <w:rFonts w:eastAsia="Arial"/>
          <w:lang w:val="sr-Cyrl-RS"/>
        </w:rPr>
      </w:pPr>
      <w:r w:rsidRPr="00597E00">
        <w:rPr>
          <w:rFonts w:eastAsia="Arial"/>
          <w:lang w:val="sr-Cyrl-RS"/>
        </w:rPr>
        <w:t>Овим пројектом су обухваћене и следеће активности: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Инсталација и подешавање системског софтвера.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Иницијално обједињавање података и пуштање система у продукцију.</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Провера валидности преузетих података према унапред успостављеним валидацијама.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Означавање невалидних података према унапред дефинисаним нивоима и врстама неисправности.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Обука корисника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Подршка током пробног рада у трајању од два месеца.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Гаранција на исправност софтвера у трајању </w:t>
      </w:r>
      <w:r w:rsidR="00AE2DB9" w:rsidRPr="00597E00">
        <w:rPr>
          <w:rFonts w:eastAsia="Arial"/>
          <w:lang w:val="sr-Cyrl-RS"/>
        </w:rPr>
        <w:t xml:space="preserve">најмање </w:t>
      </w:r>
      <w:r w:rsidRPr="00597E00">
        <w:rPr>
          <w:rFonts w:eastAsia="Arial"/>
          <w:lang w:val="sr-Cyrl-RS"/>
        </w:rPr>
        <w:t>годину дана.</w:t>
      </w:r>
    </w:p>
    <w:p w:rsidR="00BC5416" w:rsidRPr="00597E00" w:rsidRDefault="00BC5416" w:rsidP="00230EFB">
      <w:pPr>
        <w:jc w:val="both"/>
        <w:rPr>
          <w:rFonts w:eastAsia="Arial"/>
          <w:lang w:val="sr-Cyrl-RS"/>
        </w:rPr>
      </w:pPr>
    </w:p>
    <w:p w:rsidR="00BC5416" w:rsidRPr="00597E00" w:rsidRDefault="00BC5416" w:rsidP="00230EFB">
      <w:pPr>
        <w:rPr>
          <w:rFonts w:eastAsia="Arial"/>
          <w:color w:val="0070C0"/>
          <w:lang w:val="sr-Cyrl-RS"/>
        </w:rPr>
      </w:pPr>
      <w:r w:rsidRPr="00597E00">
        <w:rPr>
          <w:rFonts w:eastAsia="Arial"/>
          <w:color w:val="0070C0"/>
          <w:lang w:val="sr-Cyrl-RS"/>
        </w:rPr>
        <w:br w:type="page"/>
      </w:r>
    </w:p>
    <w:p w:rsidR="00BC5416" w:rsidRPr="00597E00" w:rsidRDefault="00BC5416" w:rsidP="00230EFB">
      <w:pPr>
        <w:keepNext/>
        <w:keepLines/>
        <w:spacing w:before="400" w:after="120"/>
        <w:outlineLvl w:val="0"/>
        <w:rPr>
          <w:rFonts w:eastAsia="Arial"/>
          <w:b/>
          <w:lang w:val="en"/>
        </w:rPr>
      </w:pPr>
      <w:bookmarkStart w:id="173" w:name="_Toc519781092"/>
      <w:bookmarkStart w:id="174" w:name="_Toc519854958"/>
      <w:bookmarkStart w:id="175" w:name="_Toc520054651"/>
      <w:r w:rsidRPr="00597E00">
        <w:rPr>
          <w:rFonts w:eastAsia="Arial"/>
          <w:b/>
          <w:lang w:val="en"/>
        </w:rPr>
        <w:lastRenderedPageBreak/>
        <w:t>5.</w:t>
      </w:r>
      <w:r w:rsidRPr="00597E00">
        <w:rPr>
          <w:rFonts w:eastAsia="Arial"/>
          <w:b/>
          <w:lang w:val="en"/>
        </w:rPr>
        <w:tab/>
        <w:t>ТЕХНИЧКИ ЗАХТЕВИ</w:t>
      </w:r>
      <w:bookmarkEnd w:id="173"/>
      <w:bookmarkEnd w:id="174"/>
      <w:bookmarkEnd w:id="175"/>
    </w:p>
    <w:p w:rsidR="00BC5416" w:rsidRPr="00597E00" w:rsidRDefault="00BC5416" w:rsidP="00230EFB">
      <w:pPr>
        <w:jc w:val="both"/>
        <w:rPr>
          <w:rFonts w:eastAsia="Arial"/>
          <w:lang w:val="sr-Cyrl-RS"/>
        </w:rPr>
      </w:pPr>
      <w:r w:rsidRPr="00597E00">
        <w:rPr>
          <w:rFonts w:eastAsia="Arial"/>
          <w:lang w:val="sr-Cyrl-RS"/>
        </w:rPr>
        <w:t>Стандардни софтвер који се испоручује у оквиру решења Социјална карта, као што су оперативни системи, RDBMS, web server и било који други стандардни софтвер који се користи, мора бити инсталиран, конфигурисан и тестиран тако да чини функционалну целину и испуњава захтеве за високом доступношћу система (High availability) и балансирање оптерећења (load balancing).</w:t>
      </w:r>
    </w:p>
    <w:p w:rsidR="00BC5416" w:rsidRPr="00597E00" w:rsidRDefault="00BC5416" w:rsidP="00230EFB">
      <w:pPr>
        <w:spacing w:before="120" w:after="120"/>
        <w:jc w:val="both"/>
        <w:rPr>
          <w:rFonts w:eastAsia="Arial"/>
          <w:lang w:val="sr-Cyrl-RS"/>
        </w:rPr>
      </w:pPr>
      <w:r w:rsidRPr="00597E00">
        <w:rPr>
          <w:rFonts w:eastAsia="Arial"/>
          <w:lang w:val="sr-Cyrl-RS"/>
        </w:rPr>
        <w:t>Решење треба да буде базирано на 64-битној архитектури, укључујући оперативни систем, све стандардне софтвере и развијена решења. Решење мора бити тако креирано да омогући једноставно унапређење софтвера на нове верзије.</w:t>
      </w:r>
    </w:p>
    <w:p w:rsidR="00BC5416" w:rsidRPr="00597E00" w:rsidRDefault="00BC5416" w:rsidP="00230EFB">
      <w:pPr>
        <w:jc w:val="both"/>
        <w:rPr>
          <w:rFonts w:eastAsia="Arial"/>
          <w:lang w:val="sr-Cyrl-RS"/>
        </w:rPr>
      </w:pPr>
      <w:r w:rsidRPr="00597E00">
        <w:rPr>
          <w:rFonts w:eastAsia="Arial"/>
          <w:lang w:val="sr-Cyrl-RS"/>
        </w:rPr>
        <w:t xml:space="preserve">Инфраструктурно решење (набавка хардвера, лиценци, подршка понуђача) треба да обухвати целовито решење за ИС Социјална карта (за фазу </w:t>
      </w:r>
      <w:r w:rsidRPr="00597E00">
        <w:rPr>
          <w:rFonts w:eastAsia="Arial"/>
          <w:lang w:val="sr-Latn-RS"/>
        </w:rPr>
        <w:t xml:space="preserve">I </w:t>
      </w:r>
      <w:r w:rsidRPr="00597E00">
        <w:rPr>
          <w:rFonts w:eastAsia="Arial"/>
          <w:lang w:val="sr-Cyrl-RS"/>
        </w:rPr>
        <w:t xml:space="preserve">и остале фазе пројекта). Реализација истог се извршава у оквиру фазе </w:t>
      </w:r>
      <w:r w:rsidRPr="00597E00">
        <w:rPr>
          <w:rFonts w:eastAsia="Arial"/>
          <w:lang w:val="sr-Latn-RS"/>
        </w:rPr>
        <w:t>I</w:t>
      </w:r>
      <w:r w:rsidRPr="00597E00">
        <w:rPr>
          <w:rFonts w:eastAsia="Arial"/>
          <w:lang w:val="sr-Cyrl-RS"/>
        </w:rPr>
        <w:t xml:space="preserve">. </w:t>
      </w:r>
    </w:p>
    <w:p w:rsidR="00BC5416" w:rsidRPr="00597E00" w:rsidRDefault="00BC5416" w:rsidP="00230EFB">
      <w:pPr>
        <w:keepNext/>
        <w:keepLines/>
        <w:spacing w:before="240" w:after="240"/>
        <w:ind w:left="187"/>
        <w:jc w:val="both"/>
        <w:outlineLvl w:val="1"/>
        <w:rPr>
          <w:rFonts w:eastAsia="Arial"/>
          <w:b/>
          <w:lang w:val="sr-Cyrl-RS"/>
        </w:rPr>
      </w:pPr>
      <w:bookmarkStart w:id="176" w:name="_Toc519781093"/>
      <w:bookmarkStart w:id="177" w:name="_Toc519854959"/>
      <w:bookmarkStart w:id="178" w:name="_Toc520054652"/>
      <w:r w:rsidRPr="00597E00">
        <w:rPr>
          <w:rFonts w:eastAsia="Arial"/>
          <w:b/>
          <w:lang w:val="en"/>
        </w:rPr>
        <w:t>5.1</w:t>
      </w:r>
      <w:r w:rsidRPr="00597E00">
        <w:rPr>
          <w:rFonts w:eastAsia="Arial"/>
          <w:b/>
          <w:lang w:val="en"/>
        </w:rPr>
        <w:tab/>
        <w:t>Архитектура система</w:t>
      </w:r>
      <w:bookmarkEnd w:id="176"/>
      <w:bookmarkEnd w:id="177"/>
      <w:bookmarkEnd w:id="178"/>
    </w:p>
    <w:p w:rsidR="00BC5416" w:rsidRPr="00597E00" w:rsidRDefault="00BC5416" w:rsidP="00230EFB">
      <w:pPr>
        <w:jc w:val="both"/>
        <w:rPr>
          <w:rFonts w:eastAsia="Arial"/>
          <w:lang w:val="sr-Cyrl-RS"/>
        </w:rPr>
      </w:pPr>
      <w:r w:rsidRPr="00597E00">
        <w:rPr>
          <w:rFonts w:eastAsia="Arial"/>
          <w:lang w:val="sr-Cyrl-RS"/>
        </w:rPr>
        <w:t xml:space="preserve">Архитектура система треба да буде оптимизована тако да обезбеди брзо и масовно паралелно процесирање захтева потребних за комплексну аналитику над великим количинама података. Архитектура мора да подржи интеграционе технологије за екстракцију, трансформацију и учитавање података. </w:t>
      </w:r>
    </w:p>
    <w:p w:rsidR="00BC5416" w:rsidRPr="00597E00" w:rsidRDefault="00BC5416" w:rsidP="00230EFB">
      <w:pPr>
        <w:spacing w:before="240"/>
        <w:jc w:val="both"/>
        <w:rPr>
          <w:rFonts w:eastAsia="Arial"/>
          <w:lang w:val="sr-Cyrl-RS"/>
        </w:rPr>
      </w:pPr>
      <w:r w:rsidRPr="00597E00">
        <w:rPr>
          <w:rFonts w:eastAsia="Arial"/>
          <w:lang w:val="sr-Cyrl-RS"/>
        </w:rPr>
        <w:t>Предложену архитектуру система чине:</w:t>
      </w:r>
    </w:p>
    <w:p w:rsidR="00BC5416" w:rsidRPr="00597E00" w:rsidRDefault="00BC5416" w:rsidP="00E81E32">
      <w:pPr>
        <w:numPr>
          <w:ilvl w:val="0"/>
          <w:numId w:val="45"/>
        </w:numPr>
        <w:spacing w:before="120"/>
        <w:ind w:left="778"/>
        <w:jc w:val="both"/>
        <w:rPr>
          <w:i/>
          <w:lang w:val="sr-Cyrl-RS"/>
        </w:rPr>
      </w:pPr>
      <w:r w:rsidRPr="00597E00">
        <w:rPr>
          <w:i/>
          <w:lang w:val="sr-Cyrl-RS"/>
        </w:rPr>
        <w:t>Компоненте:</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 xml:space="preserve">Систем за складиштење података </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Систем за интеграцију података</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Систем  за анализу и извештавање</w:t>
      </w:r>
    </w:p>
    <w:p w:rsidR="00BC5416" w:rsidRPr="00597E00" w:rsidRDefault="00BC5416" w:rsidP="00E81E32">
      <w:pPr>
        <w:numPr>
          <w:ilvl w:val="0"/>
          <w:numId w:val="44"/>
        </w:numPr>
        <w:spacing w:before="120"/>
        <w:jc w:val="both"/>
        <w:rPr>
          <w:rFonts w:eastAsia="Arial"/>
          <w:lang w:val="sr-Cyrl-RS"/>
        </w:rPr>
      </w:pPr>
      <w:r w:rsidRPr="00597E00">
        <w:rPr>
          <w:rFonts w:eastAsia="Arial"/>
          <w:lang w:val="sr-Cyrl-RS"/>
        </w:rPr>
        <w:t>Сервер/и за тестирање и развој, и</w:t>
      </w:r>
    </w:p>
    <w:p w:rsidR="00BC5416" w:rsidRPr="00597E00" w:rsidRDefault="00BC5416" w:rsidP="00E81E32">
      <w:pPr>
        <w:numPr>
          <w:ilvl w:val="0"/>
          <w:numId w:val="45"/>
        </w:numPr>
        <w:spacing w:before="240"/>
        <w:ind w:left="778"/>
        <w:jc w:val="both"/>
        <w:rPr>
          <w:i/>
          <w:lang w:val="sr-Cyrl-RS"/>
        </w:rPr>
      </w:pPr>
      <w:r w:rsidRPr="00597E00">
        <w:rPr>
          <w:i/>
          <w:lang w:val="sr-Cyrl-RS"/>
        </w:rPr>
        <w:t>Заједнички хоризонтални сервиси:</w:t>
      </w:r>
    </w:p>
    <w:p w:rsidR="00BC5416" w:rsidRPr="00597E00" w:rsidRDefault="00BC5416" w:rsidP="00E81E32">
      <w:pPr>
        <w:numPr>
          <w:ilvl w:val="0"/>
          <w:numId w:val="46"/>
        </w:numPr>
        <w:spacing w:before="120"/>
        <w:jc w:val="both"/>
        <w:rPr>
          <w:rFonts w:eastAsia="Arial"/>
          <w:lang w:val="sr-Cyrl-RS"/>
        </w:rPr>
      </w:pPr>
      <w:r w:rsidRPr="00597E00">
        <w:rPr>
          <w:rFonts w:eastAsia="Arial"/>
          <w:lang w:val="sr-Cyrl-RS"/>
        </w:rPr>
        <w:t>Управљање корисничким улогама</w:t>
      </w:r>
    </w:p>
    <w:p w:rsidR="00BC5416" w:rsidRPr="00597E00" w:rsidRDefault="00BC5416" w:rsidP="00E81E32">
      <w:pPr>
        <w:numPr>
          <w:ilvl w:val="0"/>
          <w:numId w:val="46"/>
        </w:numPr>
        <w:spacing w:before="120"/>
        <w:jc w:val="both"/>
        <w:rPr>
          <w:rFonts w:eastAsia="Arial"/>
          <w:lang w:val="sr-Cyrl-RS"/>
        </w:rPr>
      </w:pPr>
      <w:r w:rsidRPr="00597E00">
        <w:rPr>
          <w:rFonts w:eastAsia="Arial"/>
          <w:lang w:val="sr-Cyrl-RS"/>
        </w:rPr>
        <w:t>Логовање (апликативно, сигурносно, корисничких активности)</w:t>
      </w:r>
    </w:p>
    <w:p w:rsidR="00BC5416" w:rsidRPr="00597E00" w:rsidRDefault="00BC5416" w:rsidP="00230EFB">
      <w:pPr>
        <w:spacing w:before="240" w:after="120"/>
        <w:jc w:val="both"/>
        <w:rPr>
          <w:rFonts w:eastAsia="Arial"/>
          <w:lang w:val="sr-Cyrl-RS"/>
        </w:rPr>
      </w:pPr>
      <w:r w:rsidRPr="00597E00">
        <w:rPr>
          <w:rFonts w:eastAsia="Arial"/>
          <w:lang w:val="sr-Cyrl-RS"/>
        </w:rPr>
        <w:t>Приликом креирања система треба водити рачуна да се поштују принципи: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Системи морају бити базирани на трослојној архитектури.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Понуђени систем мора подржавати могућност интеракције са хетерогеним изворима и одредиштима података, са низом различитих типова структура података, укључујући и:</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Релационе базе података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Не-релационе базе података</w:t>
      </w:r>
    </w:p>
    <w:p w:rsidR="00BC5416" w:rsidRPr="00597E00" w:rsidRDefault="00BC5416" w:rsidP="00E81E32">
      <w:pPr>
        <w:numPr>
          <w:ilvl w:val="1"/>
          <w:numId w:val="47"/>
        </w:numPr>
        <w:spacing w:after="60"/>
        <w:jc w:val="both"/>
        <w:rPr>
          <w:rFonts w:eastAsia="Arial"/>
          <w:lang w:val="sr-Cyrl-RS"/>
        </w:rPr>
      </w:pPr>
      <w:r w:rsidRPr="00597E00">
        <w:rPr>
          <w:rFonts w:eastAsia="Arial"/>
          <w:lang w:val="sr-Cyrl-RS"/>
        </w:rPr>
        <w:t>“Legacy” базе података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Систем треба омогућавати једноставну администрацију уређаја и базе података, са прихватљивим ризиком од грешак, кроз забрану критичних активности.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Уређај за складиштење података мора омогућити стандардне интерфејсе за спајање с базама података као што су ODBC, JDBC.</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lastRenderedPageBreak/>
        <w:t>Хоризонтални сервиси, као што су логовање и управљање корисничким улогама и правима треба да су доступни свим системима.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Кориснички интерфејс путем интернет претраживача треба да буде доступан путем стандардних интернет претраживача (Internet Explorer, Google Chrome, Mozzila Firefox, …) без инсталирања додатних компоненти на корисничкој машини.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 xml:space="preserve">Систем за управљање базом података потребно је да буде релациона база података и треба да садржи лиценцу од реномираног произвођача. </w:t>
      </w:r>
    </w:p>
    <w:p w:rsidR="00BC5416" w:rsidRPr="00597E00" w:rsidRDefault="00BC5416" w:rsidP="00230EFB">
      <w:pPr>
        <w:keepNext/>
        <w:keepLines/>
        <w:spacing w:before="320" w:after="120"/>
        <w:ind w:left="360"/>
        <w:outlineLvl w:val="2"/>
        <w:rPr>
          <w:rFonts w:eastAsia="Arial"/>
          <w:b/>
          <w:i/>
          <w:lang w:val="en"/>
        </w:rPr>
      </w:pPr>
      <w:bookmarkStart w:id="179" w:name="_Toc519781094"/>
      <w:bookmarkStart w:id="180" w:name="_Toc519854960"/>
      <w:bookmarkStart w:id="181" w:name="_Toc520054653"/>
      <w:r w:rsidRPr="00597E00">
        <w:rPr>
          <w:rFonts w:eastAsia="Arial"/>
          <w:b/>
          <w:i/>
          <w:lang w:val="en"/>
        </w:rPr>
        <w:t>5.1.1</w:t>
      </w:r>
      <w:r w:rsidRPr="00597E00">
        <w:rPr>
          <w:rFonts w:eastAsia="Arial"/>
          <w:b/>
          <w:i/>
          <w:lang w:val="en"/>
        </w:rPr>
        <w:tab/>
        <w:t>Систем за складиштење података</w:t>
      </w:r>
      <w:bookmarkEnd w:id="179"/>
      <w:bookmarkEnd w:id="180"/>
      <w:bookmarkEnd w:id="181"/>
    </w:p>
    <w:p w:rsidR="00BC5416" w:rsidRPr="00597E00" w:rsidRDefault="00BC5416" w:rsidP="00230EFB">
      <w:pPr>
        <w:jc w:val="both"/>
        <w:rPr>
          <w:rFonts w:eastAsia="Arial"/>
          <w:lang w:val="sr-Cyrl-RS"/>
        </w:rPr>
      </w:pPr>
      <w:r w:rsidRPr="00597E00">
        <w:rPr>
          <w:rFonts w:eastAsia="Arial"/>
          <w:lang w:val="sr-Cyrl-RS"/>
        </w:rPr>
        <w:t>Овај систем омогућава складиштење података у базу података кроз сигуран и заштићен механизам за складиштење података на систему за управљање релационим базама података. Поред података преузетих од других система, база ће се користити и за смештање записа из сервиса за логовање.</w:t>
      </w:r>
    </w:p>
    <w:p w:rsidR="00BC5416" w:rsidRPr="00597E00" w:rsidRDefault="00BC5416" w:rsidP="00230EFB">
      <w:pPr>
        <w:spacing w:before="120" w:after="60"/>
        <w:jc w:val="both"/>
        <w:rPr>
          <w:rFonts w:eastAsia="Arial"/>
          <w:lang w:val="sr-Cyrl-RS"/>
        </w:rPr>
      </w:pPr>
      <w:r w:rsidRPr="00597E00">
        <w:rPr>
          <w:rFonts w:eastAsia="Arial"/>
          <w:lang w:val="sr-Cyrl-RS"/>
        </w:rPr>
        <w:t>Систем за руковање базом података треба да испуњава следеће захтеве: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Модел података је релациони (RDBMS)</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Кориснички налози са детаљном контролом приступа (Fine-grained Access Control)</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Подржава SQL</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Вишеструки индекси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Отвореност система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Скалабилност</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Увоз и извоз података различитих стандардних формата</w:t>
      </w:r>
    </w:p>
    <w:p w:rsidR="00BC5416" w:rsidRPr="00597E00" w:rsidRDefault="00BC5416" w:rsidP="00230EFB">
      <w:pPr>
        <w:keepNext/>
        <w:keepLines/>
        <w:spacing w:before="320" w:after="120"/>
        <w:ind w:left="360"/>
        <w:outlineLvl w:val="2"/>
        <w:rPr>
          <w:rFonts w:eastAsia="Arial"/>
          <w:b/>
          <w:i/>
          <w:lang w:val="en"/>
        </w:rPr>
      </w:pPr>
      <w:bookmarkStart w:id="182" w:name="_Toc519781095"/>
      <w:bookmarkStart w:id="183" w:name="_Toc519854961"/>
      <w:bookmarkStart w:id="184" w:name="_Toc520054654"/>
      <w:r w:rsidRPr="00597E00">
        <w:rPr>
          <w:rFonts w:eastAsia="Arial"/>
          <w:b/>
          <w:i/>
          <w:lang w:val="en"/>
        </w:rPr>
        <w:t>5.1.2</w:t>
      </w:r>
      <w:r w:rsidRPr="00597E00">
        <w:rPr>
          <w:rFonts w:eastAsia="Arial"/>
          <w:b/>
          <w:i/>
          <w:lang w:val="en"/>
        </w:rPr>
        <w:tab/>
        <w:t>Систем за интеграцију података</w:t>
      </w:r>
      <w:bookmarkEnd w:id="182"/>
      <w:bookmarkEnd w:id="183"/>
      <w:bookmarkEnd w:id="184"/>
    </w:p>
    <w:p w:rsidR="00BC5416" w:rsidRPr="00597E00" w:rsidRDefault="00BC5416" w:rsidP="00230EFB">
      <w:pPr>
        <w:spacing w:after="120"/>
        <w:jc w:val="both"/>
        <w:rPr>
          <w:rFonts w:eastAsia="Arial"/>
          <w:lang w:val="sr-Cyrl-RS"/>
        </w:rPr>
      </w:pPr>
      <w:r w:rsidRPr="00597E00">
        <w:rPr>
          <w:rFonts w:eastAsia="Arial"/>
          <w:lang w:val="sr-Cyrl-RS"/>
        </w:rPr>
        <w:t xml:space="preserve">Овај систем има улогу да врши екстракцију, трансформацију и учитавање података. </w:t>
      </w:r>
    </w:p>
    <w:p w:rsidR="00BC5416" w:rsidRPr="00597E00" w:rsidRDefault="00BC5416" w:rsidP="00230EFB">
      <w:pPr>
        <w:jc w:val="both"/>
        <w:rPr>
          <w:rFonts w:eastAsia="Arial"/>
          <w:lang w:val="sr-Cyrl-RS"/>
        </w:rPr>
      </w:pPr>
      <w:r w:rsidRPr="00597E00">
        <w:rPr>
          <w:rFonts w:eastAsia="Arial"/>
          <w:lang w:val="sr-Cyrl-RS"/>
        </w:rPr>
        <w:t>Систем треба да омогући проширено повезивање са различитим изворима података. Извори података могу бити релационе базе, базе података у клауду, фајлови (flat file / дистрибуирани фајл систем), стандардне структуре података (XML, JSON), web / REST сервиси, било да им се приступа директно или путем сервисне магистрале. Технологија  за интеграцију података  мора подржавати  различите платформe: Unix, Windows, Linux на различитим хардверским системима.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омогући истовремено повезивање на вишеструке изворе и одредишта за податке као и паралелно процесирање података из апликација наведених у табели 1 у ИС Социјална карта у оквиру фазе </w:t>
      </w:r>
      <w:r w:rsidRPr="00597E00">
        <w:rPr>
          <w:rFonts w:eastAsia="Arial"/>
          <w:lang w:val="sr-Latn-RS"/>
        </w:rPr>
        <w:t>I</w:t>
      </w:r>
      <w:r w:rsidRPr="00597E00">
        <w:rPr>
          <w:rFonts w:eastAsia="Arial"/>
          <w:lang w:val="sr-Cyrl-RS"/>
        </w:rPr>
        <w:t xml:space="preserve">. </w:t>
      </w:r>
      <w:r w:rsidRPr="00597E00">
        <w:rPr>
          <w:rFonts w:eastAsia="Arial"/>
          <w:lang w:val="sr-Latn-RS"/>
        </w:rPr>
        <w:t xml:space="preserve"> </w:t>
      </w:r>
      <w:r w:rsidRPr="00597E00">
        <w:rPr>
          <w:rFonts w:eastAsia="Arial"/>
          <w:lang w:val="sr-Cyrl-RS"/>
        </w:rPr>
        <w:t>Након ове фазе треба да се обезбеди повезивање на вишетруке изворе и одредишта за податке кроз  екстерне системе.</w:t>
      </w:r>
    </w:p>
    <w:p w:rsidR="00BC5416" w:rsidRPr="00597E00" w:rsidRDefault="00BC5416" w:rsidP="00230EFB">
      <w:pPr>
        <w:jc w:val="both"/>
        <w:rPr>
          <w:rFonts w:eastAsia="Arial"/>
          <w:lang w:val="sr-Cyrl-RS"/>
        </w:rPr>
      </w:pPr>
      <w:r w:rsidRPr="00597E00">
        <w:rPr>
          <w:rFonts w:eastAsia="Arial"/>
          <w:lang w:val="sr-Cyrl-RS"/>
        </w:rPr>
        <w:t>Систем за интеграцију података  мора да осигура подршку за  временски дефинисано “scheduled” (серијско, batch) достављање података, као и континуирано хватање промена насталих на изворним подацима и њихово достављање.</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Систем треба да обезбеди могућност за паралелну асинхрону припрему и обраду података, као и рано филтрирање непотребних података како би се оптимизовао проток информација. </w:t>
      </w:r>
    </w:p>
    <w:p w:rsidR="00BC5416" w:rsidRPr="00597E00" w:rsidRDefault="00BC5416" w:rsidP="00230EFB">
      <w:pPr>
        <w:jc w:val="both"/>
        <w:rPr>
          <w:rFonts w:eastAsia="Arial"/>
          <w:lang w:val="sr-Cyrl-RS"/>
        </w:rPr>
      </w:pPr>
      <w:r w:rsidRPr="00597E00">
        <w:rPr>
          <w:rFonts w:eastAsia="Arial"/>
          <w:lang w:val="sr-Cyrl-RS"/>
        </w:rPr>
        <w:t xml:space="preserve">Решење за интеграцију података треба да подржава процесе неопходне за екстракцију, учитавање и трансформацију података (ELT i ETL), </w:t>
      </w:r>
      <w:r w:rsidRPr="00597E00">
        <w:rPr>
          <w:rFonts w:eastAsia="Arial"/>
          <w:lang w:val="sr-Cyrl-RS"/>
        </w:rPr>
        <w:tab/>
      </w:r>
    </w:p>
    <w:p w:rsidR="00BC5416" w:rsidRPr="00597E00" w:rsidRDefault="00BC5416" w:rsidP="00230EFB">
      <w:pPr>
        <w:spacing w:before="120"/>
        <w:jc w:val="both"/>
        <w:rPr>
          <w:rFonts w:eastAsia="Arial"/>
          <w:lang w:val="sr-Cyrl-RS"/>
        </w:rPr>
      </w:pPr>
      <w:r w:rsidRPr="00597E00">
        <w:rPr>
          <w:rFonts w:eastAsia="Arial"/>
          <w:lang w:val="sr-Cyrl-RS"/>
        </w:rPr>
        <w:t xml:space="preserve">Решење треба да обезбеди подршку за пружање web servisa на сервисно орјентисаној архитектури. </w:t>
      </w:r>
    </w:p>
    <w:p w:rsidR="00BC5416" w:rsidRPr="00597E00" w:rsidRDefault="00BC5416" w:rsidP="00230EFB">
      <w:pPr>
        <w:keepNext/>
        <w:keepLines/>
        <w:spacing w:before="320" w:after="120"/>
        <w:ind w:left="360"/>
        <w:outlineLvl w:val="2"/>
        <w:rPr>
          <w:rFonts w:eastAsia="Arial"/>
          <w:b/>
          <w:i/>
          <w:lang w:val="en"/>
        </w:rPr>
      </w:pPr>
      <w:bookmarkStart w:id="185" w:name="_Toc519781096"/>
      <w:bookmarkStart w:id="186" w:name="_Toc519854962"/>
      <w:bookmarkStart w:id="187" w:name="_Toc520054655"/>
      <w:r w:rsidRPr="00597E00">
        <w:rPr>
          <w:rFonts w:eastAsia="Arial"/>
          <w:b/>
          <w:i/>
          <w:lang w:val="en"/>
        </w:rPr>
        <w:lastRenderedPageBreak/>
        <w:t>5.1.3</w:t>
      </w:r>
      <w:r w:rsidRPr="00597E00">
        <w:rPr>
          <w:rFonts w:eastAsia="Arial"/>
          <w:b/>
          <w:i/>
          <w:lang w:val="en"/>
        </w:rPr>
        <w:tab/>
        <w:t>Пословна интелигенција и извештавање</w:t>
      </w:r>
      <w:bookmarkEnd w:id="185"/>
      <w:bookmarkEnd w:id="186"/>
      <w:bookmarkEnd w:id="187"/>
    </w:p>
    <w:p w:rsidR="00BC5416" w:rsidRPr="00597E00" w:rsidRDefault="00BC5416" w:rsidP="00230EFB">
      <w:pPr>
        <w:spacing w:after="120"/>
        <w:jc w:val="both"/>
        <w:rPr>
          <w:rFonts w:eastAsia="Arial"/>
          <w:lang w:val="sr-Cyrl-RS"/>
        </w:rPr>
      </w:pPr>
      <w:r w:rsidRPr="00597E00">
        <w:rPr>
          <w:rFonts w:eastAsia="Arial"/>
          <w:lang w:val="sr-Cyrl-RS"/>
        </w:rPr>
        <w:t>Систем за аналитику и извештавање треба да садржи инфраструктуру и алате за анализу постојећих података и генерисање извештаја. Понуђач мора осигурати да само чисти подаци представљају основу за извештавање. Процесом ETL подаци се из постојећих база података преносе у нови модел података при чему се води рачуна о квалитету података. Одлуку о усклађивању података у евиденцијама доноси Овлашћено лице корисника. Систем мора покрити све потребне извештаје. Очекивани број типских извештаја је 25.</w:t>
      </w:r>
    </w:p>
    <w:p w:rsidR="00BC5416" w:rsidRPr="00597E00" w:rsidRDefault="00BC5416" w:rsidP="00230EFB">
      <w:pPr>
        <w:spacing w:after="120"/>
        <w:jc w:val="both"/>
        <w:rPr>
          <w:rFonts w:eastAsia="Arial"/>
          <w:lang w:val="sr-Cyrl-RS"/>
        </w:rPr>
      </w:pPr>
      <w:r w:rsidRPr="00597E00">
        <w:rPr>
          <w:rFonts w:eastAsia="Arial"/>
          <w:lang w:val="sr-Cyrl-RS"/>
        </w:rPr>
        <w:t xml:space="preserve">Генерисани извештаји и анализе треба да буду доступни путем корисничког интерфејса и за преузимање података путем web сервиса. Кориснички интерфејс, треба да буде web орјентисан, како према крајњим корисницима тако и за администраторе система. Понуђач ће идентификовати потребе и њима прилагодити алат за извештавање, такође омогућити приступ систему у складу са улогама и дозволама крајњим корисницима. </w:t>
      </w:r>
    </w:p>
    <w:p w:rsidR="00BC5416" w:rsidRPr="00597E00" w:rsidRDefault="00BC5416" w:rsidP="00230EFB">
      <w:pPr>
        <w:spacing w:after="120"/>
        <w:jc w:val="both"/>
        <w:rPr>
          <w:rFonts w:eastAsia="Arial"/>
          <w:lang w:val="sr-Cyrl-RS"/>
        </w:rPr>
      </w:pPr>
      <w:r w:rsidRPr="00597E00">
        <w:rPr>
          <w:rFonts w:eastAsia="Arial"/>
          <w:lang w:val="sr-Cyrl-RS"/>
        </w:rPr>
        <w:t xml:space="preserve">Систем треба да омогући анализу, визуализацију и креирање извештаја над подацима. Овако креиране анализе и визуализације могу да се сачувају за каснију употребу. </w:t>
      </w:r>
    </w:p>
    <w:p w:rsidR="00BC5416" w:rsidRPr="00597E00" w:rsidRDefault="00BC5416" w:rsidP="00230EFB">
      <w:pPr>
        <w:spacing w:after="120"/>
        <w:jc w:val="both"/>
        <w:rPr>
          <w:rFonts w:eastAsia="Arial"/>
          <w:lang w:val="sr-Cyrl-RS"/>
        </w:rPr>
      </w:pPr>
      <w:r w:rsidRPr="00597E00">
        <w:rPr>
          <w:rFonts w:eastAsia="Arial"/>
          <w:lang w:val="sr-Cyrl-RS"/>
        </w:rPr>
        <w:t>Корисници треба да имају могућност постављање вишеструких комплексних филтера над подацима и избора начина груписања (slicing and dicing data) коришћењем уграђених аналитичких алата.</w:t>
      </w:r>
    </w:p>
    <w:p w:rsidR="00BC5416" w:rsidRPr="00597E00" w:rsidRDefault="00BC5416" w:rsidP="00230EFB">
      <w:pPr>
        <w:keepNext/>
        <w:keepLines/>
        <w:spacing w:before="320" w:after="120"/>
        <w:ind w:left="360"/>
        <w:outlineLvl w:val="2"/>
        <w:rPr>
          <w:rFonts w:eastAsia="Arial"/>
          <w:b/>
          <w:i/>
          <w:lang w:val="en"/>
        </w:rPr>
      </w:pPr>
      <w:bookmarkStart w:id="188" w:name="_Toc519781097"/>
      <w:bookmarkStart w:id="189" w:name="_Toc519854963"/>
      <w:bookmarkStart w:id="190" w:name="_Toc520054656"/>
      <w:r w:rsidRPr="00597E00">
        <w:rPr>
          <w:rFonts w:eastAsia="Arial"/>
          <w:b/>
          <w:i/>
          <w:lang w:val="en"/>
        </w:rPr>
        <w:t>5.1.4</w:t>
      </w:r>
      <w:r w:rsidRPr="00597E00">
        <w:rPr>
          <w:rFonts w:eastAsia="Arial"/>
          <w:b/>
          <w:i/>
          <w:lang w:val="en"/>
        </w:rPr>
        <w:tab/>
        <w:t>Управљање приступом</w:t>
      </w:r>
      <w:bookmarkEnd w:id="188"/>
      <w:bookmarkEnd w:id="189"/>
      <w:bookmarkEnd w:id="190"/>
    </w:p>
    <w:p w:rsidR="00BC5416" w:rsidRPr="00597E00" w:rsidRDefault="00BC5416" w:rsidP="00230EFB">
      <w:pPr>
        <w:spacing w:after="120"/>
        <w:jc w:val="both"/>
        <w:rPr>
          <w:rFonts w:eastAsia="Arial"/>
          <w:lang w:val="sr-Cyrl-RS"/>
        </w:rPr>
      </w:pPr>
      <w:r w:rsidRPr="00597E00">
        <w:rPr>
          <w:rFonts w:eastAsia="Arial"/>
          <w:lang w:val="sr-Cyrl-RS"/>
        </w:rPr>
        <w:t xml:space="preserve">Приступ и права приступа систему се регулишу, као што је већ наведено, путем корисничких улога, права и корисничких налога. </w:t>
      </w:r>
    </w:p>
    <w:p w:rsidR="00BC5416" w:rsidRPr="00597E00" w:rsidRDefault="00BC5416" w:rsidP="00230EFB">
      <w:pPr>
        <w:spacing w:after="120"/>
        <w:jc w:val="both"/>
        <w:rPr>
          <w:rFonts w:eastAsia="Arial"/>
          <w:lang w:val="sr-Cyrl-RS"/>
        </w:rPr>
      </w:pPr>
      <w:r w:rsidRPr="00597E00">
        <w:rPr>
          <w:rFonts w:eastAsia="Arial"/>
          <w:lang w:val="sr-Cyrl-RS"/>
        </w:rPr>
        <w:t xml:space="preserve">Сервис за управљање приступом ће омогућити аутентификацију и пријављивање корисника, управљање корисничким налозима, управљање групама корисника за све кориснике система, било да приступају путем web апликације или web сервиса. </w:t>
      </w:r>
    </w:p>
    <w:p w:rsidR="00BC5416" w:rsidRPr="00597E00" w:rsidRDefault="00BC5416" w:rsidP="00230EFB">
      <w:pPr>
        <w:spacing w:after="120"/>
        <w:jc w:val="both"/>
        <w:rPr>
          <w:rFonts w:eastAsia="Arial"/>
          <w:lang w:val="sr-Cyrl-RS"/>
        </w:rPr>
      </w:pPr>
      <w:r w:rsidRPr="00597E00">
        <w:rPr>
          <w:rFonts w:eastAsia="Arial"/>
          <w:lang w:val="sr-Cyrl-RS"/>
        </w:rPr>
        <w:t xml:space="preserve">Поред аутентификације, сервис ће омогућити управљање правима приступа подацима употребом улога. </w:t>
      </w:r>
    </w:p>
    <w:p w:rsidR="00BC5416" w:rsidRPr="00597E00" w:rsidRDefault="00BC5416" w:rsidP="00230EFB">
      <w:pPr>
        <w:jc w:val="both"/>
        <w:rPr>
          <w:rFonts w:eastAsia="Arial"/>
          <w:lang w:val="sr-Cyrl-RS"/>
        </w:rPr>
      </w:pPr>
      <w:r w:rsidRPr="00597E00">
        <w:rPr>
          <w:rFonts w:eastAsia="Arial"/>
          <w:lang w:val="sr-Cyrl-RS"/>
        </w:rPr>
        <w:t xml:space="preserve">Управљање правима се дефинише за сваки објекат као што је извор података или извештај. Сервис ће омогућити мапирање група корисника са правима приступа. </w:t>
      </w:r>
    </w:p>
    <w:p w:rsidR="00BC5416" w:rsidRPr="00597E00" w:rsidRDefault="00BC5416" w:rsidP="00230EFB">
      <w:pPr>
        <w:keepNext/>
        <w:keepLines/>
        <w:spacing w:before="320" w:after="120"/>
        <w:ind w:left="360"/>
        <w:outlineLvl w:val="2"/>
        <w:rPr>
          <w:rFonts w:eastAsia="Arial"/>
          <w:b/>
          <w:i/>
          <w:lang w:val="en"/>
        </w:rPr>
      </w:pPr>
      <w:bookmarkStart w:id="191" w:name="_Toc519781098"/>
      <w:bookmarkStart w:id="192" w:name="_Toc519854964"/>
      <w:bookmarkStart w:id="193" w:name="_Toc520054657"/>
      <w:r w:rsidRPr="00597E00">
        <w:rPr>
          <w:rFonts w:eastAsia="Arial"/>
          <w:b/>
          <w:i/>
          <w:lang w:val="en"/>
        </w:rPr>
        <w:t>5.1.5</w:t>
      </w:r>
      <w:r w:rsidRPr="00597E00">
        <w:rPr>
          <w:rFonts w:eastAsia="Arial"/>
          <w:b/>
          <w:i/>
          <w:lang w:val="en"/>
        </w:rPr>
        <w:tab/>
        <w:t>Систем за логовање</w:t>
      </w:r>
      <w:bookmarkEnd w:id="191"/>
      <w:bookmarkEnd w:id="192"/>
      <w:bookmarkEnd w:id="193"/>
    </w:p>
    <w:p w:rsidR="00BC5416" w:rsidRPr="00597E00" w:rsidRDefault="00BC5416" w:rsidP="00230EFB">
      <w:pPr>
        <w:jc w:val="both"/>
        <w:rPr>
          <w:rFonts w:eastAsia="Arial"/>
          <w:lang w:val="sr-Cyrl-RS"/>
        </w:rPr>
      </w:pPr>
      <w:r w:rsidRPr="00597E00">
        <w:rPr>
          <w:rFonts w:eastAsia="Arial"/>
          <w:lang w:val="sr-Cyrl-RS"/>
        </w:rPr>
        <w:t xml:space="preserve">Систем за логовање мора омогућити логовање корисничких активности, тако да се уписују време, корисник и активности које су извршене, независно од методе приступа подацима. </w:t>
      </w:r>
    </w:p>
    <w:p w:rsidR="00BC5416" w:rsidRPr="00597E00" w:rsidRDefault="00BC5416" w:rsidP="00230EFB">
      <w:pPr>
        <w:spacing w:before="120"/>
        <w:jc w:val="both"/>
        <w:rPr>
          <w:rFonts w:eastAsia="Arial"/>
          <w:lang w:val="sr-Cyrl-RS"/>
        </w:rPr>
      </w:pPr>
      <w:r w:rsidRPr="00597E00">
        <w:rPr>
          <w:rFonts w:eastAsia="Arial"/>
          <w:lang w:val="sr-Cyrl-RS"/>
        </w:rPr>
        <w:t>Систем омогућава и логовање за стање и перформансе система: употребу ресурса и оптерећеност, подаци о извршавању задатака, подаци о измени извештаја, индивидуални захтеви и слично.</w:t>
      </w:r>
    </w:p>
    <w:p w:rsidR="00BC5416" w:rsidRPr="00597E00" w:rsidRDefault="00BC5416" w:rsidP="00230EFB">
      <w:pPr>
        <w:keepNext/>
        <w:keepLines/>
        <w:spacing w:before="240" w:after="240"/>
        <w:ind w:left="187"/>
        <w:jc w:val="both"/>
        <w:outlineLvl w:val="1"/>
        <w:rPr>
          <w:rFonts w:eastAsia="Arial"/>
          <w:b/>
          <w:lang w:val="en"/>
        </w:rPr>
      </w:pPr>
      <w:bookmarkStart w:id="194" w:name="_Toc519781099"/>
      <w:bookmarkStart w:id="195" w:name="_Toc519854965"/>
      <w:bookmarkStart w:id="196" w:name="_Toc520054658"/>
      <w:r w:rsidRPr="00597E00">
        <w:rPr>
          <w:rFonts w:eastAsia="Arial"/>
          <w:b/>
          <w:lang w:val="en"/>
        </w:rPr>
        <w:t>5.2</w:t>
      </w:r>
      <w:r w:rsidRPr="00597E00">
        <w:rPr>
          <w:rFonts w:eastAsia="Arial"/>
          <w:b/>
          <w:lang w:val="en"/>
        </w:rPr>
        <w:tab/>
        <w:t>Захтеви везани за развој</w:t>
      </w:r>
      <w:bookmarkEnd w:id="194"/>
      <w:bookmarkEnd w:id="195"/>
      <w:bookmarkEnd w:id="196"/>
    </w:p>
    <w:p w:rsidR="00BC5416" w:rsidRPr="00597E00" w:rsidRDefault="00BC5416" w:rsidP="00230EFB">
      <w:pPr>
        <w:keepNext/>
        <w:keepLines/>
        <w:spacing w:before="320" w:after="120"/>
        <w:ind w:left="360"/>
        <w:outlineLvl w:val="2"/>
        <w:rPr>
          <w:rFonts w:eastAsia="Arial"/>
          <w:b/>
          <w:i/>
          <w:lang w:val="en"/>
        </w:rPr>
      </w:pPr>
      <w:bookmarkStart w:id="197" w:name="_Toc519781100"/>
      <w:bookmarkStart w:id="198" w:name="_Toc519854966"/>
      <w:bookmarkStart w:id="199" w:name="_Toc520054659"/>
      <w:r w:rsidRPr="00597E00">
        <w:rPr>
          <w:rFonts w:eastAsia="Arial"/>
          <w:b/>
          <w:i/>
          <w:lang w:val="en"/>
        </w:rPr>
        <w:t>5.2.1</w:t>
      </w:r>
      <w:r w:rsidRPr="00597E00">
        <w:rPr>
          <w:rFonts w:eastAsia="Arial"/>
          <w:b/>
          <w:i/>
          <w:lang w:val="en"/>
        </w:rPr>
        <w:tab/>
        <w:t>Тест платформа</w:t>
      </w:r>
      <w:bookmarkEnd w:id="197"/>
      <w:bookmarkEnd w:id="198"/>
      <w:bookmarkEnd w:id="199"/>
    </w:p>
    <w:p w:rsidR="00BC5416" w:rsidRPr="00597E00" w:rsidRDefault="00BC5416" w:rsidP="00230EFB">
      <w:pPr>
        <w:jc w:val="both"/>
        <w:rPr>
          <w:rFonts w:eastAsia="Arial"/>
          <w:lang w:val="sr-Cyrl-RS"/>
        </w:rPr>
      </w:pPr>
      <w:r w:rsidRPr="00597E00">
        <w:rPr>
          <w:rFonts w:eastAsia="Arial"/>
          <w:lang w:val="sr-Cyrl-RS"/>
        </w:rPr>
        <w:t>Понуђач ће инсталирати засебно тестно и развојно окружење које ће омогућити развој и тестирање свих захтева, како функционалних, тако и нефункционалних. Ово окружење ће бити одраз, односно неће се битно разликовати од продукционог окружења у смислу апликативног дела, а хардверски део за тестирање не мора бити истих карактеристика као и продукционо решење.</w:t>
      </w:r>
    </w:p>
    <w:p w:rsidR="00BC5416" w:rsidRPr="00597E00" w:rsidRDefault="00BC5416" w:rsidP="00230EFB">
      <w:pPr>
        <w:spacing w:before="120" w:after="120"/>
        <w:jc w:val="both"/>
        <w:rPr>
          <w:rFonts w:eastAsia="Arial"/>
          <w:lang w:val="sr-Cyrl-RS"/>
        </w:rPr>
      </w:pPr>
      <w:r w:rsidRPr="00597E00">
        <w:rPr>
          <w:rFonts w:eastAsia="Arial"/>
          <w:lang w:val="sr-Cyrl-RS"/>
        </w:rPr>
        <w:lastRenderedPageBreak/>
        <w:t>Сви сценарији који се креирају на систему, као и додатне функционалности и исправке ће бити тестирани спровођењем од стране Наручиоца тестова корисничке прихватљивости (User Acceptance Test - UAT). Сценарије за UAT креира Понуђач. Тек након прихватања захтева, тестиране функционалности се имплементирају и на продукционо окружење.</w:t>
      </w:r>
    </w:p>
    <w:p w:rsidR="00BC5416" w:rsidRPr="00597E00" w:rsidRDefault="00BC5416" w:rsidP="00230EFB">
      <w:pPr>
        <w:spacing w:before="120" w:after="120"/>
        <w:jc w:val="both"/>
        <w:rPr>
          <w:rFonts w:eastAsia="Arial"/>
          <w:lang w:val="sr-Cyrl-RS"/>
        </w:rPr>
      </w:pPr>
      <w:r w:rsidRPr="00597E00">
        <w:rPr>
          <w:rFonts w:eastAsia="Arial"/>
          <w:lang w:val="sr-Cyrl-RS"/>
        </w:rPr>
        <w:t xml:space="preserve">Развојна и тестна платформа коришћена приликом развоја система остаје оперативна и након пуштања система у оперативну употребу. Њихова намена је да се користи за  проверу нових и измену постојећих функционалности, па након усвајања од стране наручиоца нове функционалности се имплементирају и на продукционо окружење. </w:t>
      </w:r>
    </w:p>
    <w:p w:rsidR="00BC5416" w:rsidRPr="00597E00" w:rsidRDefault="00BC5416" w:rsidP="00230EFB">
      <w:pPr>
        <w:spacing w:after="240"/>
        <w:jc w:val="both"/>
        <w:rPr>
          <w:rFonts w:eastAsia="Arial"/>
          <w:lang w:val="sr-Cyrl-RS"/>
        </w:rPr>
      </w:pPr>
      <w:r w:rsidRPr="00597E00">
        <w:rPr>
          <w:rFonts w:eastAsia="Arial"/>
          <w:lang w:val="sr-Cyrl-RS"/>
        </w:rPr>
        <w:t>Тестни систем служи и за обуку администратора и корисника система.</w:t>
      </w:r>
    </w:p>
    <w:p w:rsidR="00BC5416" w:rsidRPr="00597E00" w:rsidRDefault="00BC5416" w:rsidP="00230EFB">
      <w:pPr>
        <w:keepNext/>
        <w:keepLines/>
        <w:spacing w:before="320" w:after="120"/>
        <w:ind w:left="360"/>
        <w:outlineLvl w:val="2"/>
        <w:rPr>
          <w:rFonts w:eastAsia="Arial"/>
          <w:b/>
          <w:i/>
          <w:lang w:val="en"/>
        </w:rPr>
      </w:pPr>
      <w:bookmarkStart w:id="200" w:name="_Toc519781101"/>
      <w:bookmarkStart w:id="201" w:name="_Toc519854967"/>
      <w:bookmarkStart w:id="202" w:name="_Toc520054660"/>
      <w:r w:rsidRPr="00597E00">
        <w:rPr>
          <w:rFonts w:eastAsia="Arial"/>
          <w:b/>
          <w:i/>
          <w:lang w:val="en"/>
        </w:rPr>
        <w:t>5.2.2</w:t>
      </w:r>
      <w:r w:rsidRPr="00597E00">
        <w:rPr>
          <w:rFonts w:eastAsia="Arial"/>
          <w:b/>
          <w:i/>
          <w:lang w:val="en"/>
        </w:rPr>
        <w:tab/>
        <w:t>Систем за управљање променама</w:t>
      </w:r>
      <w:bookmarkEnd w:id="200"/>
      <w:bookmarkEnd w:id="201"/>
      <w:bookmarkEnd w:id="202"/>
    </w:p>
    <w:p w:rsidR="00BC5416" w:rsidRPr="00597E00" w:rsidRDefault="00BC5416" w:rsidP="00230EFB">
      <w:pPr>
        <w:jc w:val="both"/>
        <w:rPr>
          <w:rFonts w:eastAsia="Arial"/>
          <w:lang w:val="sr-Cyrl-RS"/>
        </w:rPr>
      </w:pPr>
      <w:r w:rsidRPr="00597E00">
        <w:rPr>
          <w:rFonts w:eastAsia="Arial"/>
          <w:lang w:val="sr-Cyrl-RS"/>
        </w:rPr>
        <w:t xml:space="preserve">Понуђач ће омогућити коришћење платформе за колаборацију при развоју пројекта. </w:t>
      </w:r>
    </w:p>
    <w:p w:rsidR="00BC5416" w:rsidRPr="00597E00" w:rsidRDefault="00BC5416" w:rsidP="00230EFB">
      <w:pPr>
        <w:spacing w:before="120"/>
        <w:jc w:val="both"/>
        <w:rPr>
          <w:rFonts w:eastAsia="Arial"/>
          <w:lang w:val="sr-Cyrl-RS"/>
        </w:rPr>
      </w:pPr>
      <w:r w:rsidRPr="00597E00">
        <w:rPr>
          <w:rFonts w:eastAsia="Arial"/>
          <w:lang w:val="sr-Cyrl-RS"/>
        </w:rPr>
        <w:t xml:space="preserve">Платформа треба да омогући подношење и праћење статуса решавања корисничких захтева, пријављивање грешака и праћење статуса. </w:t>
      </w:r>
    </w:p>
    <w:p w:rsidR="00BC5416" w:rsidRPr="00597E00" w:rsidRDefault="00BC5416" w:rsidP="00230EFB">
      <w:pPr>
        <w:spacing w:before="120" w:after="120"/>
        <w:jc w:val="both"/>
        <w:rPr>
          <w:rFonts w:eastAsia="Arial"/>
          <w:lang w:val="sr-Cyrl-RS"/>
        </w:rPr>
      </w:pPr>
      <w:r w:rsidRPr="00597E00">
        <w:rPr>
          <w:rFonts w:eastAsia="Arial"/>
          <w:lang w:val="sr-Cyrl-RS"/>
        </w:rPr>
        <w:t>Платформу није потребно развијати, већ ће понуђач користити неко од већ развијених решења за ову намену (Jira, Redmine, BaseCamp или слична).</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ће бити одговоран за наставак функционисања платформе за колаборацију и током гарантног периода, у ком ће се платформа такође користити. </w:t>
      </w:r>
    </w:p>
    <w:p w:rsidR="00BC5416" w:rsidRPr="00597E00" w:rsidRDefault="00BC5416" w:rsidP="00230EFB">
      <w:pPr>
        <w:jc w:val="both"/>
        <w:rPr>
          <w:rFonts w:eastAsia="Arial"/>
          <w:lang w:val="sr-Cyrl-RS"/>
        </w:rPr>
      </w:pPr>
      <w:r w:rsidRPr="00597E00">
        <w:rPr>
          <w:rFonts w:eastAsia="Arial"/>
          <w:lang w:val="sr-Cyrl-RS"/>
        </w:rPr>
        <w:t>Захтеви које наручилац упућује преко платформе ће се сматрати званичним.</w:t>
      </w:r>
    </w:p>
    <w:p w:rsidR="00BC5416" w:rsidRPr="00597E00" w:rsidRDefault="00BC5416" w:rsidP="00230EFB">
      <w:pPr>
        <w:jc w:val="both"/>
        <w:rPr>
          <w:rFonts w:eastAsia="Arial"/>
          <w:lang w:val="sr-Cyrl-RS"/>
        </w:rPr>
      </w:pP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360" w:after="360"/>
        <w:outlineLvl w:val="0"/>
        <w:rPr>
          <w:rFonts w:eastAsia="Arial"/>
          <w:b/>
          <w:lang w:val="en"/>
        </w:rPr>
      </w:pPr>
      <w:bookmarkStart w:id="203" w:name="_Toc519781102"/>
      <w:bookmarkStart w:id="204" w:name="_Toc519854968"/>
      <w:bookmarkStart w:id="205" w:name="_Toc520054661"/>
      <w:r w:rsidRPr="00597E00">
        <w:rPr>
          <w:rFonts w:eastAsia="Arial"/>
          <w:b/>
          <w:lang w:val="en"/>
        </w:rPr>
        <w:lastRenderedPageBreak/>
        <w:t>6.</w:t>
      </w:r>
      <w:r w:rsidRPr="00597E00">
        <w:rPr>
          <w:rFonts w:eastAsia="Arial"/>
          <w:b/>
          <w:lang w:val="en"/>
        </w:rPr>
        <w:tab/>
        <w:t>МЕТОДОЛОГИЈА</w:t>
      </w:r>
      <w:bookmarkEnd w:id="203"/>
      <w:bookmarkEnd w:id="204"/>
      <w:bookmarkEnd w:id="205"/>
      <w:r w:rsidRPr="00597E00">
        <w:rPr>
          <w:rFonts w:eastAsia="Arial"/>
          <w:b/>
          <w:lang w:val="en"/>
        </w:rPr>
        <w:t xml:space="preserve"> </w:t>
      </w:r>
    </w:p>
    <w:p w:rsidR="00BC5416" w:rsidRPr="00597E00" w:rsidRDefault="00BC5416" w:rsidP="00230EFB">
      <w:pPr>
        <w:spacing w:before="120" w:after="120"/>
        <w:jc w:val="both"/>
        <w:rPr>
          <w:rFonts w:eastAsia="Arial"/>
          <w:lang w:val="en"/>
        </w:rPr>
      </w:pPr>
      <w:r w:rsidRPr="00597E00">
        <w:rPr>
          <w:rFonts w:eastAsia="Arial"/>
          <w:b/>
          <w:lang w:val="sr-Cyrl-RS"/>
        </w:rPr>
        <w:t>Понуђач је у обавези</w:t>
      </w:r>
      <w:r w:rsidRPr="00597E00">
        <w:rPr>
          <w:rFonts w:eastAsia="Arial"/>
          <w:lang w:val="sr-Cyrl-RS"/>
        </w:rPr>
        <w:t xml:space="preserve"> </w:t>
      </w:r>
      <w:r w:rsidRPr="00597E00">
        <w:rPr>
          <w:rFonts w:eastAsia="Arial"/>
          <w:b/>
          <w:lang w:val="sr-Cyrl-RS"/>
        </w:rPr>
        <w:t xml:space="preserve">да у оквиру понуде достави опис методологије сопственог приступа пословном задатку. </w:t>
      </w:r>
      <w:r w:rsidRPr="00597E00">
        <w:rPr>
          <w:rFonts w:eastAsia="Arial"/>
          <w:lang w:val="sr-Cyrl-RS"/>
        </w:rPr>
        <w:t xml:space="preserve">Неопходно је доставити адекватан опис методологије који је у складу са разумевањем пословног проблема који се решава и избор приступа задатку. С тим у вези, методологија мора да садржи најмање следеће области које се описују: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израде информационог система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тестирања софтвера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Методологија управљања пројектом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План обуке корисника Система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Термински план са гантограмом активности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Кадровски капацитети за реализацију пословног задатка</w:t>
      </w:r>
    </w:p>
    <w:p w:rsidR="00BC5416" w:rsidRPr="00597E00" w:rsidRDefault="00BC5416" w:rsidP="00230EFB">
      <w:pPr>
        <w:spacing w:after="120"/>
        <w:jc w:val="both"/>
        <w:rPr>
          <w:rFonts w:eastAsia="Arial"/>
          <w:b/>
          <w:lang w:val="en"/>
        </w:rPr>
      </w:pPr>
      <w:r w:rsidRPr="00597E00">
        <w:rPr>
          <w:rFonts w:eastAsia="Arial"/>
          <w:b/>
          <w:lang w:val="sr-Cyrl-RS"/>
        </w:rPr>
        <w:t>Усвојена</w:t>
      </w:r>
      <w:r w:rsidR="00286B49" w:rsidRPr="00597E00">
        <w:rPr>
          <w:rFonts w:eastAsia="Arial"/>
          <w:b/>
          <w:lang w:val="sr-Cyrl-RS"/>
        </w:rPr>
        <w:t>,</w:t>
      </w:r>
      <w:r w:rsidRPr="00597E00">
        <w:rPr>
          <w:rFonts w:eastAsia="Arial"/>
          <w:b/>
          <w:lang w:val="sr-Cyrl-RS"/>
        </w:rPr>
        <w:t xml:space="preserve"> </w:t>
      </w:r>
      <w:r w:rsidR="00286B49" w:rsidRPr="00597E00">
        <w:rPr>
          <w:rFonts w:eastAsia="Arial"/>
          <w:b/>
          <w:lang w:val="sr-Cyrl-RS"/>
        </w:rPr>
        <w:t xml:space="preserve">од стране Наручиоца, </w:t>
      </w:r>
      <w:r w:rsidRPr="00597E00">
        <w:rPr>
          <w:rFonts w:eastAsia="Arial"/>
          <w:b/>
          <w:lang w:val="sr-Cyrl-RS"/>
        </w:rPr>
        <w:t>методологија са описом наведених области постаје саставни део Техничке спецификације, прилаже се уз њу и постаје саставни део уговора о набавци.</w:t>
      </w:r>
    </w:p>
    <w:p w:rsidR="00BC5416" w:rsidRPr="00597E00" w:rsidRDefault="00BC5416" w:rsidP="00230EFB">
      <w:pPr>
        <w:keepNext/>
        <w:keepLines/>
        <w:spacing w:before="240" w:after="240"/>
        <w:ind w:left="187"/>
        <w:jc w:val="both"/>
        <w:outlineLvl w:val="1"/>
        <w:rPr>
          <w:rFonts w:eastAsia="Arial"/>
          <w:b/>
          <w:lang w:val="en"/>
        </w:rPr>
      </w:pPr>
      <w:bookmarkStart w:id="206" w:name="_Toc519781103"/>
      <w:bookmarkStart w:id="207" w:name="_Toc519854969"/>
      <w:bookmarkStart w:id="208" w:name="_Toc520054662"/>
      <w:r w:rsidRPr="00597E00">
        <w:rPr>
          <w:rFonts w:eastAsia="Arial"/>
          <w:b/>
          <w:lang w:val="en"/>
        </w:rPr>
        <w:t>6.1</w:t>
      </w:r>
      <w:r w:rsidRPr="00597E00">
        <w:rPr>
          <w:rFonts w:eastAsia="Arial"/>
          <w:b/>
          <w:lang w:val="en"/>
        </w:rPr>
        <w:tab/>
        <w:t>Методологија израде информационог система</w:t>
      </w:r>
      <w:bookmarkEnd w:id="206"/>
      <w:bookmarkEnd w:id="207"/>
      <w:bookmarkEnd w:id="208"/>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предлог једне од стандардних методологија за развој софтверских елемената информационог система (нпр. RUP, RAD, Agile, XP и сл.), према сопственом искуству, а усклађено са разумевањем пословног проблема и анализом начина решавања истог. Могуће је предложити и адаптацију или варијацију неке од стандардних методологија, али је неопходно да врста и обим те адаптације буде описан.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складу са предложеном методологијом, Понуђач је у обавези да достави предложене фазе извођења Пројекта које описане фазе доводи у везу са типом посла и активностима који се у одређеној фази обављају, испорукама које су последица тих активности и обимом и врстом ангажовања одређених стручњака у одређеној фази. </w:t>
      </w:r>
    </w:p>
    <w:p w:rsidR="00CF5742" w:rsidRPr="00597E00" w:rsidRDefault="00BC5416" w:rsidP="00230EFB">
      <w:pPr>
        <w:spacing w:before="120" w:after="120"/>
        <w:jc w:val="both"/>
        <w:rPr>
          <w:rFonts w:eastAsia="Arial"/>
          <w:lang w:val="sr-Cyrl-RS"/>
        </w:rPr>
      </w:pPr>
      <w:r w:rsidRPr="00597E00">
        <w:rPr>
          <w:rFonts w:eastAsia="Arial"/>
          <w:lang w:val="sr-Cyrl-RS"/>
        </w:rPr>
        <w:t xml:space="preserve">Неопходно је </w:t>
      </w:r>
      <w:r w:rsidR="00CF5742" w:rsidRPr="00597E00">
        <w:rPr>
          <w:rFonts w:eastAsia="Arial"/>
          <w:lang w:val="sr-Cyrl-RS"/>
        </w:rPr>
        <w:t xml:space="preserve">детаљно </w:t>
      </w:r>
      <w:r w:rsidRPr="00597E00">
        <w:rPr>
          <w:rFonts w:eastAsia="Arial"/>
          <w:lang w:val="sr-Cyrl-RS"/>
        </w:rPr>
        <w:t xml:space="preserve">описати сваку фазу (нпр. фазе Припреме, Анализе, Дизајна итд., а у складу са стандардима и најбољом праксом </w:t>
      </w:r>
      <w:r w:rsidR="00CF5742" w:rsidRPr="00597E00">
        <w:rPr>
          <w:rFonts w:eastAsia="Arial"/>
          <w:lang w:val="sr-Cyrl-RS"/>
        </w:rPr>
        <w:t xml:space="preserve">неке од </w:t>
      </w:r>
      <w:r w:rsidRPr="00597E00">
        <w:rPr>
          <w:rFonts w:eastAsia="Arial"/>
          <w:lang w:val="sr-Cyrl-RS"/>
        </w:rPr>
        <w:t>признат</w:t>
      </w:r>
      <w:r w:rsidR="00CF5742" w:rsidRPr="00597E00">
        <w:rPr>
          <w:rFonts w:eastAsia="Arial"/>
          <w:lang w:val="sr-Cyrl-RS"/>
        </w:rPr>
        <w:t>их</w:t>
      </w:r>
      <w:r w:rsidRPr="00597E00">
        <w:rPr>
          <w:rFonts w:eastAsia="Arial"/>
          <w:lang w:val="sr-Cyrl-RS"/>
        </w:rPr>
        <w:t xml:space="preserve"> методологиј</w:t>
      </w:r>
      <w:r w:rsidR="00CF5742" w:rsidRPr="00597E00">
        <w:rPr>
          <w:rFonts w:eastAsia="Arial"/>
          <w:lang w:val="sr-Cyrl-RS"/>
        </w:rPr>
        <w:t>а</w:t>
      </w:r>
      <w:r w:rsidRPr="00597E00">
        <w:rPr>
          <w:rFonts w:eastAsia="Arial"/>
          <w:lang w:val="sr-Cyrl-RS"/>
        </w:rPr>
        <w:t xml:space="preserve">) и набројати </w:t>
      </w:r>
      <w:r w:rsidR="00CF5742" w:rsidRPr="00597E00">
        <w:rPr>
          <w:rFonts w:eastAsia="Arial"/>
          <w:lang w:val="sr-Cyrl-RS"/>
        </w:rPr>
        <w:t>елементе бкоји су саставни део испоруке</w:t>
      </w:r>
      <w:r w:rsidRPr="00597E00">
        <w:rPr>
          <w:rFonts w:eastAsia="Arial"/>
          <w:lang w:val="sr-Cyrl-RS"/>
        </w:rPr>
        <w:t xml:space="preserve"> које произилазе из фаза</w:t>
      </w:r>
      <w:r w:rsidR="00CF5742" w:rsidRPr="00597E00">
        <w:rPr>
          <w:rFonts w:eastAsia="Arial"/>
          <w:lang w:val="sr-Cyrl-RS"/>
        </w:rPr>
        <w:t xml:space="preserve"> пројекта.</w:t>
      </w:r>
      <w:r w:rsidRPr="00597E00">
        <w:rPr>
          <w:rFonts w:eastAsia="Arial"/>
          <w:lang w:val="sr-Cyrl-RS"/>
        </w:rPr>
        <w:t xml:space="preserve"> </w:t>
      </w:r>
    </w:p>
    <w:p w:rsidR="00CF5742" w:rsidRPr="00597E00" w:rsidRDefault="00BC5416" w:rsidP="00230EFB">
      <w:pPr>
        <w:spacing w:before="120" w:after="120"/>
        <w:jc w:val="both"/>
        <w:rPr>
          <w:rFonts w:eastAsia="Arial"/>
          <w:lang w:val="sr-Cyrl-RS"/>
        </w:rPr>
      </w:pPr>
      <w:r w:rsidRPr="00597E00">
        <w:rPr>
          <w:rFonts w:eastAsia="Arial"/>
          <w:lang w:val="sr-Cyrl-RS"/>
        </w:rPr>
        <w:t xml:space="preserve">Неопходно је предложити, по методологији адекватно, учешће стручњака и кључних корисника МИНРЗС, како би МИНРЗС имало јасан увид у оквирно ангажовање сопствених кадрова и обавезе које из тога проистичу. </w:t>
      </w:r>
    </w:p>
    <w:p w:rsidR="002372CC" w:rsidRPr="00597E00" w:rsidRDefault="002372CC" w:rsidP="00230EFB">
      <w:pPr>
        <w:spacing w:before="120" w:after="120"/>
        <w:jc w:val="both"/>
        <w:rPr>
          <w:rFonts w:eastAsia="Arial"/>
          <w:lang w:val="sr-Cyrl-RS"/>
        </w:rPr>
      </w:pPr>
      <w:r w:rsidRPr="00597E00">
        <w:rPr>
          <w:rFonts w:eastAsia="Arial"/>
          <w:lang w:val="sr-Cyrl-RS"/>
        </w:rPr>
        <w:t xml:space="preserve">Посебан акценат је потребно ставити на методологију тестирања и управљања квалитетом. </w:t>
      </w:r>
      <w:r w:rsidRPr="00597E00">
        <w:rPr>
          <w:rFonts w:eastAsia="Arial"/>
          <w:lang w:val="en"/>
        </w:rPr>
        <w:t>Понуђач обезбеђује окружење за развој, тестирање и продукциони рад, укључуј</w:t>
      </w:r>
      <w:r w:rsidRPr="00597E00">
        <w:rPr>
          <w:rFonts w:eastAsia="Arial"/>
          <w:lang w:val="sr-Cyrl-RS"/>
        </w:rPr>
        <w:t>ући</w:t>
      </w:r>
      <w:r w:rsidRPr="00597E00">
        <w:rPr>
          <w:rFonts w:eastAsia="Arial"/>
          <w:lang w:val="en"/>
        </w:rPr>
        <w:t xml:space="preserve"> и коришћење виртуалних машина</w:t>
      </w:r>
      <w:r w:rsidRPr="00597E00">
        <w:rPr>
          <w:rFonts w:eastAsia="Arial"/>
          <w:lang w:val="sr-Cyrl-RS"/>
        </w:rPr>
        <w:t xml:space="preserve">. Предлог процеса тестирања је потребно описати у посебном поглављу. </w:t>
      </w:r>
    </w:p>
    <w:p w:rsidR="00BC5416" w:rsidRPr="00597E00" w:rsidRDefault="00BC5416" w:rsidP="00230EFB">
      <w:pPr>
        <w:spacing w:before="120" w:after="120"/>
        <w:jc w:val="both"/>
        <w:rPr>
          <w:rFonts w:eastAsia="Arial"/>
          <w:lang w:val="sr-Cyrl-RS"/>
        </w:rPr>
      </w:pPr>
      <w:r w:rsidRPr="00597E00">
        <w:rPr>
          <w:rFonts w:eastAsia="Arial"/>
          <w:lang w:val="sr-Cyrl-RS"/>
        </w:rPr>
        <w:t>Методологија израде информационог система мора бити усклађена са методологијом управљања пројектом.</w:t>
      </w:r>
    </w:p>
    <w:p w:rsidR="00CF5742" w:rsidRPr="00597E00" w:rsidRDefault="00CF5742" w:rsidP="00230EFB">
      <w:pPr>
        <w:spacing w:before="120" w:after="120"/>
        <w:jc w:val="both"/>
        <w:rPr>
          <w:rFonts w:eastAsia="Arial"/>
          <w:lang w:val="sr-Cyrl-RS"/>
        </w:rPr>
      </w:pPr>
      <w:r w:rsidRPr="00597E00">
        <w:rPr>
          <w:rFonts w:eastAsia="Arial"/>
          <w:lang w:val="sr-Cyrl-RS"/>
        </w:rPr>
        <w:t>Понуђач мора обезбедити документовани изворни код за систем.</w:t>
      </w:r>
      <w:r w:rsidR="004E524D" w:rsidRPr="00597E00">
        <w:rPr>
          <w:rFonts w:eastAsia="Arial"/>
          <w:lang w:val="sr-Cyrl-RS"/>
        </w:rPr>
        <w:t xml:space="preserve"> </w:t>
      </w:r>
      <w:r w:rsidRPr="00597E00">
        <w:rPr>
          <w:rFonts w:eastAsia="Arial"/>
          <w:lang w:val="sr-Cyrl-RS"/>
        </w:rPr>
        <w:t>Библиотеке у овом контексту може да обезбеди Понуђач и / или трећа страна.</w:t>
      </w:r>
      <w:r w:rsidR="004E524D" w:rsidRPr="00597E00">
        <w:rPr>
          <w:rFonts w:eastAsia="Arial"/>
          <w:lang w:val="sr-Cyrl-RS"/>
        </w:rPr>
        <w:t xml:space="preserve"> </w:t>
      </w:r>
      <w:r w:rsidRPr="00597E00">
        <w:rPr>
          <w:rFonts w:eastAsia="Arial"/>
          <w:lang w:val="sr-Cyrl-RS"/>
        </w:rPr>
        <w:t>Ако библиотеке обезбеди Понуђач, обезбедиће се и изворни код, заједно са описом и скриптама за генерисање извршних извора.</w:t>
      </w:r>
      <w:r w:rsidR="004E524D" w:rsidRPr="00597E00">
        <w:rPr>
          <w:rFonts w:eastAsia="Arial"/>
          <w:lang w:val="sr-Cyrl-RS"/>
        </w:rPr>
        <w:t xml:space="preserve"> </w:t>
      </w:r>
      <w:r w:rsidRPr="00597E00">
        <w:rPr>
          <w:rFonts w:eastAsia="Arial"/>
          <w:lang w:val="sr-Cyrl-RS"/>
        </w:rPr>
        <w:t xml:space="preserve">Ако библиотеке </w:t>
      </w:r>
      <w:r w:rsidRPr="00597E00">
        <w:rPr>
          <w:rFonts w:eastAsia="Arial"/>
          <w:lang w:val="sr-Cyrl-RS"/>
        </w:rPr>
        <w:lastRenderedPageBreak/>
        <w:t>обезбјеђују трећа лица, Понуђач је у обавези да докаже своја права на коришћење таквих библиотека као део решења.</w:t>
      </w:r>
    </w:p>
    <w:p w:rsidR="00BC5416" w:rsidRPr="00597E00" w:rsidRDefault="00BC5416" w:rsidP="00230EFB">
      <w:pPr>
        <w:keepNext/>
        <w:keepLines/>
        <w:spacing w:before="240" w:after="240"/>
        <w:ind w:left="187"/>
        <w:jc w:val="both"/>
        <w:outlineLvl w:val="1"/>
        <w:rPr>
          <w:rFonts w:eastAsia="Arial"/>
          <w:b/>
          <w:lang w:val="en"/>
        </w:rPr>
      </w:pPr>
      <w:bookmarkStart w:id="209" w:name="_Toc519781104"/>
      <w:bookmarkStart w:id="210" w:name="_Toc519854970"/>
      <w:bookmarkStart w:id="211" w:name="_Toc520054663"/>
      <w:r w:rsidRPr="00597E00">
        <w:rPr>
          <w:rFonts w:eastAsia="Arial"/>
          <w:b/>
          <w:lang w:val="en"/>
        </w:rPr>
        <w:t>6.2</w:t>
      </w:r>
      <w:r w:rsidRPr="00597E00">
        <w:rPr>
          <w:rFonts w:eastAsia="Arial"/>
          <w:b/>
          <w:lang w:val="en"/>
        </w:rPr>
        <w:tab/>
        <w:t>Методологија тестирања софтвера</w:t>
      </w:r>
      <w:bookmarkEnd w:id="209"/>
      <w:bookmarkEnd w:id="210"/>
      <w:bookmarkEnd w:id="211"/>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У циљу повећања поузданости софтвера превенцијом софтверских грешака, од извођача се очекује да изврши идентификацију и мерење карактеристика квалитета софтвера у свакој од фаза циклуса развоја апликације. Потребно је извршити тестирање и верификацију апликације у циљу осигурања квалитета испорученог софтвера.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Од Понуђача се очекује: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Провера и усклађивање корисничких захтева са функционалностима софтвера.</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Писање тестних случајева на основу документације.</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Тестирање апликације, ручно и аутоматизовано у циљу идентификације несагласности са захтевима и софтерских грешака у апликакцији.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Пријављивање грешака и несагласности развојном тиму на унапред договорен начин.</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Провера и тестирање исправљених грешака.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Документовање резултата процеса тестирања.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Процена поузданости софтвера.</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Дати шему методологије тестирања софтвера. </w:t>
      </w:r>
    </w:p>
    <w:p w:rsidR="00BC5416" w:rsidRPr="00597E00" w:rsidRDefault="00BC5416" w:rsidP="00230EFB">
      <w:pPr>
        <w:spacing w:before="120" w:after="120"/>
        <w:jc w:val="both"/>
        <w:rPr>
          <w:rFonts w:eastAsia="Arial"/>
          <w:lang w:val="sr-Cyrl-RS"/>
        </w:rPr>
      </w:pPr>
      <w:r w:rsidRPr="00597E00">
        <w:rPr>
          <w:rFonts w:eastAsia="Arial"/>
          <w:lang w:val="sr-Cyrl-RS"/>
        </w:rPr>
        <w:t>Понуђач ће као доказ осигурања квалитета софтвера доставити списак тестних случајева, пријављених грешака, успешно обрађених пријава и завршну процену поузданости софтвера.</w:t>
      </w:r>
    </w:p>
    <w:p w:rsidR="00BC5416" w:rsidRPr="00597E00" w:rsidRDefault="00BC5416" w:rsidP="00230EFB">
      <w:pPr>
        <w:keepNext/>
        <w:keepLines/>
        <w:spacing w:before="240" w:after="240"/>
        <w:ind w:left="187"/>
        <w:jc w:val="both"/>
        <w:outlineLvl w:val="1"/>
        <w:rPr>
          <w:rFonts w:eastAsia="Arial"/>
          <w:b/>
          <w:lang w:val="en"/>
        </w:rPr>
      </w:pPr>
      <w:bookmarkStart w:id="212" w:name="_Toc519781105"/>
      <w:bookmarkStart w:id="213" w:name="_Toc519854971"/>
      <w:bookmarkStart w:id="214" w:name="_Toc520054664"/>
      <w:r w:rsidRPr="00597E00">
        <w:rPr>
          <w:rFonts w:eastAsia="Arial"/>
          <w:b/>
          <w:lang w:val="en"/>
        </w:rPr>
        <w:t>6.3</w:t>
      </w:r>
      <w:r w:rsidRPr="00597E00">
        <w:rPr>
          <w:rFonts w:eastAsia="Arial"/>
          <w:b/>
          <w:lang w:val="en"/>
        </w:rPr>
        <w:tab/>
        <w:t>Методологија управљања пројектом</w:t>
      </w:r>
      <w:bookmarkEnd w:id="212"/>
      <w:bookmarkEnd w:id="213"/>
      <w:bookmarkEnd w:id="214"/>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сопствени предлог начина (методологију) на који ће управљати пројектом. Методологија управљања мора бити базирана на некој од стандардних методолошких принципа (нпр. PRINCE2, PMI, итд.). У методологији управљања пројектом Понуђач мора описати како савладава одређене пројектне фазе и проблеме.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Области које је неопходно описати су: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Пројектне претпоставке.</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Пројектни ризици са предлозима начина превладавања ризика, а на бази тренутног разумевања Пројекта и његовог окружења.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начина руковођења у предложеним фазама Пројекта (на пример у фазама иницијализације, планирања, извођења, надзора и контроле, завршетка).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Организације пројекта са органиграмом и описом сваке предложене пројектне функције. </w:t>
      </w:r>
    </w:p>
    <w:p w:rsidR="00BC5416" w:rsidRPr="00597E00" w:rsidRDefault="00BC5416" w:rsidP="00230EFB">
      <w:pPr>
        <w:spacing w:after="120"/>
        <w:ind w:left="720"/>
        <w:jc w:val="both"/>
        <w:rPr>
          <w:rFonts w:eastAsia="Arial"/>
          <w:lang w:val="en"/>
        </w:rPr>
      </w:pPr>
      <w:r w:rsidRPr="00597E00">
        <w:rPr>
          <w:rFonts w:eastAsia="Arial"/>
          <w:lang w:val="sr-Cyrl-RS"/>
        </w:rPr>
        <w:t xml:space="preserve">Органиграм мора садржати пословне хијерархије, токове комуникације и односе између тимова Понуђача и Наручиоца. Предлог тима Понуђача мора бити усклађен са списком предложених стручњака, а њихове пословне биографије морају бити усклађене са описаном улогом на Пројекту.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lastRenderedPageBreak/>
        <w:t xml:space="preserve">Матрица комуникација са детаљно описаним учесталостима и начинима комуникације (писмено, усмено, електронском поштом итд.) у складу са одређеном фазом и врстом предмета о коме се комуницира.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начина управљања променама са њеним разлозима и механизмима спровођења.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 Начин надзора над Пројектом и процедуре извештавања.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Процедуре управљања квалитетом у складу са политикама и стандардима квалитета. </w:t>
      </w:r>
    </w:p>
    <w:p w:rsidR="00BC5416" w:rsidRPr="00597E00" w:rsidRDefault="00BC5416" w:rsidP="00E81E32">
      <w:pPr>
        <w:numPr>
          <w:ilvl w:val="0"/>
          <w:numId w:val="49"/>
        </w:numPr>
        <w:spacing w:after="120"/>
        <w:jc w:val="both"/>
        <w:rPr>
          <w:rFonts w:eastAsia="Arial"/>
          <w:lang w:val="en"/>
        </w:rPr>
      </w:pPr>
      <w:r w:rsidRPr="00597E00">
        <w:rPr>
          <w:rFonts w:eastAsia="Arial"/>
          <w:lang w:val="sr-Cyrl-RS"/>
        </w:rPr>
        <w:t xml:space="preserve">Опис процеса прихватања пројекта са пријемом испорука, прихватањем појединачних фаза и крајњим прихватањем Пројекта. </w:t>
      </w:r>
    </w:p>
    <w:p w:rsidR="00BC5416" w:rsidRPr="00597E00" w:rsidRDefault="00BC5416" w:rsidP="00230EFB">
      <w:pPr>
        <w:spacing w:before="120" w:after="120"/>
        <w:jc w:val="both"/>
        <w:rPr>
          <w:rFonts w:eastAsia="Arial"/>
          <w:lang w:val="sr-Cyrl-RS"/>
        </w:rPr>
      </w:pPr>
      <w:r w:rsidRPr="00597E00">
        <w:rPr>
          <w:rFonts w:eastAsia="Arial"/>
          <w:lang w:val="sr-Cyrl-RS"/>
        </w:rPr>
        <w:t>Врсте докумената, начини испоруке, критеријуми прихватања, начини прихватања, динамика прихватања и организација рада морају бити усклађени и у складу са предложеном пројектном методологијом и њеним доктринама. Оно што Понуђач предложи у опису Методологије управљања пројектом, а Наручилац  се сложи у фази припреме и према томе се прилагоди, биће касније обавезујуће у процесу извођења Пројекта.</w:t>
      </w:r>
    </w:p>
    <w:p w:rsidR="00BC5416" w:rsidRPr="00597E00" w:rsidRDefault="00BC5416" w:rsidP="00230EFB">
      <w:pPr>
        <w:keepNext/>
        <w:keepLines/>
        <w:spacing w:before="240" w:after="240"/>
        <w:ind w:left="187"/>
        <w:jc w:val="both"/>
        <w:outlineLvl w:val="1"/>
        <w:rPr>
          <w:rFonts w:eastAsia="Arial"/>
          <w:b/>
          <w:lang w:val="en"/>
        </w:rPr>
      </w:pPr>
      <w:bookmarkStart w:id="215" w:name="_Toc519781106"/>
      <w:bookmarkStart w:id="216" w:name="_Toc519854972"/>
      <w:bookmarkStart w:id="217" w:name="_Toc520054665"/>
      <w:r w:rsidRPr="00597E00">
        <w:rPr>
          <w:rFonts w:eastAsia="Arial"/>
          <w:b/>
          <w:lang w:val="en"/>
        </w:rPr>
        <w:t>6.4</w:t>
      </w:r>
      <w:r w:rsidRPr="00597E00">
        <w:rPr>
          <w:rFonts w:eastAsia="Arial"/>
          <w:b/>
          <w:lang w:val="en"/>
        </w:rPr>
        <w:tab/>
        <w:t>План обуке корисника система</w:t>
      </w:r>
      <w:bookmarkEnd w:id="215"/>
      <w:bookmarkEnd w:id="216"/>
      <w:bookmarkEnd w:id="217"/>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план обуке корисника и да предложи механизме обуке у складу са методологијом израде Информационог система, њеним обухватом и предложеним фазама. План обуке мора садржати метод обуке, место извођена обуке, начин извођења обуке, списак докумената који ће бити коришћени у процесу обуке и начине верификације квалитета и резултата обуке.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План обуке мора да обухвати различите врсте обука за: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тренере (за 20 лица који ће обучавати руководиоце, кључне кориснике и крајње кориснике),</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 xml:space="preserve">пословне администраторе (за 5 лица) и </w:t>
      </w:r>
    </w:p>
    <w:p w:rsidR="00BC5416" w:rsidRPr="00597E00" w:rsidRDefault="00BC5416" w:rsidP="00E81E32">
      <w:pPr>
        <w:numPr>
          <w:ilvl w:val="0"/>
          <w:numId w:val="33"/>
        </w:numPr>
        <w:spacing w:after="120"/>
        <w:jc w:val="both"/>
        <w:rPr>
          <w:rFonts w:eastAsia="Arial"/>
          <w:lang w:val="en"/>
        </w:rPr>
      </w:pPr>
      <w:r w:rsidRPr="00597E00">
        <w:rPr>
          <w:rFonts w:eastAsia="Arial"/>
          <w:lang w:val="sr-Cyrl-RS"/>
        </w:rPr>
        <w:t>информатичке стручњаке (за 5 лица).</w:t>
      </w:r>
    </w:p>
    <w:p w:rsidR="00BC5416" w:rsidRPr="00597E00" w:rsidRDefault="00BC5416" w:rsidP="00230EFB">
      <w:pPr>
        <w:spacing w:before="120" w:after="120"/>
        <w:jc w:val="both"/>
        <w:rPr>
          <w:rFonts w:eastAsia="Arial"/>
          <w:lang w:val="sr-Cyrl-RS"/>
        </w:rPr>
      </w:pPr>
      <w:r w:rsidRPr="00597E00">
        <w:rPr>
          <w:rFonts w:eastAsia="Arial"/>
          <w:lang w:val="sr-Cyrl-RS"/>
        </w:rPr>
        <w:t>За сваку од ових врста обуке потребно је понудити адекватан начин обуке и описати разлоге зашто је баш тај начин предложен и сматран адекватним.</w:t>
      </w:r>
    </w:p>
    <w:p w:rsidR="00BC5416" w:rsidRPr="00597E00" w:rsidRDefault="00BC5416" w:rsidP="00230EFB">
      <w:pPr>
        <w:keepNext/>
        <w:keepLines/>
        <w:spacing w:before="240" w:after="240"/>
        <w:ind w:left="187"/>
        <w:jc w:val="both"/>
        <w:outlineLvl w:val="1"/>
        <w:rPr>
          <w:rFonts w:eastAsia="Arial"/>
          <w:b/>
          <w:lang w:val="en"/>
        </w:rPr>
      </w:pPr>
      <w:bookmarkStart w:id="218" w:name="_Toc519781107"/>
      <w:bookmarkStart w:id="219" w:name="_Toc519854973"/>
      <w:bookmarkStart w:id="220" w:name="_Toc520054666"/>
      <w:r w:rsidRPr="00597E00">
        <w:rPr>
          <w:rFonts w:eastAsia="Arial"/>
          <w:b/>
          <w:lang w:val="en"/>
        </w:rPr>
        <w:t>6.5</w:t>
      </w:r>
      <w:r w:rsidRPr="00597E00">
        <w:rPr>
          <w:rFonts w:eastAsia="Arial"/>
          <w:b/>
          <w:lang w:val="en"/>
        </w:rPr>
        <w:tab/>
        <w:t>Термински план са гантограмом активности</w:t>
      </w:r>
      <w:bookmarkEnd w:id="218"/>
      <w:bookmarkEnd w:id="219"/>
      <w:bookmarkEnd w:id="220"/>
      <w:r w:rsidRPr="00597E00">
        <w:rPr>
          <w:rFonts w:eastAsia="Arial"/>
          <w:b/>
          <w:lang w:val="en"/>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достави и предлог прецизног терминског плана који показује фазе и појединачне активности у процесу извођења пројекта.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Процена терминског плана мора да садржи дужину трајања сваке активности изражену у данима, гантограм активности који приказује активности исказану у радним недељама, међузависности између појединачних активности и задатака, са јасно израженим претпоставкама када се претходна активност завршава и које јој следе, као и процену ангажовања излистаних стручњака са оквирним проценама њиховог ангажовања у појединачним активностима.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Термински план мора да буде у потпуној сагласности са предложеним методологијама и да јасно исказује наведене стандардне методолошке фазе и активности. </w:t>
      </w:r>
    </w:p>
    <w:p w:rsidR="00BC5416" w:rsidRPr="00597E00" w:rsidRDefault="00BC5416" w:rsidP="00230EFB">
      <w:pPr>
        <w:spacing w:before="120" w:after="120"/>
        <w:jc w:val="both"/>
        <w:rPr>
          <w:rFonts w:eastAsia="Arial"/>
          <w:lang w:val="sr-Cyrl-RS"/>
        </w:rPr>
      </w:pPr>
      <w:r w:rsidRPr="00597E00">
        <w:rPr>
          <w:rFonts w:eastAsia="Arial"/>
          <w:lang w:val="sr-Cyrl-RS"/>
        </w:rPr>
        <w:t xml:space="preserve">Излистана ангажовања предложених стручњака морају бити усклађена са њиховим улогама на пројекту, а оне усклађене са њиховим професионалним капацитетима и креденцијалима. </w:t>
      </w:r>
    </w:p>
    <w:p w:rsidR="00BC5416" w:rsidRPr="00597E00" w:rsidRDefault="00BC5416" w:rsidP="00230EFB">
      <w:pPr>
        <w:keepNext/>
        <w:keepLines/>
        <w:spacing w:before="240" w:after="240"/>
        <w:ind w:left="187"/>
        <w:jc w:val="both"/>
        <w:outlineLvl w:val="1"/>
        <w:rPr>
          <w:rFonts w:eastAsia="Arial"/>
          <w:b/>
          <w:lang w:val="en"/>
        </w:rPr>
      </w:pPr>
      <w:bookmarkStart w:id="221" w:name="_Toc519781108"/>
      <w:bookmarkStart w:id="222" w:name="_Toc519854974"/>
      <w:bookmarkStart w:id="223" w:name="_Toc520054667"/>
      <w:r w:rsidRPr="00597E00">
        <w:rPr>
          <w:rFonts w:eastAsia="Arial"/>
          <w:b/>
          <w:lang w:val="en"/>
        </w:rPr>
        <w:lastRenderedPageBreak/>
        <w:t>6.6</w:t>
      </w:r>
      <w:r w:rsidRPr="00597E00">
        <w:rPr>
          <w:rFonts w:eastAsia="Arial"/>
          <w:b/>
          <w:lang w:val="en"/>
        </w:rPr>
        <w:tab/>
      </w:r>
      <w:bookmarkEnd w:id="221"/>
      <w:bookmarkEnd w:id="222"/>
      <w:r w:rsidRPr="00597E00">
        <w:rPr>
          <w:rFonts w:eastAsia="Arial"/>
          <w:b/>
          <w:lang w:val="en"/>
        </w:rPr>
        <w:t>Кадровски капацитети за реализацију пословног задатка</w:t>
      </w:r>
      <w:bookmarkEnd w:id="223"/>
    </w:p>
    <w:p w:rsidR="00BC5416" w:rsidRPr="00597E00" w:rsidRDefault="00BC5416" w:rsidP="00230EFB">
      <w:pPr>
        <w:spacing w:before="120" w:after="60"/>
        <w:jc w:val="both"/>
        <w:rPr>
          <w:rFonts w:eastAsia="Arial"/>
          <w:color w:val="000000"/>
          <w:lang w:val="sr-Cyrl-RS" w:eastAsia="x-none"/>
        </w:rPr>
      </w:pPr>
      <w:r w:rsidRPr="00597E00">
        <w:rPr>
          <w:rFonts w:eastAsia="Arial"/>
          <w:color w:val="000000"/>
          <w:lang w:val="sr-Cyrl-RS" w:eastAsia="x-none"/>
        </w:rPr>
        <w:t xml:space="preserve">Понуђач </w:t>
      </w:r>
      <w:r w:rsidRPr="00597E00">
        <w:rPr>
          <w:rFonts w:eastAsia="Arial"/>
          <w:color w:val="000000"/>
          <w:lang w:val="sr-Latn-RS" w:eastAsia="x-none"/>
        </w:rPr>
        <w:t xml:space="preserve">ће обезбедити </w:t>
      </w:r>
      <w:r w:rsidRPr="00597E00">
        <w:rPr>
          <w:rFonts w:eastAsia="Arial"/>
          <w:color w:val="000000"/>
          <w:lang w:val="sr-Cyrl-RS" w:eastAsia="x-none"/>
        </w:rPr>
        <w:t>довољне кадровске капацитете за реализацију пословног задатка према условима наведеним у конкурсној документацији.</w:t>
      </w:r>
    </w:p>
    <w:p w:rsidR="00BC5416" w:rsidRPr="00597E00" w:rsidRDefault="00BC5416" w:rsidP="00230EFB">
      <w:pPr>
        <w:spacing w:before="120" w:after="60"/>
        <w:jc w:val="both"/>
        <w:rPr>
          <w:rFonts w:eastAsia="Arial"/>
          <w:color w:val="000000"/>
          <w:lang w:val="sr-Latn-CS" w:eastAsia="x-none"/>
        </w:rPr>
      </w:pPr>
      <w:r w:rsidRPr="00597E00">
        <w:rPr>
          <w:rFonts w:eastAsia="Arial"/>
          <w:color w:val="000000"/>
          <w:lang w:val="sr-Cyrl-RS" w:eastAsia="x-none"/>
        </w:rPr>
        <w:t xml:space="preserve">Понуђач мора да </w:t>
      </w:r>
      <w:r w:rsidRPr="00597E00">
        <w:rPr>
          <w:rFonts w:eastAsia="Arial"/>
          <w:color w:val="000000"/>
          <w:lang w:val="sr-Latn-CS" w:eastAsia="x-none"/>
        </w:rPr>
        <w:t xml:space="preserve">има </w:t>
      </w:r>
      <w:r w:rsidRPr="00597E00">
        <w:rPr>
          <w:rFonts w:eastAsia="Arial"/>
          <w:b/>
          <w:i/>
          <w:color w:val="000000"/>
          <w:lang w:val="sr-Cyrl-RS" w:eastAsia="x-none"/>
        </w:rPr>
        <w:t>радно ангажована лица</w:t>
      </w:r>
      <w:r w:rsidRPr="00597E00">
        <w:rPr>
          <w:rFonts w:eastAsia="Arial"/>
          <w:color w:val="000000"/>
          <w:lang w:val="sr-Cyrl-RS" w:eastAsia="x-none"/>
        </w:rPr>
        <w:t xml:space="preserve"> које ће </w:t>
      </w:r>
      <w:r w:rsidRPr="00597E00">
        <w:rPr>
          <w:rFonts w:eastAsia="Arial"/>
          <w:color w:val="000000"/>
          <w:lang w:val="sr-Latn-CS" w:eastAsia="x-none"/>
        </w:rPr>
        <w:t>ангажовати на предметном пројекту који поседују сертификате за:</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хардверску инфраструктуру</w:t>
      </w:r>
      <w:r w:rsidRPr="00597E00">
        <w:rPr>
          <w:color w:val="000000"/>
          <w:lang w:val="sr-Cyrl-RS" w:eastAsia="en-GB"/>
        </w:rPr>
        <w:t xml:space="preserve">;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софтверску инфраструктуру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администрацију понуђене базе података</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програмирање за понуђену технологију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понуђену мрежну инфраструктуру</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понуђени софтвер за креирање резервних података (backup)</w:t>
      </w:r>
      <w:r w:rsidRPr="00597E00">
        <w:rPr>
          <w:color w:val="000000"/>
          <w:lang w:val="sr-Cyrl-RS" w:eastAsia="en-GB"/>
        </w:rPr>
        <w:t>;</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понуђени софтвер за виртуелизацију</w:t>
      </w:r>
      <w:r w:rsidRPr="00597E00">
        <w:rPr>
          <w:color w:val="000000"/>
          <w:lang w:val="sr-Cyrl-RS" w:eastAsia="en-GB"/>
        </w:rPr>
        <w:t>.</w:t>
      </w:r>
    </w:p>
    <w:p w:rsidR="00BC5416" w:rsidRPr="00597E00" w:rsidRDefault="00BC5416" w:rsidP="00230EFB">
      <w:pPr>
        <w:spacing w:before="120" w:after="60"/>
        <w:jc w:val="both"/>
        <w:rPr>
          <w:rFonts w:eastAsia="Arial"/>
          <w:lang w:val="en"/>
        </w:rPr>
      </w:pPr>
      <w:r w:rsidRPr="00597E00">
        <w:rPr>
          <w:rFonts w:eastAsia="Arial"/>
          <w:lang w:val="sr-Cyrl-RS"/>
        </w:rPr>
        <w:t xml:space="preserve">Понуђач је у обавези да достави </w:t>
      </w:r>
      <w:r w:rsidRPr="00597E00">
        <w:rPr>
          <w:rFonts w:eastAsia="Arial"/>
          <w:b/>
          <w:i/>
          <w:lang w:val="sr-Cyrl-RS"/>
        </w:rPr>
        <w:t>списак предложених стручњака</w:t>
      </w:r>
      <w:r w:rsidRPr="00597E00">
        <w:rPr>
          <w:rFonts w:eastAsia="Arial"/>
          <w:lang w:val="sr-Cyrl-RS"/>
        </w:rPr>
        <w:t xml:space="preserve"> који ће водити пројекат од стране понуђача за следеће улоге: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Руководилац пројекта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Водећи систем аналитичар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Систем аналитичар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Водећи архитекта софтвера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Руководилац тима за развој софтвера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Програмер</w:t>
      </w:r>
      <w:r w:rsidRPr="00597E00">
        <w:rPr>
          <w:color w:val="000000"/>
          <w:lang w:val="sr-Cyrl-RS" w:eastAsia="en-GB"/>
        </w:rPr>
        <w:t>е</w:t>
      </w:r>
      <w:r w:rsidRPr="00597E00">
        <w:rPr>
          <w:color w:val="000000"/>
          <w:lang w:val="en" w:eastAsia="en-GB"/>
        </w:rPr>
        <w:t xml:space="preserve"> у области развоја софтвера </w:t>
      </w:r>
      <w:r w:rsidRPr="00597E00">
        <w:rPr>
          <w:color w:val="000000"/>
          <w:lang w:val="sr-Cyrl-RS" w:eastAsia="en-GB"/>
        </w:rPr>
        <w:t xml:space="preserve"> (</w:t>
      </w:r>
      <w:r w:rsidRPr="00597E00">
        <w:rPr>
          <w:color w:val="000000"/>
          <w:lang w:val="en" w:eastAsia="en-GB"/>
        </w:rPr>
        <w:t xml:space="preserve">најмање </w:t>
      </w:r>
      <w:r w:rsidRPr="00597E00">
        <w:rPr>
          <w:color w:val="000000"/>
          <w:lang w:val="sr-Cyrl-RS" w:eastAsia="en-GB"/>
        </w:rPr>
        <w:t>пет)</w:t>
      </w:r>
      <w:r w:rsidRPr="00597E00">
        <w:rPr>
          <w:color w:val="000000"/>
          <w:lang w:val="en" w:eastAsia="en-GB"/>
        </w:rPr>
        <w:t xml:space="preserve">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 xml:space="preserve">Администратор базе података </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Тест инж</w:t>
      </w:r>
      <w:r w:rsidR="000C6858" w:rsidRPr="00597E00">
        <w:rPr>
          <w:color w:val="000000"/>
          <w:lang w:val="sr-Cyrl-RS" w:eastAsia="en-GB"/>
        </w:rPr>
        <w:t>е</w:t>
      </w:r>
      <w:r w:rsidRPr="00597E00">
        <w:rPr>
          <w:color w:val="000000"/>
          <w:lang w:val="en" w:eastAsia="en-GB"/>
        </w:rPr>
        <w:t>њер</w:t>
      </w:r>
      <w:r w:rsidRPr="00597E00">
        <w:rPr>
          <w:color w:val="000000"/>
          <w:lang w:val="sr-Cyrl-RS" w:eastAsia="en-GB"/>
        </w:rPr>
        <w:t>е (</w:t>
      </w:r>
      <w:r w:rsidRPr="00597E00">
        <w:rPr>
          <w:color w:val="000000"/>
          <w:lang w:val="en" w:eastAsia="en-GB"/>
        </w:rPr>
        <w:t xml:space="preserve">најмање  </w:t>
      </w:r>
      <w:r w:rsidRPr="00597E00">
        <w:rPr>
          <w:color w:val="000000"/>
          <w:lang w:val="sr-Cyrl-RS" w:eastAsia="en-GB"/>
        </w:rPr>
        <w:t>два)</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хардветску инфраструктуру</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мрежну инфраструктуру</w:t>
      </w:r>
    </w:p>
    <w:p w:rsidR="00BC5416" w:rsidRPr="00597E00" w:rsidRDefault="00BC5416" w:rsidP="00E81E32">
      <w:pPr>
        <w:numPr>
          <w:ilvl w:val="0"/>
          <w:numId w:val="24"/>
        </w:numPr>
        <w:spacing w:after="60"/>
        <w:jc w:val="both"/>
        <w:textAlignment w:val="baseline"/>
        <w:rPr>
          <w:color w:val="000000"/>
          <w:lang w:val="en" w:eastAsia="en-GB"/>
        </w:rPr>
      </w:pPr>
      <w:r w:rsidRPr="00597E00">
        <w:rPr>
          <w:color w:val="000000"/>
          <w:lang w:val="en" w:eastAsia="en-GB"/>
        </w:rPr>
        <w:t>Инж</w:t>
      </w:r>
      <w:r w:rsidR="000C6858" w:rsidRPr="00597E00">
        <w:rPr>
          <w:color w:val="000000"/>
          <w:lang w:val="sr-Cyrl-RS" w:eastAsia="en-GB"/>
        </w:rPr>
        <w:t>е</w:t>
      </w:r>
      <w:r w:rsidRPr="00597E00">
        <w:rPr>
          <w:color w:val="000000"/>
          <w:lang w:val="en" w:eastAsia="en-GB"/>
        </w:rPr>
        <w:t>њер за безбедност ИКТ система</w:t>
      </w:r>
    </w:p>
    <w:p w:rsidR="00BC5416" w:rsidRPr="00597E00" w:rsidRDefault="00BC5416" w:rsidP="00230EFB">
      <w:pPr>
        <w:spacing w:before="120" w:after="60"/>
        <w:jc w:val="both"/>
        <w:rPr>
          <w:color w:val="000000"/>
          <w:lang w:val="ru-RU"/>
        </w:rPr>
      </w:pPr>
      <w:r w:rsidRPr="00597E00">
        <w:rPr>
          <w:rFonts w:eastAsia="Arial"/>
          <w:lang w:val="sr-Cyrl-RS"/>
        </w:rPr>
        <w:t xml:space="preserve">Сви предложени стручњаци </w:t>
      </w:r>
      <w:r w:rsidR="004D7257" w:rsidRPr="00597E00">
        <w:rPr>
          <w:rFonts w:eastAsia="Arial"/>
          <w:lang w:val="sr-Cyrl-RS"/>
        </w:rPr>
        <w:t>морају имати</w:t>
      </w:r>
      <w:r w:rsidRPr="00597E00">
        <w:rPr>
          <w:rFonts w:eastAsia="Arial"/>
          <w:lang w:val="sr-Cyrl-RS"/>
        </w:rPr>
        <w:t xml:space="preserve"> </w:t>
      </w:r>
      <w:r w:rsidRPr="00597E00">
        <w:rPr>
          <w:color w:val="000000"/>
          <w:lang w:val="ru-RU"/>
        </w:rPr>
        <w:t>високо образовање техничког смера у трајању од најмање четири године, VII/1 степен или мастер, да су дипломирали на факултетима Електротехнички, ФОН, Математички факултет или сличан факултет из области електротехнике, организационих наука или математике или примењене математике или рачунарства.</w:t>
      </w:r>
    </w:p>
    <w:p w:rsidR="00BC5416" w:rsidRPr="00597E00" w:rsidRDefault="00BC5416" w:rsidP="00230EFB">
      <w:pPr>
        <w:spacing w:before="120" w:after="120"/>
        <w:jc w:val="both"/>
        <w:rPr>
          <w:rFonts w:eastAsia="Arial"/>
          <w:lang w:val="sr-Cyrl-RS"/>
        </w:rPr>
      </w:pPr>
      <w:r w:rsidRPr="00597E00">
        <w:rPr>
          <w:rFonts w:eastAsia="Arial"/>
          <w:lang w:val="sr-Cyrl-RS"/>
        </w:rPr>
        <w:t>Поред услова у погледу образовања, стручњаци треба да испуњавају следеће услове: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Руководилац (вођа) пројекта</w:t>
      </w:r>
      <w:r w:rsidRPr="00597E00">
        <w:rPr>
          <w:i/>
          <w:color w:val="000000"/>
          <w:lang w:val="sr-Cyrl-RS"/>
        </w:rPr>
        <w:t>:</w:t>
      </w:r>
    </w:p>
    <w:p w:rsidR="00BC5416" w:rsidRPr="00597E00" w:rsidRDefault="00BC5416" w:rsidP="00E81E32">
      <w:pPr>
        <w:numPr>
          <w:ilvl w:val="0"/>
          <w:numId w:val="26"/>
        </w:numPr>
        <w:spacing w:after="60"/>
        <w:jc w:val="both"/>
        <w:rPr>
          <w:color w:val="000000"/>
          <w:lang w:val="en-US"/>
        </w:rPr>
      </w:pPr>
      <w:r w:rsidRPr="00597E00">
        <w:rPr>
          <w:color w:val="000000"/>
          <w:lang w:val="ru-RU"/>
        </w:rPr>
        <w:t xml:space="preserve">најмање 10 година </w:t>
      </w:r>
      <w:r w:rsidRPr="00597E00">
        <w:rPr>
          <w:color w:val="000000"/>
          <w:lang w:val="sr-Cyrl-RS"/>
        </w:rPr>
        <w:t xml:space="preserve">радног </w:t>
      </w:r>
      <w:r w:rsidRPr="00597E00">
        <w:rPr>
          <w:color w:val="000000"/>
          <w:lang w:val="ru-RU"/>
        </w:rPr>
        <w:t xml:space="preserve">искуства у управљању пројектима у </w:t>
      </w:r>
      <w:r w:rsidRPr="00597E00">
        <w:rPr>
          <w:color w:val="000000"/>
          <w:lang w:val="sr-Cyrl-RS"/>
        </w:rPr>
        <w:t xml:space="preserve">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да поседује сертификат за управљање пројектима (PMP, Prince2 или одговарајући);</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да је управљао </w:t>
      </w:r>
      <w:r w:rsidR="004D7257" w:rsidRPr="00597E00">
        <w:rPr>
          <w:color w:val="000000"/>
          <w:lang w:val="ru-RU"/>
        </w:rPr>
        <w:t xml:space="preserve">бар једним успешно реализованим </w:t>
      </w:r>
      <w:r w:rsidRPr="00597E00">
        <w:rPr>
          <w:color w:val="000000"/>
          <w:lang w:val="ru-RU"/>
        </w:rPr>
        <w:t xml:space="preserve">пројектом који се односи на имплементацију </w:t>
      </w:r>
      <w:r w:rsidR="004D7257" w:rsidRPr="00597E00">
        <w:rPr>
          <w:color w:val="000000"/>
          <w:lang w:val="ru-RU"/>
        </w:rPr>
        <w:t xml:space="preserve">интегрисаног система/решења (испорука софтвера, хардвера и лиценци као интегрисаног система) </w:t>
      </w:r>
      <w:r w:rsidRPr="00597E00">
        <w:rPr>
          <w:color w:val="000000"/>
          <w:lang w:val="ru-RU"/>
        </w:rPr>
        <w:t>сличне или исте сложености, који се може поредити са предметном набавком.</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Водећи систем аналитичар</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lastRenderedPageBreak/>
        <w:t xml:space="preserve">најмање 10 година радног искуства у системској анализи у сложеним пројектима у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Систем аналитичар</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најмање 5 година радног искуства у системској анализи у сложеним пројектима у ИТ области; </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Водећи архитекта софтвера</w:t>
      </w:r>
      <w:r w:rsidRPr="00597E00">
        <w:rPr>
          <w:i/>
          <w:color w:val="000000"/>
          <w:lang w:val="sr-Cyrl-RS"/>
        </w:rPr>
        <w:t>:</w:t>
      </w:r>
      <w:r w:rsidRPr="00597E00">
        <w:rPr>
          <w:i/>
          <w:color w:val="000000"/>
          <w:lang w:val="en-US"/>
        </w:rPr>
        <w:t xml:space="preserve"> </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10 година радног искуства на пословима развоја, пројектовања и имплементације софтверских система;</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искуство у пројектовању, моделовању, постављању софтверске архитектуре и имплементацији софтверских система на пројектима у јавном сектору, искуство у раду са Data Warehouse системима.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Руководилац тима за развој софтвера</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година радног искуства на пословима развоја  и имплементације софтверских решења;</w:t>
      </w:r>
    </w:p>
    <w:p w:rsidR="00BC5416" w:rsidRPr="00597E00" w:rsidRDefault="00BC5416" w:rsidP="00E81E32">
      <w:pPr>
        <w:numPr>
          <w:ilvl w:val="0"/>
          <w:numId w:val="26"/>
        </w:numPr>
        <w:spacing w:after="60"/>
        <w:jc w:val="both"/>
        <w:rPr>
          <w:color w:val="000000"/>
          <w:lang w:val="ru-RU"/>
        </w:rPr>
      </w:pPr>
      <w:r w:rsidRPr="00597E00">
        <w:rPr>
          <w:color w:val="000000"/>
          <w:lang w:val="ru-RU"/>
        </w:rPr>
        <w:t>искуство на позицији главног програмера у оквиру пројектног тима за пројекте развоја софтверских решења.</w:t>
      </w:r>
    </w:p>
    <w:p w:rsidR="00BC5416" w:rsidRPr="00597E00" w:rsidRDefault="00BC5416" w:rsidP="00E81E32">
      <w:pPr>
        <w:numPr>
          <w:ilvl w:val="0"/>
          <w:numId w:val="56"/>
        </w:numPr>
        <w:spacing w:before="120" w:after="120"/>
        <w:ind w:left="360"/>
        <w:jc w:val="both"/>
        <w:rPr>
          <w:color w:val="000000"/>
          <w:lang w:val="en-US"/>
        </w:rPr>
      </w:pPr>
      <w:r w:rsidRPr="00597E00">
        <w:rPr>
          <w:i/>
          <w:color w:val="000000"/>
          <w:lang w:val="en-US"/>
        </w:rPr>
        <w:t>Програмер у области развоја софтвера</w:t>
      </w:r>
      <w:r w:rsidRPr="00597E00">
        <w:rPr>
          <w:b/>
          <w:color w:val="000000"/>
          <w:lang w:val="en-US"/>
        </w:rPr>
        <w:t xml:space="preserve">  </w:t>
      </w:r>
      <w:r w:rsidRPr="00597E00">
        <w:rPr>
          <w:color w:val="000000"/>
          <w:lang w:val="en-US"/>
        </w:rPr>
        <w:t>(најмање пет лица)</w:t>
      </w:r>
      <w:r w:rsidRPr="00597E00">
        <w:rPr>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радног искуства на пословима развоја софтвера на позицији програмера.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Администратор базе података</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 xml:space="preserve">најмање 5 година радног искуства на пословима администрирања понуђене базе података. </w:t>
      </w:r>
    </w:p>
    <w:p w:rsidR="00BC5416" w:rsidRPr="00597E00" w:rsidRDefault="00BC5416" w:rsidP="00E81E32">
      <w:pPr>
        <w:numPr>
          <w:ilvl w:val="0"/>
          <w:numId w:val="56"/>
        </w:numPr>
        <w:spacing w:before="120" w:after="120"/>
        <w:ind w:left="360"/>
        <w:jc w:val="both"/>
        <w:rPr>
          <w:color w:val="000000"/>
          <w:lang w:val="en-US"/>
        </w:rPr>
      </w:pPr>
      <w:r w:rsidRPr="00597E00">
        <w:rPr>
          <w:i/>
          <w:color w:val="000000"/>
          <w:lang w:val="en-US"/>
        </w:rPr>
        <w:t>Тест инжењери</w:t>
      </w:r>
      <w:r w:rsidRPr="00597E00">
        <w:rPr>
          <w:b/>
          <w:color w:val="000000"/>
          <w:lang w:val="en-US"/>
        </w:rPr>
        <w:t xml:space="preserve"> </w:t>
      </w:r>
      <w:r w:rsidRPr="00597E00">
        <w:rPr>
          <w:color w:val="000000"/>
          <w:lang w:val="en-US"/>
        </w:rPr>
        <w:t>(најмање два лица)</w:t>
      </w:r>
      <w:r w:rsidRPr="00597E00">
        <w:rPr>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3 године  радног искуства  на пословима тест инжењера у области ИКТ.</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Инжењер за хардверску инфраструктуру</w:t>
      </w:r>
      <w:r w:rsidRPr="00597E00">
        <w:rPr>
          <w:i/>
          <w:color w:val="000000"/>
          <w:lang w:val="sr-Cyrl-RS"/>
        </w:rPr>
        <w:t>:</w:t>
      </w:r>
      <w:r w:rsidRPr="00597E00">
        <w:rPr>
          <w:i/>
          <w:color w:val="000000"/>
          <w:lang w:val="en-US"/>
        </w:rPr>
        <w:t xml:space="preserve"> </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на пословима инсталације и/или одржавања понуђене хардверске инфраструктуре и виртаулизације сервера.</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Инжењер за мрежну инфраструктуру</w:t>
      </w:r>
      <w:r w:rsidRPr="00597E00">
        <w:rPr>
          <w:i/>
          <w:color w:val="000000"/>
          <w:lang w:val="sr-Cyrl-RS"/>
        </w:rPr>
        <w:t>:</w:t>
      </w:r>
    </w:p>
    <w:p w:rsidR="00BC5416" w:rsidRPr="00597E00" w:rsidRDefault="00BC5416" w:rsidP="00E81E32">
      <w:pPr>
        <w:numPr>
          <w:ilvl w:val="0"/>
          <w:numId w:val="26"/>
        </w:numPr>
        <w:spacing w:after="60"/>
        <w:jc w:val="both"/>
        <w:rPr>
          <w:color w:val="000000"/>
          <w:lang w:val="ru-RU"/>
        </w:rPr>
      </w:pPr>
      <w:r w:rsidRPr="00597E00">
        <w:rPr>
          <w:color w:val="000000"/>
          <w:lang w:val="ru-RU"/>
        </w:rPr>
        <w:t>најмање 5 годин</w:t>
      </w:r>
      <w:r w:rsidR="00355177" w:rsidRPr="00597E00">
        <w:rPr>
          <w:color w:val="000000"/>
          <w:lang w:val="ru-RU"/>
        </w:rPr>
        <w:t>а</w:t>
      </w:r>
      <w:r w:rsidRPr="00597E00">
        <w:rPr>
          <w:color w:val="000000"/>
          <w:lang w:val="ru-RU"/>
        </w:rPr>
        <w:t xml:space="preserve"> на пословима инсталације и/или одржавања понуђене мрежне инфраструктуре. </w:t>
      </w:r>
    </w:p>
    <w:p w:rsidR="00BC5416" w:rsidRPr="00597E00" w:rsidRDefault="00BC5416" w:rsidP="00E81E32">
      <w:pPr>
        <w:numPr>
          <w:ilvl w:val="0"/>
          <w:numId w:val="56"/>
        </w:numPr>
        <w:spacing w:before="120" w:after="120"/>
        <w:ind w:left="360"/>
        <w:jc w:val="both"/>
        <w:rPr>
          <w:i/>
          <w:color w:val="000000"/>
          <w:lang w:val="en-US"/>
        </w:rPr>
      </w:pPr>
      <w:r w:rsidRPr="00597E00">
        <w:rPr>
          <w:i/>
          <w:color w:val="000000"/>
          <w:lang w:val="en-US"/>
        </w:rPr>
        <w:t xml:space="preserve">Инжењер за безбедност  ИКТ система  </w:t>
      </w:r>
    </w:p>
    <w:p w:rsidR="00BC5416" w:rsidRPr="00597E00" w:rsidRDefault="00355177" w:rsidP="00E81E32">
      <w:pPr>
        <w:numPr>
          <w:ilvl w:val="0"/>
          <w:numId w:val="26"/>
        </w:numPr>
        <w:spacing w:after="60"/>
        <w:jc w:val="both"/>
        <w:rPr>
          <w:color w:val="000000"/>
          <w:lang w:val="ru-RU"/>
        </w:rPr>
      </w:pPr>
      <w:r w:rsidRPr="00597E00">
        <w:rPr>
          <w:color w:val="000000"/>
          <w:lang w:val="ru-RU"/>
        </w:rPr>
        <w:t>најмање 5 година</w:t>
      </w:r>
      <w:r w:rsidR="00BC5416" w:rsidRPr="00597E00">
        <w:rPr>
          <w:color w:val="000000"/>
          <w:lang w:val="ru-RU"/>
        </w:rPr>
        <w:t xml:space="preserve"> на пословима  безбедности ИКТ система.</w:t>
      </w:r>
    </w:p>
    <w:p w:rsidR="00BC5416" w:rsidRPr="00597E00" w:rsidRDefault="00BC5416" w:rsidP="00230EFB">
      <w:pPr>
        <w:spacing w:before="120" w:after="120"/>
        <w:jc w:val="both"/>
        <w:rPr>
          <w:rFonts w:eastAsia="Arial"/>
          <w:lang w:val="sr-Cyrl-RS"/>
        </w:rPr>
      </w:pPr>
      <w:r w:rsidRPr="00597E00">
        <w:rPr>
          <w:rFonts w:eastAsia="Arial"/>
          <w:lang w:val="sr-Cyrl-RS"/>
        </w:rPr>
        <w:t xml:space="preserve">Сваки предложени стручњак и његово ангажовање морају бити у вези са предложеним пројектним планом и њихово ангажовање мора бити везано за извођење одређене пројектне активности и исказано у оквирној процени ангажовања, исказано у проценту у односу на максимално ангажовање. </w:t>
      </w:r>
    </w:p>
    <w:p w:rsidR="00BC5416" w:rsidRPr="00597E00" w:rsidRDefault="00BC5416" w:rsidP="00230EFB">
      <w:pPr>
        <w:spacing w:before="120" w:after="120"/>
        <w:jc w:val="both"/>
        <w:rPr>
          <w:rFonts w:eastAsia="Arial"/>
          <w:lang w:val="sr-Cyrl-RS"/>
        </w:rPr>
      </w:pPr>
      <w:r w:rsidRPr="00597E00">
        <w:rPr>
          <w:rFonts w:eastAsia="Arial"/>
          <w:lang w:val="sr-Cyrl-RS"/>
        </w:rPr>
        <w:lastRenderedPageBreak/>
        <w:t>За сваког предложеног стручњака Понуђач мора да достави његову стручну биографију, релевантне стручнотехничке сертификате који су у складу са његовом пројектном улогом и предложеном технологијом, као и доказ о запослености или ангажовањ</w:t>
      </w:r>
      <w:r w:rsidR="00F10091" w:rsidRPr="00597E00">
        <w:rPr>
          <w:rFonts w:eastAsia="Arial"/>
          <w:lang w:val="sr-Cyrl-RS"/>
        </w:rPr>
        <w:t>у</w:t>
      </w:r>
      <w:r w:rsidRPr="00597E00">
        <w:rPr>
          <w:rFonts w:eastAsia="Arial"/>
          <w:lang w:val="sr-Cyrl-RS"/>
        </w:rPr>
        <w:t xml:space="preserve">.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Понуђач је у обавези да све предложене, а од стране Наручиоца прихваћене стручњаке, реално ангажује на Пројекту у улози за коју су предложени и у описаном обиму ангажовања. </w:t>
      </w:r>
    </w:p>
    <w:p w:rsidR="00BC5416" w:rsidRPr="00597E00" w:rsidRDefault="00BC5416" w:rsidP="00230EFB">
      <w:pPr>
        <w:spacing w:before="120" w:after="120"/>
        <w:jc w:val="both"/>
        <w:rPr>
          <w:rFonts w:eastAsia="Arial"/>
          <w:lang w:val="sr-Cyrl-RS"/>
        </w:rPr>
      </w:pPr>
      <w:r w:rsidRPr="00597E00">
        <w:rPr>
          <w:rFonts w:eastAsia="Arial"/>
          <w:lang w:val="sr-Cyrl-RS"/>
        </w:rPr>
        <w:t xml:space="preserve">Промене у тиму или у нивоу ангажовања биће могуће извести само уз писану сагласност највишег тела руковођења Пројекта и Наручиоца и у складу са предложеном методологијом контроле и извршења пројектних промена. </w:t>
      </w:r>
    </w:p>
    <w:p w:rsidR="00BC5416" w:rsidRPr="00597E00" w:rsidRDefault="00BC5416" w:rsidP="00230EFB">
      <w:pPr>
        <w:spacing w:before="120" w:after="120"/>
        <w:jc w:val="both"/>
        <w:rPr>
          <w:rFonts w:eastAsia="Arial"/>
          <w:lang w:val="sr-Cyrl-RS"/>
        </w:rPr>
      </w:pPr>
      <w:r w:rsidRPr="00597E00">
        <w:rPr>
          <w:rFonts w:eastAsia="Arial"/>
          <w:lang w:val="sr-Cyrl-RS"/>
        </w:rPr>
        <w:t>Уколико се врше замене првобитно предложених и прихваћених чланова пројектног тима, нови чланови пројектног тима морају бити истог или вишег степена квалификације и исте или веће дужине радног искуства на пословима на којима је ангажован на овом пројекту.</w:t>
      </w:r>
    </w:p>
    <w:p w:rsidR="00BC5416" w:rsidRPr="00597E00" w:rsidRDefault="00BC5416" w:rsidP="00230EFB">
      <w:pPr>
        <w:contextualSpacing/>
        <w:jc w:val="both"/>
        <w:rPr>
          <w:color w:val="000000"/>
          <w:lang w:val="ru-RU"/>
        </w:rPr>
      </w:pPr>
    </w:p>
    <w:p w:rsidR="00BC5416" w:rsidRPr="00597E00" w:rsidRDefault="00BC5416" w:rsidP="00230EFB">
      <w:pPr>
        <w:rPr>
          <w:rFonts w:eastAsia="Arial"/>
          <w:lang w:val="sr-Cyrl-RS"/>
        </w:rPr>
      </w:pPr>
      <w:r w:rsidRPr="00597E00">
        <w:rPr>
          <w:rFonts w:eastAsia="Arial"/>
          <w:lang w:val="sr-Cyrl-RS"/>
        </w:rPr>
        <w:br w:type="page"/>
      </w:r>
    </w:p>
    <w:p w:rsidR="00BC5416" w:rsidRPr="00597E00" w:rsidRDefault="00BC5416" w:rsidP="00230EFB">
      <w:pPr>
        <w:keepNext/>
        <w:keepLines/>
        <w:spacing w:before="240" w:after="240"/>
        <w:ind w:left="720"/>
        <w:jc w:val="both"/>
        <w:outlineLvl w:val="1"/>
        <w:rPr>
          <w:rFonts w:eastAsia="Arial"/>
          <w:b/>
          <w:lang w:val="en"/>
        </w:rPr>
      </w:pPr>
      <w:bookmarkStart w:id="224" w:name="_Toc519781109"/>
      <w:bookmarkStart w:id="225" w:name="_Toc519854975"/>
      <w:bookmarkStart w:id="226" w:name="_Toc520054668"/>
      <w:bookmarkStart w:id="227" w:name="_Toc517086587"/>
      <w:r w:rsidRPr="00597E00">
        <w:rPr>
          <w:rFonts w:eastAsia="Arial"/>
          <w:b/>
          <w:lang w:val="en"/>
        </w:rPr>
        <w:lastRenderedPageBreak/>
        <w:t>7.</w:t>
      </w:r>
      <w:r w:rsidRPr="00597E00">
        <w:rPr>
          <w:rFonts w:eastAsia="Arial"/>
          <w:b/>
          <w:lang w:val="en"/>
        </w:rPr>
        <w:tab/>
        <w:t>ФУНКЦИОНАЛНА И ТЕХНИЧКА СПЕЦИФИКАЦИЈА СИСТЕМСКЕ ПЛАТФОРМЕ</w:t>
      </w:r>
      <w:bookmarkEnd w:id="224"/>
      <w:bookmarkEnd w:id="225"/>
      <w:bookmarkEnd w:id="226"/>
    </w:p>
    <w:p w:rsidR="00BC5416" w:rsidRPr="00597E00" w:rsidRDefault="00BC5416" w:rsidP="00230EFB">
      <w:pPr>
        <w:keepNext/>
        <w:keepLines/>
        <w:spacing w:before="240" w:after="240"/>
        <w:ind w:left="187"/>
        <w:jc w:val="both"/>
        <w:outlineLvl w:val="1"/>
        <w:rPr>
          <w:rFonts w:eastAsia="Arial"/>
          <w:b/>
          <w:lang w:val="en"/>
        </w:rPr>
      </w:pPr>
      <w:bookmarkStart w:id="228" w:name="_Toc519781110"/>
      <w:bookmarkStart w:id="229" w:name="_Toc519854976"/>
      <w:bookmarkStart w:id="230" w:name="_Toc520054669"/>
      <w:r w:rsidRPr="00597E00">
        <w:rPr>
          <w:rFonts w:eastAsia="Arial"/>
          <w:b/>
          <w:lang w:val="en"/>
        </w:rPr>
        <w:t>7.1</w:t>
      </w:r>
      <w:r w:rsidRPr="00597E00">
        <w:rPr>
          <w:rFonts w:eastAsia="Arial"/>
          <w:b/>
          <w:lang w:val="en"/>
        </w:rPr>
        <w:tab/>
        <w:t>Функционални захтеви за системску платформу</w:t>
      </w:r>
      <w:bookmarkEnd w:id="228"/>
      <w:bookmarkEnd w:id="229"/>
      <w:bookmarkEnd w:id="230"/>
    </w:p>
    <w:p w:rsidR="00BC5416" w:rsidRPr="00597E00" w:rsidRDefault="00BC5416" w:rsidP="00230EFB">
      <w:pPr>
        <w:spacing w:before="120" w:after="120"/>
        <w:jc w:val="both"/>
        <w:rPr>
          <w:color w:val="000000"/>
          <w:lang w:eastAsia="en-GB"/>
        </w:rPr>
      </w:pPr>
      <w:r w:rsidRPr="00597E00">
        <w:rPr>
          <w:color w:val="000000"/>
          <w:lang w:val="sr-Cyrl-RS" w:eastAsia="en-GB"/>
        </w:rPr>
        <w:t>Понуђач</w:t>
      </w:r>
      <w:r w:rsidRPr="00597E00">
        <w:rPr>
          <w:color w:val="000000"/>
          <w:lang w:eastAsia="en-GB"/>
        </w:rPr>
        <w:t xml:space="preserve"> треба да испоручи системску платформу за формирање система за складиште података, интеграцију података и извештавањ</w:t>
      </w:r>
      <w:r w:rsidRPr="00597E00">
        <w:rPr>
          <w:color w:val="000000"/>
          <w:lang w:val="sr-Cyrl-RS" w:eastAsia="en-GB"/>
        </w:rPr>
        <w:t xml:space="preserve">е </w:t>
      </w:r>
      <w:r w:rsidRPr="00597E00">
        <w:rPr>
          <w:color w:val="000000"/>
          <w:lang w:eastAsia="en-GB"/>
        </w:rPr>
        <w:t>и пословно и аналитичко извештавањ</w:t>
      </w:r>
      <w:r w:rsidRPr="00597E00">
        <w:rPr>
          <w:color w:val="000000"/>
          <w:lang w:val="sr-Cyrl-RS" w:eastAsia="en-GB"/>
        </w:rPr>
        <w:t>е</w:t>
      </w:r>
      <w:r w:rsidR="00037483" w:rsidRPr="00597E00">
        <w:rPr>
          <w:color w:val="000000"/>
          <w:lang w:val="sr-Cyrl-RS" w:eastAsia="en-GB"/>
        </w:rPr>
        <w:t>.</w:t>
      </w:r>
    </w:p>
    <w:p w:rsidR="00BC5416" w:rsidRPr="00597E00" w:rsidRDefault="00BC5416" w:rsidP="00230EFB">
      <w:pPr>
        <w:spacing w:before="120" w:after="120"/>
        <w:jc w:val="both"/>
        <w:rPr>
          <w:color w:val="000000"/>
          <w:lang w:val="sr-Cyrl-RS" w:eastAsia="en-GB"/>
        </w:rPr>
      </w:pPr>
      <w:r w:rsidRPr="00597E00">
        <w:rPr>
          <w:color w:val="000000"/>
          <w:lang w:val="sr-Cyrl-RS" w:eastAsia="en-GB"/>
        </w:rPr>
        <w:t xml:space="preserve">Системска платформа обухвата хардвер, системски софтвер, системске сервисе и комуникацијске системе и сервисе. </w:t>
      </w:r>
    </w:p>
    <w:p w:rsidR="00BC5416" w:rsidRPr="00597E00" w:rsidRDefault="00BC5416" w:rsidP="00230EFB">
      <w:pPr>
        <w:spacing w:before="120" w:after="120"/>
        <w:jc w:val="both"/>
        <w:rPr>
          <w:color w:val="000000"/>
          <w:lang w:val="sr-Cyrl-RS" w:eastAsia="en-GB"/>
        </w:rPr>
      </w:pPr>
      <w:r w:rsidRPr="00597E00">
        <w:rPr>
          <w:color w:val="000000"/>
          <w:lang w:val="sr-Cyrl-RS" w:eastAsia="en-GB"/>
        </w:rPr>
        <w:t xml:space="preserve">Она мора садржати сервере, дисковне системе, мрежну опрему и сву потребну додатну опрему и системски софтвер који може подржати све захтеве из ове спецификације и коришћење система у наредних пет година након пријема система, као и проширену подршку (extended support) још најмање две године након истека овог периода. </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Системска платформа мора бити одржавана уз минимално ангажовање администратора и треба бити оптимизована за потребе аналитике над подацима.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Све потребне лиценце за рад системске платформе требају бити укључене у понуду.</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Све лиценце требају бити временски неограничене (носилац лиценцног права је Наручилац) и подржане од стране произвођача.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Цела системска платформа, лиценце и подршка морају бити укључени у оквиру предметне испоруке .</w:t>
      </w:r>
    </w:p>
    <w:p w:rsidR="00BC5416" w:rsidRPr="00597E00" w:rsidRDefault="00BC5416" w:rsidP="00230EFB">
      <w:pPr>
        <w:spacing w:before="120" w:after="60"/>
        <w:jc w:val="both"/>
        <w:rPr>
          <w:color w:val="000000"/>
          <w:lang w:val="sr-Cyrl-RS" w:eastAsia="en-GB"/>
        </w:rPr>
      </w:pPr>
      <w:r w:rsidRPr="00597E00">
        <w:rPr>
          <w:color w:val="000000"/>
          <w:lang w:val="sr-Cyrl-RS" w:eastAsia="en-GB"/>
        </w:rPr>
        <w:t>Све испоручене лиценце морају бити подржане за имплементацију на серверима,  са могућности:</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проширења по питању процесорских језгара,</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проширења по питању кориштења радне меморије,</w:t>
      </w:r>
    </w:p>
    <w:p w:rsidR="00BC5416" w:rsidRPr="00597E00" w:rsidRDefault="00BC5416" w:rsidP="00E81E32">
      <w:pPr>
        <w:numPr>
          <w:ilvl w:val="0"/>
          <w:numId w:val="33"/>
        </w:numPr>
        <w:spacing w:after="60"/>
        <w:jc w:val="both"/>
        <w:rPr>
          <w:rFonts w:eastAsia="Arial"/>
          <w:lang w:val="sr-Cyrl-RS"/>
        </w:rPr>
      </w:pPr>
      <w:r w:rsidRPr="00597E00">
        <w:rPr>
          <w:rFonts w:eastAsia="Arial"/>
          <w:lang w:val="sr-Cyrl-RS"/>
        </w:rPr>
        <w:t>повећања величине базе података.</w:t>
      </w:r>
    </w:p>
    <w:p w:rsidR="00BC5416" w:rsidRPr="00597E00" w:rsidRDefault="00BC5416" w:rsidP="00230EFB">
      <w:pPr>
        <w:spacing w:before="240" w:after="60"/>
        <w:jc w:val="both"/>
        <w:rPr>
          <w:lang w:eastAsia="en-GB"/>
        </w:rPr>
      </w:pPr>
      <w:r w:rsidRPr="00597E00">
        <w:rPr>
          <w:color w:val="000000"/>
          <w:lang w:eastAsia="en-GB"/>
        </w:rPr>
        <w:t xml:space="preserve">Остали функционални захтеви су: </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 xml:space="preserve">Платформа мора бити редундантна и гарантовати високу расположивост (high availability). </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Платфрома треба да буде оптимизована за аналитичке упите и да подржава извођење аналитичких функција унутар базе податакa.</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треба да поседује интегрисане сигурносне механизме за аутентификацију корисничким именом/лозинком и управљање правима приступа подацима употребом улога.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мора садржавати интегрисане механизме и алате за аутоматско мониторисање перформанси и дијагностику рада уређаја и извршавања упита уз анализу перформансе и идентификацију уских грла.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Систем за складиштење података мора поседовати самосталну компресију и декомпресију податка без потребе за интервенцијом корисника.</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Платформа мора садржавати  интегрисане механизме и алате за аутоматско креирање сигурносних копија и опоравак (решења за backup и recovery).</w:t>
      </w:r>
    </w:p>
    <w:p w:rsidR="00BC5416" w:rsidRPr="00597E00" w:rsidRDefault="00BC5416" w:rsidP="00E81E32">
      <w:pPr>
        <w:numPr>
          <w:ilvl w:val="0"/>
          <w:numId w:val="33"/>
        </w:numPr>
        <w:spacing w:after="120"/>
        <w:jc w:val="both"/>
        <w:rPr>
          <w:rFonts w:eastAsia="Arial"/>
          <w:lang w:val="sr-Cyrl-RS"/>
        </w:rPr>
      </w:pPr>
      <w:r w:rsidRPr="00597E00">
        <w:rPr>
          <w:rFonts w:eastAsia="Arial"/>
          <w:lang w:val="sr-Cyrl-RS"/>
        </w:rPr>
        <w:t>Нужно је да понуђено решење буде скалабилно, како би пружило адекватну подршку у случају већег раста количине података, фреквенције обраде или комплексности интеграционих процеса.</w:t>
      </w:r>
      <w:r w:rsidRPr="00597E00">
        <w:rPr>
          <w:rFonts w:eastAsia="Arial"/>
          <w:lang w:val="sr-Cyrl-RS"/>
        </w:rPr>
        <w:tab/>
      </w:r>
    </w:p>
    <w:p w:rsidR="00BC5416" w:rsidRPr="00597E00" w:rsidRDefault="00BC5416" w:rsidP="00230EFB">
      <w:pPr>
        <w:spacing w:before="120" w:after="120"/>
        <w:jc w:val="both"/>
        <w:rPr>
          <w:b/>
          <w:color w:val="000000"/>
          <w:lang w:val="sr-Cyrl-RS" w:eastAsia="en-GB"/>
        </w:rPr>
      </w:pPr>
      <w:r w:rsidRPr="00597E00">
        <w:rPr>
          <w:b/>
          <w:color w:val="000000"/>
          <w:lang w:val="sr-Cyrl-RS" w:eastAsia="en-GB"/>
        </w:rPr>
        <w:lastRenderedPageBreak/>
        <w:t>Понуђач мора доставити техничку документацију којом доказује тражене функционалности и техничке захтеве, укључујући и референце на делове техничке документације која то потврђује.</w:t>
      </w:r>
    </w:p>
    <w:p w:rsidR="00BC5416" w:rsidRPr="00597E00" w:rsidRDefault="00BC5416" w:rsidP="00230EFB">
      <w:pPr>
        <w:spacing w:before="120" w:after="120"/>
        <w:jc w:val="both"/>
        <w:rPr>
          <w:color w:val="000000"/>
          <w:lang w:val="sr-Cyrl-RS" w:eastAsia="en-GB"/>
        </w:rPr>
      </w:pPr>
      <w:r w:rsidRPr="00597E00">
        <w:rPr>
          <w:color w:val="000000"/>
          <w:lang w:val="sr-Cyrl-RS" w:eastAsia="en-GB"/>
        </w:rPr>
        <w:t>Целокупна системска платформа мора бити испоручена, инсталирана и конфигурисана на локацији у Београду коју дефинише Наручилац. Потребно је приложити изјаву произвођача понуђене опреме којом се потврђује да је Понуђач овлашћен за продају и сервисирање хардверске опреме (за систем за складиштење података и сервере) на локацији  Наручиоца.</w:t>
      </w:r>
    </w:p>
    <w:p w:rsidR="00BC5416" w:rsidRPr="00597E00" w:rsidRDefault="00BC5416" w:rsidP="00230EFB">
      <w:pPr>
        <w:spacing w:before="120" w:after="120"/>
        <w:jc w:val="both"/>
        <w:rPr>
          <w:color w:val="000000"/>
          <w:lang w:val="sr-Cyrl-RS" w:eastAsia="en-GB"/>
        </w:rPr>
      </w:pPr>
      <w:r w:rsidRPr="00597E00">
        <w:rPr>
          <w:color w:val="000000"/>
          <w:lang w:val="sr-Cyrl-RS" w:eastAsia="en-GB"/>
        </w:rPr>
        <w:t>Након пуштања комплетне хардверске инфраструктуре потребно је доставити пројекат изведеног стања са детаљним администраторским упутствима.</w:t>
      </w:r>
    </w:p>
    <w:p w:rsidR="00BC5416" w:rsidRPr="00597E00" w:rsidRDefault="00BC5416" w:rsidP="00230EFB">
      <w:pPr>
        <w:keepNext/>
        <w:keepLines/>
        <w:spacing w:before="240" w:after="240"/>
        <w:ind w:left="187"/>
        <w:jc w:val="both"/>
        <w:outlineLvl w:val="1"/>
        <w:rPr>
          <w:rFonts w:eastAsia="Arial"/>
          <w:b/>
          <w:lang w:val="en"/>
        </w:rPr>
      </w:pPr>
      <w:bookmarkStart w:id="231" w:name="_Toc519781111"/>
      <w:bookmarkStart w:id="232" w:name="_Toc519854977"/>
      <w:bookmarkStart w:id="233" w:name="_Toc520054670"/>
      <w:r w:rsidRPr="00597E00">
        <w:rPr>
          <w:rFonts w:eastAsia="Arial"/>
          <w:b/>
          <w:lang w:val="en"/>
        </w:rPr>
        <w:t>7.2</w:t>
      </w:r>
      <w:r w:rsidRPr="00597E00">
        <w:rPr>
          <w:rFonts w:eastAsia="Arial"/>
          <w:b/>
          <w:lang w:val="en"/>
        </w:rPr>
        <w:tab/>
        <w:t>Системска платформа</w:t>
      </w:r>
      <w:bookmarkEnd w:id="231"/>
      <w:bookmarkEnd w:id="232"/>
      <w:bookmarkEnd w:id="233"/>
    </w:p>
    <w:p w:rsidR="00BC5416" w:rsidRPr="00597E00" w:rsidRDefault="00BC5416" w:rsidP="00230EFB">
      <w:pPr>
        <w:keepNext/>
        <w:keepLines/>
        <w:spacing w:before="320" w:after="120"/>
        <w:ind w:left="360"/>
        <w:outlineLvl w:val="2"/>
        <w:rPr>
          <w:rFonts w:eastAsia="Arial"/>
          <w:b/>
          <w:i/>
          <w:lang w:val="en"/>
        </w:rPr>
      </w:pPr>
      <w:bookmarkStart w:id="234" w:name="_Toc519781112"/>
      <w:bookmarkStart w:id="235" w:name="_Toc519854978"/>
      <w:bookmarkStart w:id="236" w:name="_Toc520054671"/>
      <w:r w:rsidRPr="00597E00">
        <w:rPr>
          <w:rFonts w:eastAsia="Arial"/>
          <w:b/>
          <w:i/>
          <w:lang w:val="en"/>
        </w:rPr>
        <w:t>7.2.1</w:t>
      </w:r>
      <w:r w:rsidRPr="00597E00">
        <w:rPr>
          <w:rFonts w:eastAsia="Arial"/>
          <w:b/>
          <w:i/>
          <w:lang w:val="en"/>
        </w:rPr>
        <w:tab/>
        <w:t>Систем за складиштење података</w:t>
      </w:r>
      <w:bookmarkEnd w:id="234"/>
      <w:bookmarkEnd w:id="235"/>
      <w:bookmarkEnd w:id="236"/>
    </w:p>
    <w:p w:rsidR="00BC5416" w:rsidRPr="00597E00" w:rsidRDefault="00BC5416" w:rsidP="00230EFB">
      <w:pPr>
        <w:spacing w:before="120" w:after="120"/>
        <w:jc w:val="both"/>
        <w:rPr>
          <w:color w:val="000000"/>
          <w:lang w:val="sr-Cyrl-RS" w:eastAsia="en-GB"/>
        </w:rPr>
      </w:pPr>
      <w:r w:rsidRPr="00597E00">
        <w:rPr>
          <w:color w:val="000000"/>
          <w:lang w:val="sr-Cyrl-RS" w:eastAsia="en-GB"/>
        </w:rPr>
        <w:t>Систем за складиштење података треба да садржи сервере и/или уређаје за складиштење података.</w:t>
      </w:r>
    </w:p>
    <w:p w:rsidR="00BC5416" w:rsidRPr="00597E00" w:rsidRDefault="00BC5416" w:rsidP="00230EFB">
      <w:pPr>
        <w:spacing w:before="120" w:after="120"/>
        <w:jc w:val="both"/>
        <w:rPr>
          <w:u w:val="single"/>
          <w:lang w:val="sr-Cyrl-RS" w:eastAsia="en-GB"/>
        </w:rPr>
      </w:pPr>
      <w:r w:rsidRPr="00597E00">
        <w:rPr>
          <w:color w:val="000000"/>
          <w:lang w:val="sr-Cyrl-RS" w:eastAsia="en-GB"/>
        </w:rPr>
        <w:t xml:space="preserve">Минималне карактеристике (потребно  је понудити опрему једнаких или </w:t>
      </w:r>
      <w:r w:rsidR="00286B49" w:rsidRPr="00597E00">
        <w:rPr>
          <w:color w:val="000000"/>
          <w:lang w:val="sr-Cyrl-RS" w:eastAsia="en-GB"/>
        </w:rPr>
        <w:t>бољих перформанси од наведених).</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сервере, дисковне системе (storage), мрежну опрему и сву потребну додатну опрему и системски софтвер.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најмање 2 (два) физичка и међусобно потпуно независна сервера за базу података како би се осигурала заштита од испада сервера, висока расположивост и редундантност.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садржати довољан број независних јединица дисковног система (storage сервера) како би се осигурала заштита од испада засебне јединице, висока расположивост и редундантност.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Целокупни понуђени систем и потребан системски софтвер (оперативни систем, firmware, софтвер за дисковни систем, clusterware и друго) мора бити испоручен, инсталиран и конфигурисан на локацији Наручиоца.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Понуђени системи за имплементацију база података морају бити подржани и сертификовани од стране произвођача за инсталацију базе података у апликативни кластер у конфигурацији са софтвером за аутоматски менаџмент сториџа и кластеровање на одабраном оперативном систему.</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Систем за имплементацију базе података мора садржавати минимално 78 (седамдесетосам) процесорска језгра (CPU cores) Intel Xeon 64-bit или одговарајућа (еквивалентна), доступних за процесирање база података.</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Систем за имплементацију базе података мора омогућити активирање (уградњу) додатних процесорских језгара без хардверске надоградње до укупно 108 (стоосам) процесорских језгара (CPU cores) Intel Xeon 64-bit или одговарајућих (еквивалентних), доступних за процесирање базе података. Наведена могућност проширења је нужна ради осигуравања могућности подизања перформанси система у минималном року, уз најмањи утицај на продукцију система. </w:t>
      </w:r>
    </w:p>
    <w:p w:rsidR="00BC5416" w:rsidRPr="00597E00" w:rsidRDefault="00BC5416" w:rsidP="00E81E32">
      <w:pPr>
        <w:numPr>
          <w:ilvl w:val="0"/>
          <w:numId w:val="33"/>
        </w:numPr>
        <w:spacing w:after="120"/>
        <w:ind w:left="270" w:hanging="270"/>
        <w:jc w:val="both"/>
        <w:rPr>
          <w:rFonts w:eastAsia="Arial"/>
          <w:lang w:val="sr-Cyrl-RS"/>
        </w:rPr>
      </w:pPr>
      <w:r w:rsidRPr="00597E00">
        <w:rPr>
          <w:rFonts w:eastAsia="Arial"/>
          <w:lang w:val="sr-Cyrl-RS"/>
        </w:rPr>
        <w:t xml:space="preserve">Понуђена конфигурација мора садржати јединствено и целовито софтверско решење за надзор и управљање хардверских и софтверских компоненти. Јединствено решење за надзор и управљање мора омогућити идентификацију и дијагностику перформансних и других проблема и омогућити </w:t>
      </w:r>
      <w:r w:rsidRPr="00597E00">
        <w:rPr>
          <w:rFonts w:eastAsia="Arial"/>
          <w:lang w:val="sr-Cyrl-RS"/>
        </w:rPr>
        <w:lastRenderedPageBreak/>
        <w:t xml:space="preserve">аутоматско детектовање хардверских и софтверских кварова и аутоматску пријаву проблема произвођачу. </w:t>
      </w:r>
    </w:p>
    <w:p w:rsidR="00BC5416" w:rsidRPr="00597E00" w:rsidRDefault="00BC5416" w:rsidP="00230EFB">
      <w:pPr>
        <w:jc w:val="both"/>
        <w:rPr>
          <w:color w:val="000000"/>
          <w:lang w:val="sr-Cyrl-RS" w:eastAsia="en-GB"/>
        </w:rPr>
      </w:pPr>
      <w:r w:rsidRPr="00597E00">
        <w:rPr>
          <w:color w:val="000000"/>
          <w:lang w:val="sr-Cyrl-RS" w:eastAsia="en-GB"/>
        </w:rPr>
        <w:t>Понуђени системи за имплементацију и складиштење база података морају  бити сертификовани од стране произвођача да подржавају Hybrid Columnar Compression  опцију базе како би се на понуђени систем могли смештати подаци који се већ налазе у том формату са других система без накнадне компресије или декомпресије података. Еквивалентно понуђено решење без Hybrid Columnar Compression  опције базе може бити понуђено, које мора да обезбеди очување укупних захтеваних карактеристика система и капацитета, на source и destination локацији, за смештање података. Понуђач мора дати опис понуђеног еквивалентног решења и његов утицај на карактеристике укупног система и капацитета на source и destination локацији за смештање података.</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237" w:name="_Toc519781113"/>
      <w:bookmarkStart w:id="238" w:name="_Toc519854979"/>
      <w:bookmarkStart w:id="239" w:name="_Toc520054672"/>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7.2.1.1</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Спецификација сервера за базу података</w:t>
      </w:r>
      <w:bookmarkEnd w:id="237"/>
      <w:bookmarkEnd w:id="238"/>
      <w:bookmarkEnd w:id="239"/>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rsidR="00BC5416" w:rsidRPr="00597E00" w:rsidRDefault="00BC5416" w:rsidP="00230EFB">
      <w:pPr>
        <w:jc w:val="both"/>
        <w:rPr>
          <w:lang w:val="sr-Cyrl-RS" w:eastAsia="en-GB"/>
        </w:rPr>
      </w:pPr>
      <w:r w:rsidRPr="00597E00">
        <w:rPr>
          <w:color w:val="000000"/>
          <w:lang w:val="sr-Cyrl-RS" w:eastAsia="en-GB"/>
        </w:rPr>
        <w:t xml:space="preserve">Минималне карактеристике </w:t>
      </w:r>
      <w:r w:rsidRPr="00597E00">
        <w:rPr>
          <w:color w:val="000000"/>
          <w:lang w:eastAsia="en-GB"/>
        </w:rPr>
        <w:t>(потребно  </w:t>
      </w:r>
      <w:r w:rsidRPr="00597E00">
        <w:rPr>
          <w:color w:val="000000"/>
          <w:lang w:val="sr-Cyrl-RS" w:eastAsia="en-GB"/>
        </w:rPr>
        <w:t xml:space="preserve">је </w:t>
      </w:r>
      <w:r w:rsidRPr="00597E00">
        <w:rPr>
          <w:color w:val="000000"/>
          <w:lang w:eastAsia="en-GB"/>
        </w:rPr>
        <w:t>понудити опрему једнаких или бољих перформанси од наведених)</w:t>
      </w:r>
      <w:r w:rsidRPr="00597E00">
        <w:rPr>
          <w:color w:val="000000"/>
          <w:lang w:val="sr-Cyrl-RS" w:eastAsia="en-GB"/>
        </w:rPr>
        <w:t>.</w:t>
      </w:r>
    </w:p>
    <w:p w:rsidR="00BC5416" w:rsidRPr="00597E00" w:rsidRDefault="00BC5416" w:rsidP="00230EFB">
      <w:pPr>
        <w:spacing w:before="120" w:after="120"/>
        <w:rPr>
          <w:i/>
          <w:lang w:eastAsia="en-GB"/>
        </w:rPr>
      </w:pPr>
      <w:r w:rsidRPr="00597E00">
        <w:rPr>
          <w:i/>
          <w:color w:val="000000"/>
          <w:lang w:eastAsia="en-GB"/>
        </w:rPr>
        <w:t>Процесор</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Процесори морају бити 64-битни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садржати најмање 24 (двадесетчетири) Intel Xeon 64-bit процесорских језгара (cores) или </w:t>
      </w:r>
      <w:r w:rsidRPr="00597E00">
        <w:rPr>
          <w:color w:val="000000"/>
          <w:lang w:val="sr-Cyrl-RS" w:eastAsia="en-GB"/>
        </w:rPr>
        <w:t>одговарајућих (</w:t>
      </w:r>
      <w:r w:rsidRPr="00597E00">
        <w:rPr>
          <w:color w:val="000000"/>
          <w:lang w:eastAsia="en-GB"/>
        </w:rPr>
        <w:t>еквивалент</w:t>
      </w:r>
      <w:r w:rsidRPr="00597E00">
        <w:rPr>
          <w:color w:val="000000"/>
          <w:lang w:val="sr-Cyrl-RS" w:eastAsia="en-GB"/>
        </w:rPr>
        <w:t>)</w:t>
      </w:r>
      <w:r w:rsidRPr="00597E00">
        <w:rPr>
          <w:color w:val="000000"/>
          <w:lang w:eastAsia="en-GB"/>
        </w:rPr>
        <w:t xml:space="preserve">. Сваки сервер базе података мора омогућити активирање додатних процесорских језгара до минимум 48 (четрдесетосам) Intel Xeon 64-bit процесорских језгара или </w:t>
      </w:r>
      <w:r w:rsidRPr="00597E00">
        <w:rPr>
          <w:color w:val="000000"/>
          <w:lang w:val="sr-Cyrl-RS" w:eastAsia="en-GB"/>
        </w:rPr>
        <w:t>одговарајућих (</w:t>
      </w:r>
      <w:r w:rsidRPr="00597E00">
        <w:rPr>
          <w:color w:val="000000"/>
          <w:lang w:eastAsia="en-GB"/>
        </w:rPr>
        <w:t>еквивалент</w:t>
      </w:r>
      <w:r w:rsidRPr="00597E00">
        <w:rPr>
          <w:color w:val="000000"/>
          <w:lang w:val="sr-Cyrl-RS" w:eastAsia="en-GB"/>
        </w:rPr>
        <w:t>)</w:t>
      </w:r>
      <w:r w:rsidRPr="00597E00">
        <w:rPr>
          <w:color w:val="000000"/>
          <w:lang w:eastAsia="en-GB"/>
        </w:rPr>
        <w:t>.</w:t>
      </w:r>
    </w:p>
    <w:p w:rsidR="00BC5416" w:rsidRPr="00597E00" w:rsidRDefault="00BC5416" w:rsidP="00230EFB">
      <w:pPr>
        <w:spacing w:before="120" w:after="120"/>
        <w:jc w:val="both"/>
        <w:rPr>
          <w:i/>
          <w:color w:val="000000"/>
          <w:lang w:eastAsia="en-GB"/>
        </w:rPr>
      </w:pPr>
      <w:r w:rsidRPr="00597E00">
        <w:rPr>
          <w:i/>
          <w:color w:val="000000"/>
          <w:lang w:eastAsia="en-GB"/>
        </w:rPr>
        <w:t>Меморија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w:t>
      </w:r>
      <w:r w:rsidRPr="00597E00">
        <w:rPr>
          <w:color w:val="000000"/>
          <w:lang w:val="sr-Cyrl-RS" w:eastAsia="en-GB"/>
        </w:rPr>
        <w:t>имати</w:t>
      </w:r>
      <w:r w:rsidRPr="00597E00">
        <w:rPr>
          <w:color w:val="000000"/>
          <w:lang w:eastAsia="en-GB"/>
        </w:rPr>
        <w:t xml:space="preserve"> најмање 384</w:t>
      </w:r>
      <w:r w:rsidRPr="00597E00">
        <w:rPr>
          <w:color w:val="000000"/>
          <w:lang w:val="sr-Cyrl-RS" w:eastAsia="en-GB"/>
        </w:rPr>
        <w:t xml:space="preserve"> </w:t>
      </w:r>
      <w:r w:rsidRPr="00597E00">
        <w:rPr>
          <w:color w:val="000000"/>
          <w:lang w:eastAsia="en-GB"/>
        </w:rPr>
        <w:t>GB меморије.</w:t>
      </w:r>
    </w:p>
    <w:p w:rsidR="00BC5416" w:rsidRPr="00597E00" w:rsidRDefault="00BC5416" w:rsidP="00230EFB">
      <w:pPr>
        <w:spacing w:before="120" w:after="120"/>
        <w:jc w:val="both"/>
        <w:rPr>
          <w:i/>
          <w:color w:val="000000"/>
          <w:lang w:eastAsia="en-GB"/>
        </w:rPr>
      </w:pPr>
      <w:r w:rsidRPr="00597E00">
        <w:rPr>
          <w:i/>
          <w:color w:val="000000"/>
          <w:lang w:eastAsia="en-GB"/>
        </w:rPr>
        <w:t>Интерни дискови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унутар система за имплементацију база података мора садржати интерне SAS или FC дискове.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мора осигурати минимално 2400</w:t>
      </w:r>
      <w:r w:rsidRPr="00597E00">
        <w:rPr>
          <w:color w:val="000000"/>
          <w:lang w:val="sr-Cyrl-RS" w:eastAsia="en-GB"/>
        </w:rPr>
        <w:t xml:space="preserve"> </w:t>
      </w:r>
      <w:r w:rsidRPr="00597E00">
        <w:rPr>
          <w:color w:val="000000"/>
          <w:lang w:eastAsia="en-GB"/>
        </w:rPr>
        <w:t>GB укупног дисковног капацитета користећи најмање 4 (четири) интерна диска, перформанси минимално 100000 RPM, ради инсталација оперативног система, кластеровања, база података и других софтверских компоненти.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Интерни диск контролер мора имати најмање 1GB Write Cache и треба подржавати RAID 1.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Интерни дискови сервера базе података морају бити hot-swappable.</w:t>
      </w:r>
    </w:p>
    <w:p w:rsidR="00BC5416" w:rsidRPr="00597E00" w:rsidRDefault="00BC5416" w:rsidP="00230EFB">
      <w:pPr>
        <w:spacing w:before="120" w:after="120"/>
        <w:jc w:val="both"/>
        <w:rPr>
          <w:i/>
          <w:color w:val="000000"/>
          <w:lang w:eastAsia="en-GB"/>
        </w:rPr>
      </w:pPr>
      <w:r w:rsidRPr="00597E00">
        <w:rPr>
          <w:i/>
          <w:color w:val="000000"/>
          <w:lang w:eastAsia="en-GB"/>
        </w:rPr>
        <w:t>Улазно-излазне јединице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унутар система за имплементацију база података мора да садржи најмање 2 (два) 1/10 Gb Ethernet porta.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мора да садржи најмање 2 (два) 10/25 Gb  Ethernet porta.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мора да садржи најмање 40 Gbit/sec комуникацију према дисковном систему. Конекције према дисковном систему морају бити редундантне.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Сваки сервер базе података мора да садржи најмање 1 (један) дедицирани Ethernet port за удаљено управљање и надзор.</w:t>
      </w:r>
    </w:p>
    <w:p w:rsidR="00BC5416" w:rsidRPr="00597E00" w:rsidRDefault="00BC5416" w:rsidP="00230EFB">
      <w:pPr>
        <w:spacing w:before="120" w:after="120"/>
        <w:jc w:val="both"/>
        <w:rPr>
          <w:i/>
          <w:color w:val="000000"/>
          <w:lang w:eastAsia="en-GB"/>
        </w:rPr>
      </w:pPr>
      <w:r w:rsidRPr="00597E00">
        <w:rPr>
          <w:i/>
          <w:color w:val="000000"/>
          <w:lang w:eastAsia="en-GB"/>
        </w:rPr>
        <w:t>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базе података унутар система за имплементацију база података мора имати сопствене независне двоструке (редундантне) и hot-swappable јединице напајања како би се осигурала висока расположивост. </w:t>
      </w:r>
    </w:p>
    <w:p w:rsidR="00BC5416" w:rsidRPr="00597E00" w:rsidRDefault="00BC5416" w:rsidP="00230EFB">
      <w:pPr>
        <w:spacing w:before="120" w:after="120"/>
        <w:jc w:val="both"/>
        <w:rPr>
          <w:i/>
          <w:color w:val="000000"/>
          <w:lang w:eastAsia="en-GB"/>
        </w:rPr>
      </w:pPr>
      <w:r w:rsidRPr="00597E00">
        <w:rPr>
          <w:i/>
          <w:color w:val="000000"/>
          <w:lang w:eastAsia="en-GB"/>
        </w:rPr>
        <w:t>Оперативни систем</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бити испоручени с инсталираним и лиценцираним 64-bitnim оперативним системом с</w:t>
      </w:r>
      <w:r w:rsidRPr="00597E00">
        <w:rPr>
          <w:color w:val="000000"/>
          <w:lang w:val="sr-Cyrl-RS" w:eastAsia="en-GB"/>
        </w:rPr>
        <w:t>а</w:t>
      </w:r>
      <w:r w:rsidRPr="00597E00">
        <w:rPr>
          <w:color w:val="000000"/>
          <w:lang w:eastAsia="en-GB"/>
        </w:rPr>
        <w:t xml:space="preserve"> укљученом техничком подршком за најмање годину дана. Оперативни систем мора бити сертификован и подржан од стране произвођача за имплементацију базе података и кластера најновије генерације произвођача ради стандардизације и консолидације платформи за базу података.</w:t>
      </w:r>
    </w:p>
    <w:p w:rsidR="00BC5416" w:rsidRPr="00597E00" w:rsidRDefault="00BC5416" w:rsidP="00230EFB">
      <w:pPr>
        <w:spacing w:before="240" w:after="120"/>
        <w:jc w:val="both"/>
        <w:rPr>
          <w:lang w:eastAsia="en-GB"/>
        </w:rPr>
      </w:pPr>
      <w:r w:rsidRPr="00597E00">
        <w:rPr>
          <w:color w:val="000000"/>
          <w:lang w:val="sr-Cyrl-RS" w:eastAsia="en-GB"/>
        </w:rPr>
        <w:t xml:space="preserve">    </w:t>
      </w:r>
      <w:r w:rsidRPr="00597E00">
        <w:rPr>
          <w:i/>
          <w:color w:val="000000"/>
          <w:lang w:eastAsia="en-GB"/>
        </w:rPr>
        <w:t>Спецификација дисковног система за базу података</w:t>
      </w:r>
      <w:r w:rsidRPr="00597E00">
        <w:rPr>
          <w:color w:val="000000"/>
          <w:lang w:eastAsia="en-GB"/>
        </w:rPr>
        <w:t xml:space="preserve">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се састојати од најмање 3 (три) идентичне физички независне јединице дисковног система (storage servera) како би се осигурала заштита од испада засебне јединице, висока расположивост и редундантност.</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Свака јединица дисковног система (storage server) мора имати одвојено и редундантно hot-swappable напајање.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Јединице дисковног система унутар система за имплементацију база података морају бити повезане на начин да сервери базе података унутар засебног система имају јединствени поглед на целокупни дисковни систем.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Дисковни систем за базу података мора користити SAS или Fibre Channel (FC) дискове.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Дискови морају бити hot-swappable</w:t>
      </w:r>
      <w:r w:rsidRPr="00597E00">
        <w:rPr>
          <w:color w:val="000000"/>
          <w:lang w:val="sr-Cyrl-RS" w:eastAsia="en-GB"/>
        </w:rPr>
        <w:t>.</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Укупни (бруто) капацитет дисковног система за базу података унутар система за имплементацију база података мора бити најмање 180</w:t>
      </w:r>
      <w:r w:rsidRPr="00597E00">
        <w:rPr>
          <w:color w:val="000000"/>
          <w:lang w:val="sr-Cyrl-RS" w:eastAsia="en-GB"/>
        </w:rPr>
        <w:t xml:space="preserve"> </w:t>
      </w:r>
      <w:r w:rsidRPr="00597E00">
        <w:rPr>
          <w:color w:val="000000"/>
          <w:lang w:eastAsia="en-GB"/>
        </w:rPr>
        <w:t xml:space="preserve">TB.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унутар засебног система за имплементацију база података мора бити проширив до најмање 360</w:t>
      </w:r>
      <w:r w:rsidRPr="00597E00">
        <w:rPr>
          <w:color w:val="000000"/>
          <w:lang w:val="sr-Cyrl-RS" w:eastAsia="en-GB"/>
        </w:rPr>
        <w:t xml:space="preserve"> </w:t>
      </w:r>
      <w:r w:rsidRPr="00597E00">
        <w:rPr>
          <w:color w:val="000000"/>
          <w:lang w:eastAsia="en-GB"/>
        </w:rPr>
        <w:t>TB укупног (бруто) дисковног капацитета, без додатка додатних полица (система) за скадиштење података.  Уколико таква опција није подржана, треба иницијално понудити 360</w:t>
      </w:r>
      <w:r w:rsidRPr="00597E00">
        <w:rPr>
          <w:color w:val="000000"/>
          <w:lang w:val="sr-Cyrl-RS" w:eastAsia="en-GB"/>
        </w:rPr>
        <w:t xml:space="preserve"> </w:t>
      </w:r>
      <w:r w:rsidRPr="00597E00">
        <w:rPr>
          <w:color w:val="000000"/>
          <w:lang w:eastAsia="en-GB"/>
        </w:rPr>
        <w:t>TB укупног (бруто) дисковног капацитета.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осигурати укупну пропусност (bandwidth) од најмање 2,7 GB/sec и најмање 3.900 IOPS.</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 претходним тачкама IOPS су дефинисани као захтеви за читањем односно писањем блокова величине 8K за базу података. </w:t>
      </w:r>
    </w:p>
    <w:p w:rsidR="00BC5416" w:rsidRPr="00597E00" w:rsidRDefault="00BC5416" w:rsidP="00230EFB">
      <w:pPr>
        <w:spacing w:before="240" w:after="120"/>
        <w:jc w:val="both"/>
        <w:rPr>
          <w:i/>
          <w:color w:val="000000"/>
          <w:lang w:eastAsia="en-GB"/>
        </w:rPr>
      </w:pPr>
      <w:r w:rsidRPr="00597E00">
        <w:rPr>
          <w:i/>
          <w:color w:val="000000"/>
          <w:lang w:eastAsia="en-GB"/>
        </w:rPr>
        <w:t>Cache дисковног система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Дисковни систем за базу података унутар посебног система за имплементацију база података мора имати најмање 38,4 TB flash cache-a PCIe flash cache-a или еквивалент с обзиром на перформансе и трајност.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Дисковни систем за базу података унутар система за имплементацију база података мора осигурати укупну пропусност (bandwidth) од најмање 38 GB/sec према подацима u flash cache-u, најмање 597.000 IOPS за читање података из flash cache-a и најмање 544.000 IOPS за записивање података у flash cache-a.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 претходним тачкама IOPS су дефинисани као захтеви за читањем односно писањем блокова величине 8K за базу података. </w:t>
      </w:r>
    </w:p>
    <w:p w:rsidR="00BC5416" w:rsidRPr="00597E00" w:rsidRDefault="00BC5416" w:rsidP="00230EFB">
      <w:pPr>
        <w:spacing w:before="240" w:after="120"/>
        <w:jc w:val="both"/>
        <w:rPr>
          <w:i/>
          <w:color w:val="000000"/>
          <w:lang w:eastAsia="en-GB"/>
        </w:rPr>
      </w:pPr>
      <w:r w:rsidRPr="00597E00">
        <w:rPr>
          <w:i/>
          <w:color w:val="000000"/>
          <w:lang w:eastAsia="en-GB"/>
        </w:rPr>
        <w:t>Комуникациони канал према дисковном систему унутар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Укупна активна пропусност између дисковног система за базу података унутар система за имплементацију база података према switch систему унутар система за имплементацију база треба бити најмање 240 Gbit/sec.</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Конекције наведене у претходној тачки морају бити потпуно редундантне.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осигурати најмање 6 x 40</w:t>
      </w:r>
      <w:r w:rsidRPr="00597E00">
        <w:rPr>
          <w:color w:val="000000"/>
          <w:lang w:val="sr-Cyrl-RS" w:eastAsia="en-GB"/>
        </w:rPr>
        <w:t xml:space="preserve"> </w:t>
      </w:r>
      <w:r w:rsidRPr="00597E00">
        <w:rPr>
          <w:color w:val="000000"/>
          <w:lang w:eastAsia="en-GB"/>
        </w:rPr>
        <w:t xml:space="preserve">Gbit/sec Infiniband.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Дисковни систем за базу података унутар система за имплементацију база података мора имати дедицирани Ethernet port за удаљено управљање и надзор.</w:t>
      </w:r>
    </w:p>
    <w:p w:rsidR="00BC5416" w:rsidRPr="00597E00" w:rsidRDefault="00BC5416" w:rsidP="00230EFB">
      <w:pPr>
        <w:spacing w:before="240" w:after="120"/>
        <w:jc w:val="both"/>
        <w:rPr>
          <w:i/>
          <w:color w:val="000000"/>
          <w:lang w:eastAsia="en-GB"/>
        </w:rPr>
      </w:pPr>
      <w:r w:rsidRPr="00597E00">
        <w:rPr>
          <w:i/>
          <w:color w:val="000000"/>
          <w:lang w:eastAsia="en-GB"/>
        </w:rPr>
        <w:t>Спецификација switcha између сервера базе података и дисковног система унутар посебног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Свичеви (switch-evi) између сервера базе података и дисковног система унутар система за имплементацију база података морају бити редундантни како би се осигурала висока расположивост. У ту сврху потребно је испоручити најмање 2 (два) свича по појединачном систему.</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Понуђени свичеви морају имати потпуно “non-blocking”архитектуру.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унутар посебног система за имплементацију база података мора имати најмање 36 портова за повезивање компоненти.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порт мора омогућити 40</w:t>
      </w:r>
      <w:r w:rsidRPr="00597E00">
        <w:rPr>
          <w:color w:val="000000"/>
          <w:lang w:val="sr-Cyrl-RS" w:eastAsia="en-GB"/>
        </w:rPr>
        <w:t xml:space="preserve"> </w:t>
      </w:r>
      <w:r w:rsidRPr="00597E00">
        <w:rPr>
          <w:color w:val="000000"/>
          <w:lang w:eastAsia="en-GB"/>
        </w:rPr>
        <w:t>Gbit/sec Infiniband</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Укупна пропусност по засебном свичу унутар посебног система за имплементацију база података мора бити најмање 1440</w:t>
      </w:r>
      <w:r w:rsidRPr="00597E00">
        <w:rPr>
          <w:color w:val="000000"/>
          <w:lang w:val="sr-Cyrl-RS" w:eastAsia="en-GB"/>
        </w:rPr>
        <w:t xml:space="preserve"> </w:t>
      </w:r>
      <w:r w:rsidRPr="00597E00">
        <w:rPr>
          <w:color w:val="000000"/>
          <w:lang w:eastAsia="en-GB"/>
        </w:rPr>
        <w:t>Gbit/sec “non-blocking” (36 x 40</w:t>
      </w:r>
      <w:r w:rsidRPr="00597E00">
        <w:rPr>
          <w:color w:val="000000"/>
          <w:lang w:val="sr-Cyrl-RS" w:eastAsia="en-GB"/>
        </w:rPr>
        <w:t xml:space="preserve"> </w:t>
      </w:r>
      <w:r w:rsidRPr="00597E00">
        <w:rPr>
          <w:color w:val="000000"/>
          <w:lang w:eastAsia="en-GB"/>
        </w:rPr>
        <w:t>Gbit/sec по порту).</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мора имати модул за управљање.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свич мора имати редундантне и hot-swappable јединице за 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осигурати логичку изолацију мреже.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подржавати изолацију промета и управљање квалитетом услуге (QoS).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свич мора бити испоручен са свим потребним кабловима и опремом потребном за повезивање сервера и дисковних система. </w:t>
      </w:r>
    </w:p>
    <w:p w:rsidR="00BC5416" w:rsidRPr="00597E00" w:rsidRDefault="00BC5416" w:rsidP="00230EFB">
      <w:pPr>
        <w:spacing w:before="240" w:after="120"/>
        <w:jc w:val="both"/>
        <w:rPr>
          <w:i/>
          <w:color w:val="000000"/>
          <w:lang w:eastAsia="en-GB"/>
        </w:rPr>
      </w:pPr>
      <w:r w:rsidRPr="00597E00">
        <w:rPr>
          <w:i/>
          <w:color w:val="000000"/>
          <w:lang w:eastAsia="en-GB"/>
        </w:rPr>
        <w:t>Спецификација switcha за управљачку мрежу унутар система за имплементацију база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Понуђено решење мора да садржи барем 1 (један) Ethernet свич са 48 портова брзина 10/100/1000 Base-T Ethernet.</w:t>
      </w:r>
    </w:p>
    <w:p w:rsidR="00BC5416" w:rsidRPr="00597E00" w:rsidRDefault="00BC5416" w:rsidP="00230EFB">
      <w:pPr>
        <w:keepNext/>
        <w:keepLines/>
        <w:spacing w:before="320" w:after="120"/>
        <w:ind w:left="360"/>
        <w:outlineLvl w:val="2"/>
        <w:rPr>
          <w:rFonts w:eastAsia="Arial"/>
          <w:b/>
          <w:i/>
          <w:lang w:val="en"/>
        </w:rPr>
      </w:pPr>
      <w:bookmarkStart w:id="240" w:name="_Toc519781114"/>
      <w:bookmarkStart w:id="241" w:name="_Toc519854980"/>
      <w:bookmarkStart w:id="242" w:name="_Toc520054673"/>
      <w:r w:rsidRPr="00597E00">
        <w:rPr>
          <w:rFonts w:eastAsia="Arial"/>
          <w:b/>
          <w:i/>
          <w:lang w:val="en"/>
        </w:rPr>
        <w:lastRenderedPageBreak/>
        <w:t>7.2.2</w:t>
      </w:r>
      <w:r w:rsidRPr="00597E00">
        <w:rPr>
          <w:rFonts w:eastAsia="Arial"/>
          <w:b/>
          <w:i/>
          <w:lang w:val="en"/>
        </w:rPr>
        <w:tab/>
        <w:t>Спецификација сервера за апликативне и надзорне сервисе</w:t>
      </w:r>
      <w:bookmarkEnd w:id="240"/>
      <w:bookmarkEnd w:id="241"/>
      <w:bookmarkEnd w:id="242"/>
    </w:p>
    <w:p w:rsidR="00BC5416" w:rsidRPr="00597E00" w:rsidRDefault="00BC5416" w:rsidP="00230EFB">
      <w:pPr>
        <w:jc w:val="both"/>
        <w:rPr>
          <w:lang w:val="sr-Cyrl-RS" w:eastAsia="en-GB"/>
        </w:rPr>
      </w:pPr>
      <w:r w:rsidRPr="00597E00">
        <w:rPr>
          <w:color w:val="000000"/>
          <w:lang w:val="sr-Cyrl-RS" w:eastAsia="en-GB"/>
        </w:rPr>
        <w:t>Минималне к</w:t>
      </w:r>
      <w:r w:rsidRPr="00597E00">
        <w:rPr>
          <w:color w:val="000000"/>
          <w:lang w:eastAsia="en-GB"/>
        </w:rPr>
        <w:t>арактеристике (потребно  понудити опрему једнаких или бољих перформанси од наведених)</w:t>
      </w:r>
      <w:r w:rsidRPr="00597E00">
        <w:rPr>
          <w:color w:val="000000"/>
          <w:lang w:val="sr-Cyrl-RS" w:eastAsia="en-GB"/>
        </w:rPr>
        <w:t>.</w:t>
      </w:r>
    </w:p>
    <w:p w:rsidR="00BC5416" w:rsidRPr="00597E00" w:rsidRDefault="00BC5416" w:rsidP="00230EFB">
      <w:pPr>
        <w:spacing w:before="120" w:after="120"/>
        <w:jc w:val="both"/>
        <w:rPr>
          <w:color w:val="000000"/>
          <w:u w:val="single"/>
          <w:lang w:eastAsia="en-GB"/>
        </w:rPr>
      </w:pPr>
      <w:r w:rsidRPr="00597E00">
        <w:rPr>
          <w:color w:val="000000"/>
          <w:u w:val="single"/>
          <w:lang w:eastAsia="en-GB"/>
        </w:rPr>
        <w:t xml:space="preserve">Количина: </w:t>
      </w:r>
      <w:r w:rsidRPr="00597E00">
        <w:rPr>
          <w:color w:val="000000"/>
          <w:u w:val="single"/>
          <w:lang w:val="sr-Cyrl-RS" w:eastAsia="en-GB"/>
        </w:rPr>
        <w:t xml:space="preserve">минимално </w:t>
      </w:r>
      <w:r w:rsidRPr="00597E00">
        <w:rPr>
          <w:color w:val="000000"/>
          <w:u w:val="single"/>
          <w:lang w:eastAsia="en-GB"/>
        </w:rPr>
        <w:t>2 комада</w:t>
      </w:r>
    </w:p>
    <w:p w:rsidR="00BC5416" w:rsidRPr="00597E00" w:rsidRDefault="00BC5416" w:rsidP="00230EFB">
      <w:pPr>
        <w:spacing w:before="240" w:after="120"/>
        <w:jc w:val="both"/>
        <w:rPr>
          <w:i/>
          <w:color w:val="000000"/>
          <w:lang w:eastAsia="en-GB"/>
        </w:rPr>
      </w:pPr>
      <w:r w:rsidRPr="00597E00">
        <w:rPr>
          <w:i/>
          <w:color w:val="000000"/>
          <w:lang w:eastAsia="en-GB"/>
        </w:rPr>
        <w:t>Процесор</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Процесори морају бити 64-битни, инсталирана два процесора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најмање 24 (двадесет и четири) Intel Xeon 64-bit процесорских језгара (cores) или еквивалент последње генерације.</w:t>
      </w:r>
    </w:p>
    <w:p w:rsidR="00BC5416" w:rsidRPr="00597E00" w:rsidRDefault="00BC5416" w:rsidP="00230EFB">
      <w:pPr>
        <w:spacing w:before="240" w:after="120"/>
        <w:jc w:val="both"/>
        <w:rPr>
          <w:i/>
          <w:color w:val="000000"/>
          <w:lang w:eastAsia="en-GB"/>
        </w:rPr>
      </w:pPr>
      <w:r w:rsidRPr="00597E00">
        <w:rPr>
          <w:i/>
          <w:color w:val="000000"/>
          <w:lang w:eastAsia="en-GB"/>
        </w:rPr>
        <w:t>Меморија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најмање 256</w:t>
      </w:r>
      <w:r w:rsidRPr="00597E00">
        <w:rPr>
          <w:color w:val="000000"/>
          <w:lang w:val="sr-Cyrl-RS" w:eastAsia="en-GB"/>
        </w:rPr>
        <w:t xml:space="preserve"> </w:t>
      </w:r>
      <w:r w:rsidRPr="00597E00">
        <w:rPr>
          <w:color w:val="000000"/>
          <w:lang w:eastAsia="en-GB"/>
        </w:rPr>
        <w:t>GB меморије.</w:t>
      </w:r>
    </w:p>
    <w:p w:rsidR="00BC5416" w:rsidRPr="00597E00" w:rsidRDefault="00BC5416" w:rsidP="00230EFB">
      <w:pPr>
        <w:spacing w:before="240" w:after="120"/>
        <w:jc w:val="both"/>
        <w:rPr>
          <w:i/>
          <w:color w:val="000000"/>
          <w:lang w:eastAsia="en-GB"/>
        </w:rPr>
      </w:pPr>
      <w:r w:rsidRPr="00597E00">
        <w:rPr>
          <w:i/>
          <w:color w:val="000000"/>
          <w:lang w:eastAsia="en-GB"/>
        </w:rPr>
        <w:t>Интерни дискови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садржати интерне SAS дискове, минимум 6 х 300</w:t>
      </w:r>
      <w:r w:rsidRPr="00597E00">
        <w:rPr>
          <w:color w:val="000000"/>
          <w:lang w:val="sr-Cyrl-RS" w:eastAsia="en-GB"/>
        </w:rPr>
        <w:t xml:space="preserve"> </w:t>
      </w:r>
      <w:r w:rsidRPr="00597E00">
        <w:rPr>
          <w:color w:val="000000"/>
          <w:lang w:eastAsia="en-GB"/>
        </w:rPr>
        <w:t>GB 15к.</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Интерни диск контролер мора имати најмање 1GB Write Cache и треба подржавати RAID 1, 10, 5, 6.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Интерни дискови сервера морају бити hot-swappable.</w:t>
      </w:r>
    </w:p>
    <w:p w:rsidR="00BC5416" w:rsidRPr="00597E00" w:rsidRDefault="00BC5416" w:rsidP="00230EFB">
      <w:pPr>
        <w:spacing w:before="240" w:after="120"/>
        <w:jc w:val="both"/>
        <w:rPr>
          <w:i/>
          <w:color w:val="000000"/>
          <w:lang w:eastAsia="en-GB"/>
        </w:rPr>
      </w:pPr>
      <w:r w:rsidRPr="00597E00">
        <w:rPr>
          <w:i/>
          <w:color w:val="000000"/>
          <w:lang w:eastAsia="en-GB"/>
        </w:rPr>
        <w:t>Улазно-излазне јединице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да садржи најмање 2 (два) 1/10</w:t>
      </w:r>
      <w:r w:rsidRPr="00597E00">
        <w:rPr>
          <w:color w:val="000000"/>
          <w:lang w:val="sr-Cyrl-RS" w:eastAsia="en-GB"/>
        </w:rPr>
        <w:t xml:space="preserve"> </w:t>
      </w:r>
      <w:r w:rsidRPr="00597E00">
        <w:rPr>
          <w:color w:val="000000"/>
          <w:lang w:eastAsia="en-GB"/>
        </w:rPr>
        <w:t>Gb Т Ethernet porta.</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мора да садржи најмање 6 (шест)  1</w:t>
      </w:r>
      <w:r w:rsidRPr="00597E00">
        <w:rPr>
          <w:color w:val="000000"/>
          <w:lang w:val="sr-Cyrl-RS" w:eastAsia="en-GB"/>
        </w:rPr>
        <w:t xml:space="preserve"> </w:t>
      </w:r>
      <w:r w:rsidRPr="00597E00">
        <w:rPr>
          <w:color w:val="000000"/>
          <w:lang w:eastAsia="en-GB"/>
        </w:rPr>
        <w:t xml:space="preserve">Gb Т  Ethernet porta.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Сваки сервер базе података мора да садржи најмање 1 (један) дедицирани Ethernet port за удаљено управљање и надзор са пратећом лиценцом.</w:t>
      </w:r>
    </w:p>
    <w:p w:rsidR="00BC5416" w:rsidRPr="00597E00" w:rsidRDefault="00BC5416" w:rsidP="00230EFB">
      <w:pPr>
        <w:spacing w:before="240" w:after="120"/>
        <w:jc w:val="both"/>
        <w:rPr>
          <w:i/>
          <w:color w:val="000000"/>
          <w:lang w:eastAsia="en-GB"/>
        </w:rPr>
      </w:pPr>
      <w:r w:rsidRPr="00597E00">
        <w:rPr>
          <w:i/>
          <w:color w:val="000000"/>
          <w:lang w:eastAsia="en-GB"/>
        </w:rPr>
        <w:t>Напајање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Сваки сервер мора имати сопствене независне двоструке (редундантне) и hot-swappable јединице напајања како би се осигурала висока расположивост. </w:t>
      </w:r>
    </w:p>
    <w:p w:rsidR="00BC5416" w:rsidRPr="00597E00" w:rsidRDefault="00BC5416" w:rsidP="00230EFB">
      <w:pPr>
        <w:spacing w:before="240" w:after="240"/>
        <w:jc w:val="both"/>
        <w:rPr>
          <w:i/>
          <w:color w:val="000000"/>
          <w:lang w:eastAsia="en-GB"/>
        </w:rPr>
      </w:pPr>
      <w:r w:rsidRPr="00597E00">
        <w:rPr>
          <w:i/>
          <w:color w:val="000000"/>
          <w:lang w:eastAsia="en-GB"/>
        </w:rPr>
        <w:t>Оперативни систем</w:t>
      </w:r>
    </w:p>
    <w:p w:rsidR="00BC5416" w:rsidRPr="00597E00" w:rsidRDefault="00BC5416" w:rsidP="00230EFB">
      <w:pPr>
        <w:jc w:val="both"/>
        <w:rPr>
          <w:color w:val="000000"/>
          <w:lang w:eastAsia="en-GB"/>
        </w:rPr>
      </w:pPr>
      <w:r w:rsidRPr="00597E00">
        <w:rPr>
          <w:color w:val="000000"/>
          <w:lang w:eastAsia="en-GB"/>
        </w:rPr>
        <w:t>Сервери морају бити испоручени с инсталираним и лиценцираним хипервизором као платформом за виртуализацију, као и са 64-bit оперативним системом, сa укљученом техничком подршком за најмање годину дана. Оперативни систем мора бити сертификован и подржан од стране произвођача.</w:t>
      </w:r>
    </w:p>
    <w:p w:rsidR="00611519" w:rsidRPr="00597E00" w:rsidRDefault="00611519" w:rsidP="00230EFB">
      <w:pPr>
        <w:spacing w:before="240" w:after="240"/>
        <w:jc w:val="both"/>
        <w:rPr>
          <w:i/>
          <w:color w:val="000000"/>
          <w:lang w:eastAsia="en-GB"/>
        </w:rPr>
      </w:pPr>
      <w:r w:rsidRPr="00597E00">
        <w:rPr>
          <w:i/>
          <w:color w:val="000000"/>
          <w:lang w:val="sr-Cyrl-RS" w:eastAsia="en-GB"/>
        </w:rPr>
        <w:t>О</w:t>
      </w:r>
      <w:r w:rsidRPr="00597E00">
        <w:rPr>
          <w:i/>
          <w:color w:val="000000"/>
          <w:lang w:eastAsia="en-GB"/>
        </w:rPr>
        <w:t>рмари за монтажу опреме</w:t>
      </w:r>
      <w:r w:rsidRPr="00597E00">
        <w:rPr>
          <w:i/>
          <w:color w:val="000000"/>
          <w:lang w:val="sr-Cyrl-RS" w:eastAsia="en-GB"/>
        </w:rPr>
        <w:t xml:space="preserve"> </w:t>
      </w:r>
    </w:p>
    <w:p w:rsidR="00F47BE4" w:rsidRPr="00597E00" w:rsidRDefault="00611519" w:rsidP="00230EFB">
      <w:pPr>
        <w:spacing w:before="120" w:after="120"/>
        <w:jc w:val="both"/>
        <w:textAlignment w:val="baseline"/>
        <w:rPr>
          <w:color w:val="000000"/>
          <w:lang w:eastAsia="en-GB"/>
        </w:rPr>
      </w:pPr>
      <w:r w:rsidRPr="00597E00">
        <w:rPr>
          <w:color w:val="000000"/>
          <w:lang w:val="sr-Cyrl-RS" w:eastAsia="en-GB"/>
        </w:rPr>
        <w:t xml:space="preserve"> Потребно је понудити </w:t>
      </w:r>
      <w:r w:rsidRPr="00597E00">
        <w:rPr>
          <w:color w:val="000000"/>
          <w:lang w:eastAsia="en-GB"/>
        </w:rPr>
        <w:t>ормаре за монтажу све понуђене опреме</w:t>
      </w:r>
      <w:r w:rsidRPr="00597E00">
        <w:rPr>
          <w:color w:val="000000"/>
          <w:lang w:val="sr-Cyrl-RS" w:eastAsia="en-GB"/>
        </w:rPr>
        <w:t>.</w:t>
      </w:r>
    </w:p>
    <w:p w:rsidR="00BC5416" w:rsidRPr="00597E00" w:rsidRDefault="00BC5416" w:rsidP="00230EFB">
      <w:pPr>
        <w:keepNext/>
        <w:keepLines/>
        <w:spacing w:before="320" w:after="120"/>
        <w:ind w:left="1440"/>
        <w:outlineLvl w:val="2"/>
        <w:rPr>
          <w:rFonts w:eastAsia="Arial"/>
          <w:b/>
          <w:i/>
          <w:lang w:val="en"/>
        </w:rPr>
      </w:pPr>
      <w:bookmarkStart w:id="243" w:name="_Toc519781115"/>
      <w:bookmarkStart w:id="244" w:name="_Toc519854981"/>
      <w:bookmarkStart w:id="245" w:name="_Toc520054674"/>
      <w:r w:rsidRPr="00597E00">
        <w:rPr>
          <w:rFonts w:eastAsia="Arial"/>
          <w:b/>
          <w:i/>
          <w:lang w:val="en"/>
        </w:rPr>
        <w:lastRenderedPageBreak/>
        <w:t>7.2.3</w:t>
      </w:r>
      <w:r w:rsidRPr="00597E00">
        <w:rPr>
          <w:rFonts w:eastAsia="Arial"/>
          <w:b/>
          <w:i/>
          <w:lang w:val="en"/>
        </w:rPr>
        <w:tab/>
        <w:t>Спецификација неопходног софтвера унутар система за имплементацију база података</w:t>
      </w:r>
      <w:bookmarkEnd w:id="243"/>
      <w:bookmarkEnd w:id="244"/>
      <w:bookmarkEnd w:id="245"/>
    </w:p>
    <w:p w:rsidR="00BC5416" w:rsidRPr="00597E00" w:rsidRDefault="00BC5416" w:rsidP="00230EFB">
      <w:pPr>
        <w:spacing w:before="240" w:after="240"/>
        <w:jc w:val="both"/>
        <w:rPr>
          <w:i/>
          <w:color w:val="000000"/>
          <w:lang w:eastAsia="en-GB"/>
        </w:rPr>
      </w:pPr>
      <w:r w:rsidRPr="00597E00">
        <w:rPr>
          <w:i/>
          <w:color w:val="000000"/>
          <w:lang w:eastAsia="en-GB"/>
        </w:rPr>
        <w:t>Оперативни систем</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бити испоручени са инсталираним и лиценцираним 64-bitnim оперативним системом. Оперативни систем мора бити сертификован и подржан од стране произвођача за имплементацију најновије верзије базе података ради стандардизације и консолидације платформи за базу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Сервери за базу података унутар посебног система за имплементацију база података морају подржавати партиционисање сервера софтвером за виртуализацију препознатог од стране произвођачa као систем за ограничавање броја core-ова који се користи.</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Сав потребан системски софтвер неопходан за функционисање база на траженом систему за имплементацију база података мора бити саставни део понуде.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Унутар система за имплементацију база података, неопходно је понудити и следеће софтверске лиценце (трајне лиценце):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базу података најновија верзија, највеће скале, за велике кориснике; енглески enterprise (засновано на процесорском лиценцирању)</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апликативни кластер  (засновано на процесорском лиценцирању)</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партиционисање (засновано на процесорском лиценцирању).</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 xml:space="preserve">4 лиценце за дијагностички пакет (засновано на процесорском лиценцирању)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пакет за фино подешавање система (засновано на процесорском лиценцирању).</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4 лиценце за интегратор података највеће скале, за велике кориснике.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1 лиценца за апликативни сервер (сервер пословне логике).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20 лиценци за кориснике пословних извештаја.</w:t>
      </w:r>
      <w:r w:rsidRPr="00597E00">
        <w:rPr>
          <w:color w:val="000000"/>
          <w:lang w:val="sr-Cyrl-RS" w:eastAsia="en-GB"/>
        </w:rPr>
        <w:t xml:space="preserve"> </w:t>
      </w:r>
    </w:p>
    <w:p w:rsidR="00BC5416" w:rsidRPr="00597E00" w:rsidRDefault="00BC5416" w:rsidP="00230EFB">
      <w:pPr>
        <w:keepNext/>
        <w:keepLines/>
        <w:spacing w:before="320" w:after="240"/>
        <w:ind w:left="360"/>
        <w:outlineLvl w:val="2"/>
        <w:rPr>
          <w:rFonts w:eastAsia="Arial"/>
          <w:b/>
          <w:i/>
          <w:lang w:val="en"/>
        </w:rPr>
      </w:pPr>
      <w:bookmarkStart w:id="246" w:name="_Toc519781116"/>
      <w:bookmarkStart w:id="247" w:name="_Toc519854982"/>
      <w:bookmarkStart w:id="248" w:name="_Toc520054675"/>
      <w:r w:rsidRPr="00597E00">
        <w:rPr>
          <w:rFonts w:eastAsia="Arial"/>
          <w:b/>
          <w:i/>
          <w:lang w:val="en"/>
        </w:rPr>
        <w:t>7.2.4</w:t>
      </w:r>
      <w:r w:rsidRPr="00597E00">
        <w:rPr>
          <w:rFonts w:eastAsia="Arial"/>
          <w:b/>
          <w:i/>
          <w:lang w:val="en"/>
        </w:rPr>
        <w:tab/>
        <w:t>Техничка подршка за опрему из поглавља 7.2.1 – 7.2.3.</w:t>
      </w:r>
      <w:bookmarkEnd w:id="246"/>
      <w:bookmarkEnd w:id="247"/>
      <w:bookmarkEnd w:id="248"/>
      <w:r w:rsidRPr="00597E00">
        <w:rPr>
          <w:rFonts w:eastAsia="Arial"/>
          <w:b/>
          <w:i/>
          <w:lang w:val="en"/>
        </w:rPr>
        <w:t xml:space="preserve">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Сви хардверски системи и системски софтвер (оперативни систем, firmware, софтвер за дисковни систем, софтвер за надзор, clusterware) морају бити испоручени од једног произвођача и садржавати техничку подршку произвођача.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Техничка подршка за хардвер треба садржавати техничку подршку произвођача и бити понуђена на период </w:t>
      </w:r>
      <w:r w:rsidR="00AD34AC" w:rsidRPr="00597E00">
        <w:rPr>
          <w:color w:val="000000"/>
          <w:lang w:val="sr-Cyrl-RS" w:eastAsia="en-GB"/>
        </w:rPr>
        <w:t>најмање</w:t>
      </w:r>
      <w:r w:rsidRPr="00597E00">
        <w:rPr>
          <w:color w:val="000000"/>
          <w:lang w:eastAsia="en-GB"/>
        </w:rPr>
        <w:t xml:space="preserve"> </w:t>
      </w:r>
      <w:r w:rsidR="008516B0" w:rsidRPr="00597E00">
        <w:rPr>
          <w:color w:val="000000"/>
          <w:lang w:val="sr-Cyrl-RS" w:eastAsia="en-GB"/>
        </w:rPr>
        <w:t>2</w:t>
      </w:r>
      <w:r w:rsidRPr="00597E00">
        <w:rPr>
          <w:color w:val="000000"/>
          <w:lang w:eastAsia="en-GB"/>
        </w:rPr>
        <w:t xml:space="preserve"> (</w:t>
      </w:r>
      <w:r w:rsidR="008516B0" w:rsidRPr="00597E00">
        <w:rPr>
          <w:color w:val="000000"/>
          <w:lang w:val="sr-Cyrl-RS" w:eastAsia="en-GB"/>
        </w:rPr>
        <w:t>две</w:t>
      </w:r>
      <w:r w:rsidRPr="00597E00">
        <w:rPr>
          <w:color w:val="000000"/>
          <w:lang w:eastAsia="en-GB"/>
        </w:rPr>
        <w:t xml:space="preserve">) године с 24/7 подршком. Техничка подршка за хардвер мора укључивати и све резервне делове произвођача опреме </w:t>
      </w:r>
      <w:r w:rsidRPr="00597E00">
        <w:rPr>
          <w:color w:val="000000"/>
          <w:lang w:val="sr-Cyrl-RS" w:eastAsia="en-GB"/>
        </w:rPr>
        <w:t>складиштен</w:t>
      </w:r>
      <w:r w:rsidR="008516B0" w:rsidRPr="00597E00">
        <w:rPr>
          <w:color w:val="000000"/>
          <w:lang w:val="sr-Cyrl-RS" w:eastAsia="en-GB"/>
        </w:rPr>
        <w:t>е</w:t>
      </w:r>
      <w:r w:rsidRPr="00597E00">
        <w:rPr>
          <w:color w:val="000000"/>
          <w:lang w:val="sr-Cyrl-RS" w:eastAsia="en-GB"/>
        </w:rPr>
        <w:t xml:space="preserve"> </w:t>
      </w:r>
      <w:r w:rsidRPr="00597E00">
        <w:rPr>
          <w:color w:val="000000"/>
          <w:lang w:eastAsia="en-GB"/>
        </w:rPr>
        <w:t xml:space="preserve">локално. </w:t>
      </w:r>
    </w:p>
    <w:p w:rsidR="008516B0" w:rsidRPr="00597E00" w:rsidRDefault="008516B0" w:rsidP="00E81E32">
      <w:pPr>
        <w:numPr>
          <w:ilvl w:val="0"/>
          <w:numId w:val="53"/>
        </w:numPr>
        <w:spacing w:before="120" w:after="120"/>
        <w:jc w:val="both"/>
        <w:textAlignment w:val="baseline"/>
        <w:rPr>
          <w:color w:val="000000"/>
          <w:lang w:eastAsia="en-GB"/>
        </w:rPr>
      </w:pPr>
      <w:r w:rsidRPr="00597E00">
        <w:rPr>
          <w:color w:val="000000"/>
          <w:lang w:eastAsia="en-GB"/>
        </w:rPr>
        <w:t xml:space="preserve">Техничка подршка за системски софтвер (оперативни систем, firmware, софтвер за дисковни систем, софтвер за надзор) треба садржавати техничку подршку произвођача и бити понуђена на период од </w:t>
      </w:r>
      <w:r w:rsidR="00AD34AC" w:rsidRPr="00597E00">
        <w:rPr>
          <w:color w:val="000000"/>
          <w:lang w:val="sr-Cyrl-RS" w:eastAsia="en-GB"/>
        </w:rPr>
        <w:t xml:space="preserve">најмање </w:t>
      </w:r>
      <w:r w:rsidRPr="00597E00">
        <w:rPr>
          <w:color w:val="000000"/>
          <w:lang w:eastAsia="en-GB"/>
        </w:rPr>
        <w:t xml:space="preserve">1 (једне) године с 24/7 подршком.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Техничка подршка за сав понуђени системски софтвер треба садржавати техничку подршку од стране произвођача на период од</w:t>
      </w:r>
      <w:r w:rsidR="00AD34AC" w:rsidRPr="00597E00">
        <w:rPr>
          <w:color w:val="000000"/>
          <w:lang w:val="sr-Cyrl-RS" w:eastAsia="en-GB"/>
        </w:rPr>
        <w:t xml:space="preserve"> најмање </w:t>
      </w:r>
      <w:r w:rsidRPr="00597E00">
        <w:rPr>
          <w:color w:val="000000"/>
          <w:lang w:eastAsia="en-GB"/>
        </w:rPr>
        <w:t>1 (једне) године.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lastRenderedPageBreak/>
        <w:t xml:space="preserve">За пружање техничког одржавања за хардвер понуђач мора имати подршку 24/7 уз време одзива 4 </w:t>
      </w:r>
      <w:r w:rsidRPr="00597E00">
        <w:rPr>
          <w:color w:val="000000"/>
          <w:lang w:val="sr-Cyrl-RS" w:eastAsia="en-GB"/>
        </w:rPr>
        <w:t xml:space="preserve">(четири) </w:t>
      </w:r>
      <w:r w:rsidRPr="00597E00">
        <w:rPr>
          <w:color w:val="000000"/>
          <w:lang w:eastAsia="en-GB"/>
        </w:rPr>
        <w:t>сата по пријави квара.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Понуђена конфигурација мора бити испоручена с додатним следећим резервним деловима идентичним </w:t>
      </w:r>
      <w:r w:rsidRPr="00597E00">
        <w:rPr>
          <w:color w:val="000000"/>
          <w:lang w:val="sr-Cyrl-RS" w:eastAsia="en-GB"/>
        </w:rPr>
        <w:t xml:space="preserve">са </w:t>
      </w:r>
      <w:r w:rsidRPr="00597E00">
        <w:rPr>
          <w:color w:val="000000"/>
          <w:lang w:eastAsia="en-GB"/>
        </w:rPr>
        <w:t xml:space="preserve">уграђеним: минимално један додатни диск и минимално један flash cache modul по посебном систему за имплементацију база података. </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eastAsia="en-GB"/>
        </w:rPr>
        <w:t xml:space="preserve">Нове верзије и поправке софтвера за све понуђе системе морају бити укључени у цену техничке подршке и одржавања. </w:t>
      </w:r>
    </w:p>
    <w:p w:rsidR="00BC5416" w:rsidRPr="00597E00" w:rsidRDefault="00BC5416" w:rsidP="00230EFB">
      <w:pPr>
        <w:keepNext/>
        <w:keepLines/>
        <w:spacing w:before="320" w:after="240"/>
        <w:ind w:left="360"/>
        <w:outlineLvl w:val="2"/>
        <w:rPr>
          <w:rFonts w:eastAsia="Arial"/>
          <w:b/>
          <w:i/>
          <w:lang w:val="en"/>
        </w:rPr>
      </w:pPr>
      <w:bookmarkStart w:id="249" w:name="_Toc519781117"/>
      <w:bookmarkStart w:id="250" w:name="_Toc519854983"/>
      <w:bookmarkStart w:id="251" w:name="_Toc520054676"/>
      <w:r w:rsidRPr="00597E00">
        <w:rPr>
          <w:rFonts w:eastAsia="Arial"/>
          <w:b/>
          <w:i/>
          <w:lang w:val="en"/>
        </w:rPr>
        <w:t>7.2.5</w:t>
      </w:r>
      <w:r w:rsidRPr="00597E00">
        <w:rPr>
          <w:rFonts w:eastAsia="Arial"/>
          <w:b/>
          <w:i/>
          <w:lang w:val="en"/>
        </w:rPr>
        <w:tab/>
        <w:t>Систем за резервну копију и опоравак</w:t>
      </w:r>
      <w:bookmarkEnd w:id="249"/>
      <w:bookmarkEnd w:id="250"/>
      <w:bookmarkEnd w:id="251"/>
    </w:p>
    <w:p w:rsidR="00BC5416" w:rsidRPr="00597E00" w:rsidRDefault="00BC5416" w:rsidP="00230EFB">
      <w:pPr>
        <w:jc w:val="both"/>
        <w:rPr>
          <w:color w:val="000000"/>
          <w:lang w:val="sr-Cyrl-RS" w:eastAsia="en-GB"/>
        </w:rPr>
      </w:pPr>
      <w:r w:rsidRPr="00597E00">
        <w:rPr>
          <w:color w:val="000000"/>
          <w:lang w:val="sr-Cyrl-RS" w:eastAsia="en-GB"/>
        </w:rPr>
        <w:t>Систем за резервну копију и опоравак ће се састојати од траке и одговарајућег софтвера за копирање и опоравак, капацитета и лиценцирања у складу са специфицираном опремом за складиштење података.</w:t>
      </w:r>
    </w:p>
    <w:p w:rsidR="00BC5416" w:rsidRPr="00597E00" w:rsidRDefault="00BC5416" w:rsidP="00230EFB">
      <w:pPr>
        <w:spacing w:before="120"/>
        <w:jc w:val="both"/>
        <w:rPr>
          <w:color w:val="000000"/>
          <w:lang w:val="sr-Cyrl-RS" w:eastAsia="en-GB"/>
        </w:rPr>
      </w:pPr>
      <w:r w:rsidRPr="00597E00">
        <w:rPr>
          <w:color w:val="000000"/>
          <w:lang w:val="sr-Cyrl-RS" w:eastAsia="en-GB"/>
        </w:rPr>
        <w:t>Систем мора да испуњава следеће захтеве:</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Да поседује м</w:t>
      </w:r>
      <w:r w:rsidRPr="00597E00">
        <w:rPr>
          <w:color w:val="000000"/>
          <w:lang w:eastAsia="en-GB"/>
        </w:rPr>
        <w:t>едија сервер рек типа, Intel базиран</w:t>
      </w:r>
      <w:r w:rsidRPr="00597E00">
        <w:rPr>
          <w:color w:val="000000"/>
          <w:lang w:val="sr-Cyrl-RS" w:eastAsia="en-GB"/>
        </w:rPr>
        <w:t xml:space="preserve"> </w:t>
      </w:r>
      <w:r w:rsidRPr="00597E00">
        <w:rPr>
          <w:color w:val="000000"/>
          <w:lang w:eastAsia="en-GB"/>
        </w:rPr>
        <w:t>минимум два процесора инсталирана, 128</w:t>
      </w:r>
      <w:r w:rsidRPr="00597E00">
        <w:rPr>
          <w:color w:val="000000"/>
          <w:lang w:val="sr-Cyrl-RS" w:eastAsia="en-GB"/>
        </w:rPr>
        <w:t xml:space="preserve"> </w:t>
      </w:r>
      <w:r w:rsidRPr="00597E00">
        <w:rPr>
          <w:color w:val="000000"/>
          <w:lang w:eastAsia="en-GB"/>
        </w:rPr>
        <w:t>GB меморије, 4 х 300 GB SAS диск drive, RAID 5, минимум 4 х 1</w:t>
      </w:r>
      <w:r w:rsidRPr="00597E00">
        <w:rPr>
          <w:color w:val="000000"/>
          <w:lang w:val="sr-Cyrl-RS" w:eastAsia="en-GB"/>
        </w:rPr>
        <w:t xml:space="preserve"> </w:t>
      </w:r>
      <w:r w:rsidRPr="00597E00">
        <w:rPr>
          <w:color w:val="000000"/>
          <w:lang w:eastAsia="en-GB"/>
        </w:rPr>
        <w:t>GB LAN порта, минимум 2 х дуал порт 8</w:t>
      </w:r>
      <w:r w:rsidRPr="00597E00">
        <w:rPr>
          <w:color w:val="000000"/>
          <w:lang w:val="sr-Cyrl-RS" w:eastAsia="en-GB"/>
        </w:rPr>
        <w:t xml:space="preserve"> </w:t>
      </w:r>
      <w:r w:rsidRPr="00597E00">
        <w:rPr>
          <w:color w:val="000000"/>
          <w:lang w:eastAsia="en-GB"/>
        </w:rPr>
        <w:t>GB FC картице за потребе повезивања са системом трака,</w:t>
      </w:r>
      <w:r w:rsidRPr="00597E00">
        <w:rPr>
          <w:color w:val="000000"/>
          <w:lang w:val="sr-Cyrl-RS" w:eastAsia="en-GB"/>
        </w:rPr>
        <w:t xml:space="preserve"> уграђена</w:t>
      </w:r>
      <w:r w:rsidRPr="00597E00">
        <w:rPr>
          <w:color w:val="000000"/>
          <w:lang w:eastAsia="en-GB"/>
        </w:rPr>
        <w:t xml:space="preserve"> редуданта напајања, </w:t>
      </w:r>
      <w:r w:rsidRPr="00597E00">
        <w:rPr>
          <w:color w:val="000000"/>
          <w:lang w:val="sr-Cyrl-RS" w:eastAsia="en-GB"/>
        </w:rPr>
        <w:t xml:space="preserve">  испоручити и </w:t>
      </w:r>
      <w:r w:rsidRPr="00597E00">
        <w:rPr>
          <w:color w:val="000000"/>
          <w:lang w:eastAsia="en-GB"/>
        </w:rPr>
        <w:t>пратећи оперативни систем</w:t>
      </w:r>
      <w:r w:rsidRPr="00597E00">
        <w:rPr>
          <w:color w:val="000000"/>
          <w:lang w:val="sr-Cyrl-RS" w:eastAsia="en-GB"/>
        </w:rPr>
        <w:t>.</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Понудити и  п</w:t>
      </w:r>
      <w:r w:rsidRPr="00597E00">
        <w:rPr>
          <w:color w:val="000000"/>
          <w:lang w:eastAsia="en-GB"/>
        </w:rPr>
        <w:t xml:space="preserve">отребан софтвер за бекап података и </w:t>
      </w:r>
      <w:r w:rsidRPr="00597E00">
        <w:rPr>
          <w:color w:val="000000"/>
          <w:lang w:val="sr-Cyrl-RS" w:eastAsia="en-GB"/>
        </w:rPr>
        <w:t xml:space="preserve"> повраћај и </w:t>
      </w:r>
      <w:r w:rsidRPr="00597E00">
        <w:rPr>
          <w:color w:val="000000"/>
          <w:lang w:eastAsia="en-GB"/>
        </w:rPr>
        <w:t>управљање системом трака</w:t>
      </w:r>
      <w:r w:rsidRPr="00597E00">
        <w:rPr>
          <w:color w:val="000000"/>
          <w:lang w:val="sr-Cyrl-RS" w:eastAsia="en-GB"/>
        </w:rPr>
        <w:t xml:space="preserve"> као </w:t>
      </w:r>
      <w:r w:rsidRPr="00597E00">
        <w:rPr>
          <w:color w:val="000000"/>
          <w:lang w:val="en-US" w:eastAsia="en-GB"/>
        </w:rPr>
        <w:t xml:space="preserve">backup </w:t>
      </w:r>
      <w:r w:rsidRPr="00597E00">
        <w:rPr>
          <w:color w:val="000000"/>
          <w:lang w:val="sr-Cyrl-RS" w:eastAsia="en-GB"/>
        </w:rPr>
        <w:t xml:space="preserve">таргетом, понуђени софтвер треба понудити са </w:t>
      </w:r>
      <w:r w:rsidRPr="00597E00">
        <w:rPr>
          <w:color w:val="000000"/>
          <w:lang w:eastAsia="en-GB"/>
        </w:rPr>
        <w:t xml:space="preserve"> лицен</w:t>
      </w:r>
      <w:r w:rsidRPr="00597E00">
        <w:rPr>
          <w:color w:val="000000"/>
          <w:lang w:val="sr-Cyrl-RS" w:eastAsia="en-GB"/>
        </w:rPr>
        <w:t>цом</w:t>
      </w:r>
      <w:r w:rsidRPr="00597E00">
        <w:rPr>
          <w:color w:val="000000"/>
          <w:lang w:eastAsia="en-GB"/>
        </w:rPr>
        <w:t xml:space="preserve"> </w:t>
      </w:r>
      <w:r w:rsidRPr="00597E00">
        <w:rPr>
          <w:color w:val="000000"/>
          <w:lang w:val="sr-Cyrl-RS" w:eastAsia="en-GB"/>
        </w:rPr>
        <w:t xml:space="preserve">за </w:t>
      </w:r>
      <w:r w:rsidRPr="00597E00">
        <w:rPr>
          <w:color w:val="000000"/>
          <w:lang w:val="en-US" w:eastAsia="en-GB"/>
        </w:rPr>
        <w:t xml:space="preserve">backup </w:t>
      </w:r>
      <w:r w:rsidRPr="00597E00">
        <w:rPr>
          <w:color w:val="000000"/>
          <w:lang w:val="sr-Cyrl-RS" w:eastAsia="en-GB"/>
        </w:rPr>
        <w:t xml:space="preserve">података </w:t>
      </w:r>
      <w:r w:rsidRPr="00597E00">
        <w:rPr>
          <w:color w:val="000000"/>
          <w:lang w:eastAsia="en-GB"/>
        </w:rPr>
        <w:t>капацитета 20</w:t>
      </w:r>
      <w:r w:rsidRPr="00597E00">
        <w:rPr>
          <w:color w:val="000000"/>
          <w:lang w:val="sr-Cyrl-RS" w:eastAsia="en-GB"/>
        </w:rPr>
        <w:t xml:space="preserve"> </w:t>
      </w:r>
      <w:r w:rsidRPr="00597E00">
        <w:rPr>
          <w:color w:val="000000"/>
          <w:lang w:eastAsia="en-GB"/>
        </w:rPr>
        <w:t>TB. Софтвер мора да буде enterprise типа, са подршком за понуђени систем за консолидацију базе података.</w:t>
      </w:r>
    </w:p>
    <w:p w:rsidR="00BC5416" w:rsidRPr="00597E00" w:rsidRDefault="00BC5416" w:rsidP="00E81E32">
      <w:pPr>
        <w:numPr>
          <w:ilvl w:val="0"/>
          <w:numId w:val="53"/>
        </w:numPr>
        <w:spacing w:before="120" w:after="120"/>
        <w:jc w:val="both"/>
        <w:textAlignment w:val="baseline"/>
        <w:rPr>
          <w:color w:val="000000"/>
          <w:lang w:eastAsia="en-GB"/>
        </w:rPr>
      </w:pPr>
      <w:r w:rsidRPr="00597E00">
        <w:rPr>
          <w:color w:val="000000"/>
          <w:lang w:val="sr-Cyrl-RS" w:eastAsia="en-GB"/>
        </w:rPr>
        <w:t xml:space="preserve">Да поседује </w:t>
      </w:r>
      <w:r w:rsidRPr="00597E00">
        <w:rPr>
          <w:color w:val="000000"/>
          <w:lang w:eastAsia="en-GB"/>
        </w:rPr>
        <w:t>Систем за складиштење:</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четири LTO7 tape drive са дуал порт 8GB FC конекцијом.</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60 слотова за интерно смештање LTO трака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проширив до 300 слотова за интерно смештање LTO трака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два 10/100 Mb/sec RJ45 порта за администрацију</w:t>
      </w:r>
      <w:r w:rsidRPr="00597E00">
        <w:rPr>
          <w:color w:val="000000"/>
          <w:lang w:val="sr-Cyrl-RS" w:eastAsia="en-GB"/>
        </w:rPr>
        <w:t>.</w:t>
      </w:r>
      <w:r w:rsidRPr="00597E00">
        <w:rPr>
          <w:color w:val="000000"/>
          <w:lang w:eastAsia="en-GB"/>
        </w:rPr>
        <w:t xml:space="preserve"> </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редундантна hot-swapable свапабле напајање</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проширив до 20 LTO tape drive-а.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робот уређај за аутоматско премештање трака до максималног капацитета без посредника</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минимум 4 засебна мејл слота за брз приступ тракама.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подр</w:t>
      </w:r>
      <w:r w:rsidRPr="00597E00">
        <w:rPr>
          <w:color w:val="000000"/>
          <w:lang w:val="sr-Cyrl-RS" w:eastAsia="en-GB"/>
        </w:rPr>
        <w:t>ж</w:t>
      </w:r>
      <w:r w:rsidRPr="00597E00">
        <w:rPr>
          <w:color w:val="000000"/>
          <w:lang w:eastAsia="en-GB"/>
        </w:rPr>
        <w:t>ава минимум 8 library партиција без додатног лиценцирања.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софтвер за администрацију коме се приступа удаљено, преко WЕB-а.</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буде прилагођено за монтажу у 19” Рек ормaн тако да стане у 42” Рек дубине 1042мм.</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Каблови за напајање минималне дужине 2м са конекторима C13 са једне и C14 са друге стране</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t>Мора да има  LCD touch screen Front Operational Panel за подешавање и мониторинг</w:t>
      </w:r>
      <w:r w:rsidRPr="00597E00">
        <w:rPr>
          <w:color w:val="000000"/>
          <w:lang w:val="sr-Cyrl-RS" w:eastAsia="en-GB"/>
        </w:rPr>
        <w:t>.</w:t>
      </w:r>
    </w:p>
    <w:p w:rsidR="00BC5416" w:rsidRPr="00597E00" w:rsidRDefault="00BC5416" w:rsidP="00E81E32">
      <w:pPr>
        <w:numPr>
          <w:ilvl w:val="1"/>
          <w:numId w:val="52"/>
        </w:numPr>
        <w:spacing w:before="120" w:after="120"/>
        <w:jc w:val="both"/>
        <w:textAlignment w:val="baseline"/>
        <w:rPr>
          <w:color w:val="000000"/>
          <w:lang w:eastAsia="en-GB"/>
        </w:rPr>
      </w:pPr>
      <w:r w:rsidRPr="00597E00">
        <w:rPr>
          <w:color w:val="000000"/>
          <w:lang w:eastAsia="en-GB"/>
        </w:rPr>
        <w:lastRenderedPageBreak/>
        <w:t>Потребно је понудити минимум 40 LTO7 media у пластичном паковању (jewel case), лабелиране, са вертикалном лабелом</w:t>
      </w:r>
      <w:r w:rsidRPr="00597E00">
        <w:rPr>
          <w:color w:val="000000"/>
          <w:lang w:val="sr-Cyrl-RS" w:eastAsia="en-GB"/>
        </w:rPr>
        <w:t>.</w:t>
      </w:r>
    </w:p>
    <w:p w:rsidR="00BC5416" w:rsidRPr="00597E00" w:rsidRDefault="00BC5416" w:rsidP="00230EFB">
      <w:pPr>
        <w:keepNext/>
        <w:keepLines/>
        <w:spacing w:before="320" w:after="240"/>
        <w:ind w:left="360"/>
        <w:outlineLvl w:val="2"/>
        <w:rPr>
          <w:rFonts w:eastAsia="Arial"/>
          <w:b/>
          <w:i/>
          <w:lang w:val="en"/>
        </w:rPr>
      </w:pPr>
      <w:bookmarkStart w:id="252" w:name="_Toc519781118"/>
      <w:bookmarkStart w:id="253" w:name="_Toc519854984"/>
      <w:bookmarkStart w:id="254" w:name="_Toc520054677"/>
      <w:r w:rsidRPr="00597E00">
        <w:rPr>
          <w:rFonts w:eastAsia="Arial"/>
          <w:b/>
          <w:i/>
          <w:lang w:val="en"/>
        </w:rPr>
        <w:t>7.2.6</w:t>
      </w:r>
      <w:r w:rsidRPr="00597E00">
        <w:rPr>
          <w:rFonts w:eastAsia="Arial"/>
          <w:b/>
          <w:i/>
          <w:lang w:val="en"/>
        </w:rPr>
        <w:tab/>
        <w:t>Додатна опрема (Ancillary equipment)</w:t>
      </w:r>
      <w:bookmarkEnd w:id="252"/>
      <w:bookmarkEnd w:id="253"/>
      <w:bookmarkEnd w:id="254"/>
    </w:p>
    <w:p w:rsidR="00C6129E" w:rsidRPr="00597E00" w:rsidRDefault="00C6129E" w:rsidP="00230EFB">
      <w:pPr>
        <w:spacing w:after="120"/>
        <w:jc w:val="both"/>
        <w:rPr>
          <w:lang w:val="sr-Cyrl-RS" w:eastAsia="en-GB"/>
        </w:rPr>
      </w:pPr>
      <w:r w:rsidRPr="00597E00">
        <w:rPr>
          <w:color w:val="000000"/>
          <w:lang w:val="sr-Cyrl-RS" w:eastAsia="en-GB"/>
        </w:rPr>
        <w:t>Понуђач</w:t>
      </w:r>
      <w:r w:rsidRPr="00597E00">
        <w:rPr>
          <w:color w:val="000000"/>
          <w:lang w:eastAsia="en-GB"/>
        </w:rPr>
        <w:t xml:space="preserve"> ће испоручити све неопходне </w:t>
      </w:r>
      <w:r w:rsidRPr="00597E00">
        <w:rPr>
          <w:color w:val="000000"/>
          <w:lang w:val="en-US" w:eastAsia="en-GB"/>
        </w:rPr>
        <w:t xml:space="preserve">RACK </w:t>
      </w:r>
      <w:r w:rsidRPr="00597E00">
        <w:rPr>
          <w:color w:val="000000"/>
          <w:lang w:val="sr-Cyrl-RS" w:eastAsia="en-GB"/>
        </w:rPr>
        <w:t xml:space="preserve">ормане, </w:t>
      </w:r>
      <w:r w:rsidRPr="00597E00">
        <w:rPr>
          <w:color w:val="000000"/>
          <w:lang w:eastAsia="en-GB"/>
        </w:rPr>
        <w:t xml:space="preserve">каблове, кутије, KVM, конзоле и другу помоћну опрему неопходну за успешну имплементацију </w:t>
      </w:r>
      <w:r w:rsidRPr="00597E00">
        <w:rPr>
          <w:color w:val="000000"/>
          <w:lang w:val="sr-Cyrl-RS" w:eastAsia="en-GB"/>
        </w:rPr>
        <w:t xml:space="preserve">у </w:t>
      </w:r>
      <w:r w:rsidRPr="00597E00">
        <w:rPr>
          <w:color w:val="000000"/>
          <w:lang w:eastAsia="en-GB"/>
        </w:rPr>
        <w:t>RACK ормар</w:t>
      </w:r>
      <w:r w:rsidRPr="00597E00">
        <w:rPr>
          <w:color w:val="000000"/>
          <w:lang w:val="sr-Cyrl-RS" w:eastAsia="en-GB"/>
        </w:rPr>
        <w:t xml:space="preserve">е. Потребно је обезбедити довољан број </w:t>
      </w:r>
      <w:r w:rsidRPr="00597E00">
        <w:rPr>
          <w:color w:val="000000"/>
          <w:lang w:val="en-US" w:eastAsia="en-GB"/>
        </w:rPr>
        <w:t xml:space="preserve">RACK </w:t>
      </w:r>
      <w:r w:rsidRPr="00597E00">
        <w:rPr>
          <w:color w:val="000000"/>
          <w:lang w:val="sr-Cyrl-RS" w:eastAsia="en-GB"/>
        </w:rPr>
        <w:t>ормана како би се у њих сместила комплетна п</w:t>
      </w:r>
      <w:r w:rsidR="00286B49" w:rsidRPr="00597E00">
        <w:rPr>
          <w:color w:val="000000"/>
          <w:lang w:val="sr-Cyrl-RS" w:eastAsia="en-GB"/>
        </w:rPr>
        <w:t>онуђена хардверска ифрструктура.</w:t>
      </w:r>
    </w:p>
    <w:p w:rsidR="00C6129E" w:rsidRPr="00597E00" w:rsidRDefault="00C6129E" w:rsidP="00230EFB">
      <w:pPr>
        <w:spacing w:after="120"/>
        <w:jc w:val="both"/>
        <w:rPr>
          <w:color w:val="000000"/>
          <w:lang w:eastAsia="en-GB"/>
        </w:rPr>
      </w:pPr>
      <w:r w:rsidRPr="00597E00">
        <w:rPr>
          <w:color w:val="000000"/>
          <w:lang w:eastAsia="en-GB"/>
        </w:rPr>
        <w:t>Просторију за хостовање</w:t>
      </w:r>
      <w:r w:rsidRPr="00597E00">
        <w:rPr>
          <w:color w:val="000000"/>
          <w:lang w:val="sr-Cyrl-RS" w:eastAsia="en-GB"/>
        </w:rPr>
        <w:t xml:space="preserve"> (Дата центар)</w:t>
      </w:r>
      <w:r w:rsidRPr="00597E00">
        <w:rPr>
          <w:color w:val="000000"/>
          <w:lang w:eastAsia="en-GB"/>
        </w:rPr>
        <w:t xml:space="preserve">, мрежно напајање, физичко обезбеђење и компоненте за расхлађивање и вентилацију обезбеђује Министарство и нису </w:t>
      </w:r>
      <w:r w:rsidRPr="00597E00">
        <w:rPr>
          <w:color w:val="000000"/>
          <w:lang w:val="sr-Cyrl-RS" w:eastAsia="en-GB"/>
        </w:rPr>
        <w:t xml:space="preserve">предмет </w:t>
      </w:r>
      <w:r w:rsidRPr="00597E00">
        <w:rPr>
          <w:color w:val="000000"/>
          <w:lang w:eastAsia="en-GB"/>
        </w:rPr>
        <w:t xml:space="preserve">ове понуде. </w:t>
      </w:r>
    </w:p>
    <w:p w:rsidR="00C7329A" w:rsidRPr="00597E00" w:rsidRDefault="00C7329A" w:rsidP="00230EFB">
      <w:pPr>
        <w:jc w:val="both"/>
        <w:rPr>
          <w:lang w:val="sr-Cyrl-RS" w:eastAsia="en-GB"/>
        </w:rPr>
      </w:pPr>
      <w:bookmarkStart w:id="255" w:name="_Toc519781119"/>
      <w:bookmarkStart w:id="256" w:name="_Toc519854985"/>
      <w:bookmarkStart w:id="257" w:name="_Toc520054678"/>
      <w:r w:rsidRPr="00597E00">
        <w:rPr>
          <w:lang w:val="sr-Cyrl-RS" w:eastAsia="en-GB"/>
        </w:rPr>
        <w:t>Понуђач</w:t>
      </w:r>
      <w:r w:rsidRPr="00597E00">
        <w:rPr>
          <w:lang w:eastAsia="en-GB"/>
        </w:rPr>
        <w:t xml:space="preserve"> мора да обезбеди све неопходне податке и компоненте за хлађење, као што су физичке димензије, тежина, потрошња енергије и дисипација топлоте</w:t>
      </w:r>
      <w:r w:rsidRPr="00597E00">
        <w:rPr>
          <w:lang w:val="sr-Cyrl-RS" w:eastAsia="en-GB"/>
        </w:rPr>
        <w:t>,  у циљу оптималног рада испоручеене опреме, а за потребе правилног димензионисања дата центар инфраструктуре.</w:t>
      </w:r>
    </w:p>
    <w:p w:rsidR="00BC5416" w:rsidRPr="00597E00" w:rsidRDefault="00BC5416" w:rsidP="00230EFB">
      <w:pPr>
        <w:keepNext/>
        <w:keepLines/>
        <w:spacing w:before="240" w:after="120"/>
        <w:ind w:left="1440"/>
        <w:outlineLvl w:val="3"/>
        <w:rPr>
          <w:rFonts w:eastAsia="Arial"/>
          <w:i/>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7.2.6.1</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Активна комуникациона опрема</w:t>
      </w:r>
      <w:bookmarkEnd w:id="255"/>
      <w:bookmarkEnd w:id="256"/>
      <w:bookmarkEnd w:id="257"/>
    </w:p>
    <w:p w:rsidR="00BC5416" w:rsidRPr="00597E00" w:rsidRDefault="00BC5416" w:rsidP="00230EFB">
      <w:pPr>
        <w:spacing w:after="120"/>
        <w:jc w:val="both"/>
        <w:rPr>
          <w:color w:val="000000"/>
          <w:lang w:eastAsia="en-GB"/>
        </w:rPr>
      </w:pPr>
      <w:r w:rsidRPr="00597E00">
        <w:rPr>
          <w:color w:val="000000"/>
          <w:lang w:eastAsia="en-GB"/>
        </w:rPr>
        <w:t xml:space="preserve">Понуђач мора обезбедити опрему једнаких или бољих перформанси од наведених: </w:t>
      </w:r>
    </w:p>
    <w:p w:rsidR="00AF635F" w:rsidRPr="00597E00" w:rsidRDefault="00AF635F" w:rsidP="00230EFB">
      <w:pPr>
        <w:spacing w:before="240" w:after="240"/>
        <w:jc w:val="both"/>
        <w:rPr>
          <w:b/>
          <w:color w:val="000000"/>
          <w:u w:val="single"/>
          <w:lang w:eastAsia="en-GB"/>
        </w:rPr>
      </w:pPr>
      <w:bookmarkStart w:id="258" w:name="_Toc519781120"/>
      <w:bookmarkStart w:id="259" w:name="_Toc519854986"/>
      <w:bookmarkStart w:id="260" w:name="_Toc520054679"/>
      <w:r w:rsidRPr="00597E00">
        <w:rPr>
          <w:b/>
          <w:color w:val="000000"/>
          <w:u w:val="single"/>
          <w:lang w:eastAsia="en-GB"/>
        </w:rPr>
        <w:t xml:space="preserve">Централни рутер </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Агрегирана пропусна моћ минимум  1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Минимална FLASH меморија 8 GB</w:t>
      </w:r>
      <w:r w:rsidRPr="00597E00">
        <w:rPr>
          <w:color w:val="000000"/>
          <w:lang w:val="sr-Cyrl-RS" w:eastAsia="en-GB"/>
        </w:rPr>
        <w:t xml:space="preserve"> </w:t>
      </w:r>
      <w:r w:rsidRPr="00597E00">
        <w:rPr>
          <w:color w:val="000000"/>
          <w:lang w:eastAsia="en-GB"/>
        </w:rPr>
        <w:t>(са могућношћу проширења до 32 GB)</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Mинимум 2 GB DRAM (data plane)</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Mинимум 4 GB DRAM (control plane)</w:t>
      </w:r>
    </w:p>
    <w:p w:rsidR="00AF635F" w:rsidRPr="00597E00" w:rsidRDefault="00AF635F" w:rsidP="00230EFB">
      <w:pPr>
        <w:spacing w:before="240" w:after="240"/>
        <w:jc w:val="both"/>
        <w:rPr>
          <w:i/>
          <w:color w:val="000000"/>
          <w:lang w:eastAsia="en-GB"/>
        </w:rPr>
      </w:pPr>
      <w:r w:rsidRPr="00597E00">
        <w:rPr>
          <w:i/>
          <w:color w:val="000000"/>
          <w:lang w:eastAsia="en-GB"/>
        </w:rPr>
        <w:t>Конективност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4 dual</w:t>
      </w:r>
      <w:r w:rsidRPr="00597E00">
        <w:rPr>
          <w:color w:val="000000"/>
          <w:lang w:val="sr-Cyrl-RS" w:eastAsia="en-GB"/>
        </w:rPr>
        <w:t xml:space="preserve"> </w:t>
      </w:r>
      <w:r w:rsidRPr="00597E00">
        <w:rPr>
          <w:color w:val="000000"/>
          <w:lang w:eastAsia="en-GB"/>
        </w:rPr>
        <w:t>(SFP/RJ-45) 10/100/1000 порта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3 NIM слота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1 ISC слот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2 SM слота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Напајање 220V (могућност редундантног напајања)</w:t>
      </w:r>
    </w:p>
    <w:p w:rsidR="00AF635F" w:rsidRPr="00597E00" w:rsidRDefault="00AF635F" w:rsidP="00230EFB">
      <w:pPr>
        <w:spacing w:before="240" w:after="240"/>
        <w:jc w:val="both"/>
        <w:rPr>
          <w:i/>
          <w:color w:val="000000"/>
          <w:lang w:eastAsia="en-GB"/>
        </w:rPr>
      </w:pPr>
      <w:r w:rsidRPr="00597E00">
        <w:rPr>
          <w:i/>
          <w:color w:val="000000"/>
          <w:lang w:eastAsia="en-GB"/>
        </w:rPr>
        <w:t>Физичке карактеристике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За монтажу у 19“ рек орма</w:t>
      </w:r>
      <w:r w:rsidRPr="00597E00">
        <w:rPr>
          <w:color w:val="000000"/>
          <w:lang w:val="sr-Cyrl-RS" w:eastAsia="en-GB"/>
        </w:rPr>
        <w:t>р</w:t>
      </w:r>
      <w:r w:rsidRPr="00597E00">
        <w:rPr>
          <w:color w:val="000000"/>
          <w:lang w:eastAsia="en-GB"/>
        </w:rPr>
        <w:t>, опрема за монтирање мора бити укључена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Максимална висина уређаја 2HU</w:t>
      </w:r>
    </w:p>
    <w:p w:rsidR="00AF635F" w:rsidRPr="00597E00" w:rsidRDefault="00AF635F" w:rsidP="00230EFB">
      <w:pPr>
        <w:spacing w:before="240" w:after="240"/>
        <w:jc w:val="both"/>
        <w:rPr>
          <w:i/>
          <w:color w:val="000000"/>
          <w:lang w:eastAsia="en-GB"/>
        </w:rPr>
      </w:pPr>
      <w:r w:rsidRPr="00597E00">
        <w:rPr>
          <w:i/>
          <w:color w:val="000000"/>
          <w:lang w:eastAsia="en-GB"/>
        </w:rPr>
        <w:t>Управљање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Конзолни управљачки порт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командне линије (CLI)</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Web графичког интерфејса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Подршка за SNMP v1/v2c/v3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Даљинско управљање путем  Telneta или Secure Shell (SSHv2) протокола</w:t>
      </w:r>
    </w:p>
    <w:p w:rsidR="00AF635F" w:rsidRPr="00597E00" w:rsidRDefault="00AF635F" w:rsidP="00230EFB">
      <w:pPr>
        <w:spacing w:before="240" w:after="240"/>
        <w:jc w:val="both"/>
        <w:rPr>
          <w:i/>
          <w:color w:val="000000"/>
          <w:lang w:eastAsia="en-GB"/>
        </w:rPr>
      </w:pPr>
      <w:r w:rsidRPr="00597E00">
        <w:rPr>
          <w:i/>
          <w:color w:val="000000"/>
          <w:lang w:eastAsia="en-GB"/>
        </w:rPr>
        <w:t>Подржане функционалности и протоколи: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IPv4, IPv6, static routes, Routing Information Protocol Versions 1 and 2 (RIP and RIPv2), Open Shortest Path First (OSPF), Enhanced Interior Gateway Routing Protocol (EIGRP)</w:t>
      </w:r>
      <w:r w:rsidRPr="00597E00">
        <w:rPr>
          <w:color w:val="000000"/>
          <w:lang w:val="sr-Cyrl-RS" w:eastAsia="en-GB"/>
        </w:rPr>
        <w:t xml:space="preserve"> </w:t>
      </w:r>
      <w:r w:rsidRPr="00597E00">
        <w:rPr>
          <w:lang w:val="sr-Cyrl-RS"/>
        </w:rPr>
        <w:t>обзир</w:t>
      </w:r>
      <w:r w:rsidR="00683CD8" w:rsidRPr="00597E00">
        <w:rPr>
          <w:lang w:val="sr-Cyrl-RS"/>
        </w:rPr>
        <w:t>ом да се  тај протокол користи у</w:t>
      </w:r>
      <w:r w:rsidR="000F7C6A" w:rsidRPr="00597E00">
        <w:rPr>
          <w:lang w:val="sr-Cyrl-RS"/>
        </w:rPr>
        <w:t xml:space="preserve"> </w:t>
      </w:r>
      <w:r w:rsidR="00683CD8" w:rsidRPr="00597E00">
        <w:rPr>
          <w:lang w:val="sr-Cyrl-RS"/>
        </w:rPr>
        <w:t xml:space="preserve"> Државном Дата</w:t>
      </w:r>
      <w:r w:rsidRPr="00597E00">
        <w:rPr>
          <w:lang w:val="sr-Cyrl-RS"/>
        </w:rPr>
        <w:t xml:space="preserve"> центру</w:t>
      </w:r>
      <w:r w:rsidRPr="00597E00">
        <w:rPr>
          <w:lang w:eastAsia="en-GB"/>
        </w:rPr>
        <w:t xml:space="preserve">, </w:t>
      </w:r>
      <w:r w:rsidRPr="00597E00">
        <w:rPr>
          <w:color w:val="000000"/>
          <w:lang w:eastAsia="en-GB"/>
        </w:rPr>
        <w:t>Border Gateway Protocol (BGP), BGP Router Reflector, Intermediate System-to-Intermediate System (IS-IS), Multicast Internet Group Management Protocol Version 3 (IGMPv3), Protocol Independent Multicast sparse mode (PIM SM), PIM Source-Specific Multicast (SSM), Resource Reservation Protocol (RSVP), Encapsulated Remote Switched Port Analyzer (ERSPAN), Call Home, Internet Key Exchange (IKE), access control lists (ACL), Ethernet Virtual Connections (EVC), Dynamic Host Configuration Protocol (DHCP), Frame Relay (FR), DNS, Locator ID Separation Protocol (LISP), Overlay Transport Virtualization (OTV),5 Hot Standby Router Protocol (HSRP), RADIUS, authentication, authorization, and accounting (AAA), Application Visibility and Control (AVC), Distance Vector Multicast Routing Protocol (DVMRP), IPv4-to-IPv6 Multicast, MPLS, Layer 2 and Layer 3 VPN, IPsec, Layer 2 Tunneling Protocol Version 3 (L2TPv3), Bidirectional Forwarding Detection (BFD), IEEE 802.1ag, and IEEE 802.3ah</w:t>
      </w:r>
      <w:r w:rsidRPr="00597E00">
        <w:rPr>
          <w:color w:val="000000"/>
          <w:lang w:val="sr-Cyrl-RS" w:eastAsia="en-GB"/>
        </w:rPr>
        <w:t xml:space="preserve">. </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Generic routing encapsulation (GRE), Ethernet, 802.1q VLAN, Point-to-Point Protocol (PPP), Multilink Point-to-Point Protocol (MLPPP), Frame Relay, Multilink Frame Relay (MLFR) (FR.15 and FR.16), High-Level Data Link Control (HDLC), Serial (RS-232, RS-449, X.21, V.35, and EIA-530), and PPP over Ethernet (PPPoE)</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QoS, Class-Based Weighted Fair Queuing (CBWFQ), Weighted Random Early Detection (WRED), Hierarchical QoS, Policy-Based Routing (PBR), Performance Routing (PfR), and Network-Based Application Recognition (NBAR)</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Encryption: DES, 3DES, AES-128 or AES-256 (in CBC and GCM modes); Authentication: RSA (748/1024/2048 bit), ECDSA (256/384 bit); Integrity: MD5, SHA, SHA-256, SHA-384, SHA-512</w:t>
      </w:r>
    </w:p>
    <w:p w:rsidR="00AF635F" w:rsidRPr="00597E00" w:rsidRDefault="00AF635F" w:rsidP="00230EFB">
      <w:pPr>
        <w:spacing w:before="240" w:after="240"/>
        <w:jc w:val="both"/>
        <w:rPr>
          <w:b/>
          <w:color w:val="000000"/>
          <w:u w:val="single"/>
          <w:lang w:val="sr-Cyrl-RS" w:eastAsia="en-GB"/>
        </w:rPr>
      </w:pPr>
      <w:r w:rsidRPr="00597E00">
        <w:rPr>
          <w:b/>
          <w:color w:val="000000"/>
          <w:u w:val="single"/>
          <w:lang w:eastAsia="en-GB"/>
        </w:rPr>
        <w:t xml:space="preserve">Гигабитни стекабилни приступни свич за монтажу у 19“ рек орман </w:t>
      </w:r>
      <w:r w:rsidRPr="00597E00">
        <w:rPr>
          <w:b/>
          <w:color w:val="000000"/>
          <w:u w:val="single"/>
          <w:lang w:val="sr-Cyrl-RS" w:eastAsia="en-GB"/>
        </w:rPr>
        <w:t>– 2 х</w:t>
      </w:r>
    </w:p>
    <w:p w:rsidR="00AF635F" w:rsidRPr="00597E00" w:rsidRDefault="00AF635F" w:rsidP="00230EFB">
      <w:pPr>
        <w:spacing w:before="240" w:after="240"/>
        <w:jc w:val="both"/>
        <w:rPr>
          <w:i/>
          <w:color w:val="000000"/>
          <w:lang w:eastAsia="en-GB"/>
        </w:rPr>
      </w:pPr>
      <w:r w:rsidRPr="00597E00">
        <w:rPr>
          <w:i/>
          <w:color w:val="000000"/>
          <w:lang w:eastAsia="en-GB"/>
        </w:rPr>
        <w:t>Перформансе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Брзина прослеђивања пакета: минимум 130 Mpps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Switching капацитет: минимум 216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Stacking Bandwith : минимум 80 Gbps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Капацитет MAC табеле минимум 16000 MAC адреса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9 KB jumbo frame</w:t>
      </w:r>
    </w:p>
    <w:p w:rsidR="00AF635F" w:rsidRPr="00597E00" w:rsidRDefault="00AF635F" w:rsidP="00230EFB">
      <w:pPr>
        <w:spacing w:before="240" w:after="240"/>
        <w:jc w:val="both"/>
        <w:rPr>
          <w:i/>
          <w:color w:val="000000"/>
          <w:lang w:eastAsia="en-GB"/>
        </w:rPr>
      </w:pPr>
      <w:r w:rsidRPr="00597E00">
        <w:rPr>
          <w:i/>
          <w:color w:val="000000"/>
          <w:lang w:eastAsia="en-GB"/>
        </w:rPr>
        <w:t>Конективност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48 порта 10/100/1000Т (RЈ-45)</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Минимум 2 SFP+ порта 10Gbps (са уграђеним ММ оптичким модулима)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Додатна 2 порта за стековање – Све евентуално неопходне лиценце 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опрема за stacking (stacking модули, stacking каблови и сл.) морају бити укључени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Напајање 220V</w:t>
      </w:r>
    </w:p>
    <w:p w:rsidR="00AF635F" w:rsidRPr="00597E00" w:rsidRDefault="00AF635F" w:rsidP="00230EFB">
      <w:pPr>
        <w:spacing w:before="240" w:after="240"/>
        <w:jc w:val="both"/>
        <w:rPr>
          <w:i/>
          <w:color w:val="000000"/>
          <w:lang w:eastAsia="en-GB"/>
        </w:rPr>
      </w:pPr>
      <w:r w:rsidRPr="00597E00">
        <w:rPr>
          <w:i/>
          <w:color w:val="000000"/>
          <w:lang w:eastAsia="en-GB"/>
        </w:rPr>
        <w:t>Физичке карактеристике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За монтажу у 19“ рек орман, опрема за монтирање мора бити укључена у понуду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Максимална висина уређаја 1HU</w:t>
      </w:r>
    </w:p>
    <w:p w:rsidR="00AF635F" w:rsidRPr="00597E00" w:rsidRDefault="00AF635F" w:rsidP="00230EFB">
      <w:pPr>
        <w:spacing w:before="240" w:after="240"/>
        <w:jc w:val="both"/>
        <w:rPr>
          <w:i/>
          <w:color w:val="000000"/>
          <w:lang w:eastAsia="en-GB"/>
        </w:rPr>
      </w:pPr>
      <w:r w:rsidRPr="00597E00">
        <w:rPr>
          <w:i/>
          <w:color w:val="000000"/>
          <w:lang w:eastAsia="en-GB"/>
        </w:rPr>
        <w:t>Управљање</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Конзолни управљачки порт</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командне линије (CLI)</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Могућност конфигурације уређаја преко Web графичког интерфејса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SNMP v1/v2c/v3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Даљинско управљање путем  Telneta или Secure Shell (SSHv2) протокола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SSLv3</w:t>
      </w:r>
    </w:p>
    <w:p w:rsidR="00AF635F" w:rsidRPr="00597E00" w:rsidRDefault="00AF635F" w:rsidP="00230EFB">
      <w:pPr>
        <w:spacing w:before="240" w:after="240"/>
        <w:jc w:val="both"/>
        <w:rPr>
          <w:i/>
          <w:color w:val="000000"/>
          <w:lang w:eastAsia="en-GB"/>
        </w:rPr>
      </w:pPr>
      <w:r w:rsidRPr="00597E00">
        <w:rPr>
          <w:i/>
          <w:color w:val="000000"/>
          <w:lang w:eastAsia="en-GB"/>
        </w:rPr>
        <w:t>Подржане функционалности и протоколи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Пуна имплементација 802.1x протокола за контролу приступа уређаја мрежи кроз механизме аутентификације по порту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Контрола приступа уређаја мрежи помоћу RADIUS сервера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Syslog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IEEE 802.1s/w Rapid Spanning Tree Protocol (RSTP)  и Multiple Spanning Tree Protocol (MSTP)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IEEE 802.1s/w и 802.3ac VLAN tagging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Динамичко додељивање VLAN-ова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Статичка и динамичка агрегација линкова у циљу повећања пропусног опсега и спречавања губитка конекције у случају да дође до прекида на неком од линкова (LACP)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Auto-negotiation на свим портовима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BPDU заштиту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DHCP сноопинг</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TACACS+ и RADIUS аутентификацију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приватне VLAN-ове који пружају сигурност и изолацију портова за више корисника који користе исти VLAN</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Port security</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Voice VLAN за аутоматску расподелу саобраћаја у voice или data VLAN</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Policy –  based квалитет сервиса (QoS)</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lastRenderedPageBreak/>
        <w:t>Подршка за 802.1p</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Ограничење протока (bandwith limiting) по порту или по класи саобраћаја</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Активни мониторинг свих елемената система и слање упозорења (SNMP trap) у случају детекције било какве неправилности у раду</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UDLD – детекција једносмерне везе и гашење портова на детектованом линку у циљу спречавања петљи</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Port mirroring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ili NetFlow</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Internet Group Management Protocol (IGMP) Snooping</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IGMPv1, v2 и v3</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Подршка за Trivial File Transfer Protocol (TFTP)</w:t>
      </w:r>
    </w:p>
    <w:p w:rsidR="00B86B92"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 xml:space="preserve">Подршка за </w:t>
      </w:r>
      <w:r w:rsidRPr="00597E00">
        <w:rPr>
          <w:lang w:val="en-US"/>
        </w:rPr>
        <w:t>VTP</w:t>
      </w:r>
      <w:r w:rsidRPr="00597E00">
        <w:rPr>
          <w:lang w:val="sr-Cyrl-RS"/>
        </w:rPr>
        <w:t xml:space="preserve"> протокол </w:t>
      </w:r>
      <w:r w:rsidR="00B86B92" w:rsidRPr="00597E00">
        <w:rPr>
          <w:lang w:val="sr-Cyrl-RS"/>
        </w:rPr>
        <w:t>(обзиром да се тај протокол користи у Државном Дата центру)</w:t>
      </w:r>
      <w:r w:rsidR="00B86B92" w:rsidRPr="00597E00">
        <w:rPr>
          <w:lang w:eastAsia="en-GB"/>
        </w:rPr>
        <w:t>,</w:t>
      </w:r>
    </w:p>
    <w:p w:rsidR="00AF635F" w:rsidRPr="00597E00" w:rsidRDefault="00AF635F" w:rsidP="00E81E32">
      <w:pPr>
        <w:numPr>
          <w:ilvl w:val="0"/>
          <w:numId w:val="53"/>
        </w:numPr>
        <w:spacing w:before="120" w:after="120"/>
        <w:jc w:val="both"/>
        <w:textAlignment w:val="baseline"/>
        <w:rPr>
          <w:color w:val="000000"/>
          <w:lang w:eastAsia="en-GB"/>
        </w:rPr>
      </w:pPr>
      <w:r w:rsidRPr="00597E00">
        <w:rPr>
          <w:color w:val="000000"/>
          <w:lang w:eastAsia="en-GB"/>
        </w:rPr>
        <w:t>Усаглашеност са RoHS директивом о ограничењу употребе опасних супстанци у електричној и електронској опреми</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7.2.6.2</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Остала активна и пасивна опрема која треба да омогући комуникацију са интерним органима у МИНРЗС и екстерним институцијама</w:t>
      </w:r>
      <w:bookmarkEnd w:id="258"/>
      <w:bookmarkEnd w:id="259"/>
      <w:bookmarkEnd w:id="260"/>
    </w:p>
    <w:p w:rsidR="00BC5416" w:rsidRPr="00597E00" w:rsidRDefault="00BC5416" w:rsidP="00230EFB">
      <w:pPr>
        <w:spacing w:after="120"/>
        <w:jc w:val="both"/>
        <w:rPr>
          <w:lang w:eastAsia="en-GB"/>
        </w:rPr>
      </w:pPr>
      <w:r w:rsidRPr="00597E00">
        <w:rPr>
          <w:color w:val="000000"/>
          <w:lang w:eastAsia="en-GB"/>
        </w:rPr>
        <w:t>Тражено решење за контролу интернет саобраћаја и заштиту од малициозних активности мора да поседује следеће компоненте:</w:t>
      </w:r>
    </w:p>
    <w:p w:rsidR="00BC5416" w:rsidRPr="00597E00" w:rsidRDefault="00BC5416" w:rsidP="00E81E32">
      <w:pPr>
        <w:numPr>
          <w:ilvl w:val="0"/>
          <w:numId w:val="55"/>
        </w:numPr>
        <w:spacing w:after="120"/>
        <w:jc w:val="both"/>
        <w:rPr>
          <w:lang w:eastAsia="en-GB"/>
        </w:rPr>
      </w:pPr>
      <w:r w:rsidRPr="00597E00">
        <w:rPr>
          <w:color w:val="000000"/>
          <w:lang w:eastAsia="en-GB"/>
        </w:rPr>
        <w:t>security gateway  (firewall) уређај у Active-Active или Аctive-Standby режиму рада</w:t>
      </w:r>
      <w:r w:rsidRPr="00597E00">
        <w:rPr>
          <w:color w:val="000000"/>
          <w:lang w:val="sr-Cyrl-RS" w:eastAsia="en-GB"/>
        </w:rPr>
        <w:t xml:space="preserve"> (два уређаја у кластер моду)</w:t>
      </w:r>
    </w:p>
    <w:p w:rsidR="00BC5416" w:rsidRPr="00597E00" w:rsidRDefault="00BC5416" w:rsidP="00E81E32">
      <w:pPr>
        <w:numPr>
          <w:ilvl w:val="0"/>
          <w:numId w:val="55"/>
        </w:numPr>
        <w:spacing w:after="120"/>
        <w:jc w:val="both"/>
        <w:rPr>
          <w:lang w:eastAsia="en-GB"/>
        </w:rPr>
      </w:pPr>
      <w:r w:rsidRPr="00597E00">
        <w:rPr>
          <w:color w:val="000000"/>
          <w:lang w:eastAsia="en-GB"/>
        </w:rPr>
        <w:t>централн</w:t>
      </w:r>
      <w:r w:rsidRPr="00597E00">
        <w:rPr>
          <w:color w:val="000000"/>
          <w:lang w:val="sr-Cyrl-RS" w:eastAsia="en-GB"/>
        </w:rPr>
        <w:t>и</w:t>
      </w:r>
      <w:r w:rsidRPr="00597E00">
        <w:rPr>
          <w:color w:val="000000"/>
          <w:lang w:eastAsia="en-GB"/>
        </w:rPr>
        <w:t xml:space="preserve"> менаџмент уређај у форми software за: менаџмент над најмање 5 security gateway (firewall) уређаја.</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Све компоненте траженог решења морају имати висок степен међусобне интеракције, односно све компоненте решења морају да буду од истог произвођача. </w:t>
      </w:r>
    </w:p>
    <w:p w:rsidR="00BC5416" w:rsidRPr="00597E00" w:rsidRDefault="00BC5416" w:rsidP="00230EFB">
      <w:pPr>
        <w:spacing w:after="120"/>
        <w:ind w:left="720"/>
        <w:jc w:val="both"/>
        <w:rPr>
          <w:lang w:eastAsia="en-GB"/>
        </w:rPr>
      </w:pPr>
      <w:r w:rsidRPr="00597E00">
        <w:rPr>
          <w:color w:val="000000"/>
          <w:lang w:eastAsia="en-GB"/>
        </w:rPr>
        <w:t xml:space="preserve">Понуђач мора уређаје да испоручи, угради, инсталира, конфигурише, тестира и пусти у рад. </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Доступност техничке подршке произвођача по принципу (5 x 8 biznis dana)</w:t>
      </w:r>
      <w:r w:rsidRPr="00597E00">
        <w:rPr>
          <w:color w:val="000000"/>
          <w:lang w:val="sr-Cyrl-RS" w:eastAsia="en-GB"/>
        </w:rPr>
        <w:t>.</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Приступ бази знања (техничкој документацији) произвођача.</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Укључена гаранција за уређаје од минимум </w:t>
      </w:r>
      <w:r w:rsidR="007E4439" w:rsidRPr="00597E00">
        <w:rPr>
          <w:color w:val="000000"/>
          <w:lang w:val="sr-Cyrl-RS" w:eastAsia="en-GB"/>
        </w:rPr>
        <w:t>две</w:t>
      </w:r>
      <w:r w:rsidRPr="00597E00">
        <w:rPr>
          <w:color w:val="000000"/>
          <w:lang w:eastAsia="en-GB"/>
        </w:rPr>
        <w:t xml:space="preserve"> године по принципу слања исправног (заменског) уређаја следећи радни дан (енг. NBD shipment).</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 xml:space="preserve">У понуди мора да буде укључен сервис ажурирања описа свих врста претњи у трајању од </w:t>
      </w:r>
      <w:r w:rsidR="007E4439" w:rsidRPr="00597E00">
        <w:rPr>
          <w:color w:val="000000"/>
          <w:lang w:val="sr-Cyrl-RS" w:eastAsia="en-GB"/>
        </w:rPr>
        <w:t>две</w:t>
      </w:r>
      <w:r w:rsidRPr="00597E00">
        <w:rPr>
          <w:color w:val="000000"/>
          <w:lang w:eastAsia="en-GB"/>
        </w:rPr>
        <w:t xml:space="preserve"> године.</w:t>
      </w:r>
    </w:p>
    <w:p w:rsidR="00BC5416" w:rsidRPr="00597E00" w:rsidRDefault="00BC5416" w:rsidP="00E81E32">
      <w:pPr>
        <w:numPr>
          <w:ilvl w:val="0"/>
          <w:numId w:val="54"/>
        </w:numPr>
        <w:spacing w:after="120"/>
        <w:jc w:val="both"/>
        <w:rPr>
          <w:color w:val="000000"/>
          <w:lang w:eastAsia="en-GB"/>
        </w:rPr>
      </w:pPr>
      <w:r w:rsidRPr="00597E00">
        <w:rPr>
          <w:color w:val="000000"/>
          <w:lang w:eastAsia="en-GB"/>
        </w:rPr>
        <w:t>Ауторизација произвођача опреме насловљена на понуђача опреме и на предметни поступак набавке.</w:t>
      </w:r>
    </w:p>
    <w:p w:rsidR="00BC5416" w:rsidRPr="00597E00" w:rsidRDefault="00BC5416" w:rsidP="00230EFB">
      <w:pPr>
        <w:spacing w:before="120" w:after="240"/>
        <w:jc w:val="both"/>
        <w:rPr>
          <w:color w:val="000000"/>
          <w:lang w:eastAsia="en-GB"/>
        </w:rPr>
      </w:pPr>
      <w:r w:rsidRPr="00597E00">
        <w:rPr>
          <w:color w:val="000000"/>
          <w:lang w:eastAsia="en-GB"/>
        </w:rPr>
        <w:t xml:space="preserve">Све компоненте решења морају имати </w:t>
      </w:r>
      <w:r w:rsidR="007E4439" w:rsidRPr="00597E00">
        <w:rPr>
          <w:color w:val="000000"/>
          <w:lang w:val="sr-Cyrl-RS" w:eastAsia="en-GB"/>
        </w:rPr>
        <w:t>двогодишње</w:t>
      </w:r>
      <w:r w:rsidRPr="00597E00">
        <w:rPr>
          <w:color w:val="000000"/>
          <w:lang w:eastAsia="en-GB"/>
        </w:rPr>
        <w:t xml:space="preserve"> одржавање произвођача те неопходне лиценце за рад и преузимање нових дефиниција.</w:t>
      </w:r>
    </w:p>
    <w:p w:rsidR="00BC5416" w:rsidRPr="00597E00" w:rsidRDefault="00BC5416" w:rsidP="00E81E32">
      <w:pPr>
        <w:numPr>
          <w:ilvl w:val="0"/>
          <w:numId w:val="33"/>
        </w:numPr>
        <w:spacing w:before="120" w:after="60"/>
        <w:jc w:val="both"/>
        <w:rPr>
          <w:lang w:val="sr-Cyrl-RS"/>
        </w:rPr>
      </w:pPr>
      <w:r w:rsidRPr="00597E00">
        <w:rPr>
          <w:lang w:val="sr-Cyrl-RS"/>
        </w:rPr>
        <w:lastRenderedPageBreak/>
        <w:t xml:space="preserve">Минималне функционалности које морају бити подржане на </w:t>
      </w:r>
      <w:r w:rsidRPr="00597E00">
        <w:rPr>
          <w:i/>
          <w:lang w:val="sr-Latn-RS"/>
        </w:rPr>
        <w:t>s</w:t>
      </w:r>
      <w:r w:rsidRPr="00597E00">
        <w:rPr>
          <w:i/>
          <w:lang w:val="sr-Cyrl-RS"/>
        </w:rPr>
        <w:t xml:space="preserve">ecurity gateway (firewall) уређају </w:t>
      </w:r>
      <w:r w:rsidRPr="00597E00">
        <w:rPr>
          <w:lang w:val="sr-Cyrl-RS"/>
        </w:rPr>
        <w:t>- Stateful Inspection Firewall, IPS (Intrusion Prevention System)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буде заснован на следећим механизмима детекције:</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exploit signatures,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protocol anomalies,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application controls </w:t>
      </w:r>
      <w:r w:rsidRPr="00597E00">
        <w:rPr>
          <w:color w:val="000000"/>
          <w:lang w:val="sr-Cyrl-RS" w:eastAsia="en-GB"/>
        </w:rPr>
        <w:t>и</w:t>
      </w:r>
      <w:r w:rsidRPr="00597E00">
        <w:rPr>
          <w:color w:val="000000"/>
          <w:lang w:eastAsia="en-GB"/>
        </w:rPr>
        <w:t xml:space="preserve">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behavior-based детекције.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креирања правила која омогућавају изузимања мрежа (network exceptions) из IPS анализе на основу:</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source,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destination IP адресе,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сервиса и/или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комбинације претходне три опције.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буде у могућности да детектује и блокира мрежне и нападе на апликативном нивоу, штитећи најмање следеће сервисе:</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DNS,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FTP,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 xml:space="preserve">SNMP и </w:t>
      </w:r>
    </w:p>
    <w:p w:rsidR="00BC5416" w:rsidRPr="00597E00" w:rsidRDefault="00BC5416" w:rsidP="00E81E32">
      <w:pPr>
        <w:numPr>
          <w:ilvl w:val="2"/>
          <w:numId w:val="48"/>
        </w:numPr>
        <w:spacing w:after="60"/>
        <w:jc w:val="both"/>
        <w:textAlignment w:val="baseline"/>
        <w:rPr>
          <w:color w:val="000000"/>
          <w:lang w:eastAsia="en-GB"/>
        </w:rPr>
      </w:pPr>
      <w:r w:rsidRPr="00597E00">
        <w:rPr>
          <w:color w:val="000000"/>
          <w:lang w:eastAsia="en-GB"/>
        </w:rPr>
        <w:t>Microsoft Windows сервисе.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заштите од DNS Cache Poisoning и да заштити кориснике од приступа блокираним доменским адресама.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мора да има могућност детекције и блокирања remote control апликација укључујући и оне које су у могућности да раде tunneling over HTTP.</w:t>
      </w:r>
    </w:p>
    <w:p w:rsidR="00BC5416" w:rsidRPr="00597E00" w:rsidRDefault="00BC5416" w:rsidP="00E81E32">
      <w:pPr>
        <w:numPr>
          <w:ilvl w:val="0"/>
          <w:numId w:val="33"/>
        </w:numPr>
        <w:spacing w:before="120" w:after="60"/>
        <w:jc w:val="both"/>
        <w:rPr>
          <w:lang w:val="sr-Cyrl-RS"/>
        </w:rPr>
      </w:pPr>
      <w:r w:rsidRPr="00597E00">
        <w:rPr>
          <w:lang w:val="sr-Cyrl-RS"/>
        </w:rPr>
        <w:t>Контрола интернет апликација и URL страница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препознавања најмање 4000 интернет апликација.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препознавања и блокирања апликација које су у могућности да раде tunneling over HTTP</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могућност инспекције SSL криптованог саобраћаја у долазном и одлазном смеру.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да користи URL filtering правила са циљем да омогући администратору грануларну контролу https инспекције.</w:t>
      </w:r>
    </w:p>
    <w:p w:rsidR="00BC5416" w:rsidRPr="00597E00" w:rsidRDefault="00BC5416" w:rsidP="00E81E32">
      <w:pPr>
        <w:numPr>
          <w:ilvl w:val="0"/>
          <w:numId w:val="33"/>
        </w:numPr>
        <w:spacing w:before="120" w:after="60"/>
        <w:jc w:val="both"/>
        <w:rPr>
          <w:lang w:val="sr-Cyrl-RS"/>
        </w:rPr>
      </w:pPr>
      <w:r w:rsidRPr="00597E00">
        <w:rPr>
          <w:lang w:val="sr-Cyrl-RS"/>
        </w:rPr>
        <w:t>Анти-Вирус и Анти-Бот заштита са најмање следећим особинама: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Анти-Бот мора да има могућност детекције и блокирања сумњивог (малициозног) понашања у мрежи.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Анти-Бот мора да има могућност скенирања мреже са циљем детекције бот активности.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скенирања архивираних фајлова,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блокирања приступа малициозним URL страницама.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Анти-Вирус мора да има могућност инспекције SSL криптованог саобраћаја.</w:t>
      </w:r>
    </w:p>
    <w:p w:rsidR="00BC5416" w:rsidRPr="00597E00" w:rsidRDefault="00BC5416" w:rsidP="00E81E32">
      <w:pPr>
        <w:numPr>
          <w:ilvl w:val="0"/>
          <w:numId w:val="54"/>
        </w:numPr>
        <w:spacing w:after="60"/>
        <w:jc w:val="both"/>
        <w:rPr>
          <w:color w:val="000000"/>
          <w:lang w:eastAsia="en-GB"/>
        </w:rPr>
      </w:pPr>
      <w:r w:rsidRPr="00597E00">
        <w:rPr>
          <w:color w:val="000000"/>
          <w:lang w:eastAsia="en-GB"/>
        </w:rPr>
        <w:lastRenderedPageBreak/>
        <w:t>Решење мора да има подршку за Site to Site IPSec VPN</w:t>
      </w:r>
      <w:r w:rsidRPr="00597E00">
        <w:rPr>
          <w:color w:val="000000"/>
          <w:lang w:val="sr-Cyrl-RS" w:eastAsia="en-GB"/>
        </w:rPr>
        <w:t>.</w:t>
      </w:r>
      <w:r w:rsidRPr="00597E00">
        <w:rPr>
          <w:color w:val="000000"/>
          <w:lang w:eastAsia="en-GB"/>
        </w:rPr>
        <w:t xml:space="preserve"> </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интеграције са Мicrosoft Active Directory домен контролером са циљем добијања информација о корисницима (User Identity) без инсталације додатног агента на домен контролеру.</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browser based аутентификације корисника за не доменске кориснике.</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интеграције са Мicrosoft Active Directory домен контролером са циљем добијања информација о корисницима (User Identity) без инсталације додатног агента на домен контролеру.</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browser based аутентификације корисника за не доменске кориснике.</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за Керберос аутентификацију за Single-Sign-On,</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имати интегрисан интерни x.509 CА (енг. Certificate authority).</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обезбеди удаљени приступ корисника локалној мрежи коришћењем client &amp; clientless VPN-а за најмање 5</w:t>
      </w:r>
      <w:r w:rsidRPr="00597E00">
        <w:rPr>
          <w:color w:val="000000"/>
          <w:lang w:val="sr-Cyrl-RS" w:eastAsia="en-GB"/>
        </w:rPr>
        <w:t>00</w:t>
      </w:r>
      <w:r w:rsidRPr="00597E00">
        <w:rPr>
          <w:color w:val="000000"/>
          <w:lang w:eastAsia="en-GB"/>
        </w:rPr>
        <w:t xml:space="preserve"> истовремених корисника. Модел лиценцирања мора бити по принципу броја истовремених корисника, а не по броју укупних корисника</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најмање три  фабрички предефинисана заштитна профила који чине: IPS, АнтиВирус и АнтиБот, при чему сваки од профила карактерише различит ниво понуђене заштите зависно од перформанси</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поред фабрички предефинисаних заштитних профила,  мора да има могућност креирања и примене нових заштитних профила зависно од тога да ли се штите клијенти и/или сервери или обоје</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подржава креирање најмање 1024 виртуалних VLAN интерфејса</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подржава могућност рада у Layer 2 (транспарент) и Layer 3 (routing) моду</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креирања виртуелних firewall инстанци</w:t>
      </w:r>
      <w:r w:rsidRPr="00597E00">
        <w:rPr>
          <w:color w:val="000000"/>
          <w:lang w:val="sr-Cyrl-RS" w:eastAsia="en-GB"/>
        </w:rPr>
        <w:t>.</w:t>
      </w:r>
    </w:p>
    <w:p w:rsidR="00BC5416" w:rsidRPr="00597E00" w:rsidRDefault="00BC5416" w:rsidP="00E81E32">
      <w:pPr>
        <w:numPr>
          <w:ilvl w:val="0"/>
          <w:numId w:val="54"/>
        </w:numPr>
        <w:spacing w:after="60"/>
        <w:jc w:val="both"/>
        <w:rPr>
          <w:color w:val="000000"/>
          <w:lang w:eastAsia="en-GB"/>
        </w:rPr>
      </w:pPr>
      <w:r w:rsidRPr="00597E00">
        <w:rPr>
          <w:color w:val="000000"/>
          <w:lang w:eastAsia="en-GB"/>
        </w:rPr>
        <w:t>Решење мора да има могућност успостављања VPN-а у случају динамичких IP адреса</w:t>
      </w:r>
      <w:r w:rsidRPr="00597E00">
        <w:rPr>
          <w:color w:val="000000"/>
          <w:lang w:val="sr-Cyrl-RS" w:eastAsia="en-GB"/>
        </w:rPr>
        <w:t>.</w:t>
      </w:r>
    </w:p>
    <w:p w:rsidR="00BC5416" w:rsidRPr="00597E00" w:rsidRDefault="00BC5416" w:rsidP="00E81E32">
      <w:pPr>
        <w:numPr>
          <w:ilvl w:val="0"/>
          <w:numId w:val="33"/>
        </w:numPr>
        <w:spacing w:before="120" w:after="60"/>
        <w:jc w:val="both"/>
        <w:rPr>
          <w:lang w:val="sr-Cyrl-RS"/>
        </w:rPr>
      </w:pPr>
      <w:r w:rsidRPr="00597E00">
        <w:rPr>
          <w:i/>
          <w:lang w:val="sr-Cyrl-RS"/>
        </w:rPr>
        <w:t>Хардверски захтеви и перформансе security gateway уређаја</w:t>
      </w:r>
      <w:r w:rsidRPr="00597E00">
        <w:rPr>
          <w:lang w:val="sr-Cyrl-RS"/>
        </w:rPr>
        <w:t xml:space="preserve"> - два уређаја у high availability режиму: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Минимум 10 x 10/100/1000 Base-Т RЈ-45 мрежних прикључака.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Минимум један слободан слот за додатна проширења.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Слот за додатна проширења мора да подржава: 4 Port 1000 Base-F SFP interface card</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Укључено једно AC напајање</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Минимална пропусна моћ firewall од 22 Gbps, мерено са UDP пакетима дужине 1518 byte.</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Минималан број конкурентних сесија 6,4 милиона</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Минималан број подржаних конекција 150000 у секунди.</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IPS пропусна моћ од најмање 3 Gbps</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NGFW пропусна моћ (firewall, application controll и IPS) од најмање 3Gbps</w:t>
      </w:r>
      <w:r w:rsidRPr="00597E00">
        <w:rPr>
          <w:color w:val="000000"/>
          <w:lang w:val="sr-Cyrl-RS" w:eastAsia="en-GB"/>
        </w:rPr>
        <w:t>.</w:t>
      </w:r>
    </w:p>
    <w:p w:rsidR="00BC5416" w:rsidRPr="00597E00" w:rsidRDefault="00BC5416" w:rsidP="00E81E32">
      <w:pPr>
        <w:numPr>
          <w:ilvl w:val="0"/>
          <w:numId w:val="33"/>
        </w:numPr>
        <w:spacing w:before="240" w:after="120"/>
        <w:jc w:val="both"/>
        <w:rPr>
          <w:i/>
          <w:lang w:val="sr-Cyrl-RS"/>
        </w:rPr>
      </w:pPr>
      <w:r w:rsidRPr="00597E00">
        <w:rPr>
          <w:i/>
          <w:lang w:val="sr-Cyrl-RS"/>
        </w:rPr>
        <w:t>Минималне функционалности које морају бити подржане на security gateway (firewall) менаџмент уређају:</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lastRenderedPageBreak/>
        <w:t>Решење мора имати могућност инсталације на најмање следеће платформе: Hyper-V (MS Windows 2016 server и Windows 2012 Server R2), VMware vSphere 6.5 као и Open Server платформе.</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могућност креирања заштитних правила (енг. security policy), прикупљања, чување и прегледа логова са свих заштитних функционалности: firewall, IPS, URL filtering, application controll, Anti Virus и Анти Бот заштита</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 xml:space="preserve"> Решење мора имати механизам верификације сигурносних полиса пре инсталације полиса (енг. security policy verification mechanism).</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имати могућност креирања ревизије сигурносних полиса и могућност враћања на ту ревизију (енг. policy revision control mehanism)</w:t>
      </w:r>
      <w:r w:rsidRPr="00597E00">
        <w:rPr>
          <w:color w:val="000000"/>
          <w:lang w:val="sr-Cyrl-RS" w:eastAsia="en-GB"/>
        </w:rPr>
        <w:t>.</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креирања администраторских профила са различитим привилегијама при чему администратори могу да раде на истом безбедоносном правилу без међусобног прекидања рада.</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да има могућност креирања администраторских корисника зависно од њихове улоге. Нпр администратори који имају само могућност праћења: логова, URL правила, IPS правила …</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Решење мора имати интегрисани интерни х.509 CA (eng. Certificate authority).</w:t>
      </w:r>
    </w:p>
    <w:p w:rsidR="00BC5416" w:rsidRPr="00597E00" w:rsidRDefault="00BC5416" w:rsidP="00E81E32">
      <w:pPr>
        <w:numPr>
          <w:ilvl w:val="1"/>
          <w:numId w:val="48"/>
        </w:numPr>
        <w:spacing w:after="60"/>
        <w:jc w:val="both"/>
        <w:textAlignment w:val="baseline"/>
        <w:rPr>
          <w:color w:val="000000"/>
          <w:lang w:eastAsia="en-GB"/>
        </w:rPr>
      </w:pPr>
      <w:r w:rsidRPr="00597E00">
        <w:rPr>
          <w:color w:val="000000"/>
          <w:lang w:eastAsia="en-GB"/>
        </w:rPr>
        <w:t>Event Correlation и Reporting.</w:t>
      </w:r>
    </w:p>
    <w:p w:rsidR="00BC5416" w:rsidRPr="00597E00" w:rsidRDefault="00BC5416" w:rsidP="00230EFB">
      <w:pPr>
        <w:keepNext/>
        <w:keepLines/>
        <w:spacing w:before="240" w:after="120"/>
        <w:ind w:left="1440"/>
        <w:outlineLvl w:val="3"/>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261" w:name="_Toc519788472"/>
      <w:bookmarkStart w:id="262" w:name="_Toc519795680"/>
      <w:bookmarkStart w:id="263" w:name="_Toc520054680"/>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w:t>
      </w:r>
      <w:bookmarkEnd w:id="261"/>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6.3</w:t>
      </w:r>
      <w:r w:rsidRPr="00597E00">
        <w:rPr>
          <w:rFonts w:eastAsia="Arial"/>
          <w:i/>
          <w:color w:val="000000"/>
          <w:lang w:val="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t>Монтажа и повезивање опреме у оквиру rack ормана</w:t>
      </w:r>
      <w:bookmarkEnd w:id="262"/>
      <w:bookmarkEnd w:id="263"/>
    </w:p>
    <w:p w:rsidR="00BC5416" w:rsidRPr="00597E00" w:rsidRDefault="00BC5416" w:rsidP="00230EFB">
      <w:pPr>
        <w:jc w:val="both"/>
        <w:rPr>
          <w:rFonts w:eastAsia="Arial"/>
          <w:color w:val="000000"/>
        </w:rPr>
      </w:pPr>
      <w:r w:rsidRPr="00597E00">
        <w:rPr>
          <w:rFonts w:eastAsia="Arial"/>
          <w:color w:val="000000"/>
          <w:lang w:val="sr-Cyrl-RS"/>
        </w:rPr>
        <w:t>Понуђач</w:t>
      </w:r>
      <w:r w:rsidRPr="00597E00">
        <w:rPr>
          <w:rFonts w:eastAsia="Arial"/>
          <w:color w:val="000000"/>
        </w:rPr>
        <w:t xml:space="preserve"> </w:t>
      </w:r>
      <w:r w:rsidRPr="00597E00">
        <w:rPr>
          <w:rFonts w:eastAsia="Arial"/>
          <w:color w:val="000000"/>
          <w:lang w:val="sr-Cyrl-RS"/>
        </w:rPr>
        <w:t xml:space="preserve">је у обавези да </w:t>
      </w:r>
      <w:r w:rsidRPr="00597E00">
        <w:rPr>
          <w:rFonts w:eastAsia="Arial"/>
          <w:color w:val="000000"/>
        </w:rPr>
        <w:t xml:space="preserve"> </w:t>
      </w:r>
      <w:r w:rsidRPr="00597E00">
        <w:rPr>
          <w:rFonts w:eastAsia="Arial"/>
          <w:color w:val="000000"/>
          <w:lang w:val="sr-Cyrl-RS"/>
        </w:rPr>
        <w:t>монтира и повеже опрему у оквиру рек ормана. </w:t>
      </w:r>
      <w:r w:rsidRPr="00597E00">
        <w:rPr>
          <w:rFonts w:eastAsia="Arial"/>
          <w:color w:val="000000"/>
        </w:rPr>
        <w:t xml:space="preserve"> </w:t>
      </w:r>
      <w:r w:rsidRPr="00597E00">
        <w:rPr>
          <w:rFonts w:eastAsia="Arial"/>
          <w:color w:val="000000"/>
          <w:lang w:val="sr-Cyrl-RS"/>
        </w:rPr>
        <w:t>Обим радова обухвата и об</w:t>
      </w:r>
      <w:r w:rsidR="00AC76E7" w:rsidRPr="00597E00">
        <w:rPr>
          <w:rFonts w:eastAsia="Arial"/>
          <w:color w:val="000000"/>
          <w:lang w:val="sr-Cyrl-RS"/>
        </w:rPr>
        <w:t>е</w:t>
      </w:r>
      <w:r w:rsidRPr="00597E00">
        <w:rPr>
          <w:rFonts w:eastAsia="Arial"/>
          <w:color w:val="000000"/>
          <w:lang w:val="sr-Cyrl-RS"/>
        </w:rPr>
        <w:t>лежавање и документовање монтиране и повезане опреме у оквиру рек ормана.</w:t>
      </w:r>
      <w:r w:rsidRPr="00597E00">
        <w:rPr>
          <w:rFonts w:eastAsia="Arial"/>
          <w:color w:val="000000"/>
        </w:rPr>
        <w:t xml:space="preserve"> </w:t>
      </w:r>
    </w:p>
    <w:p w:rsidR="00BC5416" w:rsidRPr="00597E00" w:rsidRDefault="00BC5416" w:rsidP="00230EFB">
      <w:pPr>
        <w:keepNext/>
        <w:keepLines/>
        <w:spacing w:before="240" w:after="240"/>
        <w:ind w:left="360"/>
        <w:outlineLvl w:val="2"/>
        <w:rPr>
          <w:rFonts w:eastAsia="Arial"/>
          <w:b/>
          <w:i/>
          <w:lang w:val="en"/>
        </w:rPr>
      </w:pPr>
      <w:bookmarkStart w:id="264" w:name="_Toc519781122"/>
      <w:bookmarkStart w:id="265" w:name="_Toc519854988"/>
      <w:bookmarkStart w:id="266" w:name="_Toc520054681"/>
      <w:r w:rsidRPr="00597E00">
        <w:rPr>
          <w:rFonts w:eastAsia="Arial"/>
          <w:b/>
          <w:i/>
          <w:lang w:val="en"/>
        </w:rPr>
        <w:t>7.2.7</w:t>
      </w:r>
      <w:r w:rsidRPr="00597E00">
        <w:rPr>
          <w:rFonts w:eastAsia="Arial"/>
          <w:b/>
          <w:i/>
          <w:lang w:val="en"/>
        </w:rPr>
        <w:tab/>
        <w:t>Гаранција за испоручену опрему</w:t>
      </w:r>
      <w:bookmarkEnd w:id="264"/>
      <w:bookmarkEnd w:id="265"/>
      <w:bookmarkEnd w:id="266"/>
    </w:p>
    <w:p w:rsidR="00BC5416" w:rsidRPr="00597E00" w:rsidRDefault="00BC5416" w:rsidP="00230EFB">
      <w:pPr>
        <w:spacing w:after="120"/>
        <w:jc w:val="both"/>
        <w:rPr>
          <w:color w:val="000000"/>
          <w:lang w:val="sr-Cyrl-RS" w:eastAsia="en-GB"/>
        </w:rPr>
      </w:pPr>
      <w:r w:rsidRPr="00597E00">
        <w:rPr>
          <w:color w:val="000000"/>
          <w:lang w:eastAsia="en-GB"/>
        </w:rPr>
        <w:t xml:space="preserve">Гаранција мора покривати трошкове дијагностике кварова, заменске делове и трошкове рада на замени </w:t>
      </w:r>
      <w:r w:rsidRPr="00597E00">
        <w:rPr>
          <w:color w:val="000000"/>
          <w:lang w:val="sr-Cyrl-RS" w:eastAsia="en-GB"/>
        </w:rPr>
        <w:t>неисправних</w:t>
      </w:r>
      <w:r w:rsidRPr="00597E00">
        <w:rPr>
          <w:color w:val="000000"/>
          <w:lang w:eastAsia="en-GB"/>
        </w:rPr>
        <w:t xml:space="preserve"> делова (или опреме у целости) на месту </w:t>
      </w:r>
      <w:r w:rsidRPr="00597E00">
        <w:rPr>
          <w:color w:val="000000"/>
          <w:lang w:val="sr-Cyrl-RS" w:eastAsia="en-GB"/>
        </w:rPr>
        <w:t>испоруке</w:t>
      </w:r>
      <w:r w:rsidRPr="00597E00">
        <w:rPr>
          <w:color w:val="000000"/>
          <w:lang w:eastAsia="en-GB"/>
        </w:rPr>
        <w:t xml:space="preserve"> опреме, без додатних трошкова за Наручиоца.</w:t>
      </w:r>
    </w:p>
    <w:p w:rsidR="00BC5416" w:rsidRPr="00597E00" w:rsidRDefault="00BC5416" w:rsidP="00230EFB">
      <w:pPr>
        <w:spacing w:after="120"/>
        <w:jc w:val="both"/>
        <w:rPr>
          <w:color w:val="000000"/>
          <w:lang w:eastAsia="en-GB"/>
        </w:rPr>
      </w:pPr>
      <w:r w:rsidRPr="00597E00">
        <w:rPr>
          <w:color w:val="000000"/>
          <w:lang w:eastAsia="en-GB"/>
        </w:rPr>
        <w:t xml:space="preserve">За хардверске системе/подсистеме потребно </w:t>
      </w:r>
      <w:r w:rsidRPr="00597E00">
        <w:rPr>
          <w:color w:val="000000"/>
          <w:lang w:val="sr-Cyrl-RS" w:eastAsia="en-GB"/>
        </w:rPr>
        <w:t xml:space="preserve">је обезбедити </w:t>
      </w:r>
      <w:r w:rsidR="007553D4" w:rsidRPr="00597E00">
        <w:rPr>
          <w:color w:val="000000"/>
          <w:lang w:val="sr-Cyrl-RS" w:eastAsia="en-GB"/>
        </w:rPr>
        <w:t xml:space="preserve">најмање </w:t>
      </w:r>
      <w:r w:rsidR="007E4439" w:rsidRPr="00597E00">
        <w:rPr>
          <w:color w:val="000000"/>
          <w:lang w:val="sr-Cyrl-RS" w:eastAsia="en-GB"/>
        </w:rPr>
        <w:t>две</w:t>
      </w:r>
      <w:r w:rsidRPr="00597E00">
        <w:rPr>
          <w:color w:val="000000"/>
          <w:lang w:val="sr-Cyrl-RS" w:eastAsia="en-GB"/>
        </w:rPr>
        <w:t xml:space="preserve"> </w:t>
      </w:r>
      <w:r w:rsidRPr="00597E00">
        <w:rPr>
          <w:color w:val="000000"/>
          <w:lang w:eastAsia="en-GB"/>
        </w:rPr>
        <w:t>годин</w:t>
      </w:r>
      <w:r w:rsidR="007E4439" w:rsidRPr="00597E00">
        <w:rPr>
          <w:color w:val="000000"/>
          <w:lang w:val="sr-Cyrl-RS" w:eastAsia="en-GB"/>
        </w:rPr>
        <w:t>е</w:t>
      </w:r>
      <w:r w:rsidRPr="00597E00">
        <w:rPr>
          <w:color w:val="000000"/>
          <w:lang w:eastAsia="en-GB"/>
        </w:rPr>
        <w:t xml:space="preserve"> гаранције </w:t>
      </w:r>
      <w:r w:rsidRPr="00597E00">
        <w:rPr>
          <w:rFonts w:eastAsia="Arial"/>
          <w:lang w:val="sr-Cyrl-RS"/>
        </w:rPr>
        <w:t xml:space="preserve">од дана  потписивања Записника о </w:t>
      </w:r>
      <w:r w:rsidR="007E4439" w:rsidRPr="00597E00">
        <w:rPr>
          <w:rFonts w:eastAsia="Arial"/>
          <w:lang w:val="sr-Cyrl-RS"/>
        </w:rPr>
        <w:t xml:space="preserve">примопредаји </w:t>
      </w:r>
      <w:r w:rsidRPr="00597E00">
        <w:rPr>
          <w:color w:val="000000"/>
          <w:lang w:eastAsia="en-GB"/>
        </w:rPr>
        <w:t xml:space="preserve">уз рок за одзив на пријаву квара од </w:t>
      </w:r>
      <w:r w:rsidRPr="00597E00">
        <w:rPr>
          <w:color w:val="000000"/>
          <w:lang w:val="sr-Cyrl-RS" w:eastAsia="en-GB"/>
        </w:rPr>
        <w:t>4</w:t>
      </w:r>
      <w:r w:rsidRPr="00597E00">
        <w:rPr>
          <w:color w:val="000000"/>
          <w:lang w:eastAsia="en-GB"/>
        </w:rPr>
        <w:t xml:space="preserve"> сата </w:t>
      </w:r>
      <w:r w:rsidRPr="00597E00">
        <w:rPr>
          <w:color w:val="000000"/>
          <w:lang w:val="sr-Cyrl-RS" w:eastAsia="en-GB"/>
        </w:rPr>
        <w:t xml:space="preserve">на локацији Наручиоца </w:t>
      </w:r>
      <w:r w:rsidRPr="00597E00">
        <w:rPr>
          <w:color w:val="000000"/>
          <w:lang w:eastAsia="en-GB"/>
        </w:rPr>
        <w:t xml:space="preserve">и рок за поправак </w:t>
      </w:r>
      <w:r w:rsidRPr="00597E00">
        <w:rPr>
          <w:color w:val="000000"/>
          <w:lang w:val="sr-Cyrl-RS" w:eastAsia="en-GB"/>
        </w:rPr>
        <w:t xml:space="preserve">од </w:t>
      </w:r>
      <w:r w:rsidR="00B868FB" w:rsidRPr="00597E00">
        <w:rPr>
          <w:color w:val="000000"/>
          <w:lang w:val="sr-Latn-RS" w:eastAsia="en-GB"/>
        </w:rPr>
        <w:t>24</w:t>
      </w:r>
      <w:r w:rsidRPr="00597E00">
        <w:rPr>
          <w:color w:val="000000"/>
          <w:lang w:val="sr-Cyrl-RS" w:eastAsia="en-GB"/>
        </w:rPr>
        <w:t xml:space="preserve"> сат</w:t>
      </w:r>
      <w:r w:rsidR="00B868FB" w:rsidRPr="00597E00">
        <w:rPr>
          <w:color w:val="000000"/>
          <w:lang w:val="sr-Cyrl-RS" w:eastAsia="en-GB"/>
        </w:rPr>
        <w:t>а</w:t>
      </w:r>
      <w:r w:rsidRPr="00597E00">
        <w:rPr>
          <w:color w:val="000000"/>
          <w:lang w:val="sr-Cyrl-RS" w:eastAsia="en-GB"/>
        </w:rPr>
        <w:t xml:space="preserve"> </w:t>
      </w:r>
      <w:r w:rsidRPr="00597E00">
        <w:rPr>
          <w:rFonts w:eastAsia="Arial"/>
          <w:lang w:val="sr-Cyrl-RS"/>
        </w:rPr>
        <w:t xml:space="preserve">24/7/365. </w:t>
      </w:r>
    </w:p>
    <w:p w:rsidR="00BC5416" w:rsidRPr="00597E00" w:rsidRDefault="00BC5416" w:rsidP="00230EFB">
      <w:pPr>
        <w:jc w:val="both"/>
        <w:rPr>
          <w:color w:val="000000"/>
          <w:lang w:val="sr-Cyrl-RS" w:eastAsia="en-GB"/>
        </w:rPr>
      </w:pPr>
      <w:r w:rsidRPr="00597E00">
        <w:rPr>
          <w:color w:val="000000"/>
          <w:lang w:eastAsia="en-GB"/>
        </w:rPr>
        <w:t xml:space="preserve">Потребно је доставити гарантни лист којим се доказује гаранција. </w:t>
      </w:r>
    </w:p>
    <w:p w:rsidR="00BC5416" w:rsidRPr="00597E00" w:rsidRDefault="00BC5416" w:rsidP="00230EFB">
      <w:pPr>
        <w:jc w:val="both"/>
        <w:rPr>
          <w:color w:val="000000"/>
          <w:lang w:val="sr-Cyrl-RS" w:eastAsia="en-GB"/>
        </w:rPr>
      </w:pPr>
    </w:p>
    <w:p w:rsidR="00BC5416" w:rsidRPr="00597E00" w:rsidRDefault="00BC5416" w:rsidP="00230EFB">
      <w:pPr>
        <w:spacing w:after="120"/>
        <w:jc w:val="both"/>
        <w:rPr>
          <w:i/>
          <w:color w:val="000000"/>
          <w:lang w:eastAsia="en-GB"/>
        </w:rPr>
      </w:pPr>
      <w:r w:rsidRPr="00597E00">
        <w:rPr>
          <w:i/>
          <w:color w:val="000000"/>
          <w:lang w:eastAsia="en-GB"/>
        </w:rPr>
        <w:t>За активну комуникациону опрему:</w:t>
      </w:r>
    </w:p>
    <w:p w:rsidR="00BC5416" w:rsidRPr="00597E00" w:rsidRDefault="00BC5416" w:rsidP="00230EFB">
      <w:pPr>
        <w:jc w:val="both"/>
        <w:rPr>
          <w:rFonts w:eastAsia="Arial"/>
          <w:lang w:val="sr-Cyrl-RS"/>
        </w:rPr>
      </w:pPr>
      <w:r w:rsidRPr="00597E00">
        <w:rPr>
          <w:color w:val="000000"/>
          <w:lang w:eastAsia="en-GB"/>
        </w:rPr>
        <w:t xml:space="preserve">Пуна произвођачка гаранција </w:t>
      </w:r>
      <w:r w:rsidR="0005562F" w:rsidRPr="00597E00">
        <w:rPr>
          <w:color w:val="000000"/>
          <w:lang w:val="sr-Cyrl-RS" w:eastAsia="en-GB"/>
        </w:rPr>
        <w:t xml:space="preserve">износи </w:t>
      </w:r>
      <w:r w:rsidR="00214CD5" w:rsidRPr="00597E00">
        <w:rPr>
          <w:color w:val="000000"/>
          <w:lang w:val="sr-Cyrl-RS" w:eastAsia="en-GB"/>
        </w:rPr>
        <w:t xml:space="preserve">најмање </w:t>
      </w:r>
      <w:r w:rsidR="0005562F" w:rsidRPr="00597E00">
        <w:rPr>
          <w:color w:val="000000"/>
          <w:lang w:val="sr-Cyrl-RS" w:eastAsia="en-GB"/>
        </w:rPr>
        <w:t>две године</w:t>
      </w:r>
      <w:r w:rsidRPr="00597E00">
        <w:rPr>
          <w:color w:val="000000"/>
          <w:lang w:val="sr-Cyrl-RS" w:eastAsia="en-GB"/>
        </w:rPr>
        <w:t xml:space="preserve">. </w:t>
      </w:r>
      <w:r w:rsidRPr="00597E00">
        <w:rPr>
          <w:color w:val="000000"/>
          <w:lang w:eastAsia="en-GB"/>
        </w:rPr>
        <w:t xml:space="preserve">Сервисна подршка у трајању од </w:t>
      </w:r>
      <w:r w:rsidRPr="00597E00">
        <w:rPr>
          <w:color w:val="000000"/>
          <w:lang w:val="sr-Cyrl-RS" w:eastAsia="en-GB"/>
        </w:rPr>
        <w:t>3 (</w:t>
      </w:r>
      <w:r w:rsidRPr="00597E00">
        <w:rPr>
          <w:color w:val="000000"/>
          <w:lang w:eastAsia="en-GB"/>
        </w:rPr>
        <w:t>три</w:t>
      </w:r>
      <w:r w:rsidRPr="00597E00">
        <w:rPr>
          <w:color w:val="000000"/>
          <w:lang w:val="sr-Cyrl-RS" w:eastAsia="en-GB"/>
        </w:rPr>
        <w:t>)</w:t>
      </w:r>
      <w:r w:rsidRPr="00597E00">
        <w:rPr>
          <w:color w:val="000000"/>
          <w:lang w:eastAsia="en-GB"/>
        </w:rPr>
        <w:t xml:space="preserve"> године која омогућава виши ниво подршке од стандардне гаранције укључујући напредне сервисе којима се гарантује могућност покретања захтева од стране Понуђача код службе за техничку подршку произвођача опреме, 24 сата дневно, сваког дана, а на иницијативу Корисника.</w:t>
      </w:r>
    </w:p>
    <w:p w:rsidR="00BC5416" w:rsidRPr="00597E00" w:rsidRDefault="00BC5416" w:rsidP="00230EFB">
      <w:pPr>
        <w:keepNext/>
        <w:keepLines/>
        <w:spacing w:before="320" w:after="240"/>
        <w:ind w:left="360"/>
        <w:outlineLvl w:val="2"/>
        <w:rPr>
          <w:rFonts w:eastAsia="Arial"/>
          <w:b/>
          <w:i/>
          <w:lang w:val="en"/>
        </w:rPr>
      </w:pPr>
      <w:bookmarkStart w:id="267" w:name="_Toc519781123"/>
      <w:bookmarkStart w:id="268" w:name="_Toc519854989"/>
      <w:bookmarkStart w:id="269" w:name="_Toc520054682"/>
      <w:r w:rsidRPr="00597E00">
        <w:rPr>
          <w:rFonts w:eastAsia="Arial"/>
          <w:b/>
          <w:i/>
          <w:lang w:val="en"/>
        </w:rPr>
        <w:t>7.2.8</w:t>
      </w:r>
      <w:r w:rsidRPr="00597E00">
        <w:rPr>
          <w:rFonts w:eastAsia="Arial"/>
          <w:b/>
          <w:i/>
          <w:lang w:val="en"/>
        </w:rPr>
        <w:tab/>
        <w:t>Остале напомене</w:t>
      </w:r>
      <w:bookmarkEnd w:id="267"/>
      <w:bookmarkEnd w:id="268"/>
      <w:bookmarkEnd w:id="269"/>
    </w:p>
    <w:p w:rsidR="00214CD5" w:rsidRPr="00597E00" w:rsidRDefault="00E428B0" w:rsidP="00230EFB">
      <w:pPr>
        <w:spacing w:before="120" w:after="120"/>
        <w:jc w:val="both"/>
        <w:rPr>
          <w:color w:val="000000"/>
          <w:lang w:val="sr-Cyrl-RS" w:eastAsia="en-GB"/>
        </w:rPr>
      </w:pPr>
      <w:r w:rsidRPr="00597E00">
        <w:rPr>
          <w:color w:val="000000"/>
          <w:lang w:val="sr-Cyrl-RS" w:eastAsia="en-GB"/>
        </w:rPr>
        <w:t xml:space="preserve">Сва </w:t>
      </w:r>
      <w:r w:rsidR="004232CA" w:rsidRPr="00597E00">
        <w:rPr>
          <w:color w:val="000000"/>
          <w:lang w:val="sr-Cyrl-RS" w:eastAsia="en-GB"/>
        </w:rPr>
        <w:t xml:space="preserve">понуђена </w:t>
      </w:r>
      <w:r w:rsidR="0049486C" w:rsidRPr="00597E00">
        <w:rPr>
          <w:color w:val="000000"/>
          <w:lang w:val="sr-Cyrl-RS" w:eastAsia="en-GB"/>
        </w:rPr>
        <w:t>добра (</w:t>
      </w:r>
      <w:r w:rsidRPr="00597E00">
        <w:rPr>
          <w:color w:val="000000"/>
          <w:lang w:val="sr-Cyrl-RS" w:eastAsia="en-GB"/>
        </w:rPr>
        <w:t>хардверска опрема</w:t>
      </w:r>
      <w:r w:rsidR="0049486C" w:rsidRPr="00597E00">
        <w:rPr>
          <w:color w:val="000000"/>
          <w:lang w:val="sr-Cyrl-RS" w:eastAsia="en-GB"/>
        </w:rPr>
        <w:t>)</w:t>
      </w:r>
      <w:r w:rsidRPr="00597E00">
        <w:rPr>
          <w:color w:val="000000"/>
          <w:lang w:val="sr-Cyrl-RS" w:eastAsia="en-GB"/>
        </w:rPr>
        <w:t xml:space="preserve"> мора да буде нова, </w:t>
      </w:r>
      <w:r w:rsidR="0049486C" w:rsidRPr="00597E00">
        <w:rPr>
          <w:color w:val="000000"/>
          <w:lang w:val="sr-Cyrl-RS" w:eastAsia="en-GB"/>
        </w:rPr>
        <w:t xml:space="preserve">оригинална, исправна, неупотребљавана, </w:t>
      </w:r>
      <w:r w:rsidRPr="00597E00">
        <w:rPr>
          <w:color w:val="000000"/>
          <w:lang w:val="sr-Cyrl-RS" w:eastAsia="en-GB"/>
        </w:rPr>
        <w:t>произведена у последњих шест месеци од испоруке опреме и неотпакована</w:t>
      </w:r>
      <w:r w:rsidR="004232CA" w:rsidRPr="00597E00">
        <w:rPr>
          <w:color w:val="000000"/>
          <w:lang w:val="sr-Cyrl-RS" w:eastAsia="en-GB"/>
        </w:rPr>
        <w:t xml:space="preserve">, да </w:t>
      </w:r>
      <w:r w:rsidR="004232CA" w:rsidRPr="00597E00">
        <w:rPr>
          <w:color w:val="000000"/>
          <w:lang w:val="sr-Cyrl-RS" w:eastAsia="en-GB"/>
        </w:rPr>
        <w:lastRenderedPageBreak/>
        <w:t xml:space="preserve">носи јасан знак произвођача, да има једнозначан назив и ознаку модела у оквиру листе производа произвођача (проверљиво на </w:t>
      </w:r>
      <w:r w:rsidR="004232CA" w:rsidRPr="00597E00">
        <w:t>Web</w:t>
      </w:r>
      <w:r w:rsidR="004232CA" w:rsidRPr="00597E00">
        <w:rPr>
          <w:lang w:val="sr-Cyrl-RS"/>
        </w:rPr>
        <w:t xml:space="preserve"> сајту произвођача).</w:t>
      </w:r>
    </w:p>
    <w:p w:rsidR="007A54D4" w:rsidRPr="00597E00" w:rsidRDefault="007A54D4" w:rsidP="00230EFB">
      <w:pPr>
        <w:spacing w:before="120" w:after="120"/>
        <w:jc w:val="both"/>
        <w:rPr>
          <w:color w:val="000000"/>
          <w:lang w:val="sr-Cyrl-RS" w:eastAsia="en-GB"/>
        </w:rPr>
      </w:pPr>
      <w:r w:rsidRPr="00597E00">
        <w:rPr>
          <w:color w:val="000000"/>
          <w:lang w:val="sr-Cyrl-RS" w:eastAsia="en-GB"/>
        </w:rPr>
        <w:t>Понуђена добра морају бити произведена према документацији произвођача, са декларацијом о квалитету производа, наведеним датумом производње и морају имати све захтеване техничке карактеристике. Понуђена добра не смеју имати недостатке настале из дизајна, материјала или израде или неког чина или пропуста понуђача или произвођача, а који би се могли развити нормалном употребом добара у условима који превладавају у Републици Србији.</w:t>
      </w:r>
    </w:p>
    <w:p w:rsidR="007A54D4" w:rsidRPr="00597E00" w:rsidRDefault="007A54D4" w:rsidP="00230EFB">
      <w:pPr>
        <w:spacing w:before="120" w:after="120"/>
        <w:jc w:val="both"/>
        <w:rPr>
          <w:color w:val="000000"/>
          <w:lang w:val="sr-Cyrl-RS" w:eastAsia="en-GB"/>
        </w:rPr>
      </w:pPr>
      <w:r w:rsidRPr="00597E00">
        <w:rPr>
          <w:color w:val="000000"/>
          <w:lang w:val="sr-Cyrl-RS" w:eastAsia="en-GB"/>
        </w:rPr>
        <w:t>Понуђач преузима потпуну одговорност за квалитет понуђених добара и обавезује се да ће понуђена добра у свему одговарати захтевима за квалитет наведеним у техничкој спецификацији.</w:t>
      </w:r>
    </w:p>
    <w:p w:rsidR="00E428B0" w:rsidRPr="00597E00" w:rsidRDefault="00E428B0" w:rsidP="00230EFB">
      <w:pPr>
        <w:spacing w:before="120" w:after="120"/>
        <w:jc w:val="both"/>
        <w:rPr>
          <w:color w:val="000000"/>
          <w:lang w:val="sr-Cyrl-RS" w:eastAsia="en-GB"/>
        </w:rPr>
      </w:pPr>
      <w:r w:rsidRPr="00597E00">
        <w:rPr>
          <w:color w:val="000000"/>
          <w:lang w:val="sr-Cyrl-RS" w:eastAsia="en-GB"/>
        </w:rPr>
        <w:t>Потребно је обезбедити потврду вендорске канцеларије да је хардверска опрема са припадајућим сервисима поручена легалним и ауторизованим каналом.</w:t>
      </w:r>
    </w:p>
    <w:p w:rsidR="00BC5416" w:rsidRPr="00597E00" w:rsidRDefault="00BC5416" w:rsidP="00230EFB">
      <w:pPr>
        <w:spacing w:before="120" w:after="120"/>
        <w:jc w:val="both"/>
        <w:rPr>
          <w:color w:val="000000"/>
          <w:lang w:val="sr-Cyrl-RS" w:eastAsia="en-GB"/>
        </w:rPr>
      </w:pPr>
      <w:r w:rsidRPr="00597E00">
        <w:rPr>
          <w:color w:val="000000"/>
          <w:lang w:val="sr-Cyrl-RS" w:eastAsia="en-GB"/>
        </w:rPr>
        <w:t>Сваки понуђач мора да обезбеди ауторизацију произвођача за излазак на тендер.</w:t>
      </w:r>
    </w:p>
    <w:p w:rsidR="000F1A5A" w:rsidRPr="00597E00" w:rsidRDefault="000F1A5A" w:rsidP="00230EFB">
      <w:pPr>
        <w:spacing w:after="120"/>
        <w:ind w:right="58"/>
        <w:jc w:val="both"/>
        <w:rPr>
          <w:b/>
          <w:color w:val="000000"/>
          <w:lang w:val="sr-Cyrl-RS" w:eastAsia="en-GB"/>
        </w:rPr>
      </w:pPr>
      <w:r w:rsidRPr="00597E00">
        <w:rPr>
          <w:b/>
          <w:color w:val="000000"/>
          <w:lang w:val="sr-Cyrl-RS" w:eastAsia="en-GB"/>
        </w:rPr>
        <w:t xml:space="preserve">Потребно је да понуђач уз ову </w:t>
      </w:r>
      <w:r w:rsidR="00CD2686" w:rsidRPr="00597E00">
        <w:rPr>
          <w:b/>
          <w:color w:val="000000"/>
          <w:lang w:val="sr-Cyrl-RS" w:eastAsia="en-GB"/>
        </w:rPr>
        <w:t xml:space="preserve">Техничку </w:t>
      </w:r>
      <w:r w:rsidRPr="00597E00">
        <w:rPr>
          <w:b/>
          <w:color w:val="000000"/>
          <w:lang w:val="sr-Cyrl-RS" w:eastAsia="en-GB"/>
        </w:rPr>
        <w:t>спецификацију достави докуметацију која је спецификацијом захтевана од у т. 6 Методологија (Методологија израде информационог система, Методологија тестирања софтвера, Методологија управљања пројектом, План обуке корисника система  и Термински план са гантограмом активности).</w:t>
      </w:r>
    </w:p>
    <w:p w:rsidR="000F1A5A" w:rsidRPr="00597E00" w:rsidRDefault="000F1A5A" w:rsidP="00230EFB">
      <w:pPr>
        <w:jc w:val="both"/>
        <w:rPr>
          <w:b/>
          <w:color w:val="000000"/>
          <w:u w:val="single"/>
          <w:lang w:val="sr-Cyrl-RS" w:eastAsia="en-GB"/>
        </w:rPr>
      </w:pPr>
      <w:r w:rsidRPr="00597E00">
        <w:rPr>
          <w:b/>
          <w:color w:val="000000"/>
          <w:lang w:val="sr-Cyrl-RS" w:eastAsia="en-GB"/>
        </w:rPr>
        <w:t xml:space="preserve">Потребно је да понуђач у оквиру понуде достави Технички део понуде - Tехничку документацију за понуђену опрему – хардверску инфраструктуру и понуђени софтвер, са описом система који се нуди, </w:t>
      </w:r>
      <w:r w:rsidRPr="00597E00">
        <w:rPr>
          <w:b/>
          <w:color w:val="000000"/>
          <w:u w:val="single"/>
          <w:lang w:val="sr-Cyrl-RS" w:eastAsia="en-GB"/>
        </w:rPr>
        <w:t>а којом се доказује испуњеност захтева из Техничке спецификације.</w:t>
      </w:r>
    </w:p>
    <w:bookmarkEnd w:id="227"/>
    <w:p w:rsidR="00BC5416" w:rsidRPr="00597E00" w:rsidRDefault="000F1A5A" w:rsidP="00230EFB">
      <w:pPr>
        <w:spacing w:after="100"/>
        <w:ind w:right="167"/>
        <w:jc w:val="center"/>
        <w:rPr>
          <w:color w:val="000000"/>
          <w:lang w:val="sr-Cyrl-RS" w:eastAsia="sr-Cyrl-RS"/>
        </w:rPr>
      </w:pPr>
      <w:r w:rsidRPr="00597E00">
        <w:rPr>
          <w:color w:val="000000"/>
          <w:lang w:val="sr-Cyrl-RS" w:eastAsia="sr-Cyrl-RS"/>
        </w:rPr>
        <w:t>÷</w:t>
      </w:r>
    </w:p>
    <w:p w:rsidR="00BC5416" w:rsidRPr="00597E00" w:rsidRDefault="00BC5416" w:rsidP="00230EFB">
      <w:pPr>
        <w:shd w:val="clear" w:color="auto" w:fill="DEEAF6" w:themeFill="accent1" w:themeFillTint="33"/>
        <w:spacing w:after="100"/>
        <w:ind w:right="167"/>
        <w:jc w:val="both"/>
        <w:rPr>
          <w:color w:val="000000"/>
          <w:lang w:val="sr-Cyrl-RS" w:eastAsia="sr-Cyrl-RS"/>
        </w:rPr>
      </w:pPr>
      <w:r w:rsidRPr="00597E00">
        <w:rPr>
          <w:b/>
          <w:color w:val="000000"/>
          <w:u w:val="single"/>
          <w:lang w:val="sr-Cyrl-RS" w:eastAsia="sr-Cyrl-RS"/>
        </w:rPr>
        <w:t>Напомена:</w:t>
      </w:r>
      <w:r w:rsidRPr="00597E00">
        <w:rPr>
          <w:b/>
          <w:color w:val="000000"/>
          <w:lang w:val="sr-Cyrl-RS" w:eastAsia="sr-Cyrl-RS"/>
        </w:rPr>
        <w:t xml:space="preserve"> Понуђач </w:t>
      </w:r>
      <w:r w:rsidRPr="00597E00">
        <w:rPr>
          <w:b/>
          <w:i/>
          <w:color w:val="000000"/>
          <w:lang w:val="sr-Cyrl-RS" w:eastAsia="sr-Cyrl-RS"/>
        </w:rPr>
        <w:t xml:space="preserve">(Добављач) </w:t>
      </w:r>
      <w:r w:rsidRPr="00597E00">
        <w:rPr>
          <w:b/>
          <w:color w:val="000000"/>
          <w:lang w:val="sr-Cyrl-RS" w:eastAsia="sr-Cyrl-RS"/>
        </w:rPr>
        <w:t xml:space="preserve">под материјалном и моралном одговорношћу прихвата обавезу да реализује предметну набавку у складу са наведеном Техничком спецификацијом. </w:t>
      </w:r>
    </w:p>
    <w:p w:rsidR="00BC5416" w:rsidRPr="00597E00" w:rsidRDefault="00BC5416" w:rsidP="00230EFB">
      <w:pPr>
        <w:spacing w:after="155"/>
        <w:ind w:left="708"/>
        <w:rPr>
          <w:color w:val="000000"/>
          <w:lang w:val="sr-Cyrl-RS" w:eastAsia="sr-Cyrl-RS"/>
        </w:rPr>
      </w:pPr>
      <w:r w:rsidRPr="00597E00">
        <w:rPr>
          <w:b/>
          <w:color w:val="000000"/>
          <w:lang w:val="sr-Cyrl-RS" w:eastAsia="sr-Cyrl-RS"/>
        </w:rPr>
        <w:t xml:space="preserve"> </w:t>
      </w:r>
    </w:p>
    <w:p w:rsidR="00BC5416" w:rsidRPr="00597E00" w:rsidRDefault="00BC5416" w:rsidP="00230EFB">
      <w:pPr>
        <w:tabs>
          <w:tab w:val="center" w:pos="7612"/>
        </w:tabs>
        <w:ind w:left="1354"/>
        <w:rPr>
          <w:b/>
          <w:color w:val="000000"/>
          <w:lang w:val="sr-Cyrl-RS" w:eastAsia="sr-Cyrl-RS"/>
        </w:rPr>
      </w:pPr>
      <w:r w:rsidRPr="00597E00">
        <w:rPr>
          <w:b/>
          <w:color w:val="000000"/>
          <w:lang w:val="sr-Cyrl-RS" w:eastAsia="sr-Cyrl-RS"/>
        </w:rPr>
        <w:t xml:space="preserve">Датум:  </w:t>
      </w:r>
      <w:r w:rsidRPr="00597E00">
        <w:rPr>
          <w:b/>
          <w:color w:val="000000"/>
          <w:lang w:val="sr-Cyrl-RS" w:eastAsia="sr-Cyrl-RS"/>
        </w:rPr>
        <w:tab/>
        <w:t xml:space="preserve">Печат и потпис овлашћеног </w:t>
      </w:r>
    </w:p>
    <w:p w:rsidR="00BC5416" w:rsidRPr="00597E00" w:rsidRDefault="00BC5416" w:rsidP="00230EFB">
      <w:pPr>
        <w:tabs>
          <w:tab w:val="center" w:pos="7612"/>
        </w:tabs>
        <w:spacing w:after="257"/>
        <w:ind w:left="1350"/>
        <w:rPr>
          <w:b/>
          <w:color w:val="000000"/>
          <w:lang w:val="sr-Cyrl-RS" w:eastAsia="sr-Cyrl-RS"/>
        </w:rPr>
      </w:pPr>
      <w:r w:rsidRPr="00597E00">
        <w:rPr>
          <w:b/>
          <w:color w:val="000000"/>
          <w:lang w:val="sr-Cyrl-RS" w:eastAsia="sr-Cyrl-RS"/>
        </w:rPr>
        <w:tab/>
        <w:t xml:space="preserve">лица понуђача </w:t>
      </w:r>
    </w:p>
    <w:p w:rsidR="00E808D8" w:rsidRPr="00597E00" w:rsidRDefault="00BC5416" w:rsidP="00230EFB">
      <w:pPr>
        <w:tabs>
          <w:tab w:val="center" w:pos="4513"/>
        </w:tabs>
        <w:spacing w:after="257"/>
        <w:rPr>
          <w:color w:val="000000"/>
          <w:lang w:val="sr-Latn-RS" w:eastAsia="sr-Cyrl-RS"/>
        </w:rPr>
      </w:pPr>
      <w:r w:rsidRPr="00597E00">
        <w:rPr>
          <w:color w:val="000000"/>
          <w:lang w:val="sr-Cyrl-RS" w:eastAsia="sr-Cyrl-RS"/>
        </w:rPr>
        <w:t xml:space="preserve">           </w:t>
      </w:r>
      <w:r w:rsidRPr="00597E00">
        <w:rPr>
          <w:color w:val="000000"/>
          <w:lang w:val="sr-Latn-RS" w:eastAsia="sr-Cyrl-RS"/>
        </w:rPr>
        <w:t>___________________________</w:t>
      </w:r>
      <w:r w:rsidRPr="00597E00">
        <w:rPr>
          <w:color w:val="000000"/>
          <w:lang w:val="sr-Latn-RS" w:eastAsia="sr-Cyrl-RS"/>
        </w:rPr>
        <w:tab/>
      </w:r>
      <w:r w:rsidRPr="00597E00">
        <w:rPr>
          <w:color w:val="000000"/>
          <w:lang w:val="sr-Cyrl-RS" w:eastAsia="sr-Cyrl-RS"/>
        </w:rPr>
        <w:t xml:space="preserve">                                        </w:t>
      </w:r>
      <w:r w:rsidRPr="00597E00">
        <w:rPr>
          <w:color w:val="000000"/>
          <w:lang w:val="sr-Latn-RS" w:eastAsia="sr-Cyrl-RS"/>
        </w:rPr>
        <w:t xml:space="preserve">                 _________________________________</w:t>
      </w:r>
    </w:p>
    <w:p w:rsidR="00E808D8" w:rsidRPr="00597E00" w:rsidRDefault="00E808D8" w:rsidP="00230EFB">
      <w:pPr>
        <w:rPr>
          <w:color w:val="000000"/>
          <w:lang w:val="sr-Latn-RS" w:eastAsia="sr-Cyrl-RS"/>
        </w:rPr>
      </w:pPr>
      <w:r w:rsidRPr="00597E00">
        <w:rPr>
          <w:color w:val="000000"/>
          <w:lang w:val="sr-Latn-RS" w:eastAsia="sr-Cyrl-RS"/>
        </w:rPr>
        <w:br w:type="page"/>
      </w:r>
    </w:p>
    <w:p w:rsidR="00611F43" w:rsidRPr="00597E00" w:rsidRDefault="00611F43" w:rsidP="00230EFB">
      <w:pPr>
        <w:shd w:val="clear" w:color="auto" w:fill="C6D9F1"/>
        <w:spacing w:before="120"/>
        <w:jc w:val="center"/>
        <w:rPr>
          <w:b/>
          <w:bCs/>
          <w:i/>
          <w:iCs/>
        </w:rPr>
      </w:pPr>
      <w:bookmarkStart w:id="270" w:name="_sgflvafca2f3" w:colFirst="0" w:colLast="0"/>
      <w:bookmarkEnd w:id="270"/>
      <w:r w:rsidRPr="00597E00">
        <w:rPr>
          <w:b/>
          <w:bCs/>
          <w:i/>
          <w:iCs/>
          <w:lang w:val="sr-Latn-CS"/>
        </w:rPr>
        <w:lastRenderedPageBreak/>
        <w:t>I</w:t>
      </w:r>
      <w:r w:rsidRPr="00597E00">
        <w:rPr>
          <w:b/>
          <w:bCs/>
          <w:i/>
          <w:iCs/>
        </w:rPr>
        <w:t xml:space="preserve">V   УСЛОВИ ЗА УЧЕШЋЕ У ПОСТУПКУ ЈАВНЕ НАБАВКЕ ИЗ ЧЛ. 75. И 76. </w:t>
      </w:r>
      <w:r w:rsidR="00745857" w:rsidRPr="00597E00">
        <w:rPr>
          <w:b/>
          <w:bCs/>
          <w:i/>
          <w:iCs/>
        </w:rPr>
        <w:t>ЗАКОНА</w:t>
      </w:r>
      <w:r w:rsidRPr="00597E00">
        <w:rPr>
          <w:b/>
          <w:bCs/>
          <w:i/>
          <w:iCs/>
        </w:rPr>
        <w:t xml:space="preserve"> И УПУТСТВО КАКО СЕ ДОКАЗУЈЕ ИСПУЊЕНОСТ ТИХ УСЛОВА</w:t>
      </w:r>
    </w:p>
    <w:p w:rsidR="00611F43" w:rsidRPr="00597E00" w:rsidRDefault="00611F43" w:rsidP="00230EFB">
      <w:pPr>
        <w:jc w:val="both"/>
        <w:rPr>
          <w:b/>
          <w:bCs/>
          <w:i/>
          <w:iCs/>
        </w:rPr>
      </w:pPr>
    </w:p>
    <w:p w:rsidR="00357CF4" w:rsidRPr="00597E00" w:rsidRDefault="00357CF4" w:rsidP="00230EFB">
      <w:pPr>
        <w:tabs>
          <w:tab w:val="left" w:pos="450"/>
        </w:tabs>
        <w:spacing w:after="5"/>
        <w:jc w:val="both"/>
        <w:rPr>
          <w:color w:val="000000"/>
          <w:lang w:val="en-US"/>
        </w:rPr>
      </w:pPr>
      <w:r w:rsidRPr="00597E00">
        <w:rPr>
          <w:b/>
          <w:color w:val="000000"/>
          <w:lang w:val="en-US"/>
        </w:rPr>
        <w:t>4.1</w:t>
      </w:r>
      <w:r w:rsidRPr="00597E00">
        <w:rPr>
          <w:b/>
          <w:color w:val="000000"/>
          <w:lang w:val="en-US"/>
        </w:rPr>
        <w:tab/>
      </w:r>
      <w:r w:rsidRPr="00A51423">
        <w:rPr>
          <w:color w:val="000000"/>
          <w:u w:val="single"/>
          <w:lang w:val="en-US"/>
        </w:rPr>
        <w:t xml:space="preserve">Право учешћа у поступку </w:t>
      </w:r>
      <w:r w:rsidR="00E96E73" w:rsidRPr="00A51423">
        <w:rPr>
          <w:color w:val="000000"/>
          <w:u w:val="single"/>
          <w:lang w:val="sr-Cyrl-RS"/>
        </w:rPr>
        <w:t xml:space="preserve">предметне </w:t>
      </w:r>
      <w:r w:rsidRPr="00A51423">
        <w:rPr>
          <w:color w:val="000000"/>
          <w:u w:val="single"/>
          <w:lang w:val="en-US"/>
        </w:rPr>
        <w:t>јавне набавке</w:t>
      </w:r>
      <w:r w:rsidRPr="00597E00">
        <w:rPr>
          <w:b/>
          <w:color w:val="000000"/>
          <w:lang w:val="en-US"/>
        </w:rPr>
        <w:t xml:space="preserve"> </w:t>
      </w:r>
      <w:r w:rsidR="00E96E73" w:rsidRPr="00597E00">
        <w:rPr>
          <w:color w:val="000000"/>
          <w:lang w:val="sr-Cyrl-RS"/>
        </w:rPr>
        <w:t xml:space="preserve">има понуђач који испуњава </w:t>
      </w:r>
      <w:r w:rsidRPr="00A51423">
        <w:rPr>
          <w:color w:val="000000"/>
          <w:u w:val="single"/>
          <w:lang w:val="en-US"/>
        </w:rPr>
        <w:t>обавезне услове</w:t>
      </w:r>
      <w:r w:rsidRPr="00597E00">
        <w:rPr>
          <w:b/>
          <w:color w:val="000000"/>
          <w:lang w:val="en-US"/>
        </w:rPr>
        <w:t xml:space="preserve"> </w:t>
      </w:r>
      <w:r w:rsidRPr="00597E00">
        <w:rPr>
          <w:color w:val="000000"/>
          <w:lang w:val="en-US"/>
        </w:rPr>
        <w:t xml:space="preserve">за учешће из члана 75. </w:t>
      </w:r>
      <w:r w:rsidR="00745857" w:rsidRPr="00597E00">
        <w:rPr>
          <w:color w:val="000000"/>
          <w:lang w:val="en-US"/>
        </w:rPr>
        <w:t>Закона</w:t>
      </w:r>
      <w:r w:rsidRPr="00597E00">
        <w:rPr>
          <w:color w:val="000000"/>
          <w:lang w:val="en-US"/>
        </w:rPr>
        <w:t xml:space="preserve"> и </w:t>
      </w:r>
      <w:r w:rsidRPr="00A51423">
        <w:rPr>
          <w:color w:val="000000"/>
          <w:u w:val="single"/>
          <w:lang w:val="en-US"/>
        </w:rPr>
        <w:t>додатне услове</w:t>
      </w:r>
      <w:r w:rsidRPr="00597E00">
        <w:rPr>
          <w:color w:val="000000"/>
          <w:lang w:val="en-US"/>
        </w:rPr>
        <w:t xml:space="preserve"> пропи</w:t>
      </w:r>
      <w:r w:rsidR="005A1AED" w:rsidRPr="00597E00">
        <w:rPr>
          <w:color w:val="000000"/>
          <w:lang w:val="en-US"/>
        </w:rPr>
        <w:t xml:space="preserve">сане конкурсном документацијом </w:t>
      </w:r>
      <w:r w:rsidRPr="00597E00">
        <w:rPr>
          <w:color w:val="000000"/>
          <w:lang w:val="en-US"/>
        </w:rPr>
        <w:t>на основу члана 76. З</w:t>
      </w:r>
      <w:r w:rsidR="005A1AED" w:rsidRPr="00597E00">
        <w:rPr>
          <w:color w:val="000000"/>
          <w:lang w:val="sr-Cyrl-RS"/>
        </w:rPr>
        <w:t>акон</w:t>
      </w:r>
      <w:r w:rsidR="00481CA5" w:rsidRPr="00597E00">
        <w:rPr>
          <w:color w:val="000000"/>
          <w:lang w:val="sr-Cyrl-RS"/>
        </w:rPr>
        <w:t>а</w:t>
      </w:r>
      <w:r w:rsidRPr="00597E00">
        <w:rPr>
          <w:color w:val="000000"/>
          <w:lang w:val="en-US"/>
        </w:rPr>
        <w:t>, и који о томе</w:t>
      </w:r>
      <w:r w:rsidR="005A1AED" w:rsidRPr="00597E00">
        <w:rPr>
          <w:b/>
          <w:color w:val="000000"/>
          <w:lang w:val="en-US"/>
        </w:rPr>
        <w:t xml:space="preserve"> </w:t>
      </w:r>
      <w:r w:rsidR="005A1AED" w:rsidRPr="00A51423">
        <w:rPr>
          <w:color w:val="000000"/>
          <w:u w:val="single"/>
          <w:lang w:val="en-US"/>
        </w:rPr>
        <w:t>доставе доказе</w:t>
      </w:r>
      <w:r w:rsidRPr="00597E00">
        <w:rPr>
          <w:color w:val="000000"/>
          <w:lang w:val="en-US"/>
        </w:rPr>
        <w:t xml:space="preserve"> сходно члану 77. истог </w:t>
      </w:r>
      <w:r w:rsidR="00745857" w:rsidRPr="00597E00">
        <w:rPr>
          <w:color w:val="000000"/>
          <w:lang w:val="en-US"/>
        </w:rPr>
        <w:t>Закона</w:t>
      </w:r>
      <w:r w:rsidRPr="00597E00">
        <w:rPr>
          <w:color w:val="000000"/>
          <w:lang w:val="en-US"/>
        </w:rPr>
        <w:t xml:space="preserve"> и одредбама конкурсне документације. </w:t>
      </w:r>
    </w:p>
    <w:p w:rsidR="00357CF4" w:rsidRPr="00597E00" w:rsidRDefault="00357CF4" w:rsidP="00230EFB">
      <w:pPr>
        <w:tabs>
          <w:tab w:val="left" w:pos="450"/>
        </w:tabs>
        <w:spacing w:before="120" w:after="120"/>
        <w:jc w:val="both"/>
        <w:rPr>
          <w:color w:val="000000"/>
          <w:lang w:val="en-US"/>
        </w:rPr>
      </w:pPr>
      <w:r w:rsidRPr="00A51423">
        <w:rPr>
          <w:color w:val="000000"/>
          <w:u w:val="single"/>
          <w:lang w:val="en-US"/>
        </w:rPr>
        <w:t>Услови за учешће и докази о испуњености</w:t>
      </w:r>
      <w:r w:rsidRPr="00597E00">
        <w:rPr>
          <w:b/>
          <w:color w:val="000000"/>
          <w:lang w:val="en-US"/>
        </w:rPr>
        <w:t xml:space="preserve"> </w:t>
      </w:r>
      <w:r w:rsidRPr="00597E00">
        <w:rPr>
          <w:color w:val="000000"/>
          <w:lang w:val="en-US"/>
        </w:rPr>
        <w:t>истих које понуђач мора доставити у својој понуди су детаљније наведени у</w:t>
      </w:r>
      <w:r w:rsidR="00DB7B5E" w:rsidRPr="00597E00">
        <w:rPr>
          <w:color w:val="000000"/>
          <w:lang w:val="sr-Cyrl-RS"/>
        </w:rPr>
        <w:t xml:space="preserve"> </w:t>
      </w:r>
      <w:r w:rsidRPr="00597E00">
        <w:rPr>
          <w:color w:val="000000"/>
          <w:lang w:val="en-US"/>
        </w:rPr>
        <w:t xml:space="preserve">табели која следи: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565"/>
        <w:gridCol w:w="17"/>
        <w:gridCol w:w="5881"/>
      </w:tblGrid>
      <w:tr w:rsidR="003117C6" w:rsidRPr="00597E00" w:rsidTr="00BB27B6">
        <w:trPr>
          <w:trHeight w:val="377"/>
        </w:trPr>
        <w:tc>
          <w:tcPr>
            <w:tcW w:w="743" w:type="dxa"/>
            <w:shd w:val="clear" w:color="auto" w:fill="D9D9D9" w:themeFill="background1" w:themeFillShade="D9"/>
            <w:vAlign w:val="center"/>
          </w:tcPr>
          <w:p w:rsidR="003117C6" w:rsidRPr="00597E00" w:rsidRDefault="003117C6" w:rsidP="00230EFB">
            <w:pPr>
              <w:spacing w:before="120" w:after="120"/>
              <w:ind w:left="6"/>
              <w:rPr>
                <w:rFonts w:eastAsia="Calibri"/>
                <w:lang w:val="sr-Cyrl-RS"/>
              </w:rPr>
            </w:pPr>
            <w:r w:rsidRPr="00597E00">
              <w:rPr>
                <w:rFonts w:eastAsia="Calibri"/>
                <w:b/>
                <w:lang w:val="en-US"/>
              </w:rPr>
              <w:t>Р.бр</w:t>
            </w:r>
            <w:r w:rsidRPr="00597E00">
              <w:rPr>
                <w:rFonts w:eastAsia="Calibri"/>
                <w:b/>
                <w:lang w:val="sr-Cyrl-RS"/>
              </w:rPr>
              <w:t>.</w:t>
            </w:r>
          </w:p>
        </w:tc>
        <w:tc>
          <w:tcPr>
            <w:tcW w:w="3565" w:type="dxa"/>
            <w:shd w:val="clear" w:color="auto" w:fill="D9D9D9" w:themeFill="background1" w:themeFillShade="D9"/>
            <w:vAlign w:val="center"/>
          </w:tcPr>
          <w:p w:rsidR="003117C6" w:rsidRPr="00597E00" w:rsidRDefault="005A1AED" w:rsidP="00230EFB">
            <w:pPr>
              <w:spacing w:before="120" w:after="120"/>
              <w:ind w:right="69"/>
              <w:jc w:val="center"/>
              <w:rPr>
                <w:rFonts w:eastAsia="Calibri"/>
                <w:lang w:val="en-US"/>
              </w:rPr>
            </w:pPr>
            <w:r w:rsidRPr="00597E00">
              <w:rPr>
                <w:rFonts w:eastAsia="Calibri"/>
                <w:b/>
                <w:lang w:val="en-US"/>
              </w:rPr>
              <w:t>УСЛОВ</w:t>
            </w:r>
            <w:r w:rsidRPr="00597E00">
              <w:rPr>
                <w:rFonts w:eastAsia="Calibri"/>
                <w:b/>
                <w:lang w:val="sr-Cyrl-RS"/>
              </w:rPr>
              <w:t>И</w:t>
            </w:r>
            <w:r w:rsidRPr="00597E00">
              <w:rPr>
                <w:rFonts w:eastAsia="Calibri"/>
                <w:b/>
                <w:lang w:val="en-US"/>
              </w:rPr>
              <w:t xml:space="preserve"> ИЗ ЧЛАНА 75. И 76. </w:t>
            </w:r>
            <w:r w:rsidR="00745857" w:rsidRPr="00597E00">
              <w:rPr>
                <w:rFonts w:eastAsia="Calibri"/>
                <w:b/>
                <w:lang w:val="en-US"/>
              </w:rPr>
              <w:t>ЗАКОНА</w:t>
            </w:r>
            <w:r w:rsidRPr="00597E00">
              <w:rPr>
                <w:rFonts w:eastAsia="Calibri"/>
                <w:b/>
                <w:lang w:val="en-US"/>
              </w:rPr>
              <w:t>:</w:t>
            </w:r>
          </w:p>
        </w:tc>
        <w:tc>
          <w:tcPr>
            <w:tcW w:w="5898" w:type="dxa"/>
            <w:gridSpan w:val="2"/>
            <w:shd w:val="clear" w:color="auto" w:fill="D9D9D9" w:themeFill="background1" w:themeFillShade="D9"/>
            <w:vAlign w:val="center"/>
          </w:tcPr>
          <w:p w:rsidR="003117C6" w:rsidRPr="00597E00" w:rsidRDefault="005A1AED" w:rsidP="00230EFB">
            <w:pPr>
              <w:spacing w:before="120" w:after="120"/>
              <w:ind w:right="59"/>
              <w:jc w:val="center"/>
              <w:rPr>
                <w:rFonts w:eastAsia="Calibri"/>
                <w:lang w:val="en-US"/>
              </w:rPr>
            </w:pPr>
            <w:r w:rsidRPr="00597E00">
              <w:rPr>
                <w:rFonts w:eastAsia="Calibri"/>
                <w:b/>
                <w:lang w:val="en-US"/>
              </w:rPr>
              <w:t xml:space="preserve">ДОКАЗИ ИЗ ЧЛАНА 77. </w:t>
            </w:r>
            <w:r w:rsidR="00745857" w:rsidRPr="00597E00">
              <w:rPr>
                <w:rFonts w:eastAsia="Calibri"/>
                <w:b/>
                <w:lang w:val="en-US"/>
              </w:rPr>
              <w:t>ЗАКОНА</w:t>
            </w:r>
            <w:r w:rsidRPr="00597E00">
              <w:rPr>
                <w:rFonts w:eastAsia="Calibri"/>
                <w:b/>
                <w:lang w:val="en-US"/>
              </w:rPr>
              <w:t>:</w:t>
            </w:r>
          </w:p>
        </w:tc>
      </w:tr>
      <w:tr w:rsidR="003117C6" w:rsidRPr="00597E00" w:rsidTr="007F529A">
        <w:trPr>
          <w:trHeight w:val="377"/>
        </w:trPr>
        <w:tc>
          <w:tcPr>
            <w:tcW w:w="10206" w:type="dxa"/>
            <w:gridSpan w:val="4"/>
            <w:shd w:val="clear" w:color="auto" w:fill="F2F2F2" w:themeFill="background1" w:themeFillShade="F2"/>
            <w:vAlign w:val="center"/>
          </w:tcPr>
          <w:p w:rsidR="003117C6" w:rsidRPr="00597E00" w:rsidRDefault="003117C6" w:rsidP="00230EFB">
            <w:pPr>
              <w:spacing w:before="120" w:after="120"/>
              <w:ind w:left="-18" w:firstLine="18"/>
              <w:jc w:val="center"/>
              <w:rPr>
                <w:rFonts w:eastAsia="Calibri"/>
                <w:lang w:val="en-US"/>
              </w:rPr>
            </w:pPr>
            <w:r w:rsidRPr="00597E00">
              <w:rPr>
                <w:rFonts w:eastAsia="Calibri"/>
                <w:b/>
                <w:lang w:val="en-US"/>
              </w:rPr>
              <w:t>ОБАВЕЗНИ УСЛОВИ</w:t>
            </w:r>
          </w:p>
        </w:tc>
      </w:tr>
      <w:tr w:rsidR="003117C6" w:rsidRPr="00597E00" w:rsidTr="007F529A">
        <w:trPr>
          <w:trHeight w:val="1411"/>
        </w:trPr>
        <w:tc>
          <w:tcPr>
            <w:tcW w:w="743" w:type="dxa"/>
            <w:shd w:val="clear" w:color="auto" w:fill="auto"/>
            <w:vAlign w:val="center"/>
          </w:tcPr>
          <w:p w:rsidR="003117C6" w:rsidRPr="00230EFB" w:rsidRDefault="003117C6" w:rsidP="00230EFB">
            <w:pPr>
              <w:ind w:right="74"/>
              <w:jc w:val="center"/>
              <w:rPr>
                <w:rFonts w:eastAsia="Calibri"/>
                <w:b/>
                <w:lang w:val="en-US"/>
              </w:rPr>
            </w:pPr>
            <w:r w:rsidRPr="00230EFB">
              <w:rPr>
                <w:rFonts w:eastAsia="Calibri"/>
                <w:b/>
                <w:lang w:val="en-US"/>
              </w:rPr>
              <w:t>1.</w:t>
            </w:r>
          </w:p>
        </w:tc>
        <w:tc>
          <w:tcPr>
            <w:tcW w:w="3565" w:type="dxa"/>
            <w:shd w:val="clear" w:color="auto" w:fill="auto"/>
            <w:vAlign w:val="center"/>
          </w:tcPr>
          <w:p w:rsidR="003117C6" w:rsidRPr="00597E00" w:rsidRDefault="003117C6" w:rsidP="00230EFB">
            <w:pPr>
              <w:ind w:right="375"/>
              <w:rPr>
                <w:rFonts w:eastAsia="Calibri"/>
                <w:lang w:val="en-US"/>
              </w:rPr>
            </w:pPr>
            <w:r w:rsidRPr="00597E00">
              <w:rPr>
                <w:rFonts w:eastAsia="Calibri"/>
                <w:lang w:val="en-US"/>
              </w:rPr>
              <w:t xml:space="preserve">Да је понуђач регистрован код надлежног органа, односно уписан у одговарајући регистар </w:t>
            </w:r>
          </w:p>
          <w:p w:rsidR="00634EC7" w:rsidRPr="00597E00" w:rsidRDefault="00634EC7" w:rsidP="00230EFB">
            <w:pPr>
              <w:ind w:right="375"/>
              <w:rPr>
                <w:rFonts w:eastAsia="Calibri"/>
                <w:lang w:val="en-US"/>
              </w:rPr>
            </w:pPr>
            <w:r w:rsidRPr="00597E00">
              <w:t>(</w:t>
            </w:r>
            <w:r w:rsidR="00E02640" w:rsidRPr="00597E00">
              <w:rPr>
                <w:bCs/>
                <w:i/>
                <w:iCs/>
              </w:rPr>
              <w:t>чл. 75. ст. 1. тач.</w:t>
            </w:r>
            <w:r w:rsidRPr="00597E00">
              <w:rPr>
                <w:bCs/>
                <w:i/>
                <w:iCs/>
              </w:rPr>
              <w:t xml:space="preserve">) </w:t>
            </w:r>
            <w:r w:rsidR="00745857" w:rsidRPr="00597E00">
              <w:rPr>
                <w:bCs/>
                <w:i/>
                <w:iCs/>
              </w:rPr>
              <w:t>Закона</w:t>
            </w:r>
            <w:r w:rsidRPr="00597E00">
              <w:t>)</w:t>
            </w:r>
          </w:p>
        </w:tc>
        <w:tc>
          <w:tcPr>
            <w:tcW w:w="5898" w:type="dxa"/>
            <w:gridSpan w:val="2"/>
            <w:shd w:val="clear" w:color="auto" w:fill="auto"/>
            <w:vAlign w:val="center"/>
          </w:tcPr>
          <w:p w:rsidR="003117C6" w:rsidRPr="00597E00" w:rsidRDefault="002B746F" w:rsidP="00E81E32">
            <w:pPr>
              <w:pStyle w:val="ListParagraph"/>
              <w:numPr>
                <w:ilvl w:val="0"/>
                <w:numId w:val="15"/>
              </w:numPr>
              <w:spacing w:line="240" w:lineRule="auto"/>
              <w:ind w:left="342" w:hanging="270"/>
              <w:jc w:val="both"/>
              <w:rPr>
                <w:rFonts w:eastAsia="Calibri"/>
                <w:i/>
                <w:lang w:val="en-US"/>
              </w:rPr>
            </w:pPr>
            <w:r w:rsidRPr="00A51423">
              <w:rPr>
                <w:u w:val="single"/>
                <w:lang w:val="sr-Cyrl-RS"/>
              </w:rPr>
              <w:t>За правно лице</w:t>
            </w:r>
            <w:r w:rsidRPr="00A51423">
              <w:rPr>
                <w:lang w:val="sr-Cyrl-RS"/>
              </w:rPr>
              <w:t>:</w:t>
            </w:r>
            <w:r w:rsidRPr="00597E00">
              <w:rPr>
                <w:b/>
                <w:lang w:val="sr-Cyrl-RS"/>
              </w:rPr>
              <w:t xml:space="preserve"> </w:t>
            </w:r>
            <w:r w:rsidR="00634EC7" w:rsidRPr="00C87A92">
              <w:rPr>
                <w:b/>
                <w:i/>
              </w:rPr>
              <w:t>Извод из регистра Агенције за привредне регистре</w:t>
            </w:r>
            <w:r w:rsidR="00634EC7" w:rsidRPr="00C0796C">
              <w:rPr>
                <w:i/>
              </w:rPr>
              <w:t xml:space="preserve">, </w:t>
            </w:r>
            <w:r w:rsidR="00634EC7" w:rsidRPr="00C0796C">
              <w:t xml:space="preserve">односно </w:t>
            </w:r>
            <w:r w:rsidR="00634EC7" w:rsidRPr="00C87A92">
              <w:rPr>
                <w:b/>
                <w:i/>
              </w:rPr>
              <w:t>Извод из регистра надлежног Привредног суда</w:t>
            </w:r>
            <w:r w:rsidR="00634EC7" w:rsidRPr="00597E00">
              <w:rPr>
                <w:i/>
              </w:rPr>
              <w:t>.</w:t>
            </w:r>
          </w:p>
          <w:p w:rsidR="003117C6" w:rsidRPr="00597E00" w:rsidRDefault="003117C6" w:rsidP="00E81E32">
            <w:pPr>
              <w:pStyle w:val="ListParagraph"/>
              <w:numPr>
                <w:ilvl w:val="0"/>
                <w:numId w:val="15"/>
              </w:numPr>
              <w:spacing w:line="240" w:lineRule="auto"/>
              <w:ind w:left="342" w:hanging="270"/>
              <w:jc w:val="both"/>
            </w:pPr>
            <w:r w:rsidRPr="00A51423">
              <w:rPr>
                <w:u w:val="single"/>
              </w:rPr>
              <w:t>Уколико је понуђач предузетник</w:t>
            </w:r>
            <w:r w:rsidRPr="00597E00">
              <w:rPr>
                <w:b/>
              </w:rPr>
              <w:t xml:space="preserve"> </w:t>
            </w:r>
            <w:r w:rsidRPr="00597E00">
              <w:t xml:space="preserve">доставља </w:t>
            </w:r>
            <w:r w:rsidR="002B746F" w:rsidRPr="00C87A92">
              <w:rPr>
                <w:b/>
                <w:i/>
                <w:lang w:val="sr-Cyrl-RS"/>
              </w:rPr>
              <w:t>И</w:t>
            </w:r>
            <w:r w:rsidRPr="00C87A92">
              <w:rPr>
                <w:b/>
                <w:i/>
              </w:rPr>
              <w:t>звод из регистра Агенције за привредне регистре</w:t>
            </w:r>
            <w:r w:rsidRPr="00597E00">
              <w:rPr>
                <w:i/>
              </w:rPr>
              <w:t>,</w:t>
            </w:r>
            <w:r w:rsidR="00C0796C">
              <w:t xml:space="preserve"> односно </w:t>
            </w:r>
            <w:r w:rsidR="00C0796C" w:rsidRPr="00C87A92">
              <w:rPr>
                <w:b/>
                <w:i/>
              </w:rPr>
              <w:t>И</w:t>
            </w:r>
            <w:r w:rsidRPr="00C87A92">
              <w:rPr>
                <w:b/>
                <w:i/>
              </w:rPr>
              <w:t>звод из одговарајућег регистра</w:t>
            </w:r>
            <w:r w:rsidRPr="00597E00">
              <w:t>.</w:t>
            </w:r>
          </w:p>
          <w:p w:rsidR="003117C6" w:rsidRPr="00597E00" w:rsidRDefault="003117C6" w:rsidP="00E81E32">
            <w:pPr>
              <w:pStyle w:val="ListParagraph"/>
              <w:numPr>
                <w:ilvl w:val="0"/>
                <w:numId w:val="15"/>
              </w:numPr>
              <w:spacing w:line="240" w:lineRule="auto"/>
              <w:ind w:left="342" w:hanging="270"/>
              <w:jc w:val="both"/>
              <w:rPr>
                <w:rFonts w:eastAsia="Calibri"/>
                <w:lang w:val="en-US"/>
              </w:rPr>
            </w:pPr>
            <w:r w:rsidRPr="001B26E3">
              <w:rPr>
                <w:color w:val="auto"/>
                <w:u w:val="single"/>
              </w:rPr>
              <w:t>Уколико је понуђач физичко лице</w:t>
            </w:r>
            <w:r w:rsidRPr="001B26E3">
              <w:rPr>
                <w:b/>
                <w:color w:val="auto"/>
              </w:rPr>
              <w:t xml:space="preserve"> </w:t>
            </w:r>
            <w:r w:rsidRPr="001B26E3">
              <w:rPr>
                <w:color w:val="auto"/>
              </w:rPr>
              <w:t>за испуњеност овог услова није обавезан да достави доказ.</w:t>
            </w:r>
          </w:p>
        </w:tc>
      </w:tr>
      <w:tr w:rsidR="003117C6" w:rsidRPr="00597E00" w:rsidTr="007F529A">
        <w:trPr>
          <w:trHeight w:val="2245"/>
        </w:trPr>
        <w:tc>
          <w:tcPr>
            <w:tcW w:w="743" w:type="dxa"/>
            <w:shd w:val="clear" w:color="auto" w:fill="auto"/>
            <w:vAlign w:val="center"/>
          </w:tcPr>
          <w:p w:rsidR="003117C6" w:rsidRPr="00230EFB" w:rsidRDefault="003117C6" w:rsidP="00230EFB">
            <w:pPr>
              <w:ind w:right="74"/>
              <w:jc w:val="center"/>
              <w:rPr>
                <w:rFonts w:eastAsia="Calibri"/>
                <w:b/>
                <w:lang w:val="en-US"/>
              </w:rPr>
            </w:pPr>
            <w:r w:rsidRPr="00230EFB">
              <w:rPr>
                <w:rFonts w:eastAsia="Calibri"/>
                <w:b/>
                <w:lang w:val="en-US"/>
              </w:rPr>
              <w:t>2.</w:t>
            </w:r>
          </w:p>
        </w:tc>
        <w:tc>
          <w:tcPr>
            <w:tcW w:w="3565" w:type="dxa"/>
            <w:shd w:val="clear" w:color="auto" w:fill="auto"/>
            <w:vAlign w:val="center"/>
          </w:tcPr>
          <w:p w:rsidR="003117C6" w:rsidRPr="00597E00" w:rsidRDefault="003117C6" w:rsidP="00230EFB">
            <w:pPr>
              <w:ind w:right="7"/>
              <w:rPr>
                <w:rFonts w:eastAsia="Calibri"/>
                <w:lang w:val="en-US"/>
              </w:rPr>
            </w:pPr>
            <w:r w:rsidRPr="00597E00">
              <w:rPr>
                <w:rFonts w:eastAsia="Calibri"/>
                <w:lang w:val="en-US"/>
              </w:rPr>
              <w:t xml:space="preserve">Да понуђач и његов законски заступник није осуђиван за </w:t>
            </w:r>
            <w:r w:rsidR="00A343A9" w:rsidRPr="00597E00">
              <w:rPr>
                <w:rFonts w:eastAsia="Calibri"/>
                <w:lang w:val="en-US"/>
              </w:rPr>
              <w:t xml:space="preserve">неко од кривичних дела као чланови </w:t>
            </w:r>
            <w:r w:rsidRPr="00597E00">
              <w:rPr>
                <w:rFonts w:eastAsia="Calibri"/>
                <w:lang w:val="en-US"/>
              </w:rPr>
              <w:t>организоване криминалне групе, да ни</w:t>
            </w:r>
            <w:r w:rsidR="00A343A9" w:rsidRPr="00597E00">
              <w:rPr>
                <w:rFonts w:eastAsia="Calibri"/>
                <w:lang w:val="sr-Cyrl-RS"/>
              </w:rPr>
              <w:t>су</w:t>
            </w:r>
            <w:r w:rsidRPr="00597E00">
              <w:rPr>
                <w:rFonts w:eastAsia="Calibri"/>
                <w:lang w:val="en-US"/>
              </w:rPr>
              <w:t xml:space="preserve"> осуђиван</w:t>
            </w:r>
            <w:r w:rsidR="00A343A9" w:rsidRPr="00597E00">
              <w:rPr>
                <w:rFonts w:eastAsia="Calibri"/>
                <w:lang w:val="sr-Cyrl-RS"/>
              </w:rPr>
              <w:t>и</w:t>
            </w:r>
            <w:r w:rsidRPr="00597E00">
              <w:rPr>
                <w:rFonts w:eastAsia="Calibri"/>
                <w:lang w:val="en-US"/>
              </w:rPr>
              <w:t xml:space="preserve"> за кривична дела против привреде, кривична дела против животне средине, кривично дело примања или давања мита, кривично дело преваре </w:t>
            </w:r>
          </w:p>
          <w:p w:rsidR="00634EC7" w:rsidRPr="00597E00" w:rsidRDefault="00634EC7" w:rsidP="00230EFB">
            <w:pPr>
              <w:ind w:right="7"/>
              <w:rPr>
                <w:rFonts w:eastAsia="Calibri"/>
                <w:lang w:val="en-US"/>
              </w:rPr>
            </w:pPr>
            <w:r w:rsidRPr="00597E00">
              <w:t>(</w:t>
            </w:r>
            <w:r w:rsidRPr="00597E00">
              <w:rPr>
                <w:bCs/>
                <w:i/>
                <w:iCs/>
              </w:rPr>
              <w:t xml:space="preserve">чл. 75. ст. 1. тач. 2) </w:t>
            </w:r>
            <w:r w:rsidR="00745857" w:rsidRPr="00597E00">
              <w:rPr>
                <w:bCs/>
                <w:i/>
                <w:iCs/>
              </w:rPr>
              <w:t>Закона</w:t>
            </w:r>
            <w:r w:rsidRPr="00597E00">
              <w:t>)</w:t>
            </w:r>
          </w:p>
        </w:tc>
        <w:tc>
          <w:tcPr>
            <w:tcW w:w="5898" w:type="dxa"/>
            <w:gridSpan w:val="2"/>
            <w:shd w:val="clear" w:color="auto" w:fill="auto"/>
            <w:vAlign w:val="center"/>
          </w:tcPr>
          <w:p w:rsidR="003117C6" w:rsidRPr="00A51423" w:rsidRDefault="003117C6" w:rsidP="00E81E32">
            <w:pPr>
              <w:pStyle w:val="ListParagraph"/>
              <w:numPr>
                <w:ilvl w:val="0"/>
                <w:numId w:val="15"/>
              </w:numPr>
              <w:spacing w:line="240" w:lineRule="auto"/>
              <w:ind w:left="342" w:hanging="270"/>
              <w:jc w:val="both"/>
              <w:rPr>
                <w:u w:val="single"/>
                <w:lang w:val="sr-Cyrl-RS"/>
              </w:rPr>
            </w:pPr>
            <w:r w:rsidRPr="00A51423">
              <w:rPr>
                <w:u w:val="single"/>
                <w:lang w:val="sr-Cyrl-RS"/>
              </w:rPr>
              <w:t xml:space="preserve">За сваког законског заступника понуђача (правног лица), као и за понуђача који има статус предузетника или физичког лица: </w:t>
            </w:r>
          </w:p>
          <w:p w:rsidR="003117C6" w:rsidRPr="00597E00" w:rsidRDefault="003117C6" w:rsidP="00230EFB">
            <w:pPr>
              <w:numPr>
                <w:ilvl w:val="0"/>
                <w:numId w:val="4"/>
              </w:numPr>
              <w:tabs>
                <w:tab w:val="left" w:pos="456"/>
              </w:tabs>
              <w:spacing w:after="149"/>
              <w:ind w:right="358"/>
              <w:jc w:val="both"/>
              <w:rPr>
                <w:rFonts w:eastAsia="Calibri"/>
                <w:lang w:val="en-US"/>
              </w:rPr>
            </w:pPr>
            <w:r w:rsidRPr="00C87A92">
              <w:rPr>
                <w:rFonts w:eastAsia="Calibri"/>
                <w:b/>
                <w:i/>
                <w:lang w:val="en-US"/>
              </w:rPr>
              <w:t>Извод из казнене евиденције</w:t>
            </w:r>
            <w:r w:rsidRPr="00597E00">
              <w:rPr>
                <w:rFonts w:eastAsia="Calibri"/>
                <w:lang w:val="en-US"/>
              </w:rPr>
              <w:t xml:space="preserve"> коју издаје надлежна </w:t>
            </w:r>
            <w:r w:rsidRPr="001B26E3">
              <w:rPr>
                <w:rFonts w:eastAsia="Calibri"/>
                <w:lang w:val="en-US"/>
              </w:rPr>
              <w:t>ПУ</w:t>
            </w:r>
            <w:r w:rsidR="00C0796C" w:rsidRPr="001B26E3">
              <w:rPr>
                <w:rFonts w:eastAsia="Calibri"/>
                <w:lang w:val="sr-Cyrl-RS"/>
              </w:rPr>
              <w:t>-ПС</w:t>
            </w:r>
            <w:r w:rsidRPr="001B26E3">
              <w:rPr>
                <w:rFonts w:eastAsia="Calibri"/>
                <w:lang w:val="en-US"/>
              </w:rPr>
              <w:t xml:space="preserve"> МУП-а </w:t>
            </w:r>
          </w:p>
          <w:p w:rsidR="003117C6" w:rsidRPr="00597E00" w:rsidRDefault="003117C6" w:rsidP="00E81E32">
            <w:pPr>
              <w:pStyle w:val="ListParagraph"/>
              <w:numPr>
                <w:ilvl w:val="0"/>
                <w:numId w:val="15"/>
              </w:numPr>
              <w:spacing w:line="240" w:lineRule="auto"/>
              <w:ind w:left="342" w:hanging="270"/>
              <w:jc w:val="both"/>
              <w:rPr>
                <w:lang w:val="sr-Cyrl-RS"/>
              </w:rPr>
            </w:pPr>
            <w:r w:rsidRPr="00A51423">
              <w:rPr>
                <w:u w:val="single"/>
                <w:lang w:val="sr-Cyrl-RS"/>
              </w:rPr>
              <w:t>За понуђача - правно лице</w:t>
            </w:r>
            <w:r w:rsidRPr="00597E00">
              <w:rPr>
                <w:b/>
                <w:lang w:val="sr-Cyrl-RS"/>
              </w:rPr>
              <w:t xml:space="preserve"> </w:t>
            </w:r>
            <w:r w:rsidRPr="00C0796C">
              <w:rPr>
                <w:i/>
                <w:lang w:val="sr-Cyrl-RS"/>
              </w:rPr>
              <w:t>(</w:t>
            </w:r>
            <w:r w:rsidR="00C0796C" w:rsidRPr="00854BA4">
              <w:rPr>
                <w:rFonts w:eastAsia="Calibri"/>
                <w:b/>
                <w:i/>
                <w:lang w:val="en-US"/>
              </w:rPr>
              <w:t>Напомена:</w:t>
            </w:r>
            <w:r w:rsidR="00C0796C">
              <w:rPr>
                <w:rFonts w:eastAsia="Calibri"/>
                <w:b/>
                <w:lang w:val="en-US"/>
              </w:rPr>
              <w:t xml:space="preserve"> </w:t>
            </w:r>
            <w:r w:rsidRPr="00C0796C">
              <w:rPr>
                <w:i/>
                <w:lang w:val="sr-Cyrl-RS"/>
              </w:rPr>
              <w:t>уколико понуђач има статус предузетника или физичког лица, ове доказе не доставља)</w:t>
            </w:r>
            <w:r w:rsidRPr="00597E00">
              <w:rPr>
                <w:lang w:val="sr-Cyrl-RS"/>
              </w:rPr>
              <w:t xml:space="preserve">: </w:t>
            </w:r>
          </w:p>
          <w:p w:rsidR="003117C6" w:rsidRPr="00597E00" w:rsidRDefault="003117C6" w:rsidP="00230EFB">
            <w:pPr>
              <w:numPr>
                <w:ilvl w:val="0"/>
                <w:numId w:val="4"/>
              </w:numPr>
              <w:tabs>
                <w:tab w:val="left" w:pos="366"/>
              </w:tabs>
              <w:ind w:left="366" w:hanging="180"/>
              <w:jc w:val="both"/>
              <w:rPr>
                <w:rFonts w:eastAsia="Calibri"/>
                <w:lang w:val="en-US"/>
              </w:rPr>
            </w:pPr>
            <w:r w:rsidRPr="00597E00">
              <w:rPr>
                <w:rFonts w:eastAsia="Calibri"/>
                <w:lang w:val="en-US"/>
              </w:rPr>
              <w:t xml:space="preserve">За кривична дела против привреде, кривична дела против животне средине, кривично </w:t>
            </w:r>
            <w:r w:rsidRPr="00597E00">
              <w:rPr>
                <w:rFonts w:eastAsia="Calibri"/>
                <w:lang w:val="sr-Cyrl-RS"/>
              </w:rPr>
              <w:t xml:space="preserve">  </w:t>
            </w:r>
            <w:r w:rsidRPr="00597E00">
              <w:rPr>
                <w:rFonts w:eastAsia="Calibri"/>
                <w:lang w:val="en-US"/>
              </w:rPr>
              <w:t xml:space="preserve">дело примања или давања мита, кривично дело преваре: </w:t>
            </w:r>
          </w:p>
          <w:p w:rsidR="003117C6" w:rsidRPr="00597E00" w:rsidRDefault="003117C6" w:rsidP="00230EFB">
            <w:pPr>
              <w:numPr>
                <w:ilvl w:val="0"/>
                <w:numId w:val="5"/>
              </w:numPr>
              <w:spacing w:after="60"/>
              <w:ind w:left="816" w:right="-12"/>
              <w:jc w:val="both"/>
              <w:rPr>
                <w:rFonts w:eastAsia="Calibri"/>
                <w:lang w:val="en-US"/>
              </w:rPr>
            </w:pPr>
            <w:r w:rsidRPr="00C87A92">
              <w:rPr>
                <w:rFonts w:eastAsia="Calibri"/>
                <w:b/>
                <w:i/>
                <w:lang w:val="en-US"/>
              </w:rPr>
              <w:t>Уверење Основног суда</w:t>
            </w:r>
            <w:r w:rsidRPr="00597E00">
              <w:rPr>
                <w:rFonts w:eastAsia="Calibri"/>
                <w:lang w:val="en-US"/>
              </w:rPr>
              <w:t xml:space="preserve"> (за кривична дела за која је као главна казна предвиђена новчана казна или казна затвора до 10 и 10 година)  </w:t>
            </w:r>
          </w:p>
          <w:p w:rsidR="003117C6" w:rsidRPr="00597E00" w:rsidRDefault="003117C6" w:rsidP="00230EFB">
            <w:pPr>
              <w:numPr>
                <w:ilvl w:val="0"/>
                <w:numId w:val="5"/>
              </w:numPr>
              <w:spacing w:after="60"/>
              <w:ind w:left="816" w:right="-12"/>
              <w:jc w:val="both"/>
              <w:rPr>
                <w:rFonts w:eastAsia="Calibri"/>
                <w:lang w:val="en-US"/>
              </w:rPr>
            </w:pPr>
            <w:r w:rsidRPr="00C87A92">
              <w:rPr>
                <w:rFonts w:eastAsia="Calibri"/>
                <w:b/>
                <w:i/>
                <w:lang w:val="en-US"/>
              </w:rPr>
              <w:t>Уверење Вишег суда</w:t>
            </w:r>
            <w:r w:rsidRPr="00597E00">
              <w:rPr>
                <w:rFonts w:eastAsia="Calibri"/>
                <w:b/>
                <w:lang w:val="en-US"/>
              </w:rPr>
              <w:t xml:space="preserve"> </w:t>
            </w:r>
            <w:r w:rsidRPr="00597E00">
              <w:rPr>
                <w:rFonts w:eastAsia="Calibri"/>
                <w:lang w:val="en-US"/>
              </w:rPr>
              <w:t xml:space="preserve">(за кривична дела за која је као главна казна предвиђена казна затвора преко 10 година) </w:t>
            </w:r>
          </w:p>
          <w:p w:rsidR="003117C6" w:rsidRPr="00597E00" w:rsidRDefault="003117C6" w:rsidP="00230EFB">
            <w:pPr>
              <w:numPr>
                <w:ilvl w:val="0"/>
                <w:numId w:val="4"/>
              </w:numPr>
              <w:tabs>
                <w:tab w:val="left" w:pos="366"/>
              </w:tabs>
              <w:ind w:left="366" w:hanging="180"/>
              <w:jc w:val="both"/>
              <w:rPr>
                <w:rFonts w:eastAsia="Calibri"/>
                <w:lang w:val="en-US"/>
              </w:rPr>
            </w:pPr>
            <w:r w:rsidRPr="00597E00">
              <w:rPr>
                <w:rFonts w:eastAsia="Calibri"/>
                <w:lang w:val="en-US"/>
              </w:rPr>
              <w:t xml:space="preserve">За дела организованог криминала: </w:t>
            </w:r>
          </w:p>
          <w:p w:rsidR="003117C6" w:rsidRPr="00C87A92" w:rsidRDefault="003117C6" w:rsidP="00230EFB">
            <w:pPr>
              <w:numPr>
                <w:ilvl w:val="0"/>
                <w:numId w:val="5"/>
              </w:numPr>
              <w:spacing w:after="60"/>
              <w:ind w:left="816" w:right="-12"/>
              <w:jc w:val="both"/>
              <w:rPr>
                <w:rFonts w:eastAsia="Calibri"/>
                <w:b/>
                <w:i/>
                <w:lang w:val="en-US"/>
              </w:rPr>
            </w:pPr>
            <w:r w:rsidRPr="00C87A92">
              <w:rPr>
                <w:rFonts w:eastAsia="Calibri"/>
                <w:b/>
                <w:i/>
                <w:lang w:val="en-US"/>
              </w:rPr>
              <w:t>Уверење</w:t>
            </w:r>
            <w:r w:rsidR="00007C2F" w:rsidRPr="00C87A92">
              <w:rPr>
                <w:rFonts w:eastAsia="Calibri"/>
                <w:b/>
                <w:i/>
                <w:lang w:val="sr-Cyrl-RS"/>
              </w:rPr>
              <w:t xml:space="preserve"> </w:t>
            </w:r>
            <w:r w:rsidRPr="00C87A92">
              <w:rPr>
                <w:rFonts w:eastAsia="Calibri"/>
                <w:b/>
                <w:i/>
                <w:lang w:val="en-US"/>
              </w:rPr>
              <w:t>Посебно</w:t>
            </w:r>
            <w:r w:rsidR="00007C2F" w:rsidRPr="00C87A92">
              <w:rPr>
                <w:rFonts w:eastAsia="Calibri"/>
                <w:b/>
                <w:i/>
                <w:lang w:val="sr-Cyrl-RS"/>
              </w:rPr>
              <w:t>г</w:t>
            </w:r>
            <w:r w:rsidR="00007C2F" w:rsidRPr="00C87A92">
              <w:rPr>
                <w:rFonts w:eastAsia="Calibri"/>
                <w:b/>
                <w:i/>
                <w:lang w:val="en-US"/>
              </w:rPr>
              <w:t xml:space="preserve"> одељења</w:t>
            </w:r>
            <w:r w:rsidRPr="00C87A92">
              <w:rPr>
                <w:rFonts w:eastAsia="Calibri"/>
                <w:b/>
                <w:i/>
                <w:lang w:val="en-US"/>
              </w:rPr>
              <w:t xml:space="preserve"> </w:t>
            </w:r>
            <w:r w:rsidR="00007C2F" w:rsidRPr="00C87A92">
              <w:rPr>
                <w:rFonts w:eastAsia="Calibri"/>
                <w:b/>
                <w:i/>
                <w:lang w:val="sr-Cyrl-RS"/>
              </w:rPr>
              <w:t>за органи</w:t>
            </w:r>
            <w:r w:rsidR="00854BA4" w:rsidRPr="00C87A92">
              <w:rPr>
                <w:rFonts w:eastAsia="Calibri"/>
                <w:b/>
                <w:i/>
                <w:lang w:val="sr-Cyrl-RS"/>
              </w:rPr>
              <w:t>зовани криминал</w:t>
            </w:r>
            <w:r w:rsidR="00007C2F" w:rsidRPr="00C87A92">
              <w:rPr>
                <w:rFonts w:eastAsia="Calibri"/>
                <w:b/>
                <w:i/>
                <w:lang w:val="sr-Cyrl-RS"/>
              </w:rPr>
              <w:t xml:space="preserve"> </w:t>
            </w:r>
            <w:r w:rsidR="0076472E" w:rsidRPr="00C87A92">
              <w:rPr>
                <w:rFonts w:eastAsia="Calibri"/>
                <w:b/>
                <w:i/>
                <w:lang w:val="sr-Cyrl-RS"/>
              </w:rPr>
              <w:t xml:space="preserve">Вишег суда </w:t>
            </w:r>
            <w:r w:rsidRPr="00C87A92">
              <w:rPr>
                <w:rFonts w:eastAsia="Calibri"/>
                <w:b/>
                <w:i/>
                <w:lang w:val="en-US"/>
              </w:rPr>
              <w:t xml:space="preserve">у Београду </w:t>
            </w:r>
          </w:p>
          <w:p w:rsidR="007F64E4" w:rsidRPr="00597E00" w:rsidRDefault="003117C6" w:rsidP="00230EFB">
            <w:pPr>
              <w:spacing w:after="120"/>
              <w:jc w:val="both"/>
              <w:rPr>
                <w:rFonts w:eastAsia="Calibri"/>
                <w:b/>
                <w:lang w:val="sr-Cyrl-RS"/>
              </w:rPr>
            </w:pPr>
            <w:r w:rsidRPr="00854BA4">
              <w:rPr>
                <w:rFonts w:eastAsia="Calibri"/>
                <w:b/>
                <w:i/>
                <w:lang w:val="en-US"/>
              </w:rPr>
              <w:t>Напомена:</w:t>
            </w:r>
            <w:r w:rsidRPr="00597E00">
              <w:rPr>
                <w:rFonts w:eastAsia="Calibri"/>
                <w:b/>
                <w:lang w:val="en-US"/>
              </w:rPr>
              <w:t xml:space="preserve"> </w:t>
            </w:r>
            <w:r w:rsidRPr="00854BA4">
              <w:rPr>
                <w:rFonts w:eastAsia="Calibri"/>
                <w:i/>
                <w:lang w:val="en-US"/>
              </w:rPr>
              <w:t>уколико се уверење једног суда</w:t>
            </w:r>
            <w:r w:rsidRPr="00854BA4">
              <w:rPr>
                <w:rFonts w:eastAsia="Calibri"/>
                <w:i/>
                <w:lang w:val="sr-Cyrl-RS"/>
              </w:rPr>
              <w:t xml:space="preserve"> </w:t>
            </w:r>
            <w:r w:rsidRPr="00854BA4">
              <w:rPr>
                <w:rFonts w:eastAsia="Calibri"/>
                <w:i/>
                <w:lang w:val="en-US"/>
              </w:rPr>
              <w:t xml:space="preserve">односи и на кривична дела из надлежности другог суда, и уколико је то у уверењу наведено, довољно је да понуђач </w:t>
            </w:r>
            <w:r w:rsidRPr="00854BA4">
              <w:rPr>
                <w:rFonts w:eastAsia="Calibri"/>
                <w:i/>
                <w:lang w:val="en-US"/>
              </w:rPr>
              <w:lastRenderedPageBreak/>
              <w:t>достави то уверење (нпр. уколико се уверење Основног суда односи на кривична дела из надлежности Основног и Вишег суда, довољно је доставити само уверење Основног суда, али се поред тога мора доставити и уверење Вишег суда, Посебно одељење у Београду, за дела организованог криминала).</w:t>
            </w:r>
          </w:p>
        </w:tc>
      </w:tr>
      <w:tr w:rsidR="003117C6" w:rsidRPr="00597E00" w:rsidTr="007F529A">
        <w:trPr>
          <w:trHeight w:val="2398"/>
        </w:trPr>
        <w:tc>
          <w:tcPr>
            <w:tcW w:w="743" w:type="dxa"/>
            <w:shd w:val="clear" w:color="auto" w:fill="auto"/>
            <w:vAlign w:val="center"/>
          </w:tcPr>
          <w:p w:rsidR="003117C6" w:rsidRPr="00230EFB" w:rsidRDefault="003117C6" w:rsidP="00230EFB">
            <w:pPr>
              <w:ind w:right="69"/>
              <w:jc w:val="center"/>
              <w:rPr>
                <w:rFonts w:eastAsia="Calibri"/>
                <w:b/>
                <w:lang w:val="en-US"/>
              </w:rPr>
            </w:pPr>
            <w:r w:rsidRPr="00230EFB">
              <w:rPr>
                <w:rFonts w:eastAsia="Calibri"/>
                <w:b/>
                <w:lang w:val="en-US"/>
              </w:rPr>
              <w:lastRenderedPageBreak/>
              <w:t>3.</w:t>
            </w:r>
          </w:p>
        </w:tc>
        <w:tc>
          <w:tcPr>
            <w:tcW w:w="3565" w:type="dxa"/>
            <w:shd w:val="clear" w:color="auto" w:fill="auto"/>
            <w:vAlign w:val="center"/>
          </w:tcPr>
          <w:p w:rsidR="00634EC7" w:rsidRPr="00597E00" w:rsidRDefault="003117C6" w:rsidP="00230EFB">
            <w:pPr>
              <w:rPr>
                <w:rFonts w:eastAsia="Calibri"/>
                <w:lang w:val="en-US"/>
              </w:rPr>
            </w:pPr>
            <w:r w:rsidRPr="00597E00">
              <w:rPr>
                <w:rFonts w:eastAsia="Calibri"/>
                <w:lang w:val="en-US"/>
              </w:rPr>
              <w:t>Да је понуђач измирио доспеле порезе, доприносе и друге</w:t>
            </w:r>
            <w:r w:rsidRPr="00597E00">
              <w:rPr>
                <w:rFonts w:eastAsia="Calibri"/>
                <w:lang w:val="sr-Cyrl-RS"/>
              </w:rPr>
              <w:t xml:space="preserve"> </w:t>
            </w:r>
            <w:r w:rsidR="00634EC7" w:rsidRPr="00597E00">
              <w:rPr>
                <w:rFonts w:eastAsia="Calibri"/>
                <w:lang w:val="en-US"/>
              </w:rPr>
              <w:t>јавне даж</w:t>
            </w:r>
            <w:r w:rsidRPr="00597E00">
              <w:rPr>
                <w:rFonts w:eastAsia="Calibri"/>
                <w:lang w:val="en-US"/>
              </w:rPr>
              <w:t xml:space="preserve">бине у складу са прописима Републике Србије или стране државе ако има седиште на њеној територији </w:t>
            </w:r>
          </w:p>
          <w:p w:rsidR="00634EC7" w:rsidRPr="00597E00" w:rsidRDefault="00634EC7" w:rsidP="00230EFB">
            <w:pPr>
              <w:rPr>
                <w:rFonts w:eastAsia="Calibri"/>
                <w:lang w:val="en-US"/>
              </w:rPr>
            </w:pPr>
            <w:r w:rsidRPr="00597E00">
              <w:t xml:space="preserve"> (</w:t>
            </w:r>
            <w:r w:rsidRPr="00597E00">
              <w:rPr>
                <w:bCs/>
                <w:i/>
                <w:iCs/>
              </w:rPr>
              <w:t xml:space="preserve">чл. 75. ст. 1. тач. 4) </w:t>
            </w:r>
            <w:r w:rsidR="00745857" w:rsidRPr="00597E00">
              <w:rPr>
                <w:bCs/>
                <w:i/>
                <w:iCs/>
              </w:rPr>
              <w:t>Закона</w:t>
            </w:r>
            <w:r w:rsidRPr="00597E00">
              <w:t>)</w:t>
            </w:r>
          </w:p>
        </w:tc>
        <w:tc>
          <w:tcPr>
            <w:tcW w:w="5898" w:type="dxa"/>
            <w:gridSpan w:val="2"/>
            <w:shd w:val="clear" w:color="auto" w:fill="auto"/>
            <w:vAlign w:val="center"/>
          </w:tcPr>
          <w:p w:rsidR="003117C6" w:rsidRPr="00597E00" w:rsidRDefault="0076472E" w:rsidP="00230EFB">
            <w:pPr>
              <w:spacing w:before="120" w:after="120"/>
              <w:jc w:val="both"/>
              <w:rPr>
                <w:rFonts w:eastAsia="Calibri"/>
                <w:lang w:val="en-US"/>
              </w:rPr>
            </w:pPr>
            <w:r w:rsidRPr="00597E00">
              <w:rPr>
                <w:rFonts w:eastAsia="Calibri"/>
                <w:lang w:val="sr-Cyrl-RS"/>
              </w:rPr>
              <w:t>Уверења</w:t>
            </w:r>
            <w:r w:rsidR="003117C6" w:rsidRPr="00597E00">
              <w:rPr>
                <w:rFonts w:eastAsia="Calibri"/>
                <w:lang w:val="en-US"/>
              </w:rPr>
              <w:t xml:space="preserve"> надлежног пореског органа: </w:t>
            </w:r>
          </w:p>
          <w:p w:rsidR="003117C6" w:rsidRPr="00597E00" w:rsidRDefault="0076472E" w:rsidP="00230EFB">
            <w:pPr>
              <w:numPr>
                <w:ilvl w:val="0"/>
                <w:numId w:val="4"/>
              </w:numPr>
              <w:tabs>
                <w:tab w:val="left" w:pos="516"/>
              </w:tabs>
              <w:spacing w:after="149"/>
              <w:ind w:left="546" w:hanging="300"/>
              <w:jc w:val="both"/>
              <w:rPr>
                <w:rFonts w:eastAsia="Calibri"/>
                <w:lang w:val="en-US"/>
              </w:rPr>
            </w:pPr>
            <w:r w:rsidRPr="00C87A92">
              <w:rPr>
                <w:rFonts w:eastAsia="Calibri"/>
                <w:b/>
                <w:i/>
                <w:lang w:val="sr-Cyrl-RS"/>
              </w:rPr>
              <w:t xml:space="preserve">Уверење </w:t>
            </w:r>
            <w:r w:rsidR="003117C6" w:rsidRPr="00C87A92">
              <w:rPr>
                <w:rFonts w:eastAsia="Calibri"/>
                <w:b/>
                <w:i/>
                <w:lang w:val="en-US"/>
              </w:rPr>
              <w:t>Пореске управе</w:t>
            </w:r>
            <w:r w:rsidR="003117C6" w:rsidRPr="00597E00">
              <w:rPr>
                <w:rFonts w:eastAsia="Calibri"/>
                <w:lang w:val="en-US"/>
              </w:rPr>
              <w:t xml:space="preserve"> Министар</w:t>
            </w:r>
            <w:r w:rsidRPr="00597E00">
              <w:rPr>
                <w:rFonts w:eastAsia="Calibri"/>
                <w:lang w:val="en-US"/>
              </w:rPr>
              <w:t>ства финансија Републике Србије.</w:t>
            </w:r>
          </w:p>
          <w:p w:rsidR="003117C6" w:rsidRPr="00597E00" w:rsidRDefault="0076472E" w:rsidP="00230EFB">
            <w:pPr>
              <w:numPr>
                <w:ilvl w:val="0"/>
                <w:numId w:val="4"/>
              </w:numPr>
              <w:tabs>
                <w:tab w:val="left" w:pos="516"/>
              </w:tabs>
              <w:spacing w:after="120"/>
              <w:ind w:left="519" w:hanging="274"/>
              <w:jc w:val="both"/>
              <w:rPr>
                <w:rFonts w:eastAsia="Calibri"/>
                <w:lang w:val="en-US"/>
              </w:rPr>
            </w:pPr>
            <w:r w:rsidRPr="00C87A92">
              <w:rPr>
                <w:rFonts w:eastAsia="Calibri"/>
                <w:b/>
                <w:i/>
                <w:lang w:val="sr-Cyrl-RS"/>
              </w:rPr>
              <w:t xml:space="preserve">Уверење </w:t>
            </w:r>
            <w:r w:rsidR="003117C6" w:rsidRPr="00C87A92">
              <w:rPr>
                <w:rFonts w:eastAsia="Calibri"/>
                <w:b/>
                <w:i/>
                <w:lang w:val="en-US"/>
              </w:rPr>
              <w:t xml:space="preserve"> надлежне јединице локалне самоуправе</w:t>
            </w:r>
            <w:r w:rsidR="003117C6" w:rsidRPr="00597E00">
              <w:rPr>
                <w:rFonts w:eastAsia="Calibri"/>
                <w:i/>
                <w:lang w:val="en-US"/>
              </w:rPr>
              <w:t xml:space="preserve"> </w:t>
            </w:r>
            <w:r w:rsidR="003117C6" w:rsidRPr="00597E00">
              <w:rPr>
                <w:rFonts w:eastAsia="Calibri"/>
                <w:lang w:val="en-US"/>
              </w:rPr>
              <w:t>о измереним обавезама по основу локалних јавних прихода. Уколико понуђач има обавезу измирења локалних јавних прихода на више различитих општина и/или градова, у обавези је да достави наведену потврду за сва</w:t>
            </w:r>
            <w:r w:rsidR="004C2781" w:rsidRPr="00597E00">
              <w:rPr>
                <w:rFonts w:eastAsia="Calibri"/>
                <w:lang w:val="en-US"/>
              </w:rPr>
              <w:t>ку од тих општина и/или градова.</w:t>
            </w:r>
          </w:p>
          <w:p w:rsidR="003117C6" w:rsidRPr="00C0796C" w:rsidRDefault="00C87A92" w:rsidP="00230EFB">
            <w:pPr>
              <w:spacing w:after="240"/>
              <w:jc w:val="both"/>
              <w:rPr>
                <w:rFonts w:eastAsia="Calibri"/>
                <w:i/>
                <w:lang w:val="en-US"/>
              </w:rPr>
            </w:pPr>
            <w:r w:rsidRPr="00854BA4">
              <w:rPr>
                <w:rFonts w:eastAsia="Calibri"/>
                <w:b/>
                <w:i/>
                <w:lang w:val="en-US"/>
              </w:rPr>
              <w:t>Напомена</w:t>
            </w:r>
            <w:r>
              <w:rPr>
                <w:rFonts w:eastAsia="Calibri"/>
                <w:b/>
                <w:i/>
                <w:lang w:val="sr-Cyrl-RS"/>
              </w:rPr>
              <w:t xml:space="preserve">: </w:t>
            </w:r>
            <w:r w:rsidR="003117C6" w:rsidRPr="00C0796C">
              <w:rPr>
                <w:rFonts w:eastAsia="Calibri"/>
                <w:i/>
                <w:u w:val="single" w:color="000000"/>
                <w:lang w:val="en-US"/>
              </w:rPr>
              <w:t>Ове доказе достављају сви понуђачи</w:t>
            </w:r>
            <w:r w:rsidR="003117C6" w:rsidRPr="00C0796C">
              <w:rPr>
                <w:rFonts w:eastAsia="Calibri"/>
                <w:i/>
                <w:lang w:val="en-US"/>
              </w:rPr>
              <w:t xml:space="preserve"> – правна лица, предузетници и физичка лица.</w:t>
            </w:r>
          </w:p>
        </w:tc>
      </w:tr>
      <w:tr w:rsidR="0076472E" w:rsidRPr="00597E00" w:rsidTr="007F529A">
        <w:trPr>
          <w:trHeight w:val="2692"/>
        </w:trPr>
        <w:tc>
          <w:tcPr>
            <w:tcW w:w="743" w:type="dxa"/>
            <w:shd w:val="clear" w:color="auto" w:fill="auto"/>
            <w:vAlign w:val="center"/>
          </w:tcPr>
          <w:p w:rsidR="0076472E" w:rsidRPr="00230EFB" w:rsidRDefault="00C32584" w:rsidP="00230EFB">
            <w:pPr>
              <w:ind w:right="69"/>
              <w:jc w:val="center"/>
              <w:rPr>
                <w:rFonts w:eastAsia="Calibri"/>
                <w:b/>
                <w:lang w:val="sr-Cyrl-RS"/>
              </w:rPr>
            </w:pPr>
            <w:r w:rsidRPr="00230EFB">
              <w:rPr>
                <w:rFonts w:eastAsia="Calibri"/>
                <w:b/>
                <w:lang w:val="en-US"/>
              </w:rPr>
              <w:t>4.</w:t>
            </w:r>
          </w:p>
        </w:tc>
        <w:tc>
          <w:tcPr>
            <w:tcW w:w="3565" w:type="dxa"/>
            <w:shd w:val="clear" w:color="auto" w:fill="auto"/>
            <w:vAlign w:val="center"/>
          </w:tcPr>
          <w:p w:rsidR="0076472E" w:rsidRPr="00597E00" w:rsidRDefault="00C32584" w:rsidP="00230EFB">
            <w:pPr>
              <w:rPr>
                <w:rFonts w:eastAsia="Calibri"/>
                <w:lang w:val="sr-Cyrl-RS"/>
              </w:rPr>
            </w:pPr>
            <w:r w:rsidRPr="00597E00">
              <w:rPr>
                <w:rFonts w:eastAsia="Calibri"/>
                <w:lang w:val="sr-Cyrl-RS"/>
              </w:rPr>
              <w:t>Да су поштовали обавезе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w:t>
            </w:r>
          </w:p>
          <w:p w:rsidR="00C32584" w:rsidRPr="00597E00" w:rsidRDefault="00C32584" w:rsidP="00230EFB">
            <w:pPr>
              <w:rPr>
                <w:rFonts w:eastAsia="Calibri"/>
                <w:i/>
                <w:lang w:val="sr-Cyrl-RS"/>
              </w:rPr>
            </w:pPr>
            <w:r w:rsidRPr="00597E00">
              <w:rPr>
                <w:rFonts w:eastAsia="Calibri"/>
                <w:i/>
                <w:lang w:val="sr-Cyrl-RS"/>
              </w:rPr>
              <w:t>(чл. 75. ст. 2</w:t>
            </w:r>
            <w:r w:rsidR="00201D80" w:rsidRPr="00597E00">
              <w:rPr>
                <w:rFonts w:eastAsia="Calibri"/>
                <w:i/>
                <w:lang w:val="sr-Latn-RS"/>
              </w:rPr>
              <w:t>.</w:t>
            </w:r>
            <w:r w:rsidRPr="00597E00">
              <w:rPr>
                <w:rFonts w:eastAsia="Calibri"/>
                <w:i/>
                <w:lang w:val="sr-Cyrl-RS"/>
              </w:rPr>
              <w:t xml:space="preserve"> </w:t>
            </w:r>
            <w:r w:rsidR="00745857" w:rsidRPr="00597E00">
              <w:rPr>
                <w:rFonts w:eastAsia="Calibri"/>
                <w:i/>
                <w:lang w:val="sr-Cyrl-RS"/>
              </w:rPr>
              <w:t>Закона</w:t>
            </w:r>
            <w:r w:rsidRPr="00597E00">
              <w:rPr>
                <w:rFonts w:eastAsia="Calibri"/>
                <w:i/>
                <w:lang w:val="sr-Cyrl-RS"/>
              </w:rPr>
              <w:t>)</w:t>
            </w:r>
          </w:p>
        </w:tc>
        <w:tc>
          <w:tcPr>
            <w:tcW w:w="5898" w:type="dxa"/>
            <w:gridSpan w:val="2"/>
            <w:shd w:val="clear" w:color="auto" w:fill="auto"/>
            <w:vAlign w:val="center"/>
          </w:tcPr>
          <w:p w:rsidR="0076472E" w:rsidRPr="00597E00" w:rsidRDefault="00C32584" w:rsidP="00230EFB">
            <w:pPr>
              <w:spacing w:before="120" w:after="120"/>
              <w:jc w:val="both"/>
              <w:rPr>
                <w:rFonts w:eastAsia="Calibri"/>
                <w:lang w:val="sr-Cyrl-RS"/>
              </w:rPr>
            </w:pPr>
            <w:r w:rsidRPr="00C87A92">
              <w:rPr>
                <w:rFonts w:eastAsia="Calibri"/>
                <w:b/>
                <w:i/>
                <w:lang w:val="sr-Cyrl-RS"/>
              </w:rPr>
              <w:t>Изјаве понуђача, односно сваког члана групе понуђача, односно подизвођача</w:t>
            </w:r>
            <w:r w:rsidR="00C0796C">
              <w:rPr>
                <w:rFonts w:eastAsia="Calibri"/>
                <w:lang w:val="sr-Cyrl-RS"/>
              </w:rPr>
              <w:t>, Образац</w:t>
            </w:r>
            <w:r w:rsidRPr="00854BA4">
              <w:rPr>
                <w:rFonts w:eastAsia="Calibri"/>
                <w:lang w:val="sr-Cyrl-RS"/>
              </w:rPr>
              <w:t xml:space="preserve"> бр. </w:t>
            </w:r>
            <w:r w:rsidR="00DA7756" w:rsidRPr="00854BA4">
              <w:rPr>
                <w:rFonts w:eastAsia="TimesNewRomanPSMT"/>
                <w:i/>
                <w:lang w:val="en-US"/>
              </w:rPr>
              <w:t>VI/5</w:t>
            </w:r>
            <w:r w:rsidRPr="00597E00">
              <w:rPr>
                <w:rFonts w:eastAsia="Calibri"/>
                <w:lang w:val="sr-Latn-RS"/>
              </w:rPr>
              <w:t xml:space="preserve"> </w:t>
            </w:r>
            <w:r w:rsidRPr="00597E00">
              <w:rPr>
                <w:rFonts w:eastAsia="Calibri"/>
                <w:lang w:val="sr-Cyrl-RS"/>
              </w:rPr>
              <w:t>Конкурсне документације</w:t>
            </w:r>
            <w:r w:rsidR="00A07ECA" w:rsidRPr="00597E00">
              <w:rPr>
                <w:rFonts w:eastAsia="Calibri"/>
                <w:lang w:val="sr-Latn-RS"/>
              </w:rPr>
              <w:t>.</w:t>
            </w:r>
          </w:p>
        </w:tc>
      </w:tr>
      <w:tr w:rsidR="003117C6" w:rsidRPr="00597E00" w:rsidTr="007F529A">
        <w:trPr>
          <w:trHeight w:val="713"/>
        </w:trPr>
        <w:tc>
          <w:tcPr>
            <w:tcW w:w="10206" w:type="dxa"/>
            <w:gridSpan w:val="4"/>
            <w:shd w:val="clear" w:color="auto" w:fill="F2F2F2" w:themeFill="background1" w:themeFillShade="F2"/>
          </w:tcPr>
          <w:p w:rsidR="003C2564" w:rsidRPr="00597E00" w:rsidRDefault="003C2564" w:rsidP="00230EFB">
            <w:pPr>
              <w:ind w:right="58"/>
              <w:jc w:val="center"/>
              <w:rPr>
                <w:rFonts w:eastAsia="Calibri"/>
                <w:b/>
                <w:lang w:val="en-US"/>
              </w:rPr>
            </w:pPr>
          </w:p>
          <w:p w:rsidR="003117C6" w:rsidRPr="00597E00" w:rsidRDefault="003117C6" w:rsidP="00230EFB">
            <w:pPr>
              <w:ind w:right="58"/>
              <w:jc w:val="center"/>
              <w:rPr>
                <w:rFonts w:eastAsia="Calibri"/>
                <w:lang w:val="en-US"/>
              </w:rPr>
            </w:pPr>
            <w:r w:rsidRPr="007F529A">
              <w:rPr>
                <w:rFonts w:eastAsia="Calibri"/>
                <w:b/>
                <w:shd w:val="clear" w:color="auto" w:fill="F2F2F2" w:themeFill="background1" w:themeFillShade="F2"/>
                <w:lang w:val="en-US"/>
              </w:rPr>
              <w:t>ДОДАТНИ УСЛОВИ</w:t>
            </w:r>
          </w:p>
        </w:tc>
      </w:tr>
      <w:tr w:rsidR="00102F85" w:rsidRPr="00597E00" w:rsidTr="007F529A">
        <w:trPr>
          <w:trHeight w:val="803"/>
        </w:trPr>
        <w:tc>
          <w:tcPr>
            <w:tcW w:w="743" w:type="dxa"/>
            <w:vMerge w:val="restart"/>
            <w:shd w:val="clear" w:color="auto" w:fill="auto"/>
            <w:vAlign w:val="center"/>
          </w:tcPr>
          <w:p w:rsidR="00102F85" w:rsidRPr="00230EFB" w:rsidRDefault="00102F85" w:rsidP="00230EFB">
            <w:pPr>
              <w:ind w:right="69"/>
              <w:jc w:val="center"/>
              <w:rPr>
                <w:rFonts w:eastAsia="Calibri"/>
                <w:b/>
                <w:lang w:val="en-US"/>
              </w:rPr>
            </w:pPr>
            <w:r w:rsidRPr="00230EFB">
              <w:rPr>
                <w:rFonts w:eastAsia="Calibri"/>
                <w:b/>
                <w:lang w:val="sr-Cyrl-RS"/>
              </w:rPr>
              <w:t>5</w:t>
            </w:r>
            <w:r w:rsidRPr="00230EFB">
              <w:rPr>
                <w:rFonts w:eastAsia="Calibri"/>
                <w:b/>
                <w:lang w:val="en-US"/>
              </w:rPr>
              <w:t>.</w:t>
            </w:r>
          </w:p>
        </w:tc>
        <w:tc>
          <w:tcPr>
            <w:tcW w:w="3565" w:type="dxa"/>
            <w:shd w:val="clear" w:color="auto" w:fill="auto"/>
            <w:vAlign w:val="center"/>
          </w:tcPr>
          <w:p w:rsidR="00102F85" w:rsidRPr="00854BA4" w:rsidRDefault="00102F85" w:rsidP="00230EFB">
            <w:pPr>
              <w:spacing w:before="120" w:after="120"/>
              <w:jc w:val="both"/>
              <w:rPr>
                <w:rFonts w:eastAsia="Arial"/>
                <w:color w:val="000000"/>
                <w:u w:val="single"/>
                <w:lang w:val="sr-Cyrl-RS" w:eastAsia="x-none"/>
              </w:rPr>
            </w:pPr>
            <w:r w:rsidRPr="00854BA4">
              <w:rPr>
                <w:rFonts w:eastAsia="Arial"/>
                <w:color w:val="000000"/>
                <w:u w:val="single"/>
                <w:lang w:val="sr-Cyrl-RS" w:eastAsia="x-none"/>
              </w:rPr>
              <w:t>Кадровски капацитет:</w:t>
            </w:r>
          </w:p>
          <w:p w:rsidR="00102F85" w:rsidRPr="00597E00" w:rsidRDefault="00102F85" w:rsidP="00E81E32">
            <w:pPr>
              <w:pStyle w:val="ListParagraph"/>
              <w:numPr>
                <w:ilvl w:val="0"/>
                <w:numId w:val="25"/>
              </w:numPr>
              <w:tabs>
                <w:tab w:val="left" w:pos="342"/>
              </w:tabs>
              <w:spacing w:before="120" w:after="120" w:line="240" w:lineRule="auto"/>
              <w:ind w:left="173" w:hanging="187"/>
              <w:rPr>
                <w:rFonts w:eastAsia="Arial"/>
                <w:lang w:val="sr-Latn-CS" w:eastAsia="x-none"/>
              </w:rPr>
            </w:pPr>
            <w:r w:rsidRPr="00597E00">
              <w:rPr>
                <w:rFonts w:eastAsia="Arial"/>
                <w:lang w:val="sr-Cyrl-RS" w:eastAsia="x-none"/>
              </w:rPr>
              <w:t>Д</w:t>
            </w:r>
            <w:r w:rsidRPr="00597E00">
              <w:rPr>
                <w:rFonts w:eastAsia="Arial"/>
                <w:lang w:val="sr-Latn-CS" w:eastAsia="x-none"/>
              </w:rPr>
              <w:t xml:space="preserve">а понуђач има </w:t>
            </w:r>
            <w:r w:rsidRPr="00597E00">
              <w:rPr>
                <w:rFonts w:eastAsia="Arial"/>
                <w:i/>
                <w:lang w:val="sr-Cyrl-RS" w:eastAsia="x-none"/>
              </w:rPr>
              <w:t xml:space="preserve">најмање </w:t>
            </w:r>
            <w:r w:rsidRPr="00597E00">
              <w:rPr>
                <w:rFonts w:eastAsia="Arial"/>
                <w:i/>
                <w:lang w:val="sr-Latn-CS" w:eastAsia="x-none"/>
              </w:rPr>
              <w:t>10 (десет) радно анагажованих лица</w:t>
            </w:r>
            <w:r w:rsidRPr="00597E00">
              <w:rPr>
                <w:rFonts w:eastAsia="Arial"/>
                <w:lang w:val="sr-Latn-CS" w:eastAsia="x-none"/>
              </w:rPr>
              <w:t xml:space="preserve"> које ће ангажовати на предметном пројекту и који поседују следеће сертификате:</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2 лицa сертифико</w:t>
            </w:r>
            <w:r w:rsidRPr="00597E00">
              <w:rPr>
                <w:color w:val="000000"/>
                <w:lang w:val="sr-Cyrl-RS" w:eastAsia="en-GB"/>
              </w:rPr>
              <w:t>-</w:t>
            </w:r>
            <w:r w:rsidRPr="00597E00">
              <w:rPr>
                <w:color w:val="000000"/>
                <w:lang w:val="en" w:eastAsia="en-GB"/>
              </w:rPr>
              <w:t>вана за понуђену хардверску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lastRenderedPageBreak/>
              <w:t>минимум 2 лица сертифико</w:t>
            </w:r>
            <w:r w:rsidRPr="00597E00">
              <w:rPr>
                <w:color w:val="000000"/>
                <w:lang w:val="sr-Cyrl-RS" w:eastAsia="en-GB"/>
              </w:rPr>
              <w:t>-</w:t>
            </w:r>
            <w:r w:rsidRPr="00597E00">
              <w:rPr>
                <w:color w:val="000000"/>
                <w:lang w:val="en" w:eastAsia="en-GB"/>
              </w:rPr>
              <w:t>вана за понуђену софтверску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2 лица сертифико</w:t>
            </w:r>
            <w:r w:rsidRPr="00597E00">
              <w:rPr>
                <w:color w:val="000000"/>
                <w:lang w:val="sr-Cyrl-RS" w:eastAsia="en-GB"/>
              </w:rPr>
              <w:t>-</w:t>
            </w:r>
            <w:r w:rsidRPr="00597E00">
              <w:rPr>
                <w:color w:val="000000"/>
                <w:lang w:val="en" w:eastAsia="en-GB"/>
              </w:rPr>
              <w:t>вана за администрацију понуђене базе података</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програмирање за понуђену технологију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понуђену мрежну инфраструктуру</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понуђени софтвер за креирање резервних података (backup)</w:t>
            </w:r>
            <w:r w:rsidRPr="00597E00">
              <w:rPr>
                <w:color w:val="000000"/>
                <w:lang w:val="sr-Cyrl-RS" w:eastAsia="en-GB"/>
              </w:rPr>
              <w:t>;</w:t>
            </w:r>
          </w:p>
          <w:p w:rsidR="00102F85" w:rsidRPr="00597E00" w:rsidRDefault="00102F85" w:rsidP="00E81E32">
            <w:pPr>
              <w:numPr>
                <w:ilvl w:val="0"/>
                <w:numId w:val="24"/>
              </w:numPr>
              <w:spacing w:after="120"/>
              <w:ind w:left="173" w:hanging="187"/>
              <w:textAlignment w:val="baseline"/>
              <w:rPr>
                <w:color w:val="000000"/>
                <w:lang w:val="en" w:eastAsia="en-GB"/>
              </w:rPr>
            </w:pPr>
            <w:r w:rsidRPr="00597E00">
              <w:rPr>
                <w:color w:val="000000"/>
                <w:lang w:val="en" w:eastAsia="en-GB"/>
              </w:rPr>
              <w:t>минимум 1 лице сертифико</w:t>
            </w:r>
            <w:r w:rsidRPr="00597E00">
              <w:rPr>
                <w:color w:val="000000"/>
                <w:lang w:val="sr-Cyrl-RS" w:eastAsia="en-GB"/>
              </w:rPr>
              <w:t>-</w:t>
            </w:r>
            <w:r w:rsidRPr="00597E00">
              <w:rPr>
                <w:color w:val="000000"/>
                <w:lang w:val="en" w:eastAsia="en-GB"/>
              </w:rPr>
              <w:t>вано за понуђени софтвер за виртуелизацију</w:t>
            </w:r>
            <w:r w:rsidRPr="00597E00">
              <w:rPr>
                <w:color w:val="000000"/>
                <w:lang w:val="sr-Cyrl-RS" w:eastAsia="en-GB"/>
              </w:rPr>
              <w:t>.</w:t>
            </w:r>
          </w:p>
          <w:p w:rsidR="00102F85" w:rsidRPr="00597E00" w:rsidRDefault="00102F85" w:rsidP="00230EFB">
            <w:pPr>
              <w:spacing w:before="120" w:after="120"/>
              <w:rPr>
                <w:rFonts w:eastAsia="Arial"/>
                <w:b/>
                <w:color w:val="000000"/>
                <w:lang w:val="ru-RU"/>
              </w:rPr>
            </w:pPr>
            <w:r w:rsidRPr="0091121B">
              <w:rPr>
                <w:rFonts w:eastAsia="Arial"/>
                <w:b/>
                <w:i/>
                <w:color w:val="000000"/>
                <w:lang w:val="ru-RU"/>
              </w:rPr>
              <w:t>Напомена:</w:t>
            </w:r>
            <w:r w:rsidRPr="00597E00">
              <w:rPr>
                <w:rFonts w:eastAsia="Arial"/>
                <w:color w:val="000000"/>
                <w:lang w:val="ru-RU"/>
              </w:rPr>
              <w:t xml:space="preserve"> </w:t>
            </w:r>
            <w:r w:rsidRPr="0091121B">
              <w:rPr>
                <w:rFonts w:eastAsia="Arial"/>
                <w:i/>
                <w:color w:val="000000"/>
                <w:lang w:val="ru-RU"/>
              </w:rPr>
              <w:t>Потребно је да свако од наведених лица поседује барем један од наведених сертификата, тако да збирно гледано ангажована лица на предметном пројекту имају све наведене сертификате.</w:t>
            </w:r>
          </w:p>
          <w:p w:rsidR="00102F85" w:rsidRPr="0091121B" w:rsidRDefault="00102F85" w:rsidP="00230EFB">
            <w:pPr>
              <w:spacing w:after="120"/>
              <w:ind w:right="58"/>
              <w:rPr>
                <w:rFonts w:eastAsia="Calibri"/>
                <w:strike/>
                <w:lang w:val="en-US"/>
              </w:rPr>
            </w:pPr>
          </w:p>
        </w:tc>
        <w:tc>
          <w:tcPr>
            <w:tcW w:w="5898" w:type="dxa"/>
            <w:gridSpan w:val="2"/>
            <w:shd w:val="clear" w:color="auto" w:fill="auto"/>
            <w:vAlign w:val="center"/>
          </w:tcPr>
          <w:p w:rsidR="00102F85" w:rsidRPr="001B26E3" w:rsidRDefault="00102F85" w:rsidP="00230EFB">
            <w:pPr>
              <w:numPr>
                <w:ilvl w:val="0"/>
                <w:numId w:val="6"/>
              </w:numPr>
              <w:spacing w:after="60"/>
              <w:ind w:left="259" w:right="58" w:hanging="187"/>
              <w:jc w:val="both"/>
              <w:rPr>
                <w:rFonts w:eastAsia="Calibri"/>
                <w:lang w:val="sr-Cyrl-RS"/>
              </w:rPr>
            </w:pPr>
            <w:r w:rsidRPr="00C87A92">
              <w:rPr>
                <w:rFonts w:eastAsia="Calibri"/>
                <w:b/>
                <w:i/>
                <w:lang w:val="sr-Cyrl-RS"/>
              </w:rPr>
              <w:lastRenderedPageBreak/>
              <w:t>Изјав</w:t>
            </w:r>
            <w:r w:rsidR="00C87A92" w:rsidRPr="00C87A92">
              <w:rPr>
                <w:rFonts w:eastAsia="Calibri"/>
                <w:b/>
                <w:i/>
                <w:lang w:val="sr-Cyrl-RS"/>
              </w:rPr>
              <w:t xml:space="preserve">а о кадровском </w:t>
            </w:r>
            <w:r w:rsidR="00C87A92" w:rsidRPr="001B26E3">
              <w:rPr>
                <w:rFonts w:eastAsia="Calibri"/>
                <w:b/>
                <w:i/>
                <w:lang w:val="sr-Cyrl-RS"/>
              </w:rPr>
              <w:t>капацитету</w:t>
            </w:r>
            <w:r w:rsidR="00C87A92" w:rsidRPr="001B26E3">
              <w:rPr>
                <w:rFonts w:eastAsia="Calibri"/>
                <w:i/>
                <w:lang w:val="sr-Cyrl-RS"/>
              </w:rPr>
              <w:t xml:space="preserve"> </w:t>
            </w:r>
            <w:r w:rsidR="00C87A92" w:rsidRPr="001B26E3">
              <w:rPr>
                <w:rFonts w:eastAsia="Calibri"/>
                <w:lang w:val="sr-Cyrl-RS"/>
              </w:rPr>
              <w:t>(Образац</w:t>
            </w:r>
            <w:r w:rsidRPr="001B26E3">
              <w:rPr>
                <w:rFonts w:eastAsia="Calibri"/>
                <w:lang w:val="sr-Cyrl-RS"/>
              </w:rPr>
              <w:t xml:space="preserve"> </w:t>
            </w:r>
            <w:r w:rsidRPr="001B26E3">
              <w:rPr>
                <w:rFonts w:eastAsia="Calibri"/>
                <w:i/>
                <w:lang w:val="sr-Cyrl-RS"/>
              </w:rPr>
              <w:t>VI/</w:t>
            </w:r>
            <w:r w:rsidR="00062472" w:rsidRPr="001B26E3">
              <w:rPr>
                <w:rFonts w:eastAsia="Calibri"/>
                <w:i/>
                <w:lang w:val="sr-Latn-RS"/>
              </w:rPr>
              <w:t>1</w:t>
            </w:r>
            <w:r w:rsidR="00DF6430" w:rsidRPr="001B26E3">
              <w:rPr>
                <w:rFonts w:eastAsia="Calibri"/>
                <w:i/>
                <w:lang w:val="sr-Latn-RS"/>
              </w:rPr>
              <w:t>2</w:t>
            </w:r>
            <w:r w:rsidR="00C87A92" w:rsidRPr="001B26E3">
              <w:rPr>
                <w:rFonts w:eastAsia="Calibri"/>
                <w:lang w:val="en-US"/>
              </w:rPr>
              <w:t xml:space="preserve"> попуњен, потписан и печатиран</w:t>
            </w:r>
            <w:r w:rsidRPr="001B26E3">
              <w:rPr>
                <w:rFonts w:eastAsia="Calibri"/>
                <w:lang w:val="sr-Cyrl-RS"/>
              </w:rPr>
              <w:t xml:space="preserve">) </w:t>
            </w:r>
          </w:p>
          <w:p w:rsidR="00102F85" w:rsidRPr="001B26E3" w:rsidRDefault="00102F85" w:rsidP="00230EFB">
            <w:pPr>
              <w:numPr>
                <w:ilvl w:val="0"/>
                <w:numId w:val="6"/>
              </w:numPr>
              <w:spacing w:after="60"/>
              <w:ind w:left="259" w:right="58" w:hanging="187"/>
              <w:jc w:val="both"/>
              <w:rPr>
                <w:rFonts w:eastAsia="Calibri"/>
                <w:lang w:val="en-US"/>
              </w:rPr>
            </w:pPr>
            <w:r w:rsidRPr="001B26E3">
              <w:rPr>
                <w:rFonts w:eastAsia="Calibri"/>
                <w:b/>
                <w:i/>
                <w:lang w:val="sr-Cyrl-RS"/>
              </w:rPr>
              <w:t>''</w:t>
            </w:r>
            <w:r w:rsidRPr="001B26E3">
              <w:rPr>
                <w:rFonts w:eastAsia="Calibri"/>
                <w:b/>
                <w:i/>
                <w:lang w:val="en-US"/>
              </w:rPr>
              <w:t>М</w:t>
            </w:r>
            <w:r w:rsidRPr="001B26E3">
              <w:rPr>
                <w:rFonts w:eastAsia="Calibri"/>
                <w:b/>
                <w:i/>
                <w:lang w:val="sr-Cyrl-RS"/>
              </w:rPr>
              <w:t xml:space="preserve">'' </w:t>
            </w:r>
            <w:r w:rsidRPr="001B26E3">
              <w:rPr>
                <w:rFonts w:eastAsia="Calibri"/>
                <w:b/>
                <w:i/>
                <w:lang w:val="en-US"/>
              </w:rPr>
              <w:t>обрасци</w:t>
            </w:r>
            <w:r w:rsidRPr="001B26E3">
              <w:rPr>
                <w:rFonts w:eastAsia="Calibri"/>
                <w:lang w:val="en-US"/>
              </w:rPr>
              <w:t xml:space="preserve"> или </w:t>
            </w:r>
            <w:r w:rsidRPr="001B26E3">
              <w:rPr>
                <w:rFonts w:eastAsia="Calibri"/>
                <w:b/>
                <w:i/>
                <w:lang w:val="en-US"/>
              </w:rPr>
              <w:t>фотокопије уговора</w:t>
            </w:r>
            <w:r w:rsidR="00C87A92" w:rsidRPr="001B26E3">
              <w:rPr>
                <w:rFonts w:eastAsia="Calibri"/>
                <w:i/>
                <w:lang w:val="sr-Cyrl-RS"/>
              </w:rPr>
              <w:t>,</w:t>
            </w:r>
            <w:r w:rsidRPr="001B26E3">
              <w:rPr>
                <w:rFonts w:eastAsia="Calibri"/>
                <w:i/>
                <w:lang w:val="en-US"/>
              </w:rPr>
              <w:t xml:space="preserve"> </w:t>
            </w:r>
            <w:r w:rsidRPr="001B26E3">
              <w:rPr>
                <w:rFonts w:eastAsia="Calibri"/>
                <w:lang w:val="en-US"/>
              </w:rPr>
              <w:t xml:space="preserve">за свако лице наведено у Обрасцу </w:t>
            </w:r>
            <w:r w:rsidRPr="001B26E3">
              <w:rPr>
                <w:i/>
                <w:lang w:val="en-US"/>
              </w:rPr>
              <w:t>VI/</w:t>
            </w:r>
            <w:r w:rsidR="00062472" w:rsidRPr="001B26E3">
              <w:rPr>
                <w:i/>
                <w:lang w:val="en-US"/>
              </w:rPr>
              <w:t>1</w:t>
            </w:r>
            <w:r w:rsidR="00DF6430" w:rsidRPr="001B26E3">
              <w:rPr>
                <w:i/>
                <w:lang w:val="en-US"/>
              </w:rPr>
              <w:t>2</w:t>
            </w:r>
            <w:r w:rsidR="00C87A92" w:rsidRPr="001B26E3">
              <w:rPr>
                <w:rFonts w:eastAsia="Calibri"/>
                <w:lang w:val="en-US"/>
              </w:rPr>
              <w:t xml:space="preserve"> из којих</w:t>
            </w:r>
            <w:r w:rsidRPr="001B26E3">
              <w:rPr>
                <w:rFonts w:eastAsia="Calibri"/>
                <w:lang w:val="en-US"/>
              </w:rPr>
              <w:t xml:space="preserve"> се види да су </w:t>
            </w:r>
            <w:r w:rsidRPr="001B26E3">
              <w:rPr>
                <w:rFonts w:eastAsia="Calibri"/>
                <w:lang w:val="sr-Cyrl-RS"/>
              </w:rPr>
              <w:t>лица</w:t>
            </w:r>
            <w:r w:rsidRPr="001B26E3">
              <w:rPr>
                <w:rFonts w:eastAsia="Calibri"/>
                <w:lang w:val="en-US"/>
              </w:rPr>
              <w:t xml:space="preserve"> </w:t>
            </w:r>
            <w:r w:rsidRPr="001B26E3">
              <w:rPr>
                <w:rFonts w:eastAsia="Calibri"/>
                <w:lang w:val="sr-Cyrl-RS"/>
              </w:rPr>
              <w:t>радно ангажована</w:t>
            </w:r>
            <w:r w:rsidRPr="001B26E3">
              <w:rPr>
                <w:rFonts w:eastAsia="Calibri"/>
                <w:lang w:val="en-US"/>
              </w:rPr>
              <w:t xml:space="preserve"> у складу са Законом о раду од стране понуђача;</w:t>
            </w:r>
          </w:p>
          <w:p w:rsidR="00102F85" w:rsidRPr="00597E00" w:rsidRDefault="00C87A92" w:rsidP="00230EFB">
            <w:pPr>
              <w:numPr>
                <w:ilvl w:val="0"/>
                <w:numId w:val="6"/>
              </w:numPr>
              <w:spacing w:after="60"/>
              <w:ind w:left="259" w:right="58" w:hanging="187"/>
              <w:jc w:val="both"/>
              <w:rPr>
                <w:rFonts w:eastAsia="Calibri"/>
                <w:lang w:val="en-US"/>
              </w:rPr>
            </w:pPr>
            <w:r w:rsidRPr="00C87A92">
              <w:rPr>
                <w:rFonts w:eastAsia="Calibri"/>
                <w:b/>
                <w:i/>
                <w:lang w:val="en-US"/>
              </w:rPr>
              <w:t>Ф</w:t>
            </w:r>
            <w:r w:rsidR="00102F85" w:rsidRPr="00C87A92">
              <w:rPr>
                <w:rFonts w:eastAsia="Calibri"/>
                <w:b/>
                <w:i/>
                <w:lang w:val="en-US"/>
              </w:rPr>
              <w:t>отокопије захтеваних сертификата</w:t>
            </w:r>
            <w:r w:rsidR="00102F85" w:rsidRPr="00597E00">
              <w:rPr>
                <w:rFonts w:eastAsia="Calibri"/>
                <w:lang w:val="sr-Cyrl-RS"/>
              </w:rPr>
              <w:t xml:space="preserve"> важећих на дан отварања понуда</w:t>
            </w:r>
            <w:r w:rsidR="00102F85" w:rsidRPr="00597E00">
              <w:rPr>
                <w:rFonts w:eastAsia="Calibri"/>
                <w:lang w:val="en-US"/>
              </w:rPr>
              <w:t>;</w:t>
            </w:r>
          </w:p>
          <w:p w:rsidR="00102F85" w:rsidRPr="001B26E3" w:rsidRDefault="00102F85" w:rsidP="00230EFB">
            <w:pPr>
              <w:spacing w:before="120" w:after="120"/>
              <w:ind w:left="72" w:right="58"/>
              <w:jc w:val="both"/>
              <w:rPr>
                <w:rFonts w:eastAsia="Calibri"/>
                <w:highlight w:val="yellow"/>
                <w:lang w:val="en-US"/>
              </w:rPr>
            </w:pPr>
            <w:r w:rsidRPr="00854BA4">
              <w:rPr>
                <w:rFonts w:eastAsia="Arial"/>
                <w:color w:val="000000"/>
                <w:u w:val="single"/>
                <w:lang w:val="ru-RU"/>
              </w:rPr>
              <w:t>У изјави о кадровском капацитету</w:t>
            </w:r>
            <w:r w:rsidRPr="00597E00">
              <w:rPr>
                <w:rFonts w:eastAsia="Arial"/>
                <w:color w:val="000000"/>
                <w:lang w:val="ru-RU"/>
              </w:rPr>
              <w:t xml:space="preserve"> под пуном мате-ријалном и кривичном одговорношћу понуђач је дужан да за лица која ће бити ангажована у предметној </w:t>
            </w:r>
            <w:r w:rsidRPr="00597E00">
              <w:rPr>
                <w:rFonts w:eastAsia="Arial"/>
                <w:color w:val="000000"/>
                <w:lang w:val="ru-RU"/>
              </w:rPr>
              <w:lastRenderedPageBreak/>
              <w:t xml:space="preserve">набавци наведе имена и презимена, квалификованост (образовни </w:t>
            </w:r>
            <w:r w:rsidRPr="001B26E3">
              <w:rPr>
                <w:rFonts w:eastAsia="Arial"/>
                <w:lang w:val="ru-RU"/>
              </w:rPr>
              <w:t>степен), као и потврди да ће се именована лица ангажовати у предметној јавној набавци.</w:t>
            </w:r>
          </w:p>
          <w:p w:rsidR="00102F85" w:rsidRPr="00597E00" w:rsidRDefault="00102F85" w:rsidP="00230EFB">
            <w:pPr>
              <w:spacing w:before="120" w:after="120"/>
              <w:ind w:left="72" w:right="58"/>
              <w:jc w:val="both"/>
              <w:rPr>
                <w:rFonts w:eastAsia="Arial"/>
                <w:color w:val="000000"/>
                <w:lang w:val="ru-RU"/>
              </w:rPr>
            </w:pPr>
            <w:r w:rsidRPr="00597E00">
              <w:rPr>
                <w:rFonts w:eastAsia="Arial"/>
                <w:color w:val="000000"/>
                <w:lang w:val="ru-RU"/>
              </w:rPr>
              <w:t>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w:t>
            </w:r>
          </w:p>
          <w:p w:rsidR="00102F85" w:rsidRPr="00597E00" w:rsidRDefault="00102F85" w:rsidP="00230EFB">
            <w:pPr>
              <w:spacing w:before="120" w:after="120"/>
              <w:ind w:left="72" w:right="58"/>
              <w:jc w:val="both"/>
              <w:rPr>
                <w:rFonts w:eastAsia="Arial"/>
                <w:color w:val="000000"/>
                <w:lang w:val="ru-RU"/>
              </w:rPr>
            </w:pPr>
            <w:r w:rsidRPr="00597E00">
              <w:rPr>
                <w:rFonts w:eastAsia="Arial"/>
                <w:color w:val="000000"/>
                <w:lang w:val="ru-RU"/>
              </w:rPr>
              <w:t>Уколико понуду поднесе група понуђача, ови услови се могу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w:t>
            </w:r>
          </w:p>
          <w:p w:rsidR="00102F85" w:rsidRPr="00597E00" w:rsidRDefault="00102F85" w:rsidP="00230EFB">
            <w:pPr>
              <w:spacing w:before="120" w:after="120"/>
              <w:ind w:left="72" w:right="58"/>
              <w:jc w:val="both"/>
              <w:rPr>
                <w:rFonts w:eastAsia="Calibri"/>
                <w:lang w:val="en-US"/>
              </w:rPr>
            </w:pPr>
            <w:r w:rsidRPr="00597E00">
              <w:rPr>
                <w:rFonts w:eastAsia="Arial"/>
                <w:color w:val="000000"/>
                <w:lang w:val="ru-RU"/>
              </w:rPr>
              <w:t>Уколико понуду поднесе понуђач са подизвођачем, понуђач мора самостално испуњавати овај услов.</w:t>
            </w:r>
          </w:p>
        </w:tc>
      </w:tr>
      <w:tr w:rsidR="00102F85" w:rsidRPr="00597E00" w:rsidTr="007F529A">
        <w:trPr>
          <w:trHeight w:val="803"/>
        </w:trPr>
        <w:tc>
          <w:tcPr>
            <w:tcW w:w="743" w:type="dxa"/>
            <w:vMerge/>
            <w:shd w:val="clear" w:color="auto" w:fill="auto"/>
            <w:vAlign w:val="center"/>
          </w:tcPr>
          <w:p w:rsidR="00102F85" w:rsidRPr="00597E00" w:rsidRDefault="00102F85" w:rsidP="00230EFB">
            <w:pPr>
              <w:ind w:right="69"/>
              <w:jc w:val="center"/>
              <w:rPr>
                <w:rFonts w:eastAsia="Calibri"/>
                <w:lang w:val="sr-Cyrl-RS"/>
              </w:rPr>
            </w:pPr>
          </w:p>
        </w:tc>
        <w:tc>
          <w:tcPr>
            <w:tcW w:w="3565" w:type="dxa"/>
            <w:shd w:val="clear" w:color="auto" w:fill="auto"/>
            <w:vAlign w:val="center"/>
          </w:tcPr>
          <w:p w:rsidR="00102F85" w:rsidRPr="001B26E3" w:rsidRDefault="00102F85" w:rsidP="00E81E32">
            <w:pPr>
              <w:pStyle w:val="ListParagraph"/>
              <w:numPr>
                <w:ilvl w:val="0"/>
                <w:numId w:val="25"/>
              </w:numPr>
              <w:tabs>
                <w:tab w:val="left" w:pos="342"/>
              </w:tabs>
              <w:spacing w:before="120" w:after="120" w:line="240" w:lineRule="auto"/>
              <w:ind w:left="173" w:hanging="187"/>
              <w:rPr>
                <w:rFonts w:eastAsia="Arial"/>
                <w:color w:val="auto"/>
                <w:lang w:val="sr-Cyrl-RS" w:eastAsia="x-none"/>
              </w:rPr>
            </w:pPr>
            <w:r w:rsidRPr="001B26E3">
              <w:rPr>
                <w:rFonts w:eastAsia="Arial"/>
                <w:color w:val="auto"/>
                <w:lang w:val="sr-Cyrl-RS" w:eastAsia="x-none"/>
              </w:rPr>
              <w:t xml:space="preserve">Понуђач је дужан да достави </w:t>
            </w:r>
            <w:r w:rsidRPr="001B26E3">
              <w:rPr>
                <w:rFonts w:eastAsia="Arial"/>
                <w:i/>
                <w:color w:val="auto"/>
                <w:lang w:val="sr-Cyrl-RS" w:eastAsia="x-none"/>
              </w:rPr>
              <w:t>списак стручњака који ће водити пројекат</w:t>
            </w:r>
            <w:r w:rsidRPr="001B26E3">
              <w:rPr>
                <w:rFonts w:eastAsia="Arial"/>
                <w:color w:val="auto"/>
                <w:lang w:val="sr-Cyrl-RS" w:eastAsia="x-none"/>
              </w:rPr>
              <w:t xml:space="preserve"> од стране понуђача и који морају да испуне следеће услове:</w:t>
            </w:r>
          </w:p>
          <w:p w:rsidR="00102F85" w:rsidRPr="001B26E3" w:rsidRDefault="00102F85" w:rsidP="00230EFB">
            <w:pPr>
              <w:spacing w:before="120" w:after="120"/>
              <w:rPr>
                <w:rFonts w:eastAsia="Arial"/>
                <w:lang w:val="sr-Cyrl-RS"/>
              </w:rPr>
            </w:pPr>
            <w:r w:rsidRPr="001B26E3">
              <w:rPr>
                <w:rFonts w:eastAsia="Arial"/>
                <w:lang w:val="sr-Cyrl-RS"/>
              </w:rPr>
              <w:t>Предложени стручњаци треба да испуњавају следеће услове:</w:t>
            </w:r>
          </w:p>
          <w:p w:rsidR="00102F85" w:rsidRPr="001B26E3" w:rsidRDefault="00102F85" w:rsidP="00E81E32">
            <w:pPr>
              <w:pStyle w:val="ListParagraph"/>
              <w:numPr>
                <w:ilvl w:val="0"/>
                <w:numId w:val="27"/>
              </w:numPr>
              <w:spacing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Руководилац (вођа) пројекта:</w:t>
            </w:r>
          </w:p>
          <w:p w:rsidR="00102F85" w:rsidRPr="001B26E3" w:rsidRDefault="00102F85" w:rsidP="00E81E32">
            <w:pPr>
              <w:numPr>
                <w:ilvl w:val="0"/>
                <w:numId w:val="26"/>
              </w:numPr>
              <w:spacing w:after="60"/>
              <w:ind w:left="252" w:hanging="284"/>
              <w:rPr>
                <w:lang w:val="ru-RU"/>
              </w:rPr>
            </w:pPr>
            <w:r w:rsidRPr="001B26E3">
              <w:rPr>
                <w:lang w:val="ru-RU"/>
              </w:rPr>
              <w:t xml:space="preserve">најмање 10 година радног искуства у управљању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да поседује сертификат за управљање пројектима (PMP, Prince2 или одговарајући);</w:t>
            </w:r>
          </w:p>
          <w:p w:rsidR="007223E9" w:rsidRPr="001B26E3" w:rsidRDefault="00102F85" w:rsidP="00E81E32">
            <w:pPr>
              <w:pStyle w:val="ListParagraph"/>
              <w:numPr>
                <w:ilvl w:val="0"/>
                <w:numId w:val="27"/>
              </w:numPr>
              <w:spacing w:after="60" w:line="240" w:lineRule="auto"/>
              <w:ind w:left="162" w:right="58" w:hanging="252"/>
              <w:rPr>
                <w:rFonts w:eastAsia="Calibri"/>
                <w:i/>
                <w:color w:val="auto"/>
                <w:lang w:val="sr-Cyrl-RS"/>
              </w:rPr>
            </w:pPr>
            <w:r w:rsidRPr="001B26E3">
              <w:rPr>
                <w:color w:val="auto"/>
                <w:lang w:val="ru-RU"/>
              </w:rPr>
              <w:lastRenderedPageBreak/>
              <w:t xml:space="preserve">да </w:t>
            </w:r>
            <w:r w:rsidR="000C1E93" w:rsidRPr="001B26E3">
              <w:rPr>
                <w:color w:val="auto"/>
                <w:lang w:val="ru-RU"/>
              </w:rPr>
              <w:t xml:space="preserve">да је управљао бар једним успешно реализованим пројектом који се односи на имплементацију интегрисаног система/решења (испорука софтвера, хардвера и лиценци као интегрисаног система) </w:t>
            </w:r>
            <w:r w:rsidR="007223E9" w:rsidRPr="001B26E3">
              <w:rPr>
                <w:rFonts w:eastAsia="Arial"/>
                <w:color w:val="auto"/>
                <w:lang w:val="ru-RU"/>
              </w:rPr>
              <w:t>у вре</w:t>
            </w:r>
            <w:r w:rsidR="000328A2" w:rsidRPr="001B26E3">
              <w:rPr>
                <w:rFonts w:eastAsia="Arial"/>
                <w:color w:val="auto"/>
                <w:lang w:val="ru-RU"/>
              </w:rPr>
              <w:t>дности од најмање 100.000.000,оо</w:t>
            </w:r>
            <w:r w:rsidR="007223E9" w:rsidRPr="001B26E3">
              <w:rPr>
                <w:rFonts w:eastAsia="Arial"/>
                <w:color w:val="auto"/>
                <w:lang w:val="ru-RU"/>
              </w:rPr>
              <w:t xml:space="preserve"> динара</w:t>
            </w:r>
            <w:r w:rsidR="00854BA4" w:rsidRPr="001B26E3">
              <w:rPr>
                <w:rFonts w:eastAsia="Arial"/>
                <w:color w:val="auto"/>
              </w:rPr>
              <w:t xml:space="preserve"> </w:t>
            </w:r>
            <w:r w:rsidR="00854BA4" w:rsidRPr="001B26E3">
              <w:rPr>
                <w:rFonts w:eastAsia="Arial"/>
                <w:color w:val="auto"/>
                <w:lang w:val="sr-Cyrl-RS"/>
              </w:rPr>
              <w:t>без ПДВ-а</w:t>
            </w:r>
            <w:r w:rsidR="007223E9" w:rsidRPr="001B26E3">
              <w:rPr>
                <w:rFonts w:eastAsia="Arial"/>
                <w:color w:val="auto"/>
                <w:lang w:val="ru-RU"/>
              </w:rPr>
              <w:t>, за последњих 5 година од дана објављивања позива за подношење понуда.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Водећи систем аналитичар:</w:t>
            </w:r>
            <w:r w:rsidRPr="001B26E3">
              <w:rPr>
                <w:rFonts w:eastAsia="Calibri"/>
                <w:i/>
                <w:color w:val="auto"/>
                <w:lang w:val="sr-Cyrl-RS"/>
              </w:rPr>
              <w:t xml:space="preserve"> </w:t>
            </w:r>
          </w:p>
          <w:p w:rsidR="00102F85" w:rsidRPr="001B26E3" w:rsidRDefault="00102F85" w:rsidP="00E81E32">
            <w:pPr>
              <w:numPr>
                <w:ilvl w:val="0"/>
                <w:numId w:val="26"/>
              </w:numPr>
              <w:spacing w:after="60"/>
              <w:ind w:left="252" w:hanging="284"/>
              <w:rPr>
                <w:lang w:val="ru-RU"/>
              </w:rPr>
            </w:pPr>
            <w:r w:rsidRPr="001B26E3">
              <w:rPr>
                <w:lang w:val="ru-RU"/>
              </w:rPr>
              <w:t xml:space="preserve">најмање 10 година радног искуства у системској анализи у сложеним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Систем аналитичар:</w:t>
            </w:r>
          </w:p>
          <w:p w:rsidR="00102F85" w:rsidRPr="001B26E3" w:rsidRDefault="00102F85" w:rsidP="00E81E32">
            <w:pPr>
              <w:numPr>
                <w:ilvl w:val="0"/>
                <w:numId w:val="26"/>
              </w:numPr>
              <w:spacing w:after="60"/>
              <w:ind w:left="252" w:hanging="284"/>
              <w:rPr>
                <w:lang w:val="ru-RU"/>
              </w:rPr>
            </w:pPr>
            <w:r w:rsidRPr="001B26E3">
              <w:rPr>
                <w:lang w:val="ru-RU"/>
              </w:rPr>
              <w:t xml:space="preserve">најмање 5 година радног искуства у системској анализи у сложеним пројектима у ИТ области; </w:t>
            </w:r>
          </w:p>
          <w:p w:rsidR="00102F85" w:rsidRPr="001B26E3" w:rsidRDefault="00102F85" w:rsidP="00E81E32">
            <w:pPr>
              <w:numPr>
                <w:ilvl w:val="0"/>
                <w:numId w:val="26"/>
              </w:numPr>
              <w:spacing w:after="60"/>
              <w:ind w:left="252" w:hanging="284"/>
              <w:rPr>
                <w:lang w:val="ru-RU"/>
              </w:rPr>
            </w:pPr>
            <w:r w:rsidRPr="001B26E3">
              <w:rPr>
                <w:lang w:val="ru-RU"/>
              </w:rPr>
              <w:t>искуство у раду на ИТ проје-ктима у домену анализе за  пројекте развоја софтверских система у јавном сектору, пожељно из домена социјалне заштите.</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Водећи архитекта софтвера:</w:t>
            </w:r>
          </w:p>
          <w:p w:rsidR="00102F85" w:rsidRPr="001B26E3" w:rsidRDefault="00102F85" w:rsidP="00E81E32">
            <w:pPr>
              <w:numPr>
                <w:ilvl w:val="0"/>
                <w:numId w:val="26"/>
              </w:numPr>
              <w:spacing w:after="60"/>
              <w:ind w:left="252" w:hanging="284"/>
              <w:rPr>
                <w:lang w:val="ru-RU"/>
              </w:rPr>
            </w:pPr>
            <w:r w:rsidRPr="001B26E3">
              <w:rPr>
                <w:lang w:val="ru-RU"/>
              </w:rPr>
              <w:t>најмање 10 година радног искуства на пословима развоја, пројектовања и имплементације софтверских система;</w:t>
            </w:r>
          </w:p>
          <w:p w:rsidR="00102F85" w:rsidRPr="001B26E3" w:rsidRDefault="00102F85" w:rsidP="00E81E32">
            <w:pPr>
              <w:numPr>
                <w:ilvl w:val="0"/>
                <w:numId w:val="26"/>
              </w:numPr>
              <w:spacing w:after="60"/>
              <w:ind w:left="252" w:hanging="284"/>
              <w:rPr>
                <w:lang w:val="ru-RU"/>
              </w:rPr>
            </w:pPr>
            <w:r w:rsidRPr="001B26E3">
              <w:rPr>
                <w:lang w:val="ru-RU"/>
              </w:rPr>
              <w:t xml:space="preserve">искуство у пројектовању, моделовању, постављању софтверске архитектуре и имплементацији софтверских система на пројектима у </w:t>
            </w:r>
            <w:r w:rsidRPr="001B26E3">
              <w:rPr>
                <w:lang w:val="ru-RU"/>
              </w:rPr>
              <w:lastRenderedPageBreak/>
              <w:t xml:space="preserve">јавном сектору, искуство у раду са Data Warehouse системима. </w:t>
            </w:r>
          </w:p>
          <w:p w:rsidR="00102F85" w:rsidRPr="001B26E3" w:rsidRDefault="00102F85" w:rsidP="00E81E32">
            <w:pPr>
              <w:pStyle w:val="ListParagraph"/>
              <w:numPr>
                <w:ilvl w:val="0"/>
                <w:numId w:val="27"/>
              </w:numPr>
              <w:spacing w:after="60" w:line="240" w:lineRule="auto"/>
              <w:ind w:left="162" w:right="58" w:hanging="252"/>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Руководилац тима за развој софтвера:</w:t>
            </w:r>
          </w:p>
          <w:p w:rsidR="00102F85" w:rsidRPr="001B26E3" w:rsidRDefault="00102F85" w:rsidP="00E81E32">
            <w:pPr>
              <w:numPr>
                <w:ilvl w:val="0"/>
                <w:numId w:val="26"/>
              </w:numPr>
              <w:spacing w:after="60"/>
              <w:ind w:left="252" w:hanging="284"/>
              <w:rPr>
                <w:lang w:val="ru-RU"/>
              </w:rPr>
            </w:pPr>
            <w:r w:rsidRPr="001B26E3">
              <w:rPr>
                <w:lang w:val="ru-RU"/>
              </w:rPr>
              <w:t>најмање 5 година радног иску-ства на пословима развоја  и имплементације софтверских решења;</w:t>
            </w:r>
          </w:p>
          <w:p w:rsidR="00102F85" w:rsidRPr="001B26E3" w:rsidRDefault="00102F85" w:rsidP="00E81E32">
            <w:pPr>
              <w:numPr>
                <w:ilvl w:val="0"/>
                <w:numId w:val="26"/>
              </w:numPr>
              <w:spacing w:after="60"/>
              <w:ind w:left="252" w:hanging="284"/>
              <w:rPr>
                <w:lang w:val="ru-RU"/>
              </w:rPr>
            </w:pPr>
            <w:r w:rsidRPr="001B26E3">
              <w:rPr>
                <w:lang w:val="ru-RU"/>
              </w:rPr>
              <w:t>искуство на позицији главног програмера у оквиру проје-ктног тима за пројекте развоја софтверских решења.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Програмер у области развоја софтвера  (најмање 5 лица): </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радног иску-ства на пословима развоја со-фтвера на позицији програ-мера.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Администратор базе података:</w:t>
            </w:r>
          </w:p>
          <w:p w:rsidR="00102F85" w:rsidRPr="001B26E3" w:rsidRDefault="00102F85" w:rsidP="00E81E32">
            <w:pPr>
              <w:numPr>
                <w:ilvl w:val="0"/>
                <w:numId w:val="26"/>
              </w:numPr>
              <w:spacing w:after="60"/>
              <w:ind w:left="252" w:hanging="284"/>
              <w:rPr>
                <w:lang w:val="ru-RU"/>
              </w:rPr>
            </w:pPr>
            <w:r w:rsidRPr="001B26E3">
              <w:rPr>
                <w:lang w:val="ru-RU"/>
              </w:rPr>
              <w:t xml:space="preserve">најмање 5 година радног иску-ства на пословима админи-стрирања понуђене базе пода-така.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Тест инжењери (најмање два лица ):</w:t>
            </w:r>
          </w:p>
          <w:p w:rsidR="00102F85" w:rsidRPr="001B26E3" w:rsidRDefault="00102F85" w:rsidP="00E81E32">
            <w:pPr>
              <w:numPr>
                <w:ilvl w:val="0"/>
                <w:numId w:val="26"/>
              </w:numPr>
              <w:spacing w:after="60"/>
              <w:ind w:left="252" w:hanging="284"/>
              <w:rPr>
                <w:lang w:val="ru-RU"/>
              </w:rPr>
            </w:pPr>
            <w:r w:rsidRPr="001B26E3">
              <w:rPr>
                <w:lang w:val="ru-RU"/>
              </w:rPr>
              <w:t>најмање 3 године радног иску-ства  на пословима тест инжењера у области ИКТ.</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Инжењер за хардверску инфра-структуру </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на послови-ма инсталације и/или одржа-вања понуђене хардверске инфраструктуре и виртуали-зације сервера.</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Инжењер за мрежну инфра-структуру:</w:t>
            </w:r>
          </w:p>
          <w:p w:rsidR="00102F85" w:rsidRPr="001B26E3" w:rsidRDefault="002173A1" w:rsidP="00E81E32">
            <w:pPr>
              <w:numPr>
                <w:ilvl w:val="0"/>
                <w:numId w:val="26"/>
              </w:numPr>
              <w:spacing w:after="60"/>
              <w:ind w:left="252" w:hanging="284"/>
              <w:rPr>
                <w:lang w:val="ru-RU"/>
              </w:rPr>
            </w:pPr>
            <w:r w:rsidRPr="001B26E3">
              <w:rPr>
                <w:lang w:val="ru-RU"/>
              </w:rPr>
              <w:t>најмање 5 година</w:t>
            </w:r>
            <w:r w:rsidR="00102F85" w:rsidRPr="001B26E3">
              <w:rPr>
                <w:lang w:val="ru-RU"/>
              </w:rPr>
              <w:t xml:space="preserve"> на послови-ма инсталације и/или одржа-</w:t>
            </w:r>
            <w:r w:rsidR="00102F85" w:rsidRPr="001B26E3">
              <w:rPr>
                <w:lang w:val="ru-RU"/>
              </w:rPr>
              <w:lastRenderedPageBreak/>
              <w:t xml:space="preserve">вања понуђене мрежне инфра-структуре. </w:t>
            </w:r>
          </w:p>
          <w:p w:rsidR="00102F85" w:rsidRPr="001B26E3" w:rsidRDefault="00102F85" w:rsidP="00E81E32">
            <w:pPr>
              <w:pStyle w:val="ListParagraph"/>
              <w:numPr>
                <w:ilvl w:val="0"/>
                <w:numId w:val="27"/>
              </w:numPr>
              <w:spacing w:before="120" w:after="60" w:line="240" w:lineRule="auto"/>
              <w:ind w:left="173" w:right="58" w:hanging="259"/>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26E3">
              <w:rPr>
                <w:rFonts w:eastAsia="Calibri"/>
                <w:i/>
                <w:color w:val="auto"/>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Инжењер за безбедност  ИКТ система:</w:t>
            </w:r>
          </w:p>
          <w:p w:rsidR="00102F85" w:rsidRPr="001B26E3" w:rsidRDefault="00102F85" w:rsidP="00E81E32">
            <w:pPr>
              <w:numPr>
                <w:ilvl w:val="0"/>
                <w:numId w:val="26"/>
              </w:numPr>
              <w:spacing w:after="60"/>
              <w:ind w:left="252" w:hanging="284"/>
              <w:rPr>
                <w:lang w:val="ru-RU"/>
              </w:rPr>
            </w:pPr>
            <w:r w:rsidRPr="001B26E3">
              <w:rPr>
                <w:lang w:val="ru-RU"/>
              </w:rPr>
              <w:t>најмање 5 годин</w:t>
            </w:r>
            <w:r w:rsidR="002173A1" w:rsidRPr="001B26E3">
              <w:rPr>
                <w:lang w:val="ru-RU"/>
              </w:rPr>
              <w:t>а</w:t>
            </w:r>
            <w:r w:rsidRPr="001B26E3">
              <w:rPr>
                <w:lang w:val="ru-RU"/>
              </w:rPr>
              <w:t xml:space="preserve"> на послови-ма  безбедности ИКТ система.</w:t>
            </w:r>
          </w:p>
          <w:p w:rsidR="00102F85" w:rsidRPr="001B26E3" w:rsidRDefault="00102F85" w:rsidP="00230EFB">
            <w:pPr>
              <w:tabs>
                <w:tab w:val="left" w:pos="342"/>
              </w:tabs>
              <w:spacing w:before="120" w:after="120"/>
              <w:rPr>
                <w:rFonts w:eastAsia="Arial"/>
                <w:lang w:val="sr-Cyrl-RS" w:eastAsia="x-none"/>
              </w:rPr>
            </w:pPr>
            <w:r w:rsidRPr="001B26E3">
              <w:rPr>
                <w:rFonts w:eastAsia="Calibri"/>
                <w:lang w:val="sr-Cyrl-RS"/>
              </w:rPr>
              <w:t xml:space="preserve">Сви предложени стручњаци тре-бају да имају високо образовање </w:t>
            </w:r>
            <w:r w:rsidR="0091121B" w:rsidRPr="001B26E3">
              <w:rPr>
                <w:rFonts w:eastAsia="Calibri"/>
                <w:lang w:val="sr-Cyrl-RS"/>
              </w:rPr>
              <w:t>техничког смера у трајању од најмање четири године, VII/1 сте</w:t>
            </w:r>
            <w:r w:rsidRPr="001B26E3">
              <w:rPr>
                <w:rFonts w:eastAsia="Calibri"/>
                <w:lang w:val="sr-Cyrl-RS"/>
              </w:rPr>
              <w:t>пен или мастер, да су дипло</w:t>
            </w:r>
            <w:r w:rsidR="0091121B" w:rsidRPr="001B26E3">
              <w:rPr>
                <w:rFonts w:eastAsia="Calibri"/>
                <w:lang w:val="sr-Cyrl-RS"/>
              </w:rPr>
              <w:t>мирали на факултетима Електро</w:t>
            </w:r>
            <w:r w:rsidRPr="001B26E3">
              <w:rPr>
                <w:rFonts w:eastAsia="Calibri"/>
                <w:lang w:val="sr-Cyrl-RS"/>
              </w:rPr>
              <w:t>технички, ФОН, Математички или факултет из обла</w:t>
            </w:r>
            <w:r w:rsidR="0091121B" w:rsidRPr="001B26E3">
              <w:rPr>
                <w:rFonts w:eastAsia="Calibri"/>
                <w:lang w:val="sr-Cyrl-RS"/>
              </w:rPr>
              <w:t>сти електротехнике, организацио</w:t>
            </w:r>
            <w:r w:rsidRPr="001B26E3">
              <w:rPr>
                <w:rFonts w:eastAsia="Calibri"/>
                <w:lang w:val="sr-Cyrl-RS"/>
              </w:rPr>
              <w:t>них наука или математике или примењене математике или рачунарства.</w:t>
            </w:r>
            <w:r w:rsidRPr="001B26E3">
              <w:rPr>
                <w:rFonts w:eastAsia="Arial"/>
                <w:lang w:val="sr-Cyrl-RS"/>
              </w:rPr>
              <w:t xml:space="preserve"> </w:t>
            </w:r>
          </w:p>
        </w:tc>
        <w:tc>
          <w:tcPr>
            <w:tcW w:w="5898" w:type="dxa"/>
            <w:gridSpan w:val="2"/>
            <w:shd w:val="clear" w:color="auto" w:fill="auto"/>
          </w:tcPr>
          <w:p w:rsidR="00AA40D6" w:rsidRPr="001B26E3" w:rsidRDefault="0036387E" w:rsidP="00230EFB">
            <w:pPr>
              <w:numPr>
                <w:ilvl w:val="0"/>
                <w:numId w:val="6"/>
              </w:numPr>
              <w:spacing w:before="120" w:after="60"/>
              <w:ind w:left="259" w:right="58" w:hanging="187"/>
              <w:jc w:val="both"/>
              <w:rPr>
                <w:rFonts w:eastAsia="Calibri"/>
                <w:lang w:val="en-US"/>
              </w:rPr>
            </w:pPr>
            <w:r w:rsidRPr="001B26E3">
              <w:rPr>
                <w:rFonts w:eastAsia="Calibri"/>
                <w:b/>
                <w:i/>
                <w:lang w:val="sr-Cyrl-RS"/>
              </w:rPr>
              <w:lastRenderedPageBreak/>
              <w:t>Р</w:t>
            </w:r>
            <w:r w:rsidR="00102F85" w:rsidRPr="001B26E3">
              <w:rPr>
                <w:rFonts w:eastAsia="Calibri"/>
                <w:b/>
                <w:i/>
                <w:lang w:val="en-US"/>
              </w:rPr>
              <w:t xml:space="preserve">адна биографија </w:t>
            </w:r>
            <w:r w:rsidR="00102F85" w:rsidRPr="001B26E3">
              <w:rPr>
                <w:rFonts w:eastAsia="Calibri"/>
                <w:u w:val="single"/>
                <w:lang w:val="en-US"/>
              </w:rPr>
              <w:t>за свако лице</w:t>
            </w:r>
            <w:r w:rsidR="00102F85" w:rsidRPr="001B26E3">
              <w:rPr>
                <w:rFonts w:eastAsia="Calibri"/>
                <w:lang w:val="en-US"/>
              </w:rPr>
              <w:t xml:space="preserve"> </w:t>
            </w:r>
            <w:r w:rsidRPr="001B26E3">
              <w:rPr>
                <w:rFonts w:eastAsia="Calibri"/>
                <w:lang w:val="sr-Cyrl-RS"/>
              </w:rPr>
              <w:t xml:space="preserve">које је </w:t>
            </w:r>
            <w:r w:rsidR="00102F85" w:rsidRPr="001B26E3">
              <w:rPr>
                <w:rFonts w:eastAsia="Calibri"/>
                <w:lang w:val="en-US"/>
              </w:rPr>
              <w:t xml:space="preserve">наведено у Обрасцу </w:t>
            </w:r>
            <w:r w:rsidR="00102F85" w:rsidRPr="001B26E3">
              <w:rPr>
                <w:i/>
                <w:lang w:val="en-US"/>
              </w:rPr>
              <w:t>VI/</w:t>
            </w:r>
            <w:r w:rsidR="00062472" w:rsidRPr="001B26E3">
              <w:rPr>
                <w:i/>
                <w:lang w:val="en-US"/>
              </w:rPr>
              <w:t>1</w:t>
            </w:r>
            <w:r w:rsidR="00DF6430" w:rsidRPr="001B26E3">
              <w:rPr>
                <w:i/>
                <w:lang w:val="en-US"/>
              </w:rPr>
              <w:t>2</w:t>
            </w:r>
            <w:r w:rsidR="00102F85" w:rsidRPr="001B26E3">
              <w:rPr>
                <w:rFonts w:eastAsia="Calibri"/>
                <w:lang w:val="en-US"/>
              </w:rPr>
              <w:t xml:space="preserve"> из ко</w:t>
            </w:r>
            <w:r w:rsidR="003F4C92" w:rsidRPr="001B26E3">
              <w:rPr>
                <w:rFonts w:eastAsia="Calibri"/>
                <w:lang w:val="sr-Cyrl-RS"/>
              </w:rPr>
              <w:t>је</w:t>
            </w:r>
            <w:r w:rsidR="00102F85" w:rsidRPr="001B26E3">
              <w:rPr>
                <w:rFonts w:eastAsia="Calibri"/>
                <w:lang w:val="en-US"/>
              </w:rPr>
              <w:t xml:space="preserve"> се виде </w:t>
            </w:r>
            <w:r w:rsidRPr="001B26E3">
              <w:rPr>
                <w:rFonts w:eastAsia="Calibri"/>
                <w:lang w:val="sr-Cyrl-RS"/>
              </w:rPr>
              <w:t xml:space="preserve">сви </w:t>
            </w:r>
            <w:r w:rsidR="00102F85" w:rsidRPr="001B26E3">
              <w:rPr>
                <w:rFonts w:eastAsia="Calibri"/>
                <w:lang w:val="en-US"/>
              </w:rPr>
              <w:t xml:space="preserve">релевантни подаци о радном искуству, </w:t>
            </w:r>
            <w:r w:rsidR="00102F85" w:rsidRPr="001B26E3">
              <w:rPr>
                <w:rFonts w:eastAsia="Calibri"/>
                <w:lang w:val="sr-Cyrl-RS"/>
              </w:rPr>
              <w:t>дата под пуном материјалном и кривичном одговорношћу</w:t>
            </w:r>
            <w:r w:rsidR="00102F85" w:rsidRPr="001B26E3">
              <w:rPr>
                <w:rFonts w:eastAsia="Calibri"/>
                <w:lang w:val="en-US"/>
              </w:rPr>
              <w:t xml:space="preserve"> </w:t>
            </w:r>
            <w:r w:rsidR="00257C56" w:rsidRPr="001B26E3">
              <w:rPr>
                <w:rFonts w:eastAsia="Calibri"/>
                <w:lang w:val="sr-Cyrl-RS"/>
              </w:rPr>
              <w:t>и</w:t>
            </w:r>
            <w:r w:rsidR="00102F85" w:rsidRPr="001B26E3">
              <w:rPr>
                <w:rFonts w:eastAsia="Calibri"/>
                <w:lang w:val="sr-Cyrl-RS"/>
              </w:rPr>
              <w:t xml:space="preserve"> </w:t>
            </w:r>
            <w:r w:rsidR="003F4C92" w:rsidRPr="001B26E3">
              <w:rPr>
                <w:rFonts w:eastAsia="Calibri"/>
                <w:lang w:val="en-US"/>
              </w:rPr>
              <w:t>потписана од стране тог лица</w:t>
            </w:r>
            <w:r w:rsidR="00257C56" w:rsidRPr="001B26E3">
              <w:rPr>
                <w:rFonts w:eastAsia="Calibri"/>
                <w:lang w:val="sr-Cyrl-RS"/>
              </w:rPr>
              <w:t xml:space="preserve"> и</w:t>
            </w:r>
            <w:r w:rsidR="003F4C92" w:rsidRPr="001B26E3">
              <w:rPr>
                <w:rFonts w:eastAsia="Calibri"/>
                <w:lang w:val="sr-Cyrl-RS"/>
              </w:rPr>
              <w:t xml:space="preserve"> потписана и печатирана од стране Понуђача</w:t>
            </w:r>
            <w:r w:rsidRPr="001B26E3">
              <w:rPr>
                <w:rFonts w:eastAsia="Calibri"/>
                <w:lang w:val="sr-Cyrl-RS"/>
              </w:rPr>
              <w:t xml:space="preserve"> којим се наведени подаци потврђују</w:t>
            </w:r>
            <w:r w:rsidR="00257C56" w:rsidRPr="001B26E3">
              <w:rPr>
                <w:rFonts w:eastAsia="Calibri"/>
                <w:lang w:val="sr-Cyrl-RS"/>
              </w:rPr>
              <w:t xml:space="preserve">. Ради провере података навести све послодавце </w:t>
            </w:r>
            <w:r w:rsidR="00102F85" w:rsidRPr="001B26E3">
              <w:rPr>
                <w:rFonts w:eastAsia="Calibri"/>
                <w:lang w:val="sr-Cyrl-RS"/>
              </w:rPr>
              <w:t xml:space="preserve">и </w:t>
            </w:r>
            <w:r w:rsidR="00257C56" w:rsidRPr="001B26E3">
              <w:rPr>
                <w:rFonts w:eastAsia="Calibri"/>
                <w:lang w:val="sr-Cyrl-RS"/>
              </w:rPr>
              <w:t xml:space="preserve">њихове </w:t>
            </w:r>
            <w:r w:rsidR="00102F85" w:rsidRPr="001B26E3">
              <w:rPr>
                <w:rFonts w:eastAsia="Calibri"/>
                <w:lang w:val="sr-Cyrl-RS"/>
              </w:rPr>
              <w:t xml:space="preserve">контакт податке за проверу навода </w:t>
            </w:r>
            <w:r w:rsidRPr="001B26E3">
              <w:rPr>
                <w:rFonts w:eastAsia="Calibri"/>
                <w:lang w:val="sr-Cyrl-RS"/>
              </w:rPr>
              <w:t xml:space="preserve">за свако лице </w:t>
            </w:r>
            <w:r w:rsidR="00102F85" w:rsidRPr="001B26E3">
              <w:rPr>
                <w:rFonts w:eastAsia="Calibri"/>
                <w:lang w:val="sr-Cyrl-RS"/>
              </w:rPr>
              <w:t xml:space="preserve">(име и презиме лица, телефон, и-мејл адресу); </w:t>
            </w:r>
          </w:p>
          <w:p w:rsidR="00102F85" w:rsidRPr="001B26E3" w:rsidRDefault="004B67E4" w:rsidP="00230EFB">
            <w:pPr>
              <w:numPr>
                <w:ilvl w:val="0"/>
                <w:numId w:val="6"/>
              </w:numPr>
              <w:spacing w:before="120" w:after="60"/>
              <w:ind w:left="259" w:right="58" w:hanging="187"/>
              <w:jc w:val="both"/>
              <w:rPr>
                <w:rFonts w:eastAsia="Calibri"/>
                <w:lang w:val="en-US"/>
              </w:rPr>
            </w:pPr>
            <w:r w:rsidRPr="001B26E3">
              <w:rPr>
                <w:rFonts w:eastAsia="Calibri"/>
                <w:u w:val="single"/>
                <w:lang w:val="sr-Cyrl-RS"/>
              </w:rPr>
              <w:t>За руководиоца (вођу) пројекта</w:t>
            </w:r>
            <w:r w:rsidRPr="001B26E3">
              <w:rPr>
                <w:rFonts w:eastAsia="Calibri"/>
                <w:lang w:val="sr-Cyrl-RS"/>
              </w:rPr>
              <w:t xml:space="preserve"> </w:t>
            </w:r>
            <w:r w:rsidR="007F207C" w:rsidRPr="001B26E3">
              <w:rPr>
                <w:rFonts w:eastAsia="Calibri"/>
                <w:lang w:val="sr-Cyrl-RS"/>
              </w:rPr>
              <w:t xml:space="preserve">уз </w:t>
            </w:r>
            <w:r w:rsidR="007F207C" w:rsidRPr="001B26E3">
              <w:rPr>
                <w:rFonts w:eastAsia="Calibri"/>
                <w:lang w:val="en-US"/>
              </w:rPr>
              <w:t>радн</w:t>
            </w:r>
            <w:r w:rsidR="007F207C" w:rsidRPr="001B26E3">
              <w:rPr>
                <w:rFonts w:eastAsia="Calibri"/>
                <w:lang w:val="sr-Cyrl-RS"/>
              </w:rPr>
              <w:t>у</w:t>
            </w:r>
            <w:r w:rsidR="007F207C" w:rsidRPr="001B26E3">
              <w:rPr>
                <w:rFonts w:eastAsia="Calibri"/>
                <w:lang w:val="en-US"/>
              </w:rPr>
              <w:t xml:space="preserve"> биографију</w:t>
            </w:r>
            <w:r w:rsidR="007F207C" w:rsidRPr="001B26E3">
              <w:rPr>
                <w:rFonts w:eastAsia="Calibri"/>
                <w:lang w:val="sr-Cyrl-RS"/>
              </w:rPr>
              <w:t>,</w:t>
            </w:r>
            <w:r w:rsidR="007F207C" w:rsidRPr="001B26E3">
              <w:rPr>
                <w:rFonts w:eastAsia="Calibri"/>
                <w:i/>
                <w:lang w:val="en-US"/>
              </w:rPr>
              <w:t xml:space="preserve"> </w:t>
            </w:r>
            <w:r w:rsidR="00D21949" w:rsidRPr="001B26E3">
              <w:rPr>
                <w:rFonts w:eastAsia="Calibri"/>
                <w:lang w:val="sr-Cyrl-RS"/>
              </w:rPr>
              <w:t xml:space="preserve">доставити </w:t>
            </w:r>
            <w:r w:rsidRPr="001B26E3">
              <w:rPr>
                <w:rFonts w:eastAsia="Calibri"/>
                <w:lang w:val="sr-Cyrl-RS"/>
              </w:rPr>
              <w:t>попуњен</w:t>
            </w:r>
            <w:r w:rsidR="00D21949" w:rsidRPr="001B26E3">
              <w:rPr>
                <w:rFonts w:eastAsia="Calibri"/>
                <w:lang w:val="sr-Cyrl-RS"/>
              </w:rPr>
              <w:t>у</w:t>
            </w:r>
            <w:r w:rsidRPr="001B26E3">
              <w:rPr>
                <w:rFonts w:eastAsia="Calibri"/>
                <w:lang w:val="sr-Cyrl-RS"/>
              </w:rPr>
              <w:t>, потписан</w:t>
            </w:r>
            <w:r w:rsidR="00D21949" w:rsidRPr="001B26E3">
              <w:rPr>
                <w:rFonts w:eastAsia="Calibri"/>
                <w:lang w:val="sr-Cyrl-RS"/>
              </w:rPr>
              <w:t>у</w:t>
            </w:r>
            <w:r w:rsidRPr="001B26E3">
              <w:rPr>
                <w:rFonts w:eastAsia="Calibri"/>
                <w:lang w:val="sr-Cyrl-RS"/>
              </w:rPr>
              <w:t xml:space="preserve"> и оверен</w:t>
            </w:r>
            <w:r w:rsidR="00D21949" w:rsidRPr="001B26E3">
              <w:rPr>
                <w:rFonts w:eastAsia="Calibri"/>
                <w:lang w:val="sr-Cyrl-RS"/>
              </w:rPr>
              <w:t>у</w:t>
            </w:r>
            <w:r w:rsidRPr="001B26E3">
              <w:rPr>
                <w:rFonts w:eastAsia="Calibri"/>
                <w:lang w:val="sr-Cyrl-RS"/>
              </w:rPr>
              <w:t xml:space="preserve"> </w:t>
            </w:r>
            <w:r w:rsidR="0091121B" w:rsidRPr="001B26E3">
              <w:rPr>
                <w:rFonts w:eastAsia="Calibri"/>
                <w:b/>
                <w:i/>
                <w:lang w:val="sr-Cyrl-RS"/>
              </w:rPr>
              <w:t>П</w:t>
            </w:r>
            <w:r w:rsidRPr="001B26E3">
              <w:rPr>
                <w:rFonts w:eastAsia="Calibri"/>
                <w:b/>
                <w:i/>
                <w:lang w:val="sr-Cyrl-RS"/>
              </w:rPr>
              <w:t>отврд</w:t>
            </w:r>
            <w:r w:rsidR="00D21949" w:rsidRPr="001B26E3">
              <w:rPr>
                <w:rFonts w:eastAsia="Calibri"/>
                <w:b/>
                <w:i/>
                <w:lang w:val="sr-Cyrl-RS"/>
              </w:rPr>
              <w:t>у</w:t>
            </w:r>
            <w:r w:rsidRPr="001B26E3">
              <w:rPr>
                <w:rFonts w:eastAsia="Calibri"/>
                <w:b/>
                <w:i/>
                <w:lang w:val="sr-Cyrl-RS"/>
              </w:rPr>
              <w:t xml:space="preserve"> референтног наручиоца</w:t>
            </w:r>
            <w:r w:rsidRPr="001B26E3">
              <w:rPr>
                <w:rFonts w:eastAsia="Calibri"/>
                <w:i/>
                <w:lang w:val="sr-Cyrl-RS"/>
              </w:rPr>
              <w:t xml:space="preserve"> </w:t>
            </w:r>
            <w:r w:rsidRPr="001B26E3">
              <w:rPr>
                <w:rFonts w:eastAsia="Calibri"/>
                <w:lang w:val="sr-Cyrl-RS"/>
              </w:rPr>
              <w:t xml:space="preserve">(или крајњег корисника система у случају </w:t>
            </w:r>
            <w:r w:rsidR="00D21949" w:rsidRPr="001B26E3">
              <w:rPr>
                <w:rFonts w:eastAsia="Calibri"/>
                <w:lang w:val="sr-Cyrl-RS"/>
              </w:rPr>
              <w:t>Европских пројеката) о успешно реализованом пројекту</w:t>
            </w:r>
            <w:r w:rsidR="00EA5345" w:rsidRPr="001B26E3">
              <w:rPr>
                <w:lang w:val="ru-RU"/>
              </w:rPr>
              <w:t xml:space="preserve"> сличне или исте сложености који се може поредити са предметном набавком</w:t>
            </w:r>
            <w:r w:rsidR="00D21949" w:rsidRPr="001B26E3">
              <w:rPr>
                <w:rFonts w:eastAsia="Calibri"/>
                <w:lang w:val="sr-Cyrl-RS"/>
              </w:rPr>
              <w:t xml:space="preserve">, </w:t>
            </w:r>
            <w:r w:rsidR="00D21949" w:rsidRPr="001B26E3">
              <w:rPr>
                <w:rFonts w:eastAsia="Calibri"/>
                <w:lang w:val="sr-Cyrl-RS"/>
              </w:rPr>
              <w:lastRenderedPageBreak/>
              <w:t>насловљену</w:t>
            </w:r>
            <w:r w:rsidRPr="001B26E3">
              <w:rPr>
                <w:rFonts w:eastAsia="Calibri"/>
                <w:lang w:val="sr-Cyrl-RS"/>
              </w:rPr>
              <w:t xml:space="preserve"> на наручиоца и број набавке која садржи податке</w:t>
            </w:r>
            <w:r w:rsidR="00D21949" w:rsidRPr="001B26E3">
              <w:rPr>
                <w:rFonts w:eastAsia="Calibri"/>
                <w:lang w:val="sr-Cyrl-RS"/>
              </w:rPr>
              <w:t>: назив уговора;</w:t>
            </w:r>
            <w:r w:rsidRPr="001B26E3">
              <w:rPr>
                <w:rFonts w:eastAsia="Calibri"/>
                <w:lang w:val="sr-Cyrl-RS"/>
              </w:rPr>
              <w:t xml:space="preserve"> предмет уговора</w:t>
            </w:r>
            <w:r w:rsidR="00D21949" w:rsidRPr="001B26E3">
              <w:rPr>
                <w:rFonts w:eastAsia="Calibri"/>
                <w:lang w:val="sr-Cyrl-RS"/>
              </w:rPr>
              <w:t xml:space="preserve"> </w:t>
            </w:r>
            <w:r w:rsidR="00753A27" w:rsidRPr="001B26E3">
              <w:rPr>
                <w:rFonts w:eastAsia="Calibri"/>
                <w:lang w:val="sr-Cyrl-RS"/>
              </w:rPr>
              <w:t xml:space="preserve">са кратким описом </w:t>
            </w:r>
            <w:r w:rsidRPr="001B26E3">
              <w:rPr>
                <w:rFonts w:eastAsia="Calibri"/>
                <w:lang w:val="sr-Cyrl-RS"/>
              </w:rPr>
              <w:t xml:space="preserve">да се ради о </w:t>
            </w:r>
            <w:r w:rsidR="00D21949" w:rsidRPr="001B26E3">
              <w:rPr>
                <w:lang w:val="ru-RU"/>
              </w:rPr>
              <w:t>имплементацији интегрисаног система/решења (испорука софтвера, хардвера и лиценци као интегрисаног система)</w:t>
            </w:r>
            <w:r w:rsidR="00AA40D6" w:rsidRPr="001B26E3">
              <w:rPr>
                <w:rFonts w:eastAsia="Arial"/>
                <w:lang w:val="ru-RU"/>
              </w:rPr>
              <w:t xml:space="preserve"> у вре</w:t>
            </w:r>
            <w:r w:rsidR="000328A2" w:rsidRPr="001B26E3">
              <w:rPr>
                <w:rFonts w:eastAsia="Arial"/>
                <w:lang w:val="ru-RU"/>
              </w:rPr>
              <w:t>дности од најмање 100.000.000,оо</w:t>
            </w:r>
            <w:r w:rsidR="00AA40D6" w:rsidRPr="001B26E3">
              <w:rPr>
                <w:rFonts w:eastAsia="Arial"/>
                <w:lang w:val="ru-RU"/>
              </w:rPr>
              <w:t xml:space="preserve"> динара, за последњих 5 година од дана објављивања позива за подношење понуда, </w:t>
            </w:r>
            <w:r w:rsidRPr="001B26E3">
              <w:rPr>
                <w:rFonts w:eastAsia="Calibri"/>
                <w:lang w:val="sr-Cyrl-RS"/>
              </w:rPr>
              <w:t>годин</w:t>
            </w:r>
            <w:r w:rsidR="00753A27" w:rsidRPr="001B26E3">
              <w:rPr>
                <w:rFonts w:eastAsia="Calibri"/>
                <w:lang w:val="sr-Cyrl-RS"/>
              </w:rPr>
              <w:t>у</w:t>
            </w:r>
            <w:r w:rsidRPr="001B26E3">
              <w:rPr>
                <w:rFonts w:eastAsia="Calibri"/>
                <w:lang w:val="sr-Cyrl-RS"/>
              </w:rPr>
              <w:t xml:space="preserve"> закључења у</w:t>
            </w:r>
            <w:r w:rsidR="00753A27" w:rsidRPr="001B26E3">
              <w:rPr>
                <w:rFonts w:eastAsia="Calibri"/>
                <w:lang w:val="sr-Cyrl-RS"/>
              </w:rPr>
              <w:t>говора;</w:t>
            </w:r>
            <w:r w:rsidRPr="001B26E3">
              <w:rPr>
                <w:rFonts w:eastAsia="Calibri"/>
                <w:lang w:val="sr-Cyrl-RS"/>
              </w:rPr>
              <w:t xml:space="preserve"> пословно име наручиоца/купца, пословно име испоручиоца/продавца, контакт особа купца</w:t>
            </w:r>
            <w:r w:rsidR="00D21949" w:rsidRPr="001B26E3">
              <w:rPr>
                <w:rFonts w:eastAsia="Calibri"/>
                <w:lang w:val="sr-Cyrl-RS"/>
              </w:rPr>
              <w:t xml:space="preserve"> </w:t>
            </w:r>
            <w:r w:rsidRPr="001B26E3">
              <w:rPr>
                <w:rFonts w:eastAsia="Calibri"/>
                <w:lang w:val="sr-Cyrl-RS"/>
              </w:rPr>
              <w:t>/наручиоца</w:t>
            </w:r>
            <w:r w:rsidR="00EA5345" w:rsidRPr="001B26E3">
              <w:rPr>
                <w:rFonts w:eastAsia="Calibri"/>
                <w:lang w:val="sr-Cyrl-RS"/>
              </w:rPr>
              <w:t xml:space="preserve"> за проверу</w:t>
            </w:r>
            <w:r w:rsidRPr="001B26E3">
              <w:rPr>
                <w:rFonts w:eastAsia="Calibri"/>
                <w:lang w:val="sr-Cyrl-RS"/>
              </w:rPr>
              <w:t>).</w:t>
            </w:r>
          </w:p>
          <w:p w:rsidR="00102F85" w:rsidRPr="001B26E3" w:rsidRDefault="00102F85" w:rsidP="00230EFB">
            <w:pPr>
              <w:numPr>
                <w:ilvl w:val="0"/>
                <w:numId w:val="6"/>
              </w:numPr>
              <w:spacing w:before="120" w:after="120"/>
              <w:ind w:left="259" w:right="58" w:hanging="187"/>
              <w:jc w:val="both"/>
              <w:rPr>
                <w:rFonts w:eastAsia="Calibri"/>
                <w:lang w:val="en-US"/>
              </w:rPr>
            </w:pPr>
            <w:r w:rsidRPr="001B26E3">
              <w:rPr>
                <w:rFonts w:eastAsia="Calibri"/>
                <w:b/>
                <w:i/>
                <w:lang w:val="sr-Cyrl-RS"/>
              </w:rPr>
              <w:t>''</w:t>
            </w:r>
            <w:r w:rsidRPr="001B26E3">
              <w:rPr>
                <w:rFonts w:eastAsia="Calibri"/>
                <w:b/>
                <w:i/>
                <w:lang w:val="en-US"/>
              </w:rPr>
              <w:t>М</w:t>
            </w:r>
            <w:r w:rsidRPr="001B26E3">
              <w:rPr>
                <w:rFonts w:eastAsia="Calibri"/>
                <w:b/>
                <w:i/>
                <w:lang w:val="sr-Cyrl-RS"/>
              </w:rPr>
              <w:t xml:space="preserve">'' </w:t>
            </w:r>
            <w:r w:rsidRPr="001B26E3">
              <w:rPr>
                <w:rFonts w:eastAsia="Calibri"/>
                <w:b/>
                <w:i/>
                <w:lang w:val="en-US"/>
              </w:rPr>
              <w:t>обрасци</w:t>
            </w:r>
            <w:r w:rsidRPr="001B26E3">
              <w:rPr>
                <w:rFonts w:eastAsia="Calibri"/>
                <w:lang w:val="en-US"/>
              </w:rPr>
              <w:t xml:space="preserve"> или </w:t>
            </w:r>
            <w:r w:rsidRPr="001B26E3">
              <w:rPr>
                <w:rFonts w:eastAsia="Calibri"/>
                <w:b/>
                <w:i/>
                <w:lang w:val="en-US"/>
              </w:rPr>
              <w:t>фотокопије уговора</w:t>
            </w:r>
            <w:r w:rsidRPr="001B26E3">
              <w:rPr>
                <w:rFonts w:eastAsia="Calibri"/>
                <w:i/>
                <w:lang w:val="en-US"/>
              </w:rPr>
              <w:t xml:space="preserve"> за свако лице</w:t>
            </w:r>
            <w:r w:rsidRPr="001B26E3">
              <w:rPr>
                <w:rFonts w:eastAsia="Calibri"/>
                <w:lang w:val="en-US"/>
              </w:rPr>
              <w:t xml:space="preserve"> наведено у Обрасцу </w:t>
            </w:r>
            <w:r w:rsidRPr="001B26E3">
              <w:rPr>
                <w:lang w:val="en-US"/>
              </w:rPr>
              <w:t>VI/</w:t>
            </w:r>
            <w:r w:rsidR="00DF6430" w:rsidRPr="001B26E3">
              <w:rPr>
                <w:lang w:val="en-US"/>
              </w:rPr>
              <w:t>12</w:t>
            </w:r>
            <w:r w:rsidRPr="001B26E3">
              <w:rPr>
                <w:rFonts w:eastAsia="Calibri"/>
                <w:lang w:val="en-US"/>
              </w:rPr>
              <w:t xml:space="preserve"> из кога се види да су </w:t>
            </w:r>
            <w:r w:rsidRPr="001B26E3">
              <w:rPr>
                <w:rFonts w:eastAsia="Calibri"/>
                <w:lang w:val="sr-Cyrl-RS"/>
              </w:rPr>
              <w:t>лица</w:t>
            </w:r>
            <w:r w:rsidRPr="001B26E3">
              <w:rPr>
                <w:rFonts w:eastAsia="Calibri"/>
                <w:lang w:val="en-US"/>
              </w:rPr>
              <w:t xml:space="preserve"> </w:t>
            </w:r>
            <w:r w:rsidRPr="001B26E3">
              <w:rPr>
                <w:rFonts w:eastAsia="Calibri"/>
                <w:lang w:val="sr-Cyrl-RS"/>
              </w:rPr>
              <w:t>радно ангажована</w:t>
            </w:r>
            <w:r w:rsidRPr="001B26E3">
              <w:rPr>
                <w:rFonts w:eastAsia="Calibri"/>
                <w:lang w:val="en-US"/>
              </w:rPr>
              <w:t xml:space="preserve"> у складу са Законом о раду од стране понуђача;</w:t>
            </w:r>
          </w:p>
          <w:p w:rsidR="00102F85" w:rsidRPr="001B26E3" w:rsidRDefault="0091121B" w:rsidP="00230EFB">
            <w:pPr>
              <w:numPr>
                <w:ilvl w:val="0"/>
                <w:numId w:val="6"/>
              </w:numPr>
              <w:spacing w:after="120"/>
              <w:ind w:left="259" w:right="58" w:hanging="187"/>
              <w:jc w:val="both"/>
              <w:rPr>
                <w:rFonts w:eastAsia="Calibri"/>
                <w:lang w:val="en-US"/>
              </w:rPr>
            </w:pPr>
            <w:r w:rsidRPr="001B26E3">
              <w:rPr>
                <w:rFonts w:eastAsia="Calibri"/>
                <w:b/>
                <w:i/>
                <w:lang w:val="en-US"/>
              </w:rPr>
              <w:t>Ф</w:t>
            </w:r>
            <w:r w:rsidR="00102F85" w:rsidRPr="001B26E3">
              <w:rPr>
                <w:rFonts w:eastAsia="Calibri"/>
                <w:b/>
                <w:i/>
                <w:lang w:val="en-US"/>
              </w:rPr>
              <w:t>отокопије захтеваних сертификата</w:t>
            </w:r>
            <w:r w:rsidR="00102F85" w:rsidRPr="001B26E3">
              <w:rPr>
                <w:rFonts w:eastAsia="Calibri"/>
                <w:lang w:val="sr-Cyrl-RS"/>
              </w:rPr>
              <w:t xml:space="preserve"> важећих на дан отварања понуда</w:t>
            </w:r>
            <w:r w:rsidR="00102F85" w:rsidRPr="001B26E3">
              <w:rPr>
                <w:rFonts w:eastAsia="Calibri"/>
                <w:lang w:val="en-US"/>
              </w:rPr>
              <w:t>;</w:t>
            </w:r>
          </w:p>
          <w:p w:rsidR="0091121B" w:rsidRPr="001B26E3" w:rsidRDefault="0091121B" w:rsidP="00230EFB">
            <w:pPr>
              <w:spacing w:before="120" w:after="120"/>
              <w:jc w:val="both"/>
              <w:rPr>
                <w:rFonts w:eastAsia="Arial"/>
                <w:b/>
                <w:i/>
                <w:lang w:val="ru-RU"/>
              </w:rPr>
            </w:pPr>
          </w:p>
          <w:p w:rsidR="00102F85" w:rsidRPr="001B26E3" w:rsidRDefault="0091121B" w:rsidP="00230EFB">
            <w:pPr>
              <w:spacing w:before="120" w:after="120"/>
              <w:jc w:val="both"/>
              <w:rPr>
                <w:rFonts w:eastAsia="Arial"/>
                <w:i/>
                <w:lang w:val="ru-RU"/>
              </w:rPr>
            </w:pPr>
            <w:r w:rsidRPr="001B26E3">
              <w:rPr>
                <w:rFonts w:eastAsia="Arial"/>
                <w:b/>
                <w:i/>
                <w:lang w:val="ru-RU"/>
              </w:rPr>
              <w:t>Напомена:</w:t>
            </w:r>
            <w:r w:rsidRPr="001B26E3">
              <w:rPr>
                <w:rFonts w:eastAsia="Arial"/>
                <w:i/>
                <w:lang w:val="ru-RU"/>
              </w:rPr>
              <w:t xml:space="preserve"> </w:t>
            </w:r>
            <w:r w:rsidR="00102F85" w:rsidRPr="001B26E3">
              <w:rPr>
                <w:rFonts w:eastAsia="Arial"/>
                <w:i/>
                <w:lang w:val="ru-RU"/>
              </w:rPr>
              <w:t>Наручилац задржава право да тражи додатне доказе/објашњења који доказују испуњеност услова.</w:t>
            </w:r>
          </w:p>
          <w:p w:rsidR="00E53924" w:rsidRPr="001B26E3" w:rsidRDefault="00E53924" w:rsidP="00230EFB">
            <w:pPr>
              <w:jc w:val="both"/>
            </w:pPr>
          </w:p>
          <w:p w:rsidR="00E53924" w:rsidRPr="001B26E3" w:rsidRDefault="00E53924" w:rsidP="00230EFB">
            <w:pPr>
              <w:jc w:val="both"/>
            </w:pPr>
          </w:p>
          <w:p w:rsidR="009B480D" w:rsidRPr="001B26E3" w:rsidRDefault="009B480D" w:rsidP="00230EFB">
            <w:pPr>
              <w:ind w:left="1077"/>
              <w:jc w:val="both"/>
              <w:rPr>
                <w:rFonts w:eastAsia="Calibri"/>
                <w:b/>
                <w:lang w:val="en-US"/>
              </w:rPr>
            </w:pPr>
          </w:p>
        </w:tc>
      </w:tr>
      <w:tr w:rsidR="00147E32" w:rsidRPr="00597E00" w:rsidTr="007F529A">
        <w:trPr>
          <w:trHeight w:val="985"/>
        </w:trPr>
        <w:tc>
          <w:tcPr>
            <w:tcW w:w="743" w:type="dxa"/>
            <w:vMerge w:val="restart"/>
            <w:shd w:val="clear" w:color="auto" w:fill="auto"/>
            <w:vAlign w:val="center"/>
          </w:tcPr>
          <w:p w:rsidR="00147E32" w:rsidRPr="00230EFB" w:rsidRDefault="00147E32" w:rsidP="00230EFB">
            <w:pPr>
              <w:ind w:right="69"/>
              <w:jc w:val="center"/>
              <w:rPr>
                <w:rFonts w:eastAsia="Calibri"/>
                <w:b/>
                <w:lang w:val="sr-Cyrl-RS"/>
              </w:rPr>
            </w:pPr>
            <w:r w:rsidRPr="00230EFB">
              <w:rPr>
                <w:rFonts w:eastAsia="Calibri"/>
                <w:b/>
                <w:lang w:val="sr-Cyrl-RS"/>
              </w:rPr>
              <w:lastRenderedPageBreak/>
              <w:t>6.</w:t>
            </w:r>
          </w:p>
        </w:tc>
        <w:tc>
          <w:tcPr>
            <w:tcW w:w="3565" w:type="dxa"/>
            <w:shd w:val="clear" w:color="auto" w:fill="auto"/>
            <w:vAlign w:val="center"/>
          </w:tcPr>
          <w:p w:rsidR="00147E32" w:rsidRPr="001B26E3" w:rsidRDefault="00147E32" w:rsidP="00230EFB">
            <w:pPr>
              <w:spacing w:before="120" w:after="120"/>
              <w:jc w:val="both"/>
              <w:rPr>
                <w:rFonts w:eastAsia="Arial"/>
                <w:u w:val="single"/>
                <w:lang w:val="ru-RU"/>
              </w:rPr>
            </w:pPr>
            <w:r w:rsidRPr="001B26E3">
              <w:rPr>
                <w:rFonts w:eastAsia="Arial"/>
                <w:u w:val="single"/>
                <w:lang w:val="ru-RU"/>
              </w:rPr>
              <w:t>Пословни капацитет:</w:t>
            </w:r>
          </w:p>
          <w:p w:rsidR="00147E32" w:rsidRPr="001B26E3" w:rsidRDefault="00147E32" w:rsidP="00E81E32">
            <w:pPr>
              <w:pStyle w:val="ListParagraph"/>
              <w:numPr>
                <w:ilvl w:val="0"/>
                <w:numId w:val="28"/>
              </w:numPr>
              <w:tabs>
                <w:tab w:val="left" w:pos="342"/>
              </w:tabs>
              <w:spacing w:before="120" w:after="120" w:line="240" w:lineRule="auto"/>
              <w:ind w:left="342" w:hanging="270"/>
              <w:rPr>
                <w:rFonts w:eastAsia="Arial"/>
                <w:color w:val="auto"/>
                <w:lang w:val="sr-Cyrl-RS" w:eastAsia="x-none"/>
              </w:rPr>
            </w:pPr>
            <w:r w:rsidRPr="001B26E3">
              <w:rPr>
                <w:rFonts w:eastAsia="Arial"/>
                <w:color w:val="auto"/>
                <w:lang w:val="sr-Cyrl-RS" w:eastAsia="x-none"/>
              </w:rPr>
              <w:t xml:space="preserve">Да понуђач има </w:t>
            </w:r>
            <w:r w:rsidR="00D3273B" w:rsidRPr="001B26E3">
              <w:rPr>
                <w:rFonts w:eastAsia="Arial"/>
                <w:i/>
                <w:color w:val="auto"/>
                <w:lang w:val="sr-Cyrl-RS" w:eastAsia="x-none"/>
              </w:rPr>
              <w:t>најмање</w:t>
            </w:r>
            <w:r w:rsidRPr="001B26E3">
              <w:rPr>
                <w:rFonts w:eastAsia="Arial"/>
                <w:i/>
                <w:color w:val="auto"/>
                <w:lang w:val="sr-Cyrl-RS" w:eastAsia="x-none"/>
              </w:rPr>
              <w:t xml:space="preserve"> д</w:t>
            </w:r>
            <w:r w:rsidR="00892D39" w:rsidRPr="001B26E3">
              <w:rPr>
                <w:rFonts w:eastAsia="Arial"/>
                <w:i/>
                <w:color w:val="auto"/>
                <w:lang w:val="sr-Cyrl-RS" w:eastAsia="x-none"/>
              </w:rPr>
              <w:t>ва закључена уговора за услуге имплементације Datа</w:t>
            </w:r>
            <w:r w:rsidRPr="001B26E3">
              <w:rPr>
                <w:rFonts w:eastAsia="Arial"/>
                <w:i/>
                <w:color w:val="auto"/>
                <w:lang w:val="sr-Cyrl-RS" w:eastAsia="x-none"/>
              </w:rPr>
              <w:t xml:space="preserve"> Warehousе решења,</w:t>
            </w:r>
            <w:r w:rsidRPr="001B26E3">
              <w:rPr>
                <w:rFonts w:eastAsia="Arial"/>
                <w:color w:val="auto"/>
                <w:lang w:val="sr-Cyrl-RS" w:eastAsia="x-none"/>
              </w:rPr>
              <w:t xml:space="preserve"> за последњих 5 година од дана објав</w:t>
            </w:r>
            <w:r w:rsidR="00892D39" w:rsidRPr="001B26E3">
              <w:rPr>
                <w:rFonts w:eastAsia="Arial"/>
                <w:color w:val="auto"/>
                <w:lang w:val="sr-Cyrl-RS" w:eastAsia="x-none"/>
              </w:rPr>
              <w:t>љивања</w:t>
            </w:r>
            <w:r w:rsidRPr="001B26E3">
              <w:rPr>
                <w:rFonts w:eastAsia="Arial"/>
                <w:color w:val="auto"/>
                <w:lang w:val="sr-Cyrl-RS" w:eastAsia="x-none"/>
              </w:rPr>
              <w:t xml:space="preserve"> позива за подношење понуда.</w:t>
            </w:r>
          </w:p>
          <w:p w:rsidR="00147E32" w:rsidRPr="001B26E3" w:rsidRDefault="00147E32" w:rsidP="00230EFB">
            <w:pPr>
              <w:spacing w:after="200"/>
              <w:jc w:val="both"/>
              <w:rPr>
                <w:rFonts w:eastAsia="Arial"/>
                <w:b/>
                <w:lang w:val="en"/>
              </w:rPr>
            </w:pPr>
          </w:p>
          <w:p w:rsidR="00147E32" w:rsidRPr="001B26E3" w:rsidRDefault="00147E32" w:rsidP="00230EFB">
            <w:pPr>
              <w:rPr>
                <w:rFonts w:eastAsia="Arial"/>
                <w:lang w:val="sr-Cyrl-RS"/>
              </w:rPr>
            </w:pPr>
          </w:p>
          <w:p w:rsidR="00147E32" w:rsidRPr="001B26E3" w:rsidRDefault="00147E32" w:rsidP="00230EFB">
            <w:pPr>
              <w:spacing w:after="120"/>
              <w:jc w:val="both"/>
              <w:rPr>
                <w:rFonts w:eastAsia="Calibri"/>
                <w:lang w:val="en-US"/>
              </w:rPr>
            </w:pPr>
          </w:p>
        </w:tc>
        <w:tc>
          <w:tcPr>
            <w:tcW w:w="5898" w:type="dxa"/>
            <w:gridSpan w:val="2"/>
            <w:shd w:val="clear" w:color="auto" w:fill="auto"/>
          </w:tcPr>
          <w:p w:rsidR="00147E32" w:rsidRPr="001B26E3" w:rsidRDefault="001B26E3" w:rsidP="001B26E3">
            <w:pPr>
              <w:pStyle w:val="Default"/>
              <w:numPr>
                <w:ilvl w:val="0"/>
                <w:numId w:val="6"/>
              </w:numPr>
              <w:spacing w:before="120" w:after="60"/>
              <w:ind w:left="269" w:hanging="142"/>
              <w:jc w:val="both"/>
              <w:rPr>
                <w:rFonts w:eastAsia="Calibri"/>
                <w:color w:val="auto"/>
              </w:rPr>
            </w:pPr>
            <w:r w:rsidRPr="001B26E3">
              <w:rPr>
                <w:rFonts w:eastAsia="Calibri"/>
                <w:b/>
                <w:bCs/>
                <w:i/>
                <w:color w:val="auto"/>
              </w:rPr>
              <w:t>Р</w:t>
            </w:r>
            <w:r w:rsidR="00892D39" w:rsidRPr="001B26E3">
              <w:rPr>
                <w:rFonts w:eastAsia="Calibri"/>
                <w:b/>
                <w:bCs/>
                <w:i/>
                <w:color w:val="auto"/>
              </w:rPr>
              <w:t>еферентна листа</w:t>
            </w:r>
            <w:r w:rsidR="00892D39" w:rsidRPr="001B26E3">
              <w:rPr>
                <w:rFonts w:eastAsia="Calibri"/>
                <w:bCs/>
                <w:color w:val="auto"/>
              </w:rPr>
              <w:t xml:space="preserve"> (</w:t>
            </w:r>
            <w:r w:rsidR="00147E32" w:rsidRPr="001B26E3">
              <w:rPr>
                <w:rFonts w:eastAsia="Calibri"/>
                <w:bCs/>
                <w:color w:val="auto"/>
              </w:rPr>
              <w:t xml:space="preserve">Образац </w:t>
            </w:r>
            <w:r w:rsidR="00147E32" w:rsidRPr="001B26E3">
              <w:rPr>
                <w:i/>
                <w:color w:val="auto"/>
              </w:rPr>
              <w:t>VI/1</w:t>
            </w:r>
            <w:r w:rsidR="008F7FB0" w:rsidRPr="001B26E3">
              <w:rPr>
                <w:i/>
                <w:color w:val="auto"/>
              </w:rPr>
              <w:t>3</w:t>
            </w:r>
            <w:r w:rsidR="00147E32" w:rsidRPr="001B26E3">
              <w:rPr>
                <w:rFonts w:eastAsia="Calibri"/>
                <w:bCs/>
                <w:color w:val="auto"/>
              </w:rPr>
              <w:t xml:space="preserve">) – попуњена, потписана и печатирана, са доказима: </w:t>
            </w:r>
          </w:p>
          <w:p w:rsidR="00147E32" w:rsidRPr="001B26E3" w:rsidRDefault="00147E32" w:rsidP="00230EFB">
            <w:pPr>
              <w:numPr>
                <w:ilvl w:val="0"/>
                <w:numId w:val="6"/>
              </w:numPr>
              <w:spacing w:after="120"/>
              <w:ind w:left="259" w:right="58" w:hanging="187"/>
              <w:jc w:val="both"/>
              <w:rPr>
                <w:rFonts w:eastAsia="Calibri"/>
                <w:b/>
                <w:bCs/>
              </w:rPr>
            </w:pPr>
            <w:r w:rsidRPr="001B26E3">
              <w:rPr>
                <w:rFonts w:eastAsia="Calibri"/>
                <w:lang w:val="sr-Cyrl-RS"/>
              </w:rPr>
              <w:t xml:space="preserve">Попуњена, потписана и оверена </w:t>
            </w:r>
            <w:r w:rsidR="0091121B" w:rsidRPr="001B26E3">
              <w:rPr>
                <w:rFonts w:eastAsia="Calibri"/>
                <w:b/>
                <w:i/>
                <w:lang w:val="sr-Cyrl-RS"/>
              </w:rPr>
              <w:t>П</w:t>
            </w:r>
            <w:r w:rsidRPr="001B26E3">
              <w:rPr>
                <w:rFonts w:eastAsia="Calibri"/>
                <w:b/>
                <w:i/>
                <w:lang w:val="sr-Cyrl-RS"/>
              </w:rPr>
              <w:t>отврда референтног наручиоца</w:t>
            </w:r>
            <w:r w:rsidRPr="001B26E3">
              <w:rPr>
                <w:rFonts w:eastAsia="Calibri"/>
                <w:i/>
                <w:lang w:val="sr-Cyrl-RS"/>
              </w:rPr>
              <w:t xml:space="preserve"> </w:t>
            </w:r>
            <w:r w:rsidRPr="001B26E3">
              <w:rPr>
                <w:rFonts w:eastAsia="Calibri"/>
                <w:lang w:val="sr-Cyrl-RS"/>
              </w:rPr>
              <w:t>(или крајњег корисника система у случају Европских пројеката), насловљена на наручиоца и број набавке која садржи све захтеване податке</w:t>
            </w:r>
            <w:r w:rsidR="00D3273B" w:rsidRPr="001B26E3">
              <w:rPr>
                <w:rFonts w:eastAsia="Calibri"/>
                <w:lang w:val="sr-Cyrl-RS"/>
              </w:rPr>
              <w:t xml:space="preserve">: </w:t>
            </w:r>
            <w:r w:rsidRPr="001B26E3">
              <w:rPr>
                <w:rFonts w:eastAsia="Calibri"/>
                <w:lang w:val="sr-Cyrl-RS"/>
              </w:rPr>
              <w:t>назив уговора, предмет уговора</w:t>
            </w:r>
            <w:r w:rsidR="00D3273B" w:rsidRPr="001B26E3">
              <w:rPr>
                <w:rFonts w:eastAsia="Calibri"/>
                <w:lang w:val="sr-Cyrl-RS"/>
              </w:rPr>
              <w:t xml:space="preserve"> и краћи опис </w:t>
            </w:r>
            <w:r w:rsidRPr="001B26E3">
              <w:rPr>
                <w:rFonts w:eastAsia="Calibri"/>
                <w:lang w:val="sr-Cyrl-RS"/>
              </w:rPr>
              <w:t>да се ради о услузи имплементације Datа Warehousе решења, годину закључења у</w:t>
            </w:r>
            <w:r w:rsidR="008C5306" w:rsidRPr="001B26E3">
              <w:rPr>
                <w:rFonts w:eastAsia="Calibri"/>
                <w:lang w:val="sr-Cyrl-RS"/>
              </w:rPr>
              <w:t>говора, пословно</w:t>
            </w:r>
            <w:r w:rsidRPr="001B26E3">
              <w:rPr>
                <w:rFonts w:eastAsia="Calibri"/>
                <w:lang w:val="sr-Cyrl-RS"/>
              </w:rPr>
              <w:t xml:space="preserve"> име наручиоца/купца, пословно име испоручиоца/продавца</w:t>
            </w:r>
            <w:r w:rsidR="00D3273B" w:rsidRPr="001B26E3">
              <w:rPr>
                <w:rFonts w:eastAsia="Calibri"/>
                <w:lang w:val="sr-Cyrl-RS"/>
              </w:rPr>
              <w:t>, контакт особа купца/наручиоца</w:t>
            </w:r>
            <w:r w:rsidR="005C5422" w:rsidRPr="001B26E3">
              <w:rPr>
                <w:rFonts w:eastAsia="Calibri"/>
                <w:lang w:val="sr-Cyrl-RS"/>
              </w:rPr>
              <w:t xml:space="preserve"> и </w:t>
            </w:r>
            <w:r w:rsidR="004646EC" w:rsidRPr="001B26E3">
              <w:rPr>
                <w:rFonts w:eastAsia="Calibri"/>
                <w:lang w:val="sr-Cyrl-RS"/>
              </w:rPr>
              <w:t>да су уговори успешно реализовани.</w:t>
            </w:r>
          </w:p>
        </w:tc>
      </w:tr>
      <w:tr w:rsidR="000F7C6A" w:rsidRPr="00597E00" w:rsidTr="001B26E3">
        <w:trPr>
          <w:trHeight w:val="556"/>
        </w:trPr>
        <w:tc>
          <w:tcPr>
            <w:tcW w:w="743" w:type="dxa"/>
            <w:vMerge/>
            <w:shd w:val="clear" w:color="auto" w:fill="auto"/>
            <w:vAlign w:val="center"/>
          </w:tcPr>
          <w:p w:rsidR="000F7C6A" w:rsidRPr="00597E00" w:rsidRDefault="000F7C6A" w:rsidP="00230EFB">
            <w:pPr>
              <w:ind w:right="69"/>
              <w:jc w:val="center"/>
              <w:rPr>
                <w:rFonts w:eastAsia="Calibri"/>
                <w:lang w:val="sr-Cyrl-RS"/>
              </w:rPr>
            </w:pPr>
          </w:p>
        </w:tc>
        <w:tc>
          <w:tcPr>
            <w:tcW w:w="3565" w:type="dxa"/>
            <w:shd w:val="clear" w:color="auto" w:fill="auto"/>
            <w:vAlign w:val="center"/>
          </w:tcPr>
          <w:p w:rsidR="000F7C6A" w:rsidRPr="00597E00" w:rsidRDefault="000F7C6A" w:rsidP="00E81E32">
            <w:pPr>
              <w:pStyle w:val="ListParagraph"/>
              <w:numPr>
                <w:ilvl w:val="0"/>
                <w:numId w:val="28"/>
              </w:numPr>
              <w:tabs>
                <w:tab w:val="left" w:pos="342"/>
              </w:tabs>
              <w:spacing w:before="120" w:after="120" w:line="240" w:lineRule="auto"/>
              <w:ind w:left="342" w:hanging="270"/>
              <w:rPr>
                <w:rFonts w:eastAsia="Arial"/>
                <w:lang w:val="ru-RU"/>
              </w:rPr>
            </w:pPr>
            <w:r w:rsidRPr="00597E00">
              <w:rPr>
                <w:rFonts w:eastAsia="Arial"/>
                <w:lang w:val="ru-RU"/>
              </w:rPr>
              <w:t xml:space="preserve">Да понуђач има </w:t>
            </w:r>
            <w:r w:rsidRPr="00597E00">
              <w:rPr>
                <w:rFonts w:eastAsia="Arial"/>
                <w:i/>
                <w:lang w:val="ru-RU"/>
              </w:rPr>
              <w:t>најмање један</w:t>
            </w:r>
            <w:r w:rsidR="00D3273B" w:rsidRPr="00597E00">
              <w:rPr>
                <w:rFonts w:eastAsia="Arial"/>
                <w:i/>
                <w:lang w:val="ru-RU"/>
              </w:rPr>
              <w:t xml:space="preserve"> успешно реализован уговор за имплементацију интегрисаног система</w:t>
            </w:r>
            <w:r w:rsidR="005C5422" w:rsidRPr="00597E00">
              <w:rPr>
                <w:rFonts w:eastAsia="Arial"/>
                <w:i/>
                <w:lang w:val="ru-RU"/>
              </w:rPr>
              <w:t xml:space="preserve"> </w:t>
            </w:r>
            <w:r w:rsidR="00D3273B" w:rsidRPr="00597E00">
              <w:rPr>
                <w:rFonts w:eastAsia="Arial"/>
                <w:i/>
                <w:lang w:val="ru-RU"/>
              </w:rPr>
              <w:t>/решења</w:t>
            </w:r>
            <w:r w:rsidR="00D3273B" w:rsidRPr="00597E00">
              <w:rPr>
                <w:rFonts w:eastAsia="Arial"/>
                <w:lang w:val="ru-RU"/>
              </w:rPr>
              <w:t xml:space="preserve"> (испорука софтвера, хардвера и лиценци као интегрисаног система) у вре</w:t>
            </w:r>
            <w:r w:rsidR="0091121B">
              <w:rPr>
                <w:rFonts w:eastAsia="Arial"/>
                <w:lang w:val="ru-RU"/>
              </w:rPr>
              <w:t>дности од најмање 120.000.000,оо</w:t>
            </w:r>
            <w:r w:rsidR="00D3273B" w:rsidRPr="00597E00">
              <w:rPr>
                <w:rFonts w:eastAsia="Arial"/>
                <w:lang w:val="ru-RU"/>
              </w:rPr>
              <w:t xml:space="preserve"> динара, за последњ</w:t>
            </w:r>
            <w:r w:rsidR="000676F7" w:rsidRPr="00597E00">
              <w:rPr>
                <w:rFonts w:eastAsia="Arial"/>
                <w:lang w:val="ru-RU"/>
              </w:rPr>
              <w:t>их</w:t>
            </w:r>
            <w:r w:rsidR="00D3273B" w:rsidRPr="00597E00">
              <w:rPr>
                <w:rFonts w:eastAsia="Arial"/>
                <w:lang w:val="ru-RU"/>
              </w:rPr>
              <w:t xml:space="preserve"> 3 године од дана </w:t>
            </w:r>
            <w:r w:rsidR="00D3273B" w:rsidRPr="00597E00">
              <w:rPr>
                <w:rFonts w:eastAsia="Arial"/>
                <w:lang w:val="ru-RU"/>
              </w:rPr>
              <w:lastRenderedPageBreak/>
              <w:t>објављивања позива за подношење понуда.</w:t>
            </w:r>
          </w:p>
        </w:tc>
        <w:tc>
          <w:tcPr>
            <w:tcW w:w="5898" w:type="dxa"/>
            <w:gridSpan w:val="2"/>
            <w:shd w:val="clear" w:color="auto" w:fill="auto"/>
          </w:tcPr>
          <w:p w:rsidR="00796126" w:rsidRPr="001B26E3" w:rsidRDefault="0091121B" w:rsidP="0091121B">
            <w:pPr>
              <w:spacing w:after="120"/>
              <w:ind w:left="261" w:right="58" w:hanging="261"/>
              <w:jc w:val="both"/>
              <w:rPr>
                <w:rFonts w:eastAsia="Calibri"/>
                <w:b/>
                <w:bCs/>
                <w:lang w:val="sr-Cyrl-RS"/>
              </w:rPr>
            </w:pPr>
            <w:r w:rsidRPr="001B26E3">
              <w:rPr>
                <w:rFonts w:eastAsia="Calibri"/>
                <w:b/>
                <w:bCs/>
                <w:lang w:val="sr-Cyrl-RS"/>
              </w:rPr>
              <w:lastRenderedPageBreak/>
              <w:t xml:space="preserve">- </w:t>
            </w:r>
            <w:r w:rsidRPr="001B26E3">
              <w:rPr>
                <w:rFonts w:eastAsia="Calibri"/>
                <w:b/>
                <w:bCs/>
                <w:i/>
                <w:lang w:val="sr-Cyrl-RS"/>
              </w:rPr>
              <w:t>Р</w:t>
            </w:r>
            <w:r w:rsidR="00796126" w:rsidRPr="001B26E3">
              <w:rPr>
                <w:rFonts w:eastAsia="Calibri"/>
                <w:b/>
                <w:bCs/>
                <w:i/>
                <w:lang w:val="sr-Cyrl-RS"/>
              </w:rPr>
              <w:t>еферентна листа</w:t>
            </w:r>
            <w:r w:rsidR="00796126" w:rsidRPr="001B26E3">
              <w:rPr>
                <w:rFonts w:eastAsia="Calibri"/>
                <w:b/>
                <w:bCs/>
                <w:lang w:val="sr-Cyrl-RS"/>
              </w:rPr>
              <w:t xml:space="preserve"> </w:t>
            </w:r>
            <w:r w:rsidR="00796126" w:rsidRPr="001B26E3">
              <w:rPr>
                <w:rFonts w:eastAsia="Calibri"/>
                <w:bCs/>
                <w:lang w:val="sr-Cyrl-RS"/>
              </w:rPr>
              <w:t xml:space="preserve">(Образац </w:t>
            </w:r>
            <w:r w:rsidR="00796126" w:rsidRPr="001B26E3">
              <w:rPr>
                <w:rFonts w:eastAsia="Calibri"/>
                <w:bCs/>
                <w:i/>
                <w:lang w:val="sr-Cyrl-RS"/>
              </w:rPr>
              <w:t>VI/1</w:t>
            </w:r>
            <w:r w:rsidR="008F7FB0" w:rsidRPr="001B26E3">
              <w:rPr>
                <w:rFonts w:eastAsia="Calibri"/>
                <w:bCs/>
                <w:i/>
                <w:lang w:val="sr-Latn-RS"/>
              </w:rPr>
              <w:t>3</w:t>
            </w:r>
            <w:r w:rsidR="00796126" w:rsidRPr="001B26E3">
              <w:rPr>
                <w:rFonts w:eastAsia="Calibri"/>
                <w:bCs/>
                <w:lang w:val="sr-Cyrl-RS"/>
              </w:rPr>
              <w:t>) – попуњена, потписана и печатирана</w:t>
            </w:r>
          </w:p>
          <w:p w:rsidR="000F7C6A" w:rsidRPr="001B26E3" w:rsidRDefault="00D3273B" w:rsidP="00230EFB">
            <w:pPr>
              <w:numPr>
                <w:ilvl w:val="0"/>
                <w:numId w:val="6"/>
              </w:numPr>
              <w:spacing w:after="120"/>
              <w:ind w:left="259" w:right="58" w:hanging="187"/>
              <w:jc w:val="both"/>
              <w:rPr>
                <w:rFonts w:eastAsia="Calibri"/>
                <w:b/>
                <w:bCs/>
                <w:lang w:val="sr-Cyrl-RS"/>
              </w:rPr>
            </w:pPr>
            <w:r w:rsidRPr="001B26E3">
              <w:rPr>
                <w:rFonts w:eastAsia="Calibri"/>
                <w:lang w:val="sr-Cyrl-RS"/>
              </w:rPr>
              <w:t xml:space="preserve">Попуњена, потписана и оверена </w:t>
            </w:r>
            <w:r w:rsidR="0091121B" w:rsidRPr="001B26E3">
              <w:rPr>
                <w:rFonts w:eastAsia="Calibri"/>
                <w:b/>
                <w:i/>
                <w:lang w:val="sr-Cyrl-RS"/>
              </w:rPr>
              <w:t>П</w:t>
            </w:r>
            <w:r w:rsidRPr="001B26E3">
              <w:rPr>
                <w:rFonts w:eastAsia="Calibri"/>
                <w:b/>
                <w:i/>
                <w:lang w:val="sr-Cyrl-RS"/>
              </w:rPr>
              <w:t>отврда референтног наручиоца</w:t>
            </w:r>
            <w:r w:rsidRPr="001B26E3">
              <w:rPr>
                <w:rFonts w:eastAsia="Calibri"/>
                <w:i/>
                <w:lang w:val="sr-Cyrl-RS"/>
              </w:rPr>
              <w:t xml:space="preserve"> </w:t>
            </w:r>
            <w:r w:rsidRPr="001B26E3">
              <w:rPr>
                <w:rFonts w:eastAsia="Calibri"/>
                <w:lang w:val="sr-Cyrl-RS"/>
              </w:rPr>
              <w:t xml:space="preserve">(или крајњег корисника система у случају Европских пројеката), насловљена на наручиоца и број набавке која садржи све захтеване податке: назив уговора, предмет уговора и краћи опис да се ради о услузи имплементације </w:t>
            </w:r>
            <w:r w:rsidR="0080056B" w:rsidRPr="001B26E3">
              <w:rPr>
                <w:rFonts w:eastAsia="Calibri"/>
                <w:lang w:val="sr-Cyrl-RS"/>
              </w:rPr>
              <w:t xml:space="preserve">интегрисаног система/решења, </w:t>
            </w:r>
            <w:r w:rsidRPr="001B26E3">
              <w:rPr>
                <w:rFonts w:eastAsia="Calibri"/>
                <w:lang w:val="sr-Cyrl-RS"/>
              </w:rPr>
              <w:t xml:space="preserve">годину закључења уговора, пословно име наручиоца/купца, пословно </w:t>
            </w:r>
            <w:r w:rsidRPr="001B26E3">
              <w:rPr>
                <w:rFonts w:eastAsia="Calibri"/>
                <w:lang w:val="sr-Cyrl-RS"/>
              </w:rPr>
              <w:lastRenderedPageBreak/>
              <w:t>име испоручиоца</w:t>
            </w:r>
            <w:r w:rsidR="0080056B" w:rsidRPr="001B26E3">
              <w:rPr>
                <w:rFonts w:eastAsia="Calibri"/>
                <w:lang w:val="sr-Cyrl-RS"/>
              </w:rPr>
              <w:t xml:space="preserve"> </w:t>
            </w:r>
            <w:r w:rsidRPr="001B26E3">
              <w:rPr>
                <w:rFonts w:eastAsia="Calibri"/>
                <w:lang w:val="sr-Cyrl-RS"/>
              </w:rPr>
              <w:t>/продавца, контакт особа купца/наручиоца</w:t>
            </w:r>
            <w:r w:rsidR="0080056B" w:rsidRPr="001B26E3">
              <w:rPr>
                <w:rFonts w:eastAsia="Calibri"/>
                <w:lang w:val="sr-Cyrl-RS"/>
              </w:rPr>
              <w:t xml:space="preserve"> и да је уговор успешно реализован</w:t>
            </w:r>
            <w:r w:rsidRPr="001B26E3">
              <w:rPr>
                <w:rFonts w:eastAsia="Calibri"/>
                <w:lang w:val="sr-Cyrl-RS"/>
              </w:rPr>
              <w:t>.</w:t>
            </w:r>
          </w:p>
        </w:tc>
      </w:tr>
      <w:tr w:rsidR="00147E32" w:rsidRPr="00597E00" w:rsidTr="007F529A">
        <w:trPr>
          <w:trHeight w:val="458"/>
        </w:trPr>
        <w:tc>
          <w:tcPr>
            <w:tcW w:w="743" w:type="dxa"/>
            <w:vMerge/>
            <w:shd w:val="clear" w:color="auto" w:fill="auto"/>
            <w:vAlign w:val="center"/>
          </w:tcPr>
          <w:p w:rsidR="00147E32" w:rsidRPr="00597E00" w:rsidRDefault="00147E32" w:rsidP="00230EFB">
            <w:pPr>
              <w:ind w:right="69"/>
              <w:jc w:val="center"/>
              <w:rPr>
                <w:rFonts w:eastAsia="Calibri"/>
                <w:lang w:val="sr-Cyrl-RS"/>
              </w:rPr>
            </w:pPr>
          </w:p>
        </w:tc>
        <w:tc>
          <w:tcPr>
            <w:tcW w:w="3565" w:type="dxa"/>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Arial"/>
                <w:lang w:val="sr-Cyrl-RS" w:eastAsia="x-none"/>
              </w:rPr>
            </w:pPr>
            <w:r w:rsidRPr="00597E00">
              <w:rPr>
                <w:rFonts w:eastAsia="Arial"/>
                <w:lang w:val="sr-Cyrl-RS" w:eastAsia="x-none"/>
              </w:rPr>
              <w:t xml:space="preserve">Да понуђач </w:t>
            </w:r>
            <w:r w:rsidR="00892D39" w:rsidRPr="00597E00">
              <w:rPr>
                <w:rFonts w:eastAsia="Arial"/>
                <w:lang w:val="sr-Cyrl-RS" w:eastAsia="x-none"/>
              </w:rPr>
              <w:t>испуњава</w:t>
            </w:r>
            <w:r w:rsidRPr="00597E00">
              <w:rPr>
                <w:rFonts w:eastAsia="Arial"/>
                <w:lang w:val="sr-Cyrl-RS" w:eastAsia="x-none"/>
              </w:rPr>
              <w:t xml:space="preserve"> следеће (или одговарајуће) стандарде: </w:t>
            </w:r>
          </w:p>
          <w:p w:rsidR="00147E32" w:rsidRPr="00597E00" w:rsidRDefault="00147E32" w:rsidP="00E81E32">
            <w:pPr>
              <w:pStyle w:val="ListParagraph"/>
              <w:numPr>
                <w:ilvl w:val="0"/>
                <w:numId w:val="29"/>
              </w:numPr>
              <w:tabs>
                <w:tab w:val="left" w:pos="342"/>
              </w:tabs>
              <w:spacing w:before="120" w:after="120" w:line="240" w:lineRule="auto"/>
              <w:rPr>
                <w:rFonts w:eastAsia="Arial"/>
                <w:lang w:val="sr-Cyrl-RS" w:eastAsia="x-none"/>
              </w:rPr>
            </w:pPr>
            <w:r w:rsidRPr="00597E00">
              <w:rPr>
                <w:rFonts w:eastAsia="Arial"/>
                <w:lang w:val="sr-Cyrl-RS" w:eastAsia="x-none"/>
              </w:rPr>
              <w:t xml:space="preserve">ISO 9001,  </w:t>
            </w:r>
          </w:p>
          <w:p w:rsidR="00147E32" w:rsidRPr="00597E00" w:rsidRDefault="00147E32" w:rsidP="00E81E32">
            <w:pPr>
              <w:pStyle w:val="ListParagraph"/>
              <w:numPr>
                <w:ilvl w:val="0"/>
                <w:numId w:val="29"/>
              </w:numPr>
              <w:tabs>
                <w:tab w:val="left" w:pos="342"/>
              </w:tabs>
              <w:spacing w:before="120" w:after="120" w:line="240" w:lineRule="auto"/>
              <w:rPr>
                <w:rFonts w:eastAsia="Arial"/>
                <w:b/>
                <w:u w:val="single"/>
                <w:lang w:val="ru-RU"/>
              </w:rPr>
            </w:pPr>
            <w:r w:rsidRPr="00597E00">
              <w:rPr>
                <w:rFonts w:eastAsia="Arial"/>
                <w:lang w:val="sr-Cyrl-RS" w:eastAsia="x-none"/>
              </w:rPr>
              <w:t>ISO/IEC 27001</w:t>
            </w:r>
          </w:p>
        </w:tc>
        <w:tc>
          <w:tcPr>
            <w:tcW w:w="5898" w:type="dxa"/>
            <w:gridSpan w:val="2"/>
            <w:shd w:val="clear" w:color="auto" w:fill="auto"/>
          </w:tcPr>
          <w:p w:rsidR="00147E32" w:rsidRPr="00597E00" w:rsidRDefault="00147E32" w:rsidP="00230EFB">
            <w:pPr>
              <w:pStyle w:val="Default"/>
              <w:spacing w:after="60"/>
              <w:jc w:val="both"/>
              <w:rPr>
                <w:rFonts w:eastAsia="Calibri"/>
              </w:rPr>
            </w:pPr>
            <w:r w:rsidRPr="00597E00">
              <w:rPr>
                <w:rFonts w:eastAsia="Calibri"/>
              </w:rPr>
              <w:t xml:space="preserve">Као доказ, понуђач доставља </w:t>
            </w:r>
            <w:r w:rsidR="0091121B" w:rsidRPr="0091121B">
              <w:rPr>
                <w:rFonts w:eastAsia="Calibri"/>
                <w:b/>
                <w:i/>
              </w:rPr>
              <w:t>Ф</w:t>
            </w:r>
            <w:r w:rsidRPr="0091121B">
              <w:rPr>
                <w:rFonts w:eastAsia="Calibri"/>
                <w:b/>
                <w:i/>
              </w:rPr>
              <w:t>отокопију наведених или одговарајућих сертификата</w:t>
            </w:r>
            <w:r w:rsidRPr="00597E00">
              <w:rPr>
                <w:rFonts w:eastAsia="Calibri"/>
                <w:i/>
              </w:rPr>
              <w:t>,</w:t>
            </w:r>
            <w:r w:rsidRPr="00597E00">
              <w:rPr>
                <w:rFonts w:eastAsia="Calibri"/>
              </w:rPr>
              <w:t xml:space="preserve"> издатих од домаћих или иностраних овлашћених сертификационих тела. </w:t>
            </w:r>
          </w:p>
          <w:p w:rsidR="00147E32" w:rsidRPr="00597E00" w:rsidRDefault="00147E32" w:rsidP="00230EFB">
            <w:pPr>
              <w:pStyle w:val="Default"/>
              <w:spacing w:after="60"/>
              <w:jc w:val="both"/>
              <w:rPr>
                <w:rFonts w:eastAsia="Calibri"/>
              </w:rPr>
            </w:pPr>
            <w:r w:rsidRPr="00597E00">
              <w:rPr>
                <w:rFonts w:eastAsia="Calibri"/>
              </w:rPr>
              <w:t>Дос</w:t>
            </w:r>
            <w:r w:rsidR="00892D39" w:rsidRPr="00597E00">
              <w:rPr>
                <w:rFonts w:eastAsia="Calibri"/>
              </w:rPr>
              <w:t>тављени сертификати мора да буду</w:t>
            </w:r>
            <w:r w:rsidRPr="00597E00">
              <w:rPr>
                <w:rFonts w:eastAsia="Calibri"/>
              </w:rPr>
              <w:t xml:space="preserve"> важећи у моменту јавног отварања понуда. </w:t>
            </w:r>
          </w:p>
          <w:p w:rsidR="00147E32" w:rsidRPr="00597E00" w:rsidRDefault="00147E32" w:rsidP="00230EFB">
            <w:pPr>
              <w:pStyle w:val="Default"/>
              <w:spacing w:after="60"/>
              <w:jc w:val="both"/>
              <w:rPr>
                <w:rFonts w:eastAsia="Calibri"/>
              </w:rPr>
            </w:pPr>
            <w:r w:rsidRPr="00597E00">
              <w:rPr>
                <w:rFonts w:eastAsia="Calibri"/>
              </w:rPr>
              <w:t xml:space="preserve">Уколико је сертификат у целости на страном језику, поред тога треба доставити и превод на српски језик, оверен од стране судског тумача. </w:t>
            </w:r>
          </w:p>
          <w:p w:rsidR="00147E32" w:rsidRPr="00597E00" w:rsidRDefault="00147E32" w:rsidP="00230EFB">
            <w:pPr>
              <w:pStyle w:val="Default"/>
              <w:spacing w:after="120"/>
              <w:jc w:val="both"/>
              <w:rPr>
                <w:rFonts w:eastAsia="Calibri"/>
                <w:i/>
                <w:lang w:val="sr-Cyrl-RS"/>
              </w:rPr>
            </w:pPr>
            <w:r w:rsidRPr="00597E00">
              <w:rPr>
                <w:rFonts w:eastAsia="Calibri"/>
              </w:rPr>
              <w:t>Уколико понуду подноси група понуђача, овај услов могу испуњавати заједнички, тј. кумулативно. Уколико понуду подноси понуђач са подизвођачем/има, понуђач мора самостално испуњавати овај услов, док подизвођачи то нису у обавези.</w:t>
            </w:r>
            <w:r w:rsidRPr="00597E00">
              <w:rPr>
                <w:rFonts w:eastAsia="Calibri"/>
                <w:i/>
                <w:lang w:val="sr-Cyrl-RS"/>
              </w:rPr>
              <w:t xml:space="preserve"> </w:t>
            </w:r>
          </w:p>
        </w:tc>
      </w:tr>
      <w:tr w:rsidR="00147E32" w:rsidRPr="00597E00" w:rsidTr="007F529A">
        <w:trPr>
          <w:trHeight w:val="1795"/>
        </w:trPr>
        <w:tc>
          <w:tcPr>
            <w:tcW w:w="743" w:type="dxa"/>
            <w:vMerge/>
            <w:shd w:val="clear" w:color="auto" w:fill="auto"/>
            <w:vAlign w:val="center"/>
          </w:tcPr>
          <w:p w:rsidR="00147E32" w:rsidRPr="00597E00" w:rsidRDefault="00147E32" w:rsidP="00230EFB">
            <w:pPr>
              <w:ind w:right="69"/>
              <w:jc w:val="center"/>
              <w:rPr>
                <w:rFonts w:eastAsia="Calibri"/>
                <w:lang w:val="en-US"/>
              </w:rPr>
            </w:pPr>
          </w:p>
        </w:tc>
        <w:tc>
          <w:tcPr>
            <w:tcW w:w="3582" w:type="dxa"/>
            <w:gridSpan w:val="2"/>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Calibri"/>
                <w:lang w:val="en-US"/>
              </w:rPr>
            </w:pPr>
            <w:r w:rsidRPr="00597E00">
              <w:rPr>
                <w:rFonts w:eastAsia="Arial"/>
                <w:i/>
                <w:lang w:val="sr-Cyrl-RS" w:eastAsia="x-none"/>
              </w:rPr>
              <w:t>Да понуђач има партнерски однос</w:t>
            </w:r>
            <w:r w:rsidRPr="00597E00">
              <w:rPr>
                <w:rFonts w:eastAsia="Arial"/>
                <w:lang w:val="sr-Cyrl-RS" w:eastAsia="x-none"/>
              </w:rPr>
              <w:t xml:space="preserve"> cа произвођачима инфраструктурног хардвера и софтвера који се нуди у предметном поступку јавне набавке на подручју Р. Србије.</w:t>
            </w:r>
          </w:p>
          <w:p w:rsidR="000D739C" w:rsidRPr="00597E00" w:rsidRDefault="000D739C" w:rsidP="00230EFB">
            <w:pPr>
              <w:pStyle w:val="ListParagraph"/>
              <w:tabs>
                <w:tab w:val="left" w:pos="342"/>
              </w:tabs>
              <w:spacing w:before="120" w:after="120" w:line="240" w:lineRule="auto"/>
              <w:ind w:left="342"/>
              <w:rPr>
                <w:rFonts w:eastAsia="Calibri"/>
                <w:lang w:val="sr-Cyrl-RS"/>
              </w:rPr>
            </w:pPr>
          </w:p>
        </w:tc>
        <w:tc>
          <w:tcPr>
            <w:tcW w:w="5881" w:type="dxa"/>
            <w:shd w:val="clear" w:color="auto" w:fill="auto"/>
          </w:tcPr>
          <w:p w:rsidR="00B2337F" w:rsidRPr="00597E00" w:rsidRDefault="00B2337F" w:rsidP="00230EFB">
            <w:pPr>
              <w:spacing w:before="120"/>
              <w:jc w:val="both"/>
              <w:rPr>
                <w:rFonts w:eastAsia="Arial"/>
                <w:lang w:val="sr-Cyrl-RS"/>
              </w:rPr>
            </w:pPr>
            <w:r w:rsidRPr="0091121B">
              <w:rPr>
                <w:rFonts w:eastAsia="Arial"/>
                <w:b/>
                <w:i/>
                <w:lang w:val="sr-Cyrl-RS"/>
              </w:rPr>
              <w:t>Потврда произвођача</w:t>
            </w:r>
            <w:r w:rsidRPr="00597E00">
              <w:rPr>
                <w:rFonts w:eastAsia="Arial"/>
                <w:lang w:val="sr-Cyrl-RS"/>
              </w:rPr>
              <w:t xml:space="preserve"> понуђене опреме/хардвера и софтвера </w:t>
            </w:r>
            <w:r w:rsidRPr="0066702B">
              <w:rPr>
                <w:rFonts w:eastAsia="Arial"/>
                <w:b/>
                <w:i/>
                <w:lang w:val="sr-Cyrl-RS"/>
              </w:rPr>
              <w:t>да понуђач има партнерски статус</w:t>
            </w:r>
            <w:r w:rsidRPr="00597E00">
              <w:rPr>
                <w:rFonts w:eastAsia="Arial"/>
                <w:lang w:val="sr-Cyrl-RS"/>
              </w:rPr>
              <w:t xml:space="preserve">, издата након објаве јавног позива, насловљене на Наручиоца и предметну јавну набавку. </w:t>
            </w:r>
          </w:p>
          <w:p w:rsidR="0066702B" w:rsidRDefault="0066702B" w:rsidP="00230EFB">
            <w:pPr>
              <w:spacing w:before="60" w:after="60"/>
              <w:jc w:val="both"/>
              <w:rPr>
                <w:rFonts w:eastAsia="Arial"/>
                <w:lang w:val="sr-Cyrl-RS"/>
              </w:rPr>
            </w:pPr>
            <w:r>
              <w:rPr>
                <w:rFonts w:eastAsia="Arial"/>
                <w:b/>
                <w:i/>
                <w:lang w:val="sr-Cyrl-RS"/>
              </w:rPr>
              <w:t>Напомене</w:t>
            </w:r>
            <w:r w:rsidR="00147E32" w:rsidRPr="0091121B">
              <w:rPr>
                <w:rFonts w:eastAsia="Arial"/>
                <w:b/>
                <w:i/>
                <w:lang w:val="sr-Cyrl-RS"/>
              </w:rPr>
              <w:t>:</w:t>
            </w:r>
            <w:r w:rsidR="00147E32" w:rsidRPr="00597E00">
              <w:rPr>
                <w:rFonts w:eastAsia="Arial"/>
                <w:lang w:val="sr-Cyrl-RS"/>
              </w:rPr>
              <w:t xml:space="preserve"> </w:t>
            </w:r>
          </w:p>
          <w:p w:rsidR="00147E32" w:rsidRPr="0091121B" w:rsidRDefault="00147E32" w:rsidP="00230EFB">
            <w:pPr>
              <w:spacing w:before="60" w:after="60"/>
              <w:jc w:val="both"/>
              <w:rPr>
                <w:rFonts w:eastAsia="Arial"/>
                <w:i/>
                <w:lang w:val="sr-Cyrl-RS"/>
              </w:rPr>
            </w:pPr>
            <w:r w:rsidRPr="0091121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147E32" w:rsidRPr="0066702B" w:rsidRDefault="00147E32" w:rsidP="00230EFB">
            <w:pPr>
              <w:pStyle w:val="Default"/>
              <w:spacing w:after="60"/>
              <w:jc w:val="both"/>
              <w:rPr>
                <w:rFonts w:eastAsia="Calibri"/>
                <w:i/>
              </w:rPr>
            </w:pPr>
            <w:r w:rsidRPr="0066702B">
              <w:rPr>
                <w:rFonts w:eastAsia="Calibri"/>
                <w:i/>
              </w:rPr>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147E32" w:rsidRPr="00597E00" w:rsidRDefault="00147E32" w:rsidP="00230EFB">
            <w:pPr>
              <w:spacing w:before="120" w:after="120"/>
              <w:jc w:val="both"/>
              <w:rPr>
                <w:rFonts w:eastAsia="Calibri"/>
              </w:rPr>
            </w:pPr>
            <w:r w:rsidRPr="0066702B">
              <w:rPr>
                <w:rFonts w:eastAsia="Calibri"/>
                <w:i/>
              </w:rPr>
              <w:t>Уколико понуду поднесе понуђач са подизвођачем, понуђач мора самостално испуњавати овај услов</w:t>
            </w:r>
            <w:r w:rsidRPr="0066702B">
              <w:rPr>
                <w:rFonts w:eastAsia="Calibri"/>
                <w:i/>
                <w:lang w:val="sr-Cyrl-RS"/>
              </w:rPr>
              <w:t>.</w:t>
            </w:r>
          </w:p>
        </w:tc>
      </w:tr>
      <w:tr w:rsidR="00147E32" w:rsidRPr="00597E00" w:rsidTr="007F529A">
        <w:trPr>
          <w:trHeight w:val="1795"/>
        </w:trPr>
        <w:tc>
          <w:tcPr>
            <w:tcW w:w="743" w:type="dxa"/>
            <w:vMerge/>
            <w:shd w:val="clear" w:color="auto" w:fill="auto"/>
            <w:vAlign w:val="center"/>
          </w:tcPr>
          <w:p w:rsidR="00147E32" w:rsidRPr="00597E00" w:rsidRDefault="00147E32" w:rsidP="00230EFB">
            <w:pPr>
              <w:ind w:right="69"/>
              <w:jc w:val="center"/>
              <w:rPr>
                <w:rFonts w:eastAsia="Calibri"/>
                <w:lang w:val="en-US"/>
              </w:rPr>
            </w:pPr>
          </w:p>
        </w:tc>
        <w:tc>
          <w:tcPr>
            <w:tcW w:w="3582" w:type="dxa"/>
            <w:gridSpan w:val="2"/>
            <w:shd w:val="clear" w:color="auto" w:fill="auto"/>
            <w:vAlign w:val="center"/>
          </w:tcPr>
          <w:p w:rsidR="00147E32" w:rsidRPr="00597E00" w:rsidRDefault="00147E32" w:rsidP="00E81E32">
            <w:pPr>
              <w:pStyle w:val="ListParagraph"/>
              <w:numPr>
                <w:ilvl w:val="0"/>
                <w:numId w:val="28"/>
              </w:numPr>
              <w:tabs>
                <w:tab w:val="left" w:pos="342"/>
              </w:tabs>
              <w:spacing w:before="120" w:after="120" w:line="240" w:lineRule="auto"/>
              <w:ind w:left="342" w:hanging="270"/>
              <w:rPr>
                <w:rFonts w:eastAsia="Arial"/>
                <w:lang w:val="sr-Cyrl-RS" w:eastAsia="x-none"/>
              </w:rPr>
            </w:pPr>
            <w:r w:rsidRPr="00597E00">
              <w:rPr>
                <w:rFonts w:eastAsia="Arial"/>
                <w:i/>
                <w:lang w:val="sr-Cyrl-RS" w:eastAsia="x-none"/>
              </w:rPr>
              <w:t xml:space="preserve">Да је понуђач овлашћен од стране произвођача да продаје </w:t>
            </w:r>
            <w:r w:rsidRPr="00597E00">
              <w:rPr>
                <w:rFonts w:eastAsia="Arial"/>
                <w:lang w:val="sr-Cyrl-RS" w:eastAsia="x-none"/>
              </w:rPr>
              <w:t>понуђени хардвер и софтвер на територији Србије.</w:t>
            </w:r>
          </w:p>
          <w:p w:rsidR="00147E32" w:rsidRPr="00597E00" w:rsidRDefault="00147E32" w:rsidP="00230EFB">
            <w:pPr>
              <w:pStyle w:val="ListParagraph"/>
              <w:tabs>
                <w:tab w:val="left" w:pos="342"/>
              </w:tabs>
              <w:spacing w:before="120" w:after="120" w:line="240" w:lineRule="auto"/>
              <w:ind w:left="342"/>
              <w:rPr>
                <w:rFonts w:eastAsia="Arial"/>
                <w:lang w:val="sr-Cyrl-RS" w:eastAsia="x-none"/>
              </w:rPr>
            </w:pPr>
          </w:p>
          <w:p w:rsidR="00147E32" w:rsidRPr="00597E00" w:rsidRDefault="00147E32" w:rsidP="00230EFB">
            <w:pPr>
              <w:rPr>
                <w:rFonts w:eastAsia="Calibri"/>
                <w:lang w:val="sr-Cyrl-RS"/>
              </w:rPr>
            </w:pPr>
          </w:p>
        </w:tc>
        <w:tc>
          <w:tcPr>
            <w:tcW w:w="5881" w:type="dxa"/>
            <w:shd w:val="clear" w:color="auto" w:fill="auto"/>
          </w:tcPr>
          <w:p w:rsidR="00147E32" w:rsidRPr="00597E00" w:rsidRDefault="00B2337F" w:rsidP="00230EFB">
            <w:pPr>
              <w:spacing w:before="120"/>
              <w:jc w:val="both"/>
              <w:rPr>
                <w:rFonts w:eastAsia="Arial"/>
                <w:lang w:val="sr-Cyrl-RS"/>
              </w:rPr>
            </w:pPr>
            <w:r w:rsidRPr="0066702B">
              <w:rPr>
                <w:rFonts w:eastAsia="Arial"/>
                <w:b/>
                <w:i/>
                <w:lang w:val="sr-Cyrl-RS"/>
              </w:rPr>
              <w:t>Потврда</w:t>
            </w:r>
            <w:r w:rsidR="00147E32" w:rsidRPr="0066702B">
              <w:rPr>
                <w:rFonts w:eastAsia="Arial"/>
                <w:b/>
                <w:i/>
                <w:lang w:val="sr-Cyrl-RS"/>
              </w:rPr>
              <w:t xml:space="preserve"> произвођача</w:t>
            </w:r>
            <w:r w:rsidR="00147E32" w:rsidRPr="00597E00">
              <w:rPr>
                <w:rFonts w:eastAsia="Arial"/>
                <w:lang w:val="sr-Cyrl-RS"/>
              </w:rPr>
              <w:t xml:space="preserve"> понуђене опреме/хардвера и софтвера  </w:t>
            </w:r>
            <w:r w:rsidR="00147E32" w:rsidRPr="0066702B">
              <w:rPr>
                <w:rFonts w:eastAsia="Arial"/>
                <w:b/>
                <w:i/>
                <w:lang w:val="sr-Cyrl-RS"/>
              </w:rPr>
              <w:t>да понуђач има право (да је овлашћен) да продаје</w:t>
            </w:r>
            <w:r w:rsidR="00147E32" w:rsidRPr="00597E00">
              <w:rPr>
                <w:rFonts w:eastAsia="Arial"/>
                <w:lang w:val="sr-Cyrl-RS"/>
              </w:rPr>
              <w:t xml:space="preserve"> понуђени хардвер и софтвер, издата након објаве јавног позива, насловљена на Наручиоца и предметну јавну набавку.</w:t>
            </w:r>
          </w:p>
          <w:p w:rsidR="0066702B" w:rsidRDefault="0066702B" w:rsidP="00230EFB">
            <w:pPr>
              <w:spacing w:before="120" w:after="120"/>
              <w:jc w:val="both"/>
              <w:rPr>
                <w:rFonts w:eastAsia="Arial"/>
                <w:lang w:val="sr-Cyrl-RS"/>
              </w:rPr>
            </w:pPr>
            <w:r>
              <w:rPr>
                <w:rFonts w:eastAsia="Arial"/>
                <w:b/>
                <w:i/>
                <w:lang w:val="sr-Cyrl-RS"/>
              </w:rPr>
              <w:t>Напомене</w:t>
            </w:r>
            <w:r w:rsidR="00147E32" w:rsidRPr="0066702B">
              <w:rPr>
                <w:rFonts w:eastAsia="Arial"/>
                <w:b/>
                <w:i/>
                <w:lang w:val="sr-Cyrl-RS"/>
              </w:rPr>
              <w:t>:</w:t>
            </w:r>
            <w:r w:rsidR="00147E32" w:rsidRPr="00597E00">
              <w:rPr>
                <w:rFonts w:eastAsia="Arial"/>
                <w:lang w:val="sr-Cyrl-RS"/>
              </w:rPr>
              <w:t xml:space="preserve"> </w:t>
            </w:r>
          </w:p>
          <w:p w:rsidR="00147E32" w:rsidRPr="0066702B" w:rsidRDefault="00147E32" w:rsidP="00230EFB">
            <w:pPr>
              <w:spacing w:before="120" w:after="120"/>
              <w:jc w:val="both"/>
              <w:rPr>
                <w:rFonts w:eastAsia="Arial"/>
                <w:i/>
                <w:lang w:val="sr-Cyrl-RS"/>
              </w:rPr>
            </w:pPr>
            <w:r w:rsidRPr="0066702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147E32" w:rsidRPr="0066702B" w:rsidRDefault="00147E32" w:rsidP="00230EFB">
            <w:pPr>
              <w:pStyle w:val="Default"/>
              <w:spacing w:after="60"/>
              <w:jc w:val="both"/>
              <w:rPr>
                <w:rFonts w:eastAsia="Calibri"/>
                <w:i/>
              </w:rPr>
            </w:pPr>
            <w:r w:rsidRPr="0066702B">
              <w:rPr>
                <w:rFonts w:eastAsia="Calibri"/>
                <w:i/>
              </w:rPr>
              <w:lastRenderedPageBreak/>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147E32" w:rsidRPr="00597E00" w:rsidRDefault="00147E32" w:rsidP="00230EFB">
            <w:pPr>
              <w:spacing w:before="120" w:after="120"/>
              <w:jc w:val="both"/>
              <w:rPr>
                <w:rFonts w:eastAsia="Arial"/>
                <w:i/>
                <w:lang w:val="sr-Cyrl-RS"/>
              </w:rPr>
            </w:pPr>
            <w:r w:rsidRPr="0066702B">
              <w:rPr>
                <w:rFonts w:eastAsia="Calibri"/>
                <w:i/>
              </w:rPr>
              <w:t>Уколико понуду поднесе понуђач са подизвођачем</w:t>
            </w:r>
            <w:r w:rsidRPr="00597E00">
              <w:rPr>
                <w:rFonts w:eastAsia="Calibri"/>
              </w:rPr>
              <w:t xml:space="preserve">, </w:t>
            </w:r>
            <w:r w:rsidRPr="0066702B">
              <w:rPr>
                <w:rFonts w:eastAsia="Calibri"/>
                <w:i/>
              </w:rPr>
              <w:t>понуђач мора самостално испуњавати овај услов</w:t>
            </w:r>
            <w:r w:rsidRPr="0066702B">
              <w:rPr>
                <w:rFonts w:eastAsia="Calibri"/>
                <w:i/>
                <w:lang w:val="sr-Cyrl-RS"/>
              </w:rPr>
              <w:t>.</w:t>
            </w:r>
          </w:p>
        </w:tc>
      </w:tr>
      <w:tr w:rsidR="00E649FA" w:rsidRPr="00597E00" w:rsidTr="007F529A">
        <w:trPr>
          <w:trHeight w:val="1795"/>
        </w:trPr>
        <w:tc>
          <w:tcPr>
            <w:tcW w:w="743" w:type="dxa"/>
            <w:shd w:val="clear" w:color="auto" w:fill="auto"/>
            <w:vAlign w:val="center"/>
          </w:tcPr>
          <w:p w:rsidR="00E649FA" w:rsidRPr="00597E00" w:rsidRDefault="00E649FA" w:rsidP="00230EFB">
            <w:pPr>
              <w:ind w:right="69"/>
              <w:jc w:val="center"/>
              <w:rPr>
                <w:rFonts w:eastAsia="Calibri"/>
                <w:lang w:val="en-US"/>
              </w:rPr>
            </w:pPr>
          </w:p>
        </w:tc>
        <w:tc>
          <w:tcPr>
            <w:tcW w:w="3582" w:type="dxa"/>
            <w:gridSpan w:val="2"/>
            <w:shd w:val="clear" w:color="auto" w:fill="auto"/>
            <w:vAlign w:val="center"/>
          </w:tcPr>
          <w:p w:rsidR="00E649FA" w:rsidRPr="00597E00" w:rsidRDefault="00E649FA" w:rsidP="00E81E32">
            <w:pPr>
              <w:pStyle w:val="ListParagraph"/>
              <w:numPr>
                <w:ilvl w:val="0"/>
                <w:numId w:val="28"/>
              </w:numPr>
              <w:tabs>
                <w:tab w:val="left" w:pos="342"/>
              </w:tabs>
              <w:spacing w:before="120" w:after="120" w:line="240" w:lineRule="auto"/>
              <w:ind w:left="342" w:hanging="270"/>
              <w:rPr>
                <w:rFonts w:eastAsia="Arial"/>
                <w:i/>
                <w:lang w:val="sr-Cyrl-RS" w:eastAsia="x-none"/>
              </w:rPr>
            </w:pPr>
            <w:r w:rsidRPr="00597E00">
              <w:rPr>
                <w:rFonts w:eastAsia="Arial"/>
                <w:lang w:val="sr-Cyrl-RS" w:eastAsia="x-none"/>
              </w:rPr>
              <w:t xml:space="preserve">Понуђач мора доставити </w:t>
            </w:r>
            <w:r w:rsidRPr="00597E00">
              <w:rPr>
                <w:rFonts w:eastAsia="Arial"/>
                <w:i/>
                <w:lang w:val="sr-Cyrl-RS" w:eastAsia="x-none"/>
              </w:rPr>
              <w:t xml:space="preserve">доказ којим се потврђују функционалности </w:t>
            </w:r>
            <w:r w:rsidR="00E54B93" w:rsidRPr="00597E00">
              <w:rPr>
                <w:rFonts w:eastAsia="Arial"/>
                <w:lang w:val="sr-Cyrl-RS"/>
              </w:rPr>
              <w:t xml:space="preserve">понуђене опреме/хардвера и софтвера </w:t>
            </w:r>
            <w:r w:rsidR="00B5696C" w:rsidRPr="00597E00">
              <w:rPr>
                <w:rFonts w:eastAsia="Arial"/>
                <w:i/>
                <w:lang w:val="sr-Cyrl-RS" w:eastAsia="x-none"/>
              </w:rPr>
              <w:t>и гарантни рок за предметна добра.</w:t>
            </w:r>
            <w:r w:rsidRPr="00597E00">
              <w:rPr>
                <w:rFonts w:eastAsia="Arial"/>
                <w:i/>
                <w:lang w:val="sr-Cyrl-RS" w:eastAsia="x-none"/>
              </w:rPr>
              <w:t xml:space="preserve"> </w:t>
            </w:r>
          </w:p>
        </w:tc>
        <w:tc>
          <w:tcPr>
            <w:tcW w:w="5881" w:type="dxa"/>
            <w:shd w:val="clear" w:color="auto" w:fill="auto"/>
          </w:tcPr>
          <w:p w:rsidR="00E649FA" w:rsidRPr="00597E00" w:rsidRDefault="00E649FA" w:rsidP="00230EFB">
            <w:pPr>
              <w:spacing w:before="120" w:after="120"/>
              <w:jc w:val="both"/>
              <w:rPr>
                <w:rFonts w:eastAsia="Arial"/>
                <w:lang w:val="sr-Cyrl-RS"/>
              </w:rPr>
            </w:pPr>
            <w:bookmarkStart w:id="271" w:name="_Hlk500973523"/>
            <w:r w:rsidRPr="0066702B">
              <w:rPr>
                <w:rFonts w:eastAsia="Arial"/>
                <w:b/>
                <w:i/>
                <w:lang w:val="sr-Cyrl-RS"/>
              </w:rPr>
              <w:t>Потврда</w:t>
            </w:r>
            <w:r w:rsidRPr="0066702B">
              <w:rPr>
                <w:rFonts w:eastAsia="Arial"/>
                <w:b/>
                <w:lang w:val="sr-Cyrl-RS"/>
              </w:rPr>
              <w:t xml:space="preserve"> </w:t>
            </w:r>
            <w:bookmarkEnd w:id="271"/>
            <w:r w:rsidRPr="0066702B">
              <w:rPr>
                <w:rFonts w:eastAsia="Arial"/>
                <w:b/>
                <w:i/>
                <w:lang w:val="sr-Cyrl-RS"/>
              </w:rPr>
              <w:t>произвођача</w:t>
            </w:r>
            <w:r w:rsidRPr="00597E00">
              <w:rPr>
                <w:rFonts w:eastAsia="Arial"/>
                <w:lang w:val="sr-Cyrl-RS"/>
              </w:rPr>
              <w:t xml:space="preserve"> </w:t>
            </w:r>
            <w:r w:rsidR="00E54B93" w:rsidRPr="00597E00">
              <w:rPr>
                <w:rFonts w:eastAsia="Arial"/>
                <w:lang w:val="sr-Cyrl-RS"/>
              </w:rPr>
              <w:t xml:space="preserve">понуђене опреме/хардвера и софтвера, издата након објављивања јавног позива, </w:t>
            </w:r>
            <w:r w:rsidRPr="00597E00">
              <w:rPr>
                <w:rFonts w:eastAsia="Arial"/>
                <w:lang w:val="sr-Cyrl-RS"/>
              </w:rPr>
              <w:t xml:space="preserve"> </w:t>
            </w:r>
            <w:r w:rsidRPr="0066702B">
              <w:rPr>
                <w:rFonts w:eastAsia="Arial"/>
                <w:b/>
                <w:i/>
                <w:lang w:val="sr-Cyrl-RS"/>
              </w:rPr>
              <w:t>кој</w:t>
            </w:r>
            <w:r w:rsidR="00E54B93" w:rsidRPr="0066702B">
              <w:rPr>
                <w:rFonts w:eastAsia="Arial"/>
                <w:b/>
                <w:i/>
                <w:lang w:val="sr-Cyrl-RS"/>
              </w:rPr>
              <w:t>ом</w:t>
            </w:r>
            <w:r w:rsidRPr="0066702B">
              <w:rPr>
                <w:rFonts w:eastAsia="Arial"/>
                <w:b/>
                <w:i/>
                <w:lang w:val="sr-Cyrl-RS"/>
              </w:rPr>
              <w:t xml:space="preserve"> се потврђују функционалности понуђених добара као и гарантни рок за предметн</w:t>
            </w:r>
            <w:r w:rsidR="00E54B93" w:rsidRPr="0066702B">
              <w:rPr>
                <w:rFonts w:eastAsia="Arial"/>
                <w:b/>
                <w:i/>
                <w:lang w:val="sr-Cyrl-RS"/>
              </w:rPr>
              <w:t>а добра</w:t>
            </w:r>
            <w:r w:rsidR="00E54B93" w:rsidRPr="00597E00">
              <w:rPr>
                <w:rFonts w:eastAsia="Arial"/>
                <w:i/>
                <w:lang w:val="sr-Cyrl-RS"/>
              </w:rPr>
              <w:t xml:space="preserve">, </w:t>
            </w:r>
            <w:r w:rsidRPr="00597E00">
              <w:rPr>
                <w:rFonts w:eastAsia="Arial"/>
                <w:lang w:val="sr-Cyrl-RS"/>
              </w:rPr>
              <w:t xml:space="preserve">насловљена на Наручиоца </w:t>
            </w:r>
            <w:r w:rsidR="00631D02" w:rsidRPr="00597E00">
              <w:rPr>
                <w:rFonts w:eastAsia="Arial"/>
                <w:lang w:val="sr-Cyrl-RS"/>
              </w:rPr>
              <w:t>и</w:t>
            </w:r>
            <w:r w:rsidRPr="00597E00">
              <w:rPr>
                <w:rFonts w:eastAsia="Arial"/>
                <w:lang w:val="sr-Cyrl-RS"/>
              </w:rPr>
              <w:t xml:space="preserve"> предметну јавну набавку.</w:t>
            </w:r>
          </w:p>
          <w:p w:rsidR="0066702B" w:rsidRPr="0066702B" w:rsidRDefault="0066702B" w:rsidP="00230EFB">
            <w:pPr>
              <w:spacing w:before="60" w:after="60"/>
              <w:jc w:val="both"/>
              <w:rPr>
                <w:rFonts w:eastAsia="Arial"/>
                <w:b/>
                <w:lang w:val="sr-Cyrl-RS"/>
              </w:rPr>
            </w:pPr>
            <w:r w:rsidRPr="0066702B">
              <w:rPr>
                <w:rFonts w:eastAsia="Arial"/>
                <w:b/>
                <w:i/>
                <w:lang w:val="sr-Cyrl-RS"/>
              </w:rPr>
              <w:t>Напомене</w:t>
            </w:r>
            <w:r w:rsidR="00631D02" w:rsidRPr="0066702B">
              <w:rPr>
                <w:rFonts w:eastAsia="Arial"/>
                <w:b/>
                <w:i/>
                <w:lang w:val="sr-Cyrl-RS"/>
              </w:rPr>
              <w:t>:</w:t>
            </w:r>
            <w:r w:rsidR="00631D02" w:rsidRPr="0066702B">
              <w:rPr>
                <w:rFonts w:eastAsia="Arial"/>
                <w:b/>
                <w:lang w:val="sr-Cyrl-RS"/>
              </w:rPr>
              <w:t xml:space="preserve"> </w:t>
            </w:r>
          </w:p>
          <w:p w:rsidR="00631D02" w:rsidRPr="0066702B" w:rsidRDefault="00631D02" w:rsidP="00230EFB">
            <w:pPr>
              <w:spacing w:before="60" w:after="60"/>
              <w:jc w:val="both"/>
              <w:rPr>
                <w:rFonts w:eastAsia="Arial"/>
                <w:i/>
                <w:lang w:val="sr-Cyrl-RS"/>
              </w:rPr>
            </w:pPr>
            <w:r w:rsidRPr="0066702B">
              <w:rPr>
                <w:rFonts w:eastAsia="Arial"/>
                <w:i/>
                <w:lang w:val="sr-Cyrl-RS"/>
              </w:rPr>
              <w:t>Уколико се нуди хардвер и софтвер више различитих произвођача потребно је прибавити потврду од сваког од произвођача.</w:t>
            </w:r>
          </w:p>
          <w:p w:rsidR="00631D02" w:rsidRPr="0066702B" w:rsidRDefault="00631D02" w:rsidP="00230EFB">
            <w:pPr>
              <w:pStyle w:val="Default"/>
              <w:spacing w:after="60"/>
              <w:jc w:val="both"/>
              <w:rPr>
                <w:rFonts w:eastAsia="Calibri"/>
                <w:i/>
              </w:rPr>
            </w:pPr>
            <w:r w:rsidRPr="0066702B">
              <w:rPr>
                <w:rFonts w:eastAsia="Calibri"/>
                <w:i/>
              </w:rPr>
              <w:t xml:space="preserve">Уколико понуду поднесе група понуђача, овај услов се може заједнички (кумулативно) испуњавати, тј. њихови капацитети ће се посматрати збирно приликом оцењивања испуњености услова (у ком случају се докази о испуњености услова морају доставити за све чланове групе понуђача који услове заједнички испуњавају). </w:t>
            </w:r>
          </w:p>
          <w:p w:rsidR="00E54B93" w:rsidRPr="00597E00" w:rsidRDefault="00631D02" w:rsidP="00230EFB">
            <w:pPr>
              <w:spacing w:before="60" w:after="120"/>
              <w:jc w:val="both"/>
              <w:rPr>
                <w:rFonts w:eastAsia="Arial"/>
                <w:i/>
                <w:lang w:val="sr-Cyrl-RS"/>
              </w:rPr>
            </w:pPr>
            <w:r w:rsidRPr="0066702B">
              <w:rPr>
                <w:rFonts w:eastAsia="Calibri"/>
                <w:i/>
              </w:rPr>
              <w:t>Уколико понуду поднесе понуђач са подизвођачем, понуђач мора самостално испуњавати овај услов</w:t>
            </w:r>
            <w:r w:rsidRPr="0066702B">
              <w:rPr>
                <w:rFonts w:eastAsia="Calibri"/>
                <w:i/>
                <w:lang w:val="sr-Cyrl-RS"/>
              </w:rPr>
              <w:t>.</w:t>
            </w:r>
          </w:p>
        </w:tc>
      </w:tr>
      <w:tr w:rsidR="001A351D" w:rsidRPr="00597E00" w:rsidTr="007F529A">
        <w:trPr>
          <w:trHeight w:val="638"/>
        </w:trPr>
        <w:tc>
          <w:tcPr>
            <w:tcW w:w="743" w:type="dxa"/>
            <w:shd w:val="clear" w:color="auto" w:fill="auto"/>
            <w:vAlign w:val="center"/>
          </w:tcPr>
          <w:p w:rsidR="001A351D" w:rsidRPr="00230EFB" w:rsidRDefault="00147E32" w:rsidP="00230EFB">
            <w:pPr>
              <w:ind w:right="69"/>
              <w:jc w:val="center"/>
              <w:rPr>
                <w:rFonts w:eastAsia="Calibri"/>
                <w:b/>
                <w:lang w:val="sr-Cyrl-RS"/>
              </w:rPr>
            </w:pPr>
            <w:r w:rsidRPr="00230EFB">
              <w:rPr>
                <w:rFonts w:eastAsia="Calibri"/>
                <w:b/>
                <w:lang w:val="sr-Cyrl-RS"/>
              </w:rPr>
              <w:t>7.</w:t>
            </w:r>
          </w:p>
        </w:tc>
        <w:tc>
          <w:tcPr>
            <w:tcW w:w="3582" w:type="dxa"/>
            <w:gridSpan w:val="2"/>
            <w:shd w:val="clear" w:color="auto" w:fill="auto"/>
            <w:vAlign w:val="center"/>
          </w:tcPr>
          <w:p w:rsidR="00230EFB" w:rsidRDefault="001A351D" w:rsidP="00230EFB">
            <w:pPr>
              <w:ind w:right="4"/>
              <w:rPr>
                <w:rFonts w:eastAsia="Calibri"/>
                <w:lang w:val="en-US"/>
              </w:rPr>
            </w:pPr>
            <w:r w:rsidRPr="00597E00">
              <w:rPr>
                <w:rFonts w:eastAsia="Calibri"/>
                <w:lang w:val="en-US"/>
              </w:rPr>
              <w:t xml:space="preserve">Да понуђач </w:t>
            </w:r>
            <w:r w:rsidRPr="0066702B">
              <w:rPr>
                <w:rFonts w:eastAsia="Calibri"/>
                <w:i/>
                <w:lang w:val="en-US"/>
              </w:rPr>
              <w:t>располаже Контакт центром</w:t>
            </w:r>
            <w:r w:rsidRPr="00597E00">
              <w:rPr>
                <w:rFonts w:eastAsia="Calibri"/>
                <w:lang w:val="en-US"/>
              </w:rPr>
              <w:t xml:space="preserve"> </w:t>
            </w:r>
            <w:r w:rsidRPr="0066702B">
              <w:rPr>
                <w:rFonts w:eastAsia="Calibri"/>
                <w:i/>
                <w:lang w:val="en-US"/>
              </w:rPr>
              <w:t>24х7</w:t>
            </w:r>
            <w:r w:rsidRPr="00597E00">
              <w:rPr>
                <w:rFonts w:eastAsia="Calibri"/>
                <w:lang w:val="en-US"/>
              </w:rPr>
              <w:t xml:space="preserve"> за пријаву свих неправилности у раду   понуђеног решења. </w:t>
            </w:r>
          </w:p>
          <w:p w:rsidR="001A351D" w:rsidRPr="00597E00" w:rsidRDefault="001A351D" w:rsidP="00230EFB">
            <w:pPr>
              <w:ind w:right="4"/>
              <w:rPr>
                <w:rFonts w:eastAsia="Calibri"/>
                <w:lang w:val="sr-Cyrl-RS"/>
              </w:rPr>
            </w:pPr>
            <w:r w:rsidRPr="00597E00">
              <w:rPr>
                <w:rFonts w:eastAsia="Calibri"/>
                <w:lang w:val="en-US"/>
              </w:rPr>
              <w:t>Језик који се користи за комуникацију са Контакт центром мора бити српски</w:t>
            </w:r>
            <w:r w:rsidRPr="00597E00">
              <w:rPr>
                <w:rFonts w:eastAsia="Calibri"/>
                <w:lang w:val="sr-Cyrl-RS"/>
              </w:rPr>
              <w:t>.</w:t>
            </w:r>
          </w:p>
        </w:tc>
        <w:tc>
          <w:tcPr>
            <w:tcW w:w="5881" w:type="dxa"/>
            <w:shd w:val="clear" w:color="auto" w:fill="auto"/>
          </w:tcPr>
          <w:p w:rsidR="0066702B" w:rsidRDefault="0066702B" w:rsidP="00230EFB">
            <w:pPr>
              <w:pStyle w:val="Default"/>
              <w:spacing w:after="60"/>
              <w:jc w:val="both"/>
              <w:rPr>
                <w:rFonts w:eastAsia="Calibri"/>
              </w:rPr>
            </w:pPr>
          </w:p>
          <w:p w:rsidR="0066702B" w:rsidRDefault="0066702B" w:rsidP="00230EFB">
            <w:pPr>
              <w:pStyle w:val="Default"/>
              <w:spacing w:after="60"/>
              <w:jc w:val="both"/>
              <w:rPr>
                <w:rFonts w:eastAsia="Calibri"/>
              </w:rPr>
            </w:pPr>
            <w:r>
              <w:rPr>
                <w:rFonts w:eastAsia="Calibri"/>
                <w:b/>
                <w:i/>
              </w:rPr>
              <w:t>Изјава</w:t>
            </w:r>
            <w:r w:rsidR="001A351D" w:rsidRPr="0066702B">
              <w:rPr>
                <w:rFonts w:eastAsia="Calibri"/>
                <w:b/>
                <w:i/>
              </w:rPr>
              <w:t xml:space="preserve"> </w:t>
            </w:r>
            <w:r w:rsidR="00F622B0" w:rsidRPr="0066702B">
              <w:rPr>
                <w:rFonts w:eastAsia="Calibri"/>
                <w:b/>
                <w:i/>
                <w:lang w:val="sr-Cyrl-RS"/>
              </w:rPr>
              <w:t>п</w:t>
            </w:r>
            <w:r w:rsidR="001A351D" w:rsidRPr="0066702B">
              <w:rPr>
                <w:rFonts w:eastAsia="Calibri"/>
                <w:b/>
                <w:i/>
              </w:rPr>
              <w:t>онуђача</w:t>
            </w:r>
            <w:r w:rsidR="001A351D" w:rsidRPr="00597E00">
              <w:rPr>
                <w:rFonts w:eastAsia="Calibri"/>
                <w:i/>
              </w:rPr>
              <w:t xml:space="preserve"> </w:t>
            </w:r>
            <w:r w:rsidR="001A351D" w:rsidRPr="00597E00">
              <w:rPr>
                <w:rFonts w:eastAsia="Calibri"/>
              </w:rPr>
              <w:t xml:space="preserve">у слободној форми </w:t>
            </w:r>
            <w:r w:rsidR="001A351D" w:rsidRPr="0066702B">
              <w:rPr>
                <w:rFonts w:eastAsia="Calibri"/>
                <w:b/>
                <w:i/>
              </w:rPr>
              <w:t>о поседовању Контакт центра 24х7 за пријаву свих неправилности у раду целокупног система са српским језиком као језиком комуникације</w:t>
            </w:r>
            <w:r w:rsidR="001A351D" w:rsidRPr="00597E00">
              <w:rPr>
                <w:rFonts w:eastAsia="Calibri"/>
              </w:rPr>
              <w:t xml:space="preserve">. </w:t>
            </w:r>
          </w:p>
          <w:p w:rsidR="0066702B" w:rsidRDefault="0066702B" w:rsidP="00230EFB">
            <w:pPr>
              <w:pStyle w:val="Default"/>
              <w:spacing w:after="60"/>
              <w:jc w:val="both"/>
              <w:rPr>
                <w:rFonts w:eastAsia="Calibri"/>
              </w:rPr>
            </w:pPr>
          </w:p>
          <w:p w:rsidR="0066702B" w:rsidRPr="0066702B" w:rsidRDefault="0066702B" w:rsidP="00230EFB">
            <w:pPr>
              <w:pStyle w:val="Default"/>
              <w:spacing w:after="60"/>
              <w:jc w:val="both"/>
              <w:rPr>
                <w:rFonts w:eastAsia="Calibri"/>
                <w:b/>
                <w:i/>
                <w:lang w:val="sr-Cyrl-RS"/>
              </w:rPr>
            </w:pPr>
            <w:r w:rsidRPr="0066702B">
              <w:rPr>
                <w:rFonts w:eastAsia="Calibri"/>
                <w:b/>
                <w:i/>
                <w:lang w:val="sr-Cyrl-RS"/>
              </w:rPr>
              <w:t>Напомене:</w:t>
            </w:r>
          </w:p>
          <w:p w:rsidR="00F07816" w:rsidRPr="0066702B" w:rsidRDefault="001A351D" w:rsidP="00230EFB">
            <w:pPr>
              <w:pStyle w:val="Default"/>
              <w:spacing w:after="60"/>
              <w:jc w:val="both"/>
              <w:rPr>
                <w:rFonts w:eastAsia="Calibri"/>
                <w:i/>
              </w:rPr>
            </w:pPr>
            <w:r w:rsidRPr="0066702B">
              <w:rPr>
                <w:rFonts w:eastAsia="Calibri"/>
                <w:i/>
              </w:rPr>
              <w:t xml:space="preserve">У изјави навести број телефона Контакт центра који је доступан 24х7, e-mail адресу Контакт центра који је доступан 24х7 и на који се добија одговор о прихватању пријављеног проблема, као и адресу Контакт центра 24х7 на којој се исти налази. </w:t>
            </w:r>
          </w:p>
          <w:p w:rsidR="001A351D" w:rsidRPr="00597E00" w:rsidRDefault="001A351D" w:rsidP="00230EFB">
            <w:pPr>
              <w:pStyle w:val="Default"/>
              <w:spacing w:after="60"/>
              <w:jc w:val="both"/>
              <w:rPr>
                <w:rFonts w:eastAsia="Calibri"/>
              </w:rPr>
            </w:pPr>
            <w:r w:rsidRPr="0066702B">
              <w:rPr>
                <w:rFonts w:eastAsia="Calibri"/>
                <w:i/>
              </w:rPr>
              <w:t>Наручилац задржава право да провери податке који су наведени у изјави (доступност телефона, доступност e-mail адресе, физичко постојање Контакт центра на наведеној адреси, као и језик комуникације).</w:t>
            </w:r>
          </w:p>
        </w:tc>
      </w:tr>
    </w:tbl>
    <w:p w:rsidR="00C3793B" w:rsidRPr="00597E00" w:rsidRDefault="00C3793B" w:rsidP="0066702B">
      <w:pPr>
        <w:spacing w:after="21"/>
        <w:rPr>
          <w:color w:val="000000"/>
          <w:lang w:val="en-US"/>
        </w:rPr>
      </w:pPr>
    </w:p>
    <w:p w:rsidR="000D4A77" w:rsidRPr="00597E00" w:rsidRDefault="000D4A77" w:rsidP="00230EFB">
      <w:pPr>
        <w:tabs>
          <w:tab w:val="left" w:pos="450"/>
        </w:tabs>
        <w:spacing w:after="120"/>
        <w:jc w:val="both"/>
        <w:rPr>
          <w:b/>
          <w:color w:val="000000"/>
          <w:lang w:val="en-US"/>
        </w:rPr>
      </w:pPr>
      <w:r w:rsidRPr="00597E00">
        <w:rPr>
          <w:b/>
          <w:color w:val="000000"/>
          <w:lang w:val="en-US"/>
        </w:rPr>
        <w:t xml:space="preserve">Докази који су у горњој табели наведени под тачкама 2 и 3 не могу бити старији од два месеца пре отварања понуда. </w:t>
      </w:r>
    </w:p>
    <w:p w:rsidR="000D4A77" w:rsidRPr="00597E00" w:rsidRDefault="000D4A77" w:rsidP="00230EFB">
      <w:pPr>
        <w:tabs>
          <w:tab w:val="left" w:pos="450"/>
        </w:tabs>
        <w:spacing w:after="120"/>
        <w:jc w:val="both"/>
        <w:rPr>
          <w:color w:val="000000"/>
          <w:lang w:val="en-US"/>
        </w:rPr>
      </w:pPr>
      <w:r w:rsidRPr="00597E00">
        <w:rPr>
          <w:color w:val="000000"/>
          <w:lang w:val="en-U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w:t>
      </w:r>
      <w:r w:rsidR="00094131" w:rsidRPr="00597E00">
        <w:rPr>
          <w:color w:val="000000"/>
          <w:lang w:val="sr-Cyrl-RS"/>
        </w:rPr>
        <w:t xml:space="preserve">5 (пет) </w:t>
      </w:r>
      <w:r w:rsidRPr="00597E00">
        <w:rPr>
          <w:color w:val="000000"/>
          <w:lang w:val="en-US"/>
        </w:rPr>
        <w:t xml:space="preserve">дана, не достави на увид оригинал или оверену копију тражених доказа, наручилац ће његову понуду одбити као неприхватљиву. </w:t>
      </w:r>
    </w:p>
    <w:p w:rsidR="00F145B1" w:rsidRPr="00597E00" w:rsidRDefault="000D4A77" w:rsidP="00230EFB">
      <w:pPr>
        <w:tabs>
          <w:tab w:val="left" w:pos="450"/>
        </w:tabs>
        <w:spacing w:after="120"/>
        <w:ind w:right="58"/>
        <w:jc w:val="both"/>
        <w:rPr>
          <w:color w:val="000000"/>
          <w:lang w:val="en-US"/>
        </w:rPr>
      </w:pPr>
      <w:r w:rsidRPr="00597E00">
        <w:rPr>
          <w:color w:val="000000"/>
          <w:lang w:val="en-US"/>
        </w:rPr>
        <w:t xml:space="preserve">Понуђач је у обавези да приложи све доказе одређене конкурсном документацијом. У супротном понуда ће се сматрати неприхватљивом и биће одбијена. </w:t>
      </w:r>
    </w:p>
    <w:p w:rsidR="000D4A77" w:rsidRPr="00597E00" w:rsidRDefault="00F145B1" w:rsidP="00230EFB">
      <w:pPr>
        <w:tabs>
          <w:tab w:val="left" w:pos="450"/>
        </w:tabs>
        <w:spacing w:after="120"/>
        <w:ind w:right="58"/>
        <w:jc w:val="both"/>
        <w:rPr>
          <w:color w:val="000000"/>
          <w:lang w:val="sr-Cyrl-RS"/>
        </w:rPr>
      </w:pPr>
      <w:r w:rsidRPr="00597E00">
        <w:rPr>
          <w:color w:val="000000"/>
          <w:lang w:val="en-US"/>
        </w:rPr>
        <w:t>П</w:t>
      </w:r>
      <w:r w:rsidR="00AF7739" w:rsidRPr="00597E00">
        <w:rPr>
          <w:color w:val="000000"/>
          <w:lang w:val="en-US"/>
        </w:rPr>
        <w:t>онуђачи који су регистровани у Р</w:t>
      </w:r>
      <w:r w:rsidRPr="00597E00">
        <w:rPr>
          <w:color w:val="000000"/>
          <w:lang w:val="en-US"/>
        </w:rPr>
        <w:t>егистру понуђача који води Агенција за привредне регистре нису дужни да приликом достављања понуде доставе доказе из чл. 75. ст. 1. тач. 1),</w:t>
      </w:r>
      <w:r w:rsidRPr="00597E00">
        <w:rPr>
          <w:color w:val="000000"/>
          <w:lang w:val="sr-Cyrl-RS"/>
        </w:rPr>
        <w:t xml:space="preserve"> </w:t>
      </w:r>
      <w:r w:rsidRPr="00597E00">
        <w:rPr>
          <w:color w:val="000000"/>
          <w:lang w:val="en-US"/>
        </w:rPr>
        <w:t xml:space="preserve">2) и 4) </w:t>
      </w:r>
      <w:r w:rsidR="00745857" w:rsidRPr="00597E00">
        <w:rPr>
          <w:color w:val="000000"/>
          <w:lang w:val="en-US"/>
        </w:rPr>
        <w:t>Закона</w:t>
      </w:r>
      <w:r w:rsidRPr="00597E00">
        <w:rPr>
          <w:color w:val="000000"/>
          <w:lang w:val="en-US"/>
        </w:rPr>
        <w:t>, који су јавно доступни на интернет страници Агенције за привредне регистре.  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w:t>
      </w:r>
      <w:r w:rsidRPr="00597E00">
        <w:rPr>
          <w:color w:val="000000"/>
          <w:lang w:val="sr-Cyrl-RS"/>
        </w:rPr>
        <w:t>.</w:t>
      </w:r>
    </w:p>
    <w:p w:rsidR="00AF7739" w:rsidRPr="00597E00" w:rsidRDefault="00AF7739" w:rsidP="00230EFB">
      <w:pPr>
        <w:tabs>
          <w:tab w:val="left" w:pos="450"/>
        </w:tabs>
        <w:spacing w:after="120"/>
        <w:ind w:right="58"/>
        <w:jc w:val="both"/>
        <w:rPr>
          <w:b/>
          <w:color w:val="000000"/>
          <w:lang w:val="en-US"/>
        </w:rPr>
      </w:pPr>
      <w:r w:rsidRPr="00597E00">
        <w:rPr>
          <w:b/>
          <w:color w:val="000000"/>
          <w:lang w:val="en-US"/>
        </w:rPr>
        <w:t xml:space="preserve">Уколико, претрагом података из Регистра понуђача, наручилац утврди брисање привредног субјекта из Регистра понуђача, понуда ће бити одбијена као неприхватљива.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2D15D4" w:rsidRPr="00597E00">
        <w:rPr>
          <w:color w:val="000000"/>
          <w:lang w:val="sr-Cyrl-RS"/>
        </w:rPr>
        <w:t>.</w:t>
      </w:r>
      <w:r w:rsidRPr="00597E00">
        <w:rPr>
          <w:color w:val="000000"/>
          <w:lang w:val="en-US"/>
        </w:rPr>
        <w:t xml:space="preserve">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145B1" w:rsidRPr="00597E00" w:rsidRDefault="00F145B1" w:rsidP="00230EFB">
      <w:pPr>
        <w:tabs>
          <w:tab w:val="left" w:pos="450"/>
        </w:tabs>
        <w:spacing w:after="120"/>
        <w:ind w:right="58"/>
        <w:jc w:val="both"/>
        <w:rPr>
          <w:color w:val="000000"/>
          <w:lang w:val="en-US"/>
        </w:rPr>
      </w:pPr>
      <w:r w:rsidRPr="00597E00">
        <w:rPr>
          <w:color w:val="000000"/>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45B1" w:rsidRPr="00597E00" w:rsidRDefault="00F145B1" w:rsidP="00230EFB">
      <w:pPr>
        <w:tabs>
          <w:tab w:val="left" w:pos="450"/>
        </w:tabs>
        <w:spacing w:after="120"/>
        <w:ind w:right="58"/>
        <w:jc w:val="both"/>
        <w:rPr>
          <w:color w:val="000000"/>
          <w:lang w:val="en-US"/>
        </w:rPr>
      </w:pPr>
      <w:r w:rsidRPr="00597E00">
        <w:rPr>
          <w:color w:val="000000"/>
          <w:lang w:val="en-U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0D4A77" w:rsidRPr="00597E00" w:rsidRDefault="000D4A77" w:rsidP="00230EFB">
      <w:pPr>
        <w:tabs>
          <w:tab w:val="left" w:pos="450"/>
        </w:tabs>
        <w:spacing w:after="120"/>
        <w:ind w:right="58"/>
        <w:jc w:val="both"/>
        <w:rPr>
          <w:color w:val="000000"/>
          <w:lang w:val="en-US"/>
        </w:rPr>
      </w:pPr>
      <w:r w:rsidRPr="00597E00">
        <w:rPr>
          <w:color w:val="000000"/>
          <w:lang w:val="en-U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094131" w:rsidRPr="00597E00" w:rsidRDefault="00EB3494" w:rsidP="00230EFB">
      <w:pPr>
        <w:tabs>
          <w:tab w:val="left" w:pos="630"/>
        </w:tabs>
        <w:spacing w:before="100" w:beforeAutospacing="1" w:after="120"/>
        <w:ind w:left="540" w:hanging="540"/>
        <w:rPr>
          <w:b/>
          <w:color w:val="000000"/>
          <w:lang w:val="sr-Cyrl-RS"/>
        </w:rPr>
      </w:pPr>
      <w:r w:rsidRPr="00597E00">
        <w:rPr>
          <w:b/>
          <w:color w:val="000000"/>
          <w:lang w:val="sr-Cyrl-RS"/>
        </w:rPr>
        <w:t>4.2</w:t>
      </w:r>
      <w:r w:rsidRPr="00597E00">
        <w:rPr>
          <w:b/>
          <w:color w:val="000000"/>
          <w:lang w:val="sr-Cyrl-RS"/>
        </w:rPr>
        <w:tab/>
      </w:r>
      <w:r w:rsidR="000D4A77" w:rsidRPr="00597E00">
        <w:rPr>
          <w:b/>
          <w:color w:val="000000"/>
          <w:lang w:val="en-US"/>
        </w:rPr>
        <w:t>Услови које мора да испуни сваки понуђач из групе пон</w:t>
      </w:r>
      <w:r w:rsidR="00745857" w:rsidRPr="00597E00">
        <w:rPr>
          <w:b/>
          <w:color w:val="000000"/>
          <w:lang w:val="en-US"/>
        </w:rPr>
        <w:t xml:space="preserve">уђача у складу са чланом 81. </w:t>
      </w:r>
      <w:r w:rsidR="00745857" w:rsidRPr="00597E00">
        <w:rPr>
          <w:b/>
          <w:color w:val="000000"/>
          <w:lang w:val="sr-Cyrl-RS"/>
        </w:rPr>
        <w:t>Закона</w:t>
      </w:r>
    </w:p>
    <w:p w:rsidR="000D4A77" w:rsidRPr="00597E00" w:rsidRDefault="000D4A77" w:rsidP="00230EFB">
      <w:pPr>
        <w:spacing w:after="120"/>
        <w:ind w:right="58"/>
        <w:jc w:val="both"/>
        <w:rPr>
          <w:color w:val="000000"/>
          <w:lang w:val="en-US"/>
        </w:rPr>
      </w:pPr>
      <w:r w:rsidRPr="00597E00">
        <w:rPr>
          <w:color w:val="000000"/>
          <w:lang w:val="en-US"/>
        </w:rPr>
        <w:lastRenderedPageBreak/>
        <w:t>Сваки понуђач из групе понуђача мора да испуни услове из члана 75. став 1. тач. 1)</w:t>
      </w:r>
      <w:r w:rsidR="00201D80" w:rsidRPr="00597E00">
        <w:rPr>
          <w:color w:val="000000"/>
          <w:lang w:val="sr-Cyrl-RS"/>
        </w:rPr>
        <w:t>, 2) и</w:t>
      </w:r>
      <w:r w:rsidRPr="00597E00">
        <w:rPr>
          <w:color w:val="000000"/>
          <w:lang w:val="en-US"/>
        </w:rPr>
        <w:t xml:space="preserve"> 4) </w:t>
      </w:r>
      <w:r w:rsidR="00745857" w:rsidRPr="00597E00">
        <w:rPr>
          <w:color w:val="000000"/>
          <w:lang w:val="sr-Cyrl-RS"/>
        </w:rPr>
        <w:t>Закона</w:t>
      </w:r>
      <w:r w:rsidRPr="00597E00">
        <w:rPr>
          <w:color w:val="000000"/>
          <w:lang w:val="en-US"/>
        </w:rPr>
        <w:t xml:space="preserve">, тј. </w:t>
      </w:r>
      <w:r w:rsidRPr="0066702B">
        <w:rPr>
          <w:color w:val="000000"/>
          <w:u w:val="single"/>
          <w:lang w:val="en-US"/>
        </w:rPr>
        <w:t xml:space="preserve">услове који су у горњој табели наведени под тачкама 1 до </w:t>
      </w:r>
      <w:r w:rsidR="00201D80" w:rsidRPr="0066702B">
        <w:rPr>
          <w:color w:val="000000"/>
          <w:u w:val="single"/>
          <w:lang w:val="sr-Cyrl-RS"/>
        </w:rPr>
        <w:t>3</w:t>
      </w:r>
      <w:r w:rsidRPr="00597E00">
        <w:rPr>
          <w:color w:val="000000"/>
          <w:lang w:val="en-US"/>
        </w:rPr>
        <w:t xml:space="preserve">, и да достави доказе о испуњености истих, док додатне услове испуњавају заједно (кумулативно) у ком случају се докази о испуњености услова које испуњавају заједнички, достављају за све чланове групе понуђача који одређени услов/е испуњавају заједнички. </w:t>
      </w:r>
    </w:p>
    <w:p w:rsidR="00745857" w:rsidRPr="00597E00" w:rsidRDefault="000D4A77" w:rsidP="00230EFB">
      <w:pPr>
        <w:tabs>
          <w:tab w:val="left" w:pos="630"/>
        </w:tabs>
        <w:spacing w:before="100" w:beforeAutospacing="1" w:after="120"/>
        <w:ind w:left="540" w:hanging="540"/>
        <w:rPr>
          <w:b/>
          <w:color w:val="000000"/>
          <w:lang w:val="sr-Cyrl-RS"/>
        </w:rPr>
      </w:pPr>
      <w:r w:rsidRPr="00597E00">
        <w:rPr>
          <w:b/>
          <w:color w:val="000000"/>
          <w:lang w:val="sr-Cyrl-RS"/>
        </w:rPr>
        <w:t>4.3</w:t>
      </w:r>
      <w:r w:rsidRPr="00597E00">
        <w:rPr>
          <w:b/>
          <w:color w:val="000000"/>
          <w:lang w:val="sr-Cyrl-RS"/>
        </w:rPr>
        <w:tab/>
        <w:t xml:space="preserve">Услови које мора да испуни сваки подизвођач у складу са чланом 80. </w:t>
      </w:r>
      <w:r w:rsidR="00745857" w:rsidRPr="00597E00">
        <w:rPr>
          <w:b/>
          <w:color w:val="000000"/>
          <w:lang w:val="sr-Cyrl-RS"/>
        </w:rPr>
        <w:t>Закона</w:t>
      </w:r>
    </w:p>
    <w:p w:rsidR="000D4A77" w:rsidRPr="00597E00" w:rsidRDefault="000D4A77" w:rsidP="00230EFB">
      <w:pPr>
        <w:tabs>
          <w:tab w:val="left" w:pos="450"/>
        </w:tabs>
        <w:spacing w:before="120" w:after="120"/>
        <w:ind w:right="72"/>
        <w:jc w:val="both"/>
        <w:rPr>
          <w:color w:val="000000"/>
          <w:lang w:val="en-US"/>
        </w:rPr>
      </w:pPr>
      <w:r w:rsidRPr="00597E00">
        <w:rPr>
          <w:color w:val="000000"/>
          <w:lang w:val="en-US"/>
        </w:rPr>
        <w:t>Понуђач је дужан да за подизвођаче достави доказе о испуњености обавезних услова из члана 75. став 1.</w:t>
      </w:r>
      <w:r w:rsidR="00201D80" w:rsidRPr="00597E00">
        <w:rPr>
          <w:color w:val="000000"/>
          <w:lang w:val="en-US"/>
        </w:rPr>
        <w:t xml:space="preserve"> тач. 1), 2) и</w:t>
      </w:r>
      <w:r w:rsidRPr="00597E00">
        <w:rPr>
          <w:color w:val="000000"/>
          <w:lang w:val="en-US"/>
        </w:rPr>
        <w:t xml:space="preserve"> 4) </w:t>
      </w:r>
      <w:r w:rsidR="00745857" w:rsidRPr="00597E00">
        <w:rPr>
          <w:color w:val="000000"/>
          <w:lang w:val="sr-Cyrl-RS"/>
        </w:rPr>
        <w:t>Закона</w:t>
      </w:r>
      <w:r w:rsidRPr="00597E00">
        <w:rPr>
          <w:color w:val="000000"/>
          <w:lang w:val="en-US"/>
        </w:rPr>
        <w:t xml:space="preserve">, тј. услова који су у горњој табели наведени под тачкама од 1 до 3. </w:t>
      </w:r>
    </w:p>
    <w:p w:rsidR="000D4A77" w:rsidRPr="00597E00" w:rsidRDefault="000D4A77" w:rsidP="00230EFB">
      <w:pPr>
        <w:spacing w:after="120"/>
        <w:jc w:val="both"/>
        <w:rPr>
          <w:color w:val="000000"/>
          <w:lang w:val="en-US"/>
        </w:rPr>
      </w:pPr>
      <w:r w:rsidRPr="00597E00">
        <w:rPr>
          <w:color w:val="000000"/>
          <w:lang w:val="en-US"/>
        </w:rPr>
        <w:t xml:space="preserve">Додатне услове понуђач мора испуњавати самостално (без подизвођача), док подизвођачи то нису у обавези. </w:t>
      </w:r>
    </w:p>
    <w:p w:rsidR="00F145B1" w:rsidRPr="00597E00" w:rsidRDefault="00F145B1" w:rsidP="00230EFB">
      <w:pPr>
        <w:rPr>
          <w:color w:val="000000"/>
          <w:lang w:val="en-US"/>
        </w:rPr>
      </w:pPr>
      <w:r w:rsidRPr="00597E00">
        <w:rPr>
          <w:color w:val="000000"/>
          <w:lang w:val="en-US"/>
        </w:rPr>
        <w:br w:type="page"/>
      </w:r>
    </w:p>
    <w:p w:rsidR="00052E2D" w:rsidRPr="00597E00" w:rsidRDefault="00052E2D" w:rsidP="00230EFB">
      <w:pPr>
        <w:shd w:val="clear" w:color="auto" w:fill="BDD6EE" w:themeFill="accent1" w:themeFillTint="66"/>
        <w:spacing w:before="120"/>
        <w:jc w:val="center"/>
        <w:rPr>
          <w:b/>
          <w:bCs/>
          <w:i/>
          <w:iCs/>
        </w:rPr>
      </w:pPr>
      <w:r w:rsidRPr="00597E00">
        <w:rPr>
          <w:b/>
          <w:bCs/>
          <w:i/>
          <w:iCs/>
        </w:rPr>
        <w:lastRenderedPageBreak/>
        <w:t xml:space="preserve">V   </w:t>
      </w:r>
      <w:r w:rsidRPr="00597E00">
        <w:rPr>
          <w:b/>
          <w:bCs/>
          <w:i/>
          <w:iCs/>
          <w:lang w:val="sr-Cyrl-RS"/>
        </w:rPr>
        <w:t>КРИТЕРИЈУМ</w:t>
      </w:r>
      <w:r w:rsidR="00BB27B6">
        <w:rPr>
          <w:b/>
          <w:bCs/>
          <w:i/>
          <w:iCs/>
          <w:lang w:val="sr-Cyrl-RS"/>
        </w:rPr>
        <w:t xml:space="preserve"> </w:t>
      </w:r>
      <w:r w:rsidRPr="00597E00">
        <w:rPr>
          <w:b/>
          <w:bCs/>
          <w:i/>
          <w:iCs/>
          <w:lang w:val="sr-Cyrl-RS"/>
        </w:rPr>
        <w:t>И</w:t>
      </w:r>
      <w:r w:rsidR="00BB27B6">
        <w:rPr>
          <w:b/>
          <w:bCs/>
          <w:i/>
          <w:iCs/>
          <w:lang w:val="sr-Cyrl-RS"/>
        </w:rPr>
        <w:t xml:space="preserve"> ЕЛЕМЕНТИ КРИТЕРИЈУМА </w:t>
      </w:r>
      <w:r w:rsidR="00BB27B6" w:rsidRPr="00597E00">
        <w:rPr>
          <w:b/>
          <w:bCs/>
          <w:i/>
          <w:iCs/>
          <w:lang w:val="sr-Cyrl-RS"/>
        </w:rPr>
        <w:t xml:space="preserve">ЗА </w:t>
      </w:r>
      <w:r w:rsidRPr="00597E00">
        <w:rPr>
          <w:b/>
          <w:bCs/>
          <w:i/>
          <w:iCs/>
          <w:lang w:val="sr-Cyrl-RS"/>
        </w:rPr>
        <w:t>ДОДЕЛУ УГОВОРА</w:t>
      </w:r>
    </w:p>
    <w:p w:rsidR="005741A5" w:rsidRPr="00597E00" w:rsidRDefault="005741A5" w:rsidP="00230EFB">
      <w:pPr>
        <w:spacing w:after="120"/>
        <w:jc w:val="both"/>
        <w:rPr>
          <w:rFonts w:eastAsia="Arial"/>
          <w:lang w:val="sr-Cyrl-RS"/>
        </w:rPr>
      </w:pPr>
    </w:p>
    <w:p w:rsidR="000F0571" w:rsidRPr="00597E00" w:rsidRDefault="000F0571" w:rsidP="00E81E32">
      <w:pPr>
        <w:pStyle w:val="ListParagraph"/>
        <w:numPr>
          <w:ilvl w:val="0"/>
          <w:numId w:val="57"/>
        </w:numPr>
        <w:spacing w:after="240" w:line="240" w:lineRule="auto"/>
        <w:ind w:left="360"/>
        <w:jc w:val="both"/>
        <w:rPr>
          <w:color w:val="auto"/>
          <w:lang w:eastAsia="en-US"/>
        </w:rPr>
      </w:pPr>
      <w:r w:rsidRPr="00597E00">
        <w:rPr>
          <w:b/>
          <w:lang w:val="sr-Cyrl-RS" w:eastAsia="sr-Cyrl-RS"/>
        </w:rPr>
        <w:t xml:space="preserve">Критеријум за доделу уговора </w:t>
      </w:r>
    </w:p>
    <w:p w:rsidR="000F0571" w:rsidRPr="00597E00" w:rsidRDefault="000F0571" w:rsidP="00230EFB">
      <w:pPr>
        <w:pStyle w:val="ListParagraph"/>
        <w:spacing w:after="120" w:line="240" w:lineRule="auto"/>
        <w:ind w:left="360"/>
        <w:jc w:val="both"/>
        <w:rPr>
          <w:rFonts w:eastAsia="Arial"/>
          <w:lang w:val="sr-Cyrl-RS"/>
        </w:rPr>
      </w:pPr>
      <w:r w:rsidRPr="00597E00">
        <w:rPr>
          <w:lang w:val="sr-Cyrl-RS" w:eastAsia="sr-Cyrl-RS"/>
        </w:rPr>
        <w:t xml:space="preserve">Избор најповољније понуде ће се извршити применом критеријума </w:t>
      </w:r>
      <w:r w:rsidRPr="0066702B">
        <w:rPr>
          <w:lang w:val="sr-Cyrl-RS" w:eastAsia="sr-Cyrl-RS"/>
        </w:rPr>
        <w:t>''</w:t>
      </w:r>
      <w:r w:rsidRPr="0066702B">
        <w:rPr>
          <w:u w:val="single"/>
          <w:lang w:val="sr-Cyrl-RS" w:eastAsia="sr-Cyrl-RS"/>
        </w:rPr>
        <w:t>најнижа понуђена цена</w:t>
      </w:r>
      <w:r w:rsidRPr="0066702B">
        <w:rPr>
          <w:lang w:val="sr-Cyrl-RS" w:eastAsia="sr-Cyrl-RS"/>
        </w:rPr>
        <w:t>''.</w:t>
      </w:r>
      <w:r w:rsidRPr="007F529A">
        <w:rPr>
          <w:rFonts w:eastAsia="Arial"/>
          <w:lang w:val="sr-Cyrl-RS"/>
        </w:rPr>
        <w:t xml:space="preserve"> </w:t>
      </w:r>
      <w:r w:rsidRPr="00597E00">
        <w:rPr>
          <w:rFonts w:eastAsia="Arial"/>
          <w:lang w:val="sr-Cyrl-RS"/>
        </w:rPr>
        <w:t xml:space="preserve">Приликом рангирања понуда, посматраће се укупна понуђена цена без ПДВ-а из Обрасца понуде.  </w:t>
      </w:r>
    </w:p>
    <w:p w:rsidR="000F0571" w:rsidRPr="00597E00" w:rsidRDefault="000F0571" w:rsidP="00E81E32">
      <w:pPr>
        <w:pStyle w:val="ListParagraph"/>
        <w:numPr>
          <w:ilvl w:val="0"/>
          <w:numId w:val="57"/>
        </w:numPr>
        <w:spacing w:before="240" w:after="120" w:line="240" w:lineRule="auto"/>
        <w:ind w:left="360"/>
        <w:jc w:val="both"/>
        <w:rPr>
          <w:b/>
          <w:lang w:val="sr-Cyrl-RS" w:eastAsia="sr-Cyrl-RS"/>
        </w:rPr>
      </w:pPr>
      <w:r w:rsidRPr="00597E00">
        <w:rPr>
          <w:b/>
          <w:lang w:val="sr-Cyrl-RS" w:eastAsia="sr-Cyrl-RS"/>
        </w:rPr>
        <w:t>Елементи критеријума на основу којих ће наручилац извршити доделу уговора у ситуацији када постоје две или више по</w:t>
      </w:r>
      <w:r w:rsidR="00CB3DFF" w:rsidRPr="00597E00">
        <w:rPr>
          <w:b/>
          <w:lang w:val="sr-Cyrl-RS" w:eastAsia="sr-Cyrl-RS"/>
        </w:rPr>
        <w:t>нуда са истом понуђеном ценом</w:t>
      </w:r>
    </w:p>
    <w:p w:rsidR="003E3C1E" w:rsidRPr="00597E00" w:rsidRDefault="000E7276" w:rsidP="00E81E32">
      <w:pPr>
        <w:pStyle w:val="ListParagraph"/>
        <w:numPr>
          <w:ilvl w:val="0"/>
          <w:numId w:val="58"/>
        </w:numPr>
        <w:spacing w:before="240" w:after="120" w:line="240" w:lineRule="auto"/>
        <w:ind w:left="720"/>
        <w:jc w:val="both"/>
        <w:rPr>
          <w:rFonts w:eastAsia="Arial"/>
          <w:lang w:val="sr-Cyrl-RS"/>
        </w:rPr>
      </w:pPr>
      <w:r w:rsidRPr="00597E00">
        <w:rPr>
          <w:rFonts w:eastAsia="Arial"/>
          <w:lang w:val="sr-Cyrl-RS"/>
        </w:rPr>
        <w:t xml:space="preserve">У случају да два или више понуђача понуде </w:t>
      </w:r>
      <w:r w:rsidR="003E3C1E" w:rsidRPr="00597E00">
        <w:rPr>
          <w:rFonts w:eastAsia="Arial"/>
          <w:lang w:val="sr-Cyrl-RS"/>
        </w:rPr>
        <w:t>исте понуђене цене</w:t>
      </w:r>
      <w:r w:rsidRPr="00597E00">
        <w:rPr>
          <w:rFonts w:eastAsia="Arial"/>
          <w:lang w:val="sr-Cyrl-RS"/>
        </w:rPr>
        <w:t xml:space="preserve">, повољнијом ће се сматрати понуда оног понуђача који понуди </w:t>
      </w:r>
      <w:r w:rsidR="00567203" w:rsidRPr="0066702B">
        <w:rPr>
          <w:rFonts w:eastAsia="Arial"/>
          <w:lang w:val="sr-Cyrl-RS"/>
        </w:rPr>
        <w:t>''</w:t>
      </w:r>
      <w:r w:rsidRPr="0066702B">
        <w:rPr>
          <w:rFonts w:eastAsia="Arial"/>
          <w:u w:val="single"/>
          <w:lang w:val="sr-Cyrl-RS"/>
        </w:rPr>
        <w:t>краћи рок реализације</w:t>
      </w:r>
      <w:r w:rsidR="003E3C1E" w:rsidRPr="0066702B">
        <w:rPr>
          <w:rFonts w:eastAsia="Arial"/>
          <w:lang w:val="sr-Cyrl-RS"/>
        </w:rPr>
        <w:t>''</w:t>
      </w:r>
      <w:r w:rsidR="003C0887" w:rsidRPr="00597E00">
        <w:rPr>
          <w:rFonts w:eastAsia="Arial"/>
          <w:b/>
          <w:lang w:val="sr-Cyrl-RS"/>
        </w:rPr>
        <w:t xml:space="preserve"> </w:t>
      </w:r>
      <w:r w:rsidR="003C0887" w:rsidRPr="00597E00">
        <w:rPr>
          <w:rFonts w:eastAsia="Arial"/>
          <w:lang w:val="sr-Cyrl-RS"/>
        </w:rPr>
        <w:t>целокупног пројекта</w:t>
      </w:r>
      <w:r w:rsidR="00CB3DFF" w:rsidRPr="00597E00">
        <w:rPr>
          <w:rFonts w:eastAsia="Arial"/>
          <w:lang w:val="sr-Cyrl-RS"/>
        </w:rPr>
        <w:t xml:space="preserve"> </w:t>
      </w:r>
      <w:r w:rsidR="00E03B37" w:rsidRPr="00597E00">
        <w:rPr>
          <w:rFonts w:eastAsia="Arial"/>
          <w:lang w:val="sr-Cyrl-RS"/>
        </w:rPr>
        <w:t>И</w:t>
      </w:r>
      <w:r w:rsidR="00CB3DFF" w:rsidRPr="00597E00">
        <w:rPr>
          <w:rFonts w:eastAsia="Arial"/>
          <w:lang w:val="sr-Cyrl-RS"/>
        </w:rPr>
        <w:t xml:space="preserve">нформационог система социјална карта </w:t>
      </w:r>
      <w:r w:rsidR="00CB3DFF" w:rsidRPr="00597E00">
        <w:rPr>
          <w:rFonts w:eastAsia="Arial"/>
          <w:lang w:val="sr-Latn-RS"/>
        </w:rPr>
        <w:t xml:space="preserve">– I </w:t>
      </w:r>
      <w:r w:rsidR="00CB3DFF" w:rsidRPr="00597E00">
        <w:rPr>
          <w:rFonts w:eastAsia="Arial"/>
          <w:lang w:val="sr-Cyrl-RS"/>
        </w:rPr>
        <w:t>фаза.</w:t>
      </w:r>
      <w:r w:rsidRPr="00597E00">
        <w:rPr>
          <w:rFonts w:eastAsia="Arial"/>
          <w:lang w:val="sr-Cyrl-RS"/>
        </w:rPr>
        <w:t xml:space="preserve"> Рок реализације се уписује на одговарајућем месту у Обрасцу понуде</w:t>
      </w:r>
      <w:r w:rsidR="003E3C1E" w:rsidRPr="00597E00">
        <w:rPr>
          <w:rFonts w:eastAsia="Arial"/>
          <w:lang w:val="sr-Cyrl-RS"/>
        </w:rPr>
        <w:t>.</w:t>
      </w:r>
    </w:p>
    <w:p w:rsidR="000E7276" w:rsidRPr="00597E00" w:rsidRDefault="003E3C1E" w:rsidP="00E81E32">
      <w:pPr>
        <w:pStyle w:val="ListParagraph"/>
        <w:numPr>
          <w:ilvl w:val="0"/>
          <w:numId w:val="58"/>
        </w:numPr>
        <w:spacing w:before="240" w:after="120" w:line="240" w:lineRule="auto"/>
        <w:ind w:left="720"/>
        <w:jc w:val="both"/>
        <w:rPr>
          <w:rFonts w:eastAsia="Arial"/>
          <w:lang w:val="sr-Cyrl-RS"/>
        </w:rPr>
      </w:pPr>
      <w:r w:rsidRPr="00597E00">
        <w:rPr>
          <w:rFonts w:eastAsia="Arial"/>
          <w:lang w:val="sr-Cyrl-RS"/>
        </w:rPr>
        <w:t xml:space="preserve">У случају и истог понуђеног рока реализације, као најповољнија биће изабрана понуда у којој је понуђен </w:t>
      </w:r>
      <w:r w:rsidRPr="0066702B">
        <w:rPr>
          <w:rFonts w:eastAsia="Arial"/>
          <w:u w:val="single"/>
          <w:lang w:val="sr-Cyrl-RS"/>
        </w:rPr>
        <w:t>''дужи гарантни рок''</w:t>
      </w:r>
      <w:r w:rsidR="00E03B37" w:rsidRPr="00597E00">
        <w:rPr>
          <w:rFonts w:eastAsia="Arial"/>
          <w:lang w:val="sr-Cyrl-RS"/>
        </w:rPr>
        <w:t xml:space="preserve"> за израђено софтверско апликативно решење </w:t>
      </w:r>
      <w:r w:rsidR="00DE4802" w:rsidRPr="00597E00">
        <w:rPr>
          <w:rFonts w:eastAsia="Arial"/>
          <w:lang w:val="sr-Cyrl-RS"/>
        </w:rPr>
        <w:t>за информациони систем.</w:t>
      </w:r>
      <w:r w:rsidR="00DE4802" w:rsidRPr="00597E00">
        <w:rPr>
          <w:rFonts w:eastAsia="Arial"/>
          <w:i/>
          <w:lang w:val="sr-Cyrl-RS"/>
        </w:rPr>
        <w:t xml:space="preserve"> </w:t>
      </w:r>
      <w:r w:rsidR="000E7276" w:rsidRPr="00597E00">
        <w:rPr>
          <w:rFonts w:eastAsia="Arial"/>
          <w:lang w:val="sr-Cyrl-RS"/>
        </w:rPr>
        <w:t>Гарантн</w:t>
      </w:r>
      <w:r w:rsidR="00DE4802" w:rsidRPr="00597E00">
        <w:rPr>
          <w:rFonts w:eastAsia="Arial"/>
          <w:lang w:val="sr-Cyrl-RS"/>
        </w:rPr>
        <w:t>и</w:t>
      </w:r>
      <w:r w:rsidR="000E7276" w:rsidRPr="00597E00">
        <w:rPr>
          <w:rFonts w:eastAsia="Arial"/>
          <w:lang w:val="sr-Cyrl-RS"/>
        </w:rPr>
        <w:t xml:space="preserve"> рок понуђач уписује на одговарајућем месту у Обрасцу понуде.</w:t>
      </w:r>
    </w:p>
    <w:p w:rsidR="00957436" w:rsidRPr="00597E00" w:rsidRDefault="00957436" w:rsidP="00E81E32">
      <w:pPr>
        <w:pStyle w:val="ListParagraph"/>
        <w:numPr>
          <w:ilvl w:val="0"/>
          <w:numId w:val="58"/>
        </w:numPr>
        <w:spacing w:before="240" w:line="240" w:lineRule="auto"/>
        <w:ind w:left="720"/>
        <w:jc w:val="both"/>
        <w:rPr>
          <w:rFonts w:eastAsia="Arial"/>
          <w:lang w:val="sr-Cyrl-RS"/>
        </w:rPr>
      </w:pPr>
      <w:r w:rsidRPr="00597E00">
        <w:rPr>
          <w:rFonts w:eastAsia="Arial"/>
          <w:lang w:val="sr-Cyrl-RS"/>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извучен </w:t>
      </w:r>
      <w:r w:rsidRPr="0066702B">
        <w:rPr>
          <w:rFonts w:eastAsia="Arial"/>
          <w:u w:val="single"/>
          <w:lang w:val="sr-Cyrl-RS"/>
        </w:rPr>
        <w:t>путем жреба</w:t>
      </w:r>
      <w:r w:rsidRPr="0066702B">
        <w:rPr>
          <w:rFonts w:eastAsia="Arial"/>
          <w:lang w:val="sr-Cyrl-RS"/>
        </w:rPr>
        <w:t xml:space="preserve">. </w:t>
      </w:r>
    </w:p>
    <w:p w:rsidR="00651AD3" w:rsidRPr="00597E00" w:rsidRDefault="00651AD3" w:rsidP="00230EFB">
      <w:pPr>
        <w:pStyle w:val="ListParagraph"/>
        <w:spacing w:before="120" w:line="240" w:lineRule="auto"/>
        <w:jc w:val="both"/>
        <w:rPr>
          <w:rFonts w:eastAsia="Arial"/>
          <w:lang w:val="sr-Cyrl-RS"/>
        </w:rPr>
      </w:pPr>
      <w:r w:rsidRPr="00597E00">
        <w:rPr>
          <w:rFonts w:eastAsia="Arial"/>
          <w:lang w:val="sr-Cyrl-RS"/>
        </w:rPr>
        <w:t xml:space="preserve">Наручилац ће писмено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 </w:t>
      </w:r>
    </w:p>
    <w:p w:rsidR="00651AD3" w:rsidRPr="00597E00" w:rsidRDefault="00651AD3" w:rsidP="00230EFB">
      <w:pPr>
        <w:pStyle w:val="ListParagraph"/>
        <w:spacing w:before="120" w:after="120" w:line="240" w:lineRule="auto"/>
        <w:jc w:val="both"/>
        <w:rPr>
          <w:rFonts w:eastAsia="Arial"/>
          <w:lang w:val="sr-Cyrl-RS"/>
        </w:rPr>
      </w:pPr>
      <w:r w:rsidRPr="00597E00">
        <w:rPr>
          <w:rFonts w:eastAsia="Arial"/>
          <w:lang w:val="sr-Cyrl-RS"/>
        </w:rPr>
        <w:t xml:space="preserve">Извлачење путем жреба наручилац ће извршити јавно, у присуству понуђача, и то тако што ће називе понуђача који су понудили исту најнижу цену, </w:t>
      </w:r>
      <w:r w:rsidR="004C5474" w:rsidRPr="00597E00">
        <w:rPr>
          <w:rFonts w:eastAsia="Arial"/>
          <w:lang w:val="sr-Cyrl-RS"/>
        </w:rPr>
        <w:t>исти рок реализације и исти гарантни рок</w:t>
      </w:r>
      <w:r w:rsidR="007848EE" w:rsidRPr="00597E00">
        <w:rPr>
          <w:rFonts w:eastAsia="Arial"/>
          <w:lang w:val="sr-Cyrl-RS"/>
        </w:rPr>
        <w:t xml:space="preserve">, </w:t>
      </w:r>
      <w:r w:rsidRPr="00597E00">
        <w:rPr>
          <w:rFonts w:eastAsia="Arial"/>
          <w:lang w:val="sr-Cyrl-RS"/>
        </w:rPr>
        <w:t>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w:t>
      </w:r>
      <w:r w:rsidR="004C5474" w:rsidRPr="00597E00">
        <w:rPr>
          <w:rFonts w:eastAsia="Arial"/>
          <w:lang w:val="sr-Cyrl-RS"/>
        </w:rPr>
        <w:t xml:space="preserve"> </w:t>
      </w:r>
      <w:r w:rsidRPr="00597E00">
        <w:rPr>
          <w:rFonts w:eastAsia="Arial"/>
          <w:lang w:val="sr-Cyrl-RS"/>
        </w:rPr>
        <w:t>Понуђачу чији назив буде у коверти биће додељен уговор.</w:t>
      </w:r>
      <w:r w:rsidR="004C5474" w:rsidRPr="00597E00">
        <w:rPr>
          <w:rFonts w:eastAsia="Arial"/>
          <w:lang w:val="sr-Cyrl-RS"/>
        </w:rPr>
        <w:t xml:space="preserve"> </w:t>
      </w:r>
      <w:r w:rsidRPr="00597E00">
        <w:rPr>
          <w:rFonts w:eastAsia="Arial"/>
          <w:lang w:val="sr-Cyrl-RS"/>
        </w:rPr>
        <w:t>Понуђачима који не присуствују овом поступку, наручилац ће доставити записник извлачења путем жреба.</w:t>
      </w:r>
    </w:p>
    <w:p w:rsidR="00CB3DFF" w:rsidRPr="00597E00" w:rsidRDefault="00CB3DFF" w:rsidP="00230EFB">
      <w:pPr>
        <w:spacing w:after="120"/>
        <w:jc w:val="both"/>
      </w:pPr>
    </w:p>
    <w:p w:rsidR="00567203" w:rsidRPr="00597E00" w:rsidRDefault="00567203" w:rsidP="00230EFB">
      <w:pPr>
        <w:spacing w:after="120"/>
        <w:jc w:val="both"/>
      </w:pPr>
    </w:p>
    <w:p w:rsidR="00567203" w:rsidRPr="00597E00" w:rsidRDefault="00567203" w:rsidP="00230EFB">
      <w:pPr>
        <w:spacing w:after="120"/>
        <w:jc w:val="both"/>
      </w:pPr>
    </w:p>
    <w:p w:rsidR="00567203" w:rsidRPr="00597E00" w:rsidRDefault="00B94D63" w:rsidP="00230EFB">
      <w:pPr>
        <w:spacing w:after="120"/>
        <w:jc w:val="both"/>
        <w:rPr>
          <w:lang w:val="sr-Cyrl-RS"/>
        </w:rPr>
      </w:pPr>
      <w:r w:rsidRPr="00597E00">
        <w:rPr>
          <w:lang w:val="sr-Cyrl-RS"/>
        </w:rPr>
        <w:t xml:space="preserve"> </w:t>
      </w:r>
    </w:p>
    <w:p w:rsidR="00052E2D" w:rsidRPr="007F529A" w:rsidRDefault="00C46360" w:rsidP="00230EFB">
      <w:pPr>
        <w:spacing w:after="120"/>
        <w:jc w:val="both"/>
        <w:rPr>
          <w:color w:val="000000"/>
          <w:lang w:val="en-US"/>
        </w:rPr>
      </w:pPr>
      <w:r w:rsidRPr="00597E00">
        <w:t xml:space="preserve">. </w:t>
      </w:r>
      <w:r w:rsidR="00052E2D" w:rsidRPr="00597E00">
        <w:rPr>
          <w:color w:val="000000"/>
          <w:lang w:val="en-US"/>
        </w:rPr>
        <w:br w:type="page"/>
      </w:r>
    </w:p>
    <w:p w:rsidR="00052E2D" w:rsidRPr="00597E00" w:rsidRDefault="00F145B1" w:rsidP="00230EFB">
      <w:pPr>
        <w:shd w:val="clear" w:color="auto" w:fill="BDD6EE" w:themeFill="accent1" w:themeFillTint="66"/>
        <w:spacing w:before="120" w:after="120"/>
        <w:jc w:val="center"/>
        <w:rPr>
          <w:b/>
          <w:bCs/>
          <w:i/>
          <w:iCs/>
          <w:lang w:val="sr-Cyrl-RS"/>
        </w:rPr>
      </w:pPr>
      <w:r w:rsidRPr="00597E00">
        <w:rPr>
          <w:b/>
          <w:bCs/>
          <w:i/>
          <w:iCs/>
        </w:rPr>
        <w:lastRenderedPageBreak/>
        <w:t>V</w:t>
      </w:r>
      <w:r w:rsidRPr="00597E00">
        <w:rPr>
          <w:b/>
          <w:bCs/>
          <w:i/>
          <w:iCs/>
          <w:lang w:val="sr-Latn-RS"/>
        </w:rPr>
        <w:t>I</w:t>
      </w:r>
      <w:r w:rsidR="007F529A">
        <w:rPr>
          <w:b/>
          <w:bCs/>
          <w:i/>
          <w:iCs/>
          <w:lang w:val="sr-Cyrl-RS"/>
        </w:rPr>
        <w:t xml:space="preserve">    </w:t>
      </w:r>
      <w:r w:rsidRPr="00597E00">
        <w:rPr>
          <w:b/>
          <w:bCs/>
          <w:i/>
          <w:iCs/>
        </w:rPr>
        <w:t xml:space="preserve"> </w:t>
      </w:r>
      <w:r w:rsidR="00E97F94" w:rsidRPr="00597E00">
        <w:rPr>
          <w:b/>
          <w:bCs/>
          <w:i/>
          <w:iCs/>
          <w:lang w:val="sr-Cyrl-RS"/>
        </w:rPr>
        <w:t>ДОКУМЕНТА И</w:t>
      </w:r>
      <w:r w:rsidRPr="00597E00">
        <w:rPr>
          <w:b/>
          <w:bCs/>
          <w:i/>
          <w:iCs/>
        </w:rPr>
        <w:t xml:space="preserve"> </w:t>
      </w:r>
      <w:r w:rsidRPr="00597E00">
        <w:rPr>
          <w:b/>
          <w:bCs/>
          <w:i/>
          <w:iCs/>
          <w:lang w:val="sr-Cyrl-RS"/>
        </w:rPr>
        <w:t>ОБРАСЦИ КОЈИ ЧИНЕ САСТАВНИ  ДЕО ПОНУДЕ</w:t>
      </w:r>
      <w:r w:rsidR="005809F7" w:rsidRPr="00597E00">
        <w:rPr>
          <w:b/>
          <w:bCs/>
          <w:i/>
          <w:iCs/>
          <w:lang w:val="sr-Cyrl-RS"/>
        </w:rPr>
        <w:t xml:space="preserve"> </w:t>
      </w:r>
    </w:p>
    <w:p w:rsidR="00C732F7" w:rsidRPr="00597E00" w:rsidRDefault="00C732F7" w:rsidP="00230EFB">
      <w:pPr>
        <w:tabs>
          <w:tab w:val="left" w:pos="4230"/>
        </w:tabs>
        <w:spacing w:before="240" w:after="120"/>
        <w:jc w:val="both"/>
        <w:rPr>
          <w:b/>
          <w:color w:val="000000"/>
          <w:lang w:val="sr-Cyrl-RS" w:eastAsia="sr-Cyrl-RS"/>
        </w:rPr>
      </w:pPr>
      <w:r w:rsidRPr="00597E00">
        <w:rPr>
          <w:b/>
          <w:color w:val="000000"/>
          <w:lang w:val="sr-Cyrl-RS" w:eastAsia="sr-Cyrl-RS"/>
        </w:rPr>
        <w:t xml:space="preserve">Понуда </w:t>
      </w:r>
      <w:r w:rsidR="00762C88" w:rsidRPr="00597E00">
        <w:rPr>
          <w:b/>
          <w:color w:val="000000"/>
          <w:lang w:val="sr-Cyrl-RS" w:eastAsia="sr-Cyrl-RS"/>
        </w:rPr>
        <w:t>мора да саржи документа и обрасце:</w:t>
      </w:r>
    </w:p>
    <w:p w:rsidR="00613120" w:rsidRPr="00597E00" w:rsidRDefault="00613120"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 xml:space="preserve">Техничку спецификацију предмета јавне набавке </w:t>
      </w:r>
      <w:r w:rsidRPr="0066702B">
        <w:rPr>
          <w:color w:val="000000"/>
          <w:u w:val="single"/>
          <w:lang w:val="sr-Cyrl-RS" w:eastAsia="sr-Cyrl-RS"/>
        </w:rPr>
        <w:t xml:space="preserve">са захтеваном документацијом у </w:t>
      </w:r>
      <w:r w:rsidR="008F4ADD" w:rsidRPr="0066702B">
        <w:rPr>
          <w:color w:val="000000"/>
          <w:u w:val="single"/>
          <w:lang w:val="sr-Cyrl-RS" w:eastAsia="sr-Cyrl-RS"/>
        </w:rPr>
        <w:t xml:space="preserve">њеном </w:t>
      </w:r>
      <w:r w:rsidRPr="0066702B">
        <w:rPr>
          <w:color w:val="000000"/>
          <w:u w:val="single"/>
          <w:lang w:val="sr-Cyrl-RS" w:eastAsia="sr-Cyrl-RS"/>
        </w:rPr>
        <w:t>прилогу</w:t>
      </w:r>
      <w:r w:rsidRPr="00597E00">
        <w:rPr>
          <w:b/>
          <w:color w:val="000000"/>
          <w:lang w:val="sr-Cyrl-RS" w:eastAsia="sr-Cyrl-RS"/>
        </w:rPr>
        <w:t xml:space="preserve"> </w:t>
      </w:r>
      <w:r w:rsidRPr="00597E00">
        <w:rPr>
          <w:color w:val="000000"/>
          <w:lang w:val="sr-Cyrl-RS" w:eastAsia="sr-Cyrl-RS"/>
        </w:rPr>
        <w:t xml:space="preserve">(поглавље </w:t>
      </w:r>
      <w:r w:rsidR="00887207" w:rsidRPr="00597E00">
        <w:rPr>
          <w:color w:val="000000"/>
          <w:lang w:val="sr-Cyrl-RS" w:eastAsia="sr-Cyrl-RS"/>
        </w:rPr>
        <w:t>III у конкурсној документацији), потписана и оверена печатом понуђача.</w:t>
      </w:r>
    </w:p>
    <w:p w:rsidR="00613120" w:rsidRPr="00597E00" w:rsidRDefault="00613120" w:rsidP="00E81E32">
      <w:pPr>
        <w:numPr>
          <w:ilvl w:val="0"/>
          <w:numId w:val="16"/>
        </w:numPr>
        <w:tabs>
          <w:tab w:val="left" w:pos="450"/>
        </w:tabs>
        <w:spacing w:before="120" w:after="120"/>
        <w:ind w:left="450" w:hanging="270"/>
        <w:jc w:val="both"/>
        <w:rPr>
          <w:b/>
          <w:color w:val="000000"/>
          <w:u w:val="single"/>
          <w:lang w:val="sr-Cyrl-RS" w:eastAsia="sr-Cyrl-RS"/>
        </w:rPr>
      </w:pPr>
      <w:r w:rsidRPr="00597E00">
        <w:rPr>
          <w:b/>
          <w:color w:val="000000"/>
          <w:lang w:val="sr-Cyrl-RS" w:eastAsia="sr-Cyrl-RS"/>
        </w:rPr>
        <w:t>Технички део понуде - Tехничку документацију за понуђену опрему – хардверску инфраструктуру и понуђени софтвер, са описом система који се нуди,</w:t>
      </w:r>
      <w:r w:rsidRPr="00597E00">
        <w:rPr>
          <w:color w:val="000000"/>
          <w:lang w:val="sr-Cyrl-RS" w:eastAsia="sr-Cyrl-RS"/>
        </w:rPr>
        <w:t xml:space="preserve"> </w:t>
      </w:r>
      <w:r w:rsidRPr="0066702B">
        <w:rPr>
          <w:color w:val="000000"/>
          <w:u w:val="single"/>
          <w:lang w:val="sr-Cyrl-RS" w:eastAsia="sr-Cyrl-RS"/>
        </w:rPr>
        <w:t>а којом се доказује испуњеност захтева из Техничке спецификације</w:t>
      </w:r>
      <w:r w:rsidRPr="0066702B">
        <w:rPr>
          <w:color w:val="000000"/>
          <w:lang w:val="sr-Cyrl-RS" w:eastAsia="sr-Cyrl-RS"/>
        </w:rPr>
        <w:t>.</w:t>
      </w:r>
    </w:p>
    <w:p w:rsidR="00887207" w:rsidRPr="00597E00" w:rsidRDefault="0088720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Доказе о испуњености услова из члана 75. и 76. Закона,</w:t>
      </w:r>
      <w:r w:rsidRPr="00597E00">
        <w:rPr>
          <w:color w:val="000000"/>
          <w:lang w:val="sr-Cyrl-RS" w:eastAsia="sr-Cyrl-RS"/>
        </w:rPr>
        <w:t xml:space="preserve"> наведене у Условима за учешће у поступку јавне набавке из чл. 75. и 76. Закона и упутству како се доказује испуњеност тих услова (поглавље </w:t>
      </w:r>
      <w:r w:rsidRPr="0066702B">
        <w:rPr>
          <w:i/>
          <w:color w:val="000000"/>
          <w:lang w:val="sr-Cyrl-RS" w:eastAsia="sr-Cyrl-RS"/>
        </w:rPr>
        <w:t xml:space="preserve">IV </w:t>
      </w:r>
      <w:r w:rsidRPr="00597E00">
        <w:rPr>
          <w:color w:val="000000"/>
          <w:lang w:val="sr-Cyrl-RS" w:eastAsia="sr-Cyrl-RS"/>
        </w:rPr>
        <w:t xml:space="preserve">конкурсне документације). </w:t>
      </w:r>
    </w:p>
    <w:p w:rsidR="00887207" w:rsidRPr="00597E00" w:rsidRDefault="0088720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Споразум којим се понуђачи из групе међусобно и према наручиоцу обавезују на извршење јавне набавке</w:t>
      </w:r>
      <w:r w:rsidRPr="00597E00">
        <w:rPr>
          <w:color w:val="000000"/>
          <w:lang w:val="sr-Cyrl-RS" w:eastAsia="sr-Cyrl-RS"/>
        </w:rPr>
        <w:t xml:space="preserve"> – уколико понуду подноси група понуђача.</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понуде,</w:t>
      </w:r>
      <w:r w:rsidRPr="00597E00">
        <w:rPr>
          <w:color w:val="000000"/>
          <w:lang w:val="sr-Cyrl-RS" w:eastAsia="sr-Cyrl-RS"/>
        </w:rPr>
        <w:t xml:space="preserve"> попуњен, потписан и печатом оверен (образац </w:t>
      </w:r>
      <w:r w:rsidRPr="0066702B">
        <w:rPr>
          <w:i/>
          <w:color w:val="000000"/>
          <w:lang w:val="sr-Cyrl-RS" w:eastAsia="sr-Cyrl-RS"/>
        </w:rPr>
        <w:t>VI</w:t>
      </w:r>
      <w:r w:rsidR="0063164C" w:rsidRPr="0066702B">
        <w:rPr>
          <w:i/>
          <w:color w:val="000000"/>
          <w:lang w:val="sr-Latn-RS" w:eastAsia="sr-Cyrl-RS"/>
        </w:rPr>
        <w:t>/1</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структуре цене</w:t>
      </w:r>
      <w:r w:rsidRPr="00597E00">
        <w:rPr>
          <w:color w:val="000000"/>
          <w:lang w:val="sr-Cyrl-RS" w:eastAsia="sr-Cyrl-RS"/>
        </w:rPr>
        <w:t xml:space="preserve">, попуњен, потписан и печатом оверен </w:t>
      </w:r>
      <w:r w:rsidR="0063164C" w:rsidRPr="00597E00">
        <w:rPr>
          <w:color w:val="000000"/>
          <w:lang w:val="sr-Cyrl-RS" w:eastAsia="sr-Cyrl-RS"/>
        </w:rPr>
        <w:t xml:space="preserve">(образац </w:t>
      </w:r>
      <w:r w:rsidR="0063164C" w:rsidRPr="0066702B">
        <w:rPr>
          <w:i/>
          <w:color w:val="000000"/>
          <w:lang w:val="sr-Cyrl-RS" w:eastAsia="sr-Cyrl-RS"/>
        </w:rPr>
        <w:t>VI/2</w:t>
      </w:r>
      <w:r w:rsidR="00806960" w:rsidRPr="00597E00">
        <w:rPr>
          <w:color w:val="000000"/>
          <w:lang w:val="sr-Cyrl-RS" w:eastAsia="sr-Cyrl-RS"/>
        </w:rPr>
        <w:t xml:space="preserve"> у конкурсној документацији).</w:t>
      </w:r>
    </w:p>
    <w:p w:rsidR="00C732F7" w:rsidRPr="00597E00" w:rsidRDefault="00C732F7"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Образац трошкова припреме понуде</w:t>
      </w:r>
      <w:r w:rsidRPr="00597E00">
        <w:rPr>
          <w:color w:val="000000"/>
          <w:lang w:val="sr-Cyrl-RS" w:eastAsia="sr-Cyrl-RS"/>
        </w:rPr>
        <w:t xml:space="preserve"> (образац </w:t>
      </w:r>
      <w:r w:rsidR="0063164C" w:rsidRPr="0066702B">
        <w:rPr>
          <w:i/>
          <w:color w:val="000000"/>
          <w:lang w:val="sr-Latn-RS" w:eastAsia="sr-Cyrl-RS"/>
        </w:rPr>
        <w:t>VI/</w:t>
      </w:r>
      <w:r w:rsidR="008F4ADD" w:rsidRPr="0066702B">
        <w:rPr>
          <w:i/>
          <w:color w:val="000000"/>
          <w:lang w:val="sr-Latn-RS" w:eastAsia="sr-Cyrl-RS"/>
        </w:rPr>
        <w:t>3</w:t>
      </w:r>
      <w:r w:rsidRPr="00597E00">
        <w:rPr>
          <w:color w:val="000000"/>
          <w:lang w:val="sr-Cyrl-RS" w:eastAsia="sr-Cyrl-RS"/>
        </w:rPr>
        <w:t xml:space="preserve"> у конкурсној документацији), уколико је понуђач имао т</w:t>
      </w:r>
      <w:r w:rsidR="00806960" w:rsidRPr="00597E00">
        <w:rPr>
          <w:color w:val="000000"/>
          <w:lang w:val="sr-Cyrl-RS" w:eastAsia="sr-Cyrl-RS"/>
        </w:rPr>
        <w:t>рошкове у фази припреме понуде.</w:t>
      </w:r>
    </w:p>
    <w:p w:rsidR="008F4ADD" w:rsidRPr="00597E00" w:rsidRDefault="00A101E3"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И</w:t>
      </w:r>
      <w:r w:rsidR="008F4ADD" w:rsidRPr="00597E00">
        <w:rPr>
          <w:b/>
          <w:color w:val="000000"/>
          <w:lang w:val="sr-Cyrl-RS" w:eastAsia="sr-Cyrl-RS"/>
        </w:rPr>
        <w:t xml:space="preserve">зјава о независној понуди </w:t>
      </w:r>
      <w:r w:rsidR="008F4ADD" w:rsidRPr="00597E00">
        <w:rPr>
          <w:color w:val="000000"/>
          <w:lang w:val="sr-Cyrl-RS" w:eastAsia="sr-Cyrl-RS"/>
        </w:rPr>
        <w:t xml:space="preserve">(према обрасцу </w:t>
      </w:r>
      <w:r w:rsidR="008F4ADD" w:rsidRPr="0066702B">
        <w:rPr>
          <w:i/>
          <w:color w:val="000000"/>
          <w:lang w:val="sr-Cyrl-RS" w:eastAsia="sr-Cyrl-RS"/>
        </w:rPr>
        <w:t>VI/</w:t>
      </w:r>
      <w:r w:rsidR="008F4ADD" w:rsidRPr="0066702B">
        <w:rPr>
          <w:i/>
          <w:color w:val="000000"/>
          <w:lang w:val="sr-Latn-RS" w:eastAsia="sr-Cyrl-RS"/>
        </w:rPr>
        <w:t>4</w:t>
      </w:r>
      <w:r w:rsidR="008F4ADD" w:rsidRPr="00597E00">
        <w:rPr>
          <w:color w:val="000000"/>
          <w:lang w:val="sr-Cyrl-RS" w:eastAsia="sr-Cyrl-RS"/>
        </w:rPr>
        <w:t xml:space="preserve"> у конкурсној документацији).</w:t>
      </w:r>
    </w:p>
    <w:p w:rsidR="00C732F7" w:rsidRPr="00597E00" w:rsidRDefault="008F4ADD" w:rsidP="00E81E32">
      <w:pPr>
        <w:numPr>
          <w:ilvl w:val="0"/>
          <w:numId w:val="16"/>
        </w:numPr>
        <w:tabs>
          <w:tab w:val="left" w:pos="450"/>
        </w:tabs>
        <w:spacing w:before="120" w:after="120"/>
        <w:ind w:left="450" w:hanging="270"/>
        <w:jc w:val="both"/>
        <w:rPr>
          <w:color w:val="000000"/>
          <w:lang w:val="sr-Cyrl-RS" w:eastAsia="sr-Cyrl-RS"/>
        </w:rPr>
      </w:pPr>
      <w:r w:rsidRPr="00597E00">
        <w:rPr>
          <w:b/>
          <w:color w:val="000000"/>
          <w:lang w:val="sr-Cyrl-RS" w:eastAsia="sr-Cyrl-RS"/>
        </w:rPr>
        <w:t>И</w:t>
      </w:r>
      <w:r w:rsidR="00C732F7" w:rsidRPr="00597E00">
        <w:rPr>
          <w:b/>
          <w:color w:val="000000"/>
          <w:lang w:val="sr-Cyrl-RS" w:eastAsia="sr-Cyrl-RS"/>
        </w:rPr>
        <w:t>зјав</w:t>
      </w:r>
      <w:r w:rsidRPr="00597E00">
        <w:rPr>
          <w:b/>
          <w:color w:val="000000"/>
          <w:lang w:val="sr-Cyrl-RS" w:eastAsia="sr-Cyrl-RS"/>
        </w:rPr>
        <w:t>а</w:t>
      </w:r>
      <w:r w:rsidR="00C732F7" w:rsidRPr="00597E00">
        <w:rPr>
          <w:b/>
          <w:color w:val="000000"/>
          <w:lang w:val="sr-Cyrl-RS" w:eastAsia="sr-Cyrl-RS"/>
        </w:rPr>
        <w:t xml:space="preserve"> у складу са чланом 75. став 2. </w:t>
      </w:r>
      <w:r w:rsidR="00745857" w:rsidRPr="00597E00">
        <w:rPr>
          <w:b/>
          <w:color w:val="000000"/>
          <w:lang w:val="sr-Cyrl-RS" w:eastAsia="sr-Cyrl-RS"/>
        </w:rPr>
        <w:t>Закона</w:t>
      </w:r>
      <w:r w:rsidR="00C732F7" w:rsidRPr="00597E00">
        <w:rPr>
          <w:b/>
          <w:color w:val="000000"/>
          <w:lang w:val="sr-Cyrl-RS" w:eastAsia="sr-Cyrl-RS"/>
        </w:rPr>
        <w:t xml:space="preserve"> о јавним набавкама </w:t>
      </w:r>
      <w:r w:rsidR="00C732F7" w:rsidRPr="00597E00">
        <w:rPr>
          <w:color w:val="000000"/>
          <w:lang w:val="sr-Cyrl-RS" w:eastAsia="sr-Cyrl-RS"/>
        </w:rPr>
        <w:t>(</w:t>
      </w:r>
      <w:r w:rsidRPr="00597E00">
        <w:rPr>
          <w:color w:val="000000"/>
          <w:lang w:val="sr-Cyrl-RS" w:eastAsia="sr-Cyrl-RS"/>
        </w:rPr>
        <w:t xml:space="preserve">према </w:t>
      </w:r>
      <w:r w:rsidR="00C732F7" w:rsidRPr="00597E00">
        <w:rPr>
          <w:color w:val="000000"/>
          <w:lang w:val="sr-Cyrl-RS" w:eastAsia="sr-Cyrl-RS"/>
        </w:rPr>
        <w:t>обра</w:t>
      </w:r>
      <w:r w:rsidRPr="00597E00">
        <w:rPr>
          <w:color w:val="000000"/>
          <w:lang w:val="sr-Cyrl-RS" w:eastAsia="sr-Cyrl-RS"/>
        </w:rPr>
        <w:t>сцу</w:t>
      </w:r>
      <w:r w:rsidR="00C732F7" w:rsidRPr="00597E00">
        <w:rPr>
          <w:color w:val="000000"/>
          <w:lang w:val="sr-Cyrl-RS" w:eastAsia="sr-Cyrl-RS"/>
        </w:rPr>
        <w:t xml:space="preserve"> </w:t>
      </w:r>
      <w:r w:rsidR="0063164C" w:rsidRPr="00597E00">
        <w:rPr>
          <w:color w:val="000000"/>
          <w:lang w:val="sr-Latn-RS" w:eastAsia="sr-Cyrl-RS"/>
        </w:rPr>
        <w:t xml:space="preserve">VI/5 </w:t>
      </w:r>
      <w:r w:rsidR="00806960" w:rsidRPr="00597E00">
        <w:rPr>
          <w:color w:val="000000"/>
          <w:lang w:val="sr-Cyrl-RS" w:eastAsia="sr-Cyrl-RS"/>
        </w:rPr>
        <w:t>у конкурсној документацији).</w:t>
      </w:r>
    </w:p>
    <w:p w:rsidR="008F4ADD" w:rsidRPr="00597E00" w:rsidRDefault="008F4ADD"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Банкарска гаранције за озбиљност понуде </w:t>
      </w:r>
      <w:r w:rsidRPr="00597E00">
        <w:rPr>
          <w:color w:val="000000"/>
          <w:lang w:val="sr-Cyrl-RS" w:eastAsia="sr-Cyrl-RS"/>
        </w:rPr>
        <w:t xml:space="preserve">(према обрасцу </w:t>
      </w:r>
      <w:r w:rsidRPr="0066702B">
        <w:rPr>
          <w:i/>
          <w:color w:val="000000"/>
          <w:lang w:val="sr-Cyrl-RS" w:eastAsia="sr-Cyrl-RS"/>
        </w:rPr>
        <w:t>VI/6</w:t>
      </w:r>
      <w:r w:rsidRPr="00597E00">
        <w:rPr>
          <w:color w:val="000000"/>
          <w:lang w:val="sr-Cyrl-RS" w:eastAsia="sr-Cyrl-RS"/>
        </w:rPr>
        <w:t xml:space="preserve"> у конкурсној документацији).</w:t>
      </w:r>
    </w:p>
    <w:p w:rsidR="001207D6" w:rsidRPr="00597E00" w:rsidRDefault="001207D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Оригинал писмо о намери пословне банке о издавању банкарске гаранције за добро извршење посла, обавезујућег </w:t>
      </w:r>
      <w:r w:rsidRPr="00597E00">
        <w:rPr>
          <w:color w:val="000000"/>
          <w:lang w:val="sr-Cyrl-RS" w:eastAsia="sr-Cyrl-RS"/>
        </w:rPr>
        <w:t xml:space="preserve">карактера (у складу са моделом датим у обрасцу </w:t>
      </w:r>
      <w:r w:rsidRPr="0066702B">
        <w:rPr>
          <w:i/>
          <w:color w:val="000000"/>
          <w:lang w:val="sr-Latn-RS" w:eastAsia="sr-Cyrl-RS"/>
        </w:rPr>
        <w:t>VI/</w:t>
      </w:r>
      <w:r w:rsidR="00062472" w:rsidRPr="0066702B">
        <w:rPr>
          <w:i/>
          <w:color w:val="000000"/>
          <w:lang w:val="sr-Latn-RS" w:eastAsia="sr-Cyrl-RS"/>
        </w:rPr>
        <w:t>7</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1207D6" w:rsidRPr="00597E00" w:rsidRDefault="001207D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Оригинал писмо о намери пословне банке о издавању банкарске гаранције за отклањање </w:t>
      </w:r>
      <w:r w:rsidR="009A5957" w:rsidRPr="00597E00">
        <w:rPr>
          <w:b/>
          <w:color w:val="000000"/>
          <w:lang w:val="sr-Cyrl-RS" w:eastAsia="sr-Cyrl-RS"/>
        </w:rPr>
        <w:t>недостатака</w:t>
      </w:r>
      <w:r w:rsidRPr="00597E00">
        <w:rPr>
          <w:b/>
          <w:color w:val="000000"/>
          <w:lang w:val="sr-Cyrl-RS" w:eastAsia="sr-Cyrl-RS"/>
        </w:rPr>
        <w:t xml:space="preserve"> у гарантном року, обавезујућег карактера </w:t>
      </w:r>
      <w:r w:rsidRPr="00597E00">
        <w:rPr>
          <w:color w:val="000000"/>
          <w:lang w:val="sr-Cyrl-RS" w:eastAsia="sr-Cyrl-RS"/>
        </w:rPr>
        <w:t xml:space="preserve">(у складу са моделом датим у обрасцу </w:t>
      </w:r>
      <w:r w:rsidRPr="0066702B">
        <w:rPr>
          <w:i/>
          <w:color w:val="000000"/>
          <w:lang w:val="sr-Latn-RS" w:eastAsia="sr-Cyrl-RS"/>
        </w:rPr>
        <w:t>VI/</w:t>
      </w:r>
      <w:r w:rsidR="00062472" w:rsidRPr="0066702B">
        <w:rPr>
          <w:i/>
          <w:color w:val="000000"/>
          <w:lang w:val="sr-Latn-RS" w:eastAsia="sr-Cyrl-RS"/>
        </w:rPr>
        <w:t>8</w:t>
      </w:r>
      <w:r w:rsidR="00806960" w:rsidRPr="00597E00">
        <w:rPr>
          <w:color w:val="000000"/>
          <w:lang w:val="sr-Cyrl-RS" w:eastAsia="sr-Cyrl-RS"/>
        </w:rPr>
        <w:t xml:space="preserve"> у конкурсној документацији).</w:t>
      </w:r>
      <w:r w:rsidRPr="00597E00">
        <w:rPr>
          <w:color w:val="000000"/>
          <w:lang w:val="sr-Cyrl-RS" w:eastAsia="sr-Cyrl-RS"/>
        </w:rPr>
        <w:t xml:space="preserve"> </w:t>
      </w:r>
    </w:p>
    <w:p w:rsidR="00C732F7" w:rsidRPr="00597E00" w:rsidRDefault="008F4ADD"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И</w:t>
      </w:r>
      <w:r w:rsidR="00C732F7" w:rsidRPr="00597E00">
        <w:rPr>
          <w:b/>
          <w:color w:val="000000"/>
          <w:lang w:val="sr-Cyrl-RS" w:eastAsia="sr-Cyrl-RS"/>
        </w:rPr>
        <w:t>зјав</w:t>
      </w:r>
      <w:r w:rsidRPr="00597E00">
        <w:rPr>
          <w:b/>
          <w:color w:val="000000"/>
          <w:lang w:val="sr-Cyrl-RS" w:eastAsia="sr-Cyrl-RS"/>
        </w:rPr>
        <w:t>а</w:t>
      </w:r>
      <w:r w:rsidR="00C732F7" w:rsidRPr="00597E00">
        <w:rPr>
          <w:b/>
          <w:color w:val="000000"/>
          <w:lang w:val="sr-Cyrl-RS" w:eastAsia="sr-Cyrl-RS"/>
        </w:rPr>
        <w:t xml:space="preserve"> о чувању поверљивих података </w:t>
      </w:r>
      <w:r w:rsidR="00C732F7" w:rsidRPr="00597E00">
        <w:rPr>
          <w:color w:val="000000"/>
          <w:lang w:val="sr-Cyrl-RS" w:eastAsia="sr-Cyrl-RS"/>
        </w:rPr>
        <w:t>(</w:t>
      </w:r>
      <w:r w:rsidRPr="00597E00">
        <w:rPr>
          <w:color w:val="000000"/>
          <w:lang w:val="sr-Cyrl-RS" w:eastAsia="sr-Cyrl-RS"/>
        </w:rPr>
        <w:t xml:space="preserve">према </w:t>
      </w:r>
      <w:r w:rsidR="00C732F7" w:rsidRPr="00597E00">
        <w:rPr>
          <w:color w:val="000000"/>
          <w:lang w:val="sr-Cyrl-RS" w:eastAsia="sr-Cyrl-RS"/>
        </w:rPr>
        <w:t>обра</w:t>
      </w:r>
      <w:r w:rsidRPr="00597E00">
        <w:rPr>
          <w:color w:val="000000"/>
          <w:lang w:val="sr-Cyrl-RS" w:eastAsia="sr-Cyrl-RS"/>
        </w:rPr>
        <w:t>сцу</w:t>
      </w:r>
      <w:r w:rsidR="00C732F7" w:rsidRPr="00597E00">
        <w:rPr>
          <w:color w:val="000000"/>
          <w:lang w:val="sr-Cyrl-RS" w:eastAsia="sr-Cyrl-RS"/>
        </w:rPr>
        <w:t xml:space="preserve"> </w:t>
      </w:r>
      <w:r w:rsidR="00A36F7E" w:rsidRPr="0066702B">
        <w:rPr>
          <w:i/>
          <w:color w:val="000000"/>
          <w:lang w:val="sr-Latn-RS" w:eastAsia="sr-Cyrl-RS"/>
        </w:rPr>
        <w:t>VI/</w:t>
      </w:r>
      <w:r w:rsidRPr="0066702B">
        <w:rPr>
          <w:i/>
          <w:color w:val="000000"/>
          <w:lang w:val="sr-Cyrl-RS" w:eastAsia="sr-Cyrl-RS"/>
        </w:rPr>
        <w:t>11</w:t>
      </w:r>
      <w:r w:rsidR="00806960" w:rsidRPr="00597E00">
        <w:rPr>
          <w:color w:val="000000"/>
          <w:lang w:val="sr-Cyrl-RS" w:eastAsia="sr-Cyrl-RS"/>
        </w:rPr>
        <w:t xml:space="preserve"> у конкурсној документацији).</w:t>
      </w:r>
    </w:p>
    <w:p w:rsidR="00C732F7" w:rsidRPr="00597E00" w:rsidRDefault="00C732F7"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sr-Cyrl-RS" w:eastAsia="sr-Cyrl-RS"/>
        </w:rPr>
        <w:t xml:space="preserve">Образац </w:t>
      </w:r>
      <w:r w:rsidR="00215CD4" w:rsidRPr="00597E00">
        <w:rPr>
          <w:b/>
          <w:color w:val="000000"/>
          <w:lang w:val="sr-Cyrl-RS" w:eastAsia="sr-Cyrl-RS"/>
        </w:rPr>
        <w:t>за кадровски капацитет са доказима</w:t>
      </w:r>
      <w:r w:rsidRPr="00597E00">
        <w:rPr>
          <w:b/>
          <w:color w:val="000000"/>
          <w:lang w:val="sr-Cyrl-RS" w:eastAsia="sr-Cyrl-RS"/>
        </w:rPr>
        <w:t xml:space="preserve"> </w:t>
      </w:r>
      <w:r w:rsidRPr="00597E00">
        <w:rPr>
          <w:color w:val="000000"/>
          <w:lang w:val="sr-Cyrl-RS" w:eastAsia="sr-Cyrl-RS"/>
        </w:rPr>
        <w:t xml:space="preserve">(образац </w:t>
      </w:r>
      <w:r w:rsidR="00B91D73" w:rsidRPr="0066702B">
        <w:rPr>
          <w:i/>
          <w:color w:val="000000"/>
          <w:lang w:val="sr-Latn-RS" w:eastAsia="sr-Cyrl-RS"/>
        </w:rPr>
        <w:t>VI/</w:t>
      </w:r>
      <w:r w:rsidR="008F4ADD" w:rsidRPr="0066702B">
        <w:rPr>
          <w:i/>
          <w:color w:val="000000"/>
          <w:lang w:val="sr-Latn-RS" w:eastAsia="sr-Cyrl-RS"/>
        </w:rPr>
        <w:t>12</w:t>
      </w:r>
      <w:r w:rsidR="00B91D73" w:rsidRPr="00597E00">
        <w:rPr>
          <w:color w:val="000000"/>
          <w:lang w:val="sr-Latn-RS" w:eastAsia="sr-Cyrl-RS"/>
        </w:rPr>
        <w:t xml:space="preserve"> </w:t>
      </w:r>
      <w:r w:rsidRPr="00597E00">
        <w:rPr>
          <w:color w:val="000000"/>
          <w:lang w:val="sr-Cyrl-RS" w:eastAsia="sr-Cyrl-RS"/>
        </w:rPr>
        <w:t xml:space="preserve"> </w:t>
      </w:r>
      <w:r w:rsidR="00806960" w:rsidRPr="00597E00">
        <w:rPr>
          <w:color w:val="000000"/>
          <w:lang w:val="sr-Cyrl-RS" w:eastAsia="sr-Cyrl-RS"/>
        </w:rPr>
        <w:t>у конкурсној документацији).</w:t>
      </w:r>
    </w:p>
    <w:p w:rsidR="00557F86" w:rsidRPr="00597E00" w:rsidRDefault="00557F86" w:rsidP="00E81E32">
      <w:pPr>
        <w:numPr>
          <w:ilvl w:val="0"/>
          <w:numId w:val="16"/>
        </w:numPr>
        <w:tabs>
          <w:tab w:val="left" w:pos="540"/>
        </w:tabs>
        <w:spacing w:before="120" w:after="120"/>
        <w:ind w:left="540" w:hanging="360"/>
        <w:jc w:val="both"/>
        <w:rPr>
          <w:color w:val="000000"/>
          <w:lang w:val="sr-Cyrl-RS" w:eastAsia="sr-Cyrl-RS"/>
        </w:rPr>
      </w:pPr>
      <w:r w:rsidRPr="00597E00">
        <w:rPr>
          <w:b/>
          <w:color w:val="000000"/>
          <w:lang w:val="en-US"/>
        </w:rPr>
        <w:t xml:space="preserve">Образац </w:t>
      </w:r>
      <w:r w:rsidRPr="00597E00">
        <w:rPr>
          <w:b/>
          <w:color w:val="000000"/>
          <w:lang w:val="sr-Cyrl-RS"/>
        </w:rPr>
        <w:t>за</w:t>
      </w:r>
      <w:r w:rsidRPr="00597E00">
        <w:rPr>
          <w:b/>
          <w:color w:val="000000"/>
          <w:lang w:val="en-US"/>
        </w:rPr>
        <w:t xml:space="preserve"> пословни капацитет</w:t>
      </w:r>
      <w:r w:rsidRPr="00597E00">
        <w:rPr>
          <w:b/>
          <w:color w:val="000000"/>
          <w:lang w:val="sr-Cyrl-RS"/>
        </w:rPr>
        <w:t xml:space="preserve"> са доказима</w:t>
      </w:r>
      <w:r w:rsidR="00215CD4" w:rsidRPr="00597E00">
        <w:rPr>
          <w:b/>
          <w:color w:val="000000"/>
          <w:lang w:val="sr-Cyrl-RS"/>
        </w:rPr>
        <w:t xml:space="preserve"> </w:t>
      </w:r>
      <w:r w:rsidR="00215CD4" w:rsidRPr="00597E00">
        <w:rPr>
          <w:color w:val="000000"/>
          <w:lang w:val="sr-Cyrl-RS"/>
        </w:rPr>
        <w:t xml:space="preserve">(образац </w:t>
      </w:r>
      <w:r w:rsidR="00B91D73" w:rsidRPr="0066702B">
        <w:rPr>
          <w:i/>
          <w:color w:val="000000"/>
          <w:lang w:val="sr-Latn-RS"/>
        </w:rPr>
        <w:t>VI/1</w:t>
      </w:r>
      <w:r w:rsidR="008F4ADD" w:rsidRPr="0066702B">
        <w:rPr>
          <w:i/>
          <w:color w:val="000000"/>
          <w:lang w:val="sr-Cyrl-RS"/>
        </w:rPr>
        <w:t>3</w:t>
      </w:r>
      <w:r w:rsidR="00215CD4" w:rsidRPr="00597E00">
        <w:rPr>
          <w:color w:val="000000"/>
          <w:lang w:val="sr-Cyrl-RS"/>
        </w:rPr>
        <w:t xml:space="preserve"> у конкурсној документацији)</w:t>
      </w:r>
      <w:r w:rsidR="00806960" w:rsidRPr="00597E00">
        <w:rPr>
          <w:color w:val="000000"/>
          <w:lang w:val="sr-Cyrl-RS"/>
        </w:rPr>
        <w:t>.</w:t>
      </w:r>
    </w:p>
    <w:p w:rsidR="00887207" w:rsidRPr="00597E00" w:rsidRDefault="00887207" w:rsidP="00E81E32">
      <w:pPr>
        <w:numPr>
          <w:ilvl w:val="0"/>
          <w:numId w:val="16"/>
        </w:numPr>
        <w:tabs>
          <w:tab w:val="left" w:pos="540"/>
        </w:tabs>
        <w:spacing w:before="120" w:after="120"/>
        <w:ind w:left="540" w:hanging="360"/>
        <w:jc w:val="both"/>
        <w:rPr>
          <w:color w:val="000000"/>
          <w:lang w:val="en-US"/>
        </w:rPr>
      </w:pPr>
      <w:r w:rsidRPr="00597E00">
        <w:rPr>
          <w:b/>
          <w:color w:val="000000"/>
          <w:lang w:val="en-US"/>
        </w:rPr>
        <w:t>Модел уговора</w:t>
      </w:r>
      <w:r w:rsidRPr="00597E00">
        <w:rPr>
          <w:color w:val="000000"/>
          <w:lang w:val="en-U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(поглавље </w:t>
      </w:r>
      <w:r w:rsidRPr="0066702B">
        <w:rPr>
          <w:i/>
          <w:color w:val="000000"/>
          <w:lang w:val="en-US"/>
        </w:rPr>
        <w:t>VII</w:t>
      </w:r>
      <w:r w:rsidRPr="00597E00">
        <w:rPr>
          <w:color w:val="000000"/>
          <w:lang w:val="en-US"/>
        </w:rPr>
        <w:t xml:space="preserve"> у конкурсној документацији).</w:t>
      </w:r>
    </w:p>
    <w:p w:rsidR="00887207" w:rsidRPr="00597E00" w:rsidRDefault="00887207" w:rsidP="00230EFB">
      <w:pPr>
        <w:tabs>
          <w:tab w:val="left" w:pos="540"/>
        </w:tabs>
        <w:spacing w:before="120" w:after="120"/>
        <w:ind w:left="540"/>
        <w:jc w:val="both"/>
        <w:rPr>
          <w:color w:val="000000"/>
          <w:lang w:val="sr-Cyrl-RS" w:eastAsia="sr-Cyrl-RS"/>
        </w:rPr>
      </w:pPr>
    </w:p>
    <w:p w:rsidR="0029075B" w:rsidRPr="00597E00" w:rsidRDefault="0029075B" w:rsidP="00230EFB">
      <w:pPr>
        <w:spacing w:after="120"/>
        <w:ind w:left="10" w:hanging="5"/>
        <w:jc w:val="both"/>
        <w:rPr>
          <w:color w:val="000000"/>
          <w:lang w:val="en-US"/>
        </w:rPr>
      </w:pPr>
      <w:r w:rsidRPr="00597E00">
        <w:rPr>
          <w:color w:val="000000"/>
          <w:lang w:val="en-US"/>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 </w:t>
      </w:r>
    </w:p>
    <w:p w:rsidR="003A16C4" w:rsidRPr="00597E00" w:rsidRDefault="0029075B" w:rsidP="00230EFB">
      <w:pPr>
        <w:spacing w:after="120"/>
        <w:ind w:left="10" w:hanging="5"/>
        <w:jc w:val="both"/>
        <w:rPr>
          <w:color w:val="000000"/>
          <w:lang w:val="en-US"/>
        </w:rPr>
      </w:pPr>
      <w:r w:rsidRPr="00597E00">
        <w:rPr>
          <w:color w:val="000000"/>
          <w:lang w:val="en-US"/>
        </w:rPr>
        <w:lastRenderedPageBreak/>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не односи се на обрасце који подразумевају давање изјава под материјалном и кривичном одговорношћу: (образац </w:t>
      </w:r>
      <w:r w:rsidR="00A101E3" w:rsidRPr="0066702B">
        <w:rPr>
          <w:i/>
          <w:color w:val="000000"/>
          <w:lang w:val="en-US"/>
        </w:rPr>
        <w:t>VI/4</w:t>
      </w:r>
      <w:r w:rsidRPr="00597E00">
        <w:rPr>
          <w:color w:val="000000"/>
          <w:lang w:val="en-US"/>
        </w:rPr>
        <w:t xml:space="preserve"> у конкурсној документацији - </w:t>
      </w:r>
      <w:r w:rsidRPr="00597E00">
        <w:rPr>
          <w:i/>
          <w:color w:val="000000"/>
          <w:lang w:val="en-US"/>
        </w:rPr>
        <w:t>Образац изјаве о независној понуди</w:t>
      </w:r>
      <w:r w:rsidRPr="00597E00">
        <w:rPr>
          <w:color w:val="000000"/>
          <w:lang w:val="en-US"/>
        </w:rPr>
        <w:t xml:space="preserve">, образац </w:t>
      </w:r>
      <w:r w:rsidR="002D208D" w:rsidRPr="0066702B">
        <w:rPr>
          <w:i/>
          <w:color w:val="000000"/>
          <w:lang w:val="en-US"/>
        </w:rPr>
        <w:t>VI/5</w:t>
      </w:r>
      <w:r w:rsidRPr="00597E00">
        <w:rPr>
          <w:color w:val="000000"/>
          <w:lang w:val="en-US"/>
        </w:rPr>
        <w:t xml:space="preserve"> у конкурсној документацији - </w:t>
      </w:r>
      <w:r w:rsidRPr="00597E00">
        <w:rPr>
          <w:i/>
          <w:color w:val="000000"/>
          <w:lang w:val="en-US"/>
        </w:rPr>
        <w:t xml:space="preserve">Образац изјаве у складу са чланом 75. став 2. </w:t>
      </w:r>
      <w:r w:rsidR="00745857" w:rsidRPr="00597E00">
        <w:rPr>
          <w:i/>
          <w:color w:val="000000"/>
          <w:lang w:val="en-US"/>
        </w:rPr>
        <w:t>Закона</w:t>
      </w:r>
      <w:r w:rsidRPr="00597E00">
        <w:rPr>
          <w:color w:val="000000"/>
          <w:lang w:val="en-US"/>
        </w:rPr>
        <w:t xml:space="preserve"> </w:t>
      </w:r>
      <w:r w:rsidRPr="00597E00">
        <w:rPr>
          <w:i/>
          <w:color w:val="000000"/>
          <w:lang w:val="en-US"/>
        </w:rPr>
        <w:t>о јавним набавкама</w:t>
      </w:r>
      <w:r w:rsidRPr="00597E00">
        <w:rPr>
          <w:color w:val="000000"/>
          <w:lang w:val="en-US"/>
        </w:rPr>
        <w:t xml:space="preserve">, образац </w:t>
      </w:r>
      <w:r w:rsidR="00706C81" w:rsidRPr="0066702B">
        <w:rPr>
          <w:i/>
          <w:color w:val="000000"/>
          <w:lang w:val="en-US"/>
        </w:rPr>
        <w:t>VI/</w:t>
      </w:r>
      <w:r w:rsidR="00A101E3" w:rsidRPr="0066702B">
        <w:rPr>
          <w:i/>
          <w:color w:val="000000"/>
          <w:lang w:val="sr-Cyrl-RS"/>
        </w:rPr>
        <w:t>11</w:t>
      </w:r>
      <w:r w:rsidRPr="00597E00">
        <w:rPr>
          <w:color w:val="000000"/>
          <w:lang w:val="en-US"/>
        </w:rPr>
        <w:t xml:space="preserve"> у конкурсној документацији - </w:t>
      </w:r>
      <w:r w:rsidRPr="00597E00">
        <w:rPr>
          <w:i/>
          <w:color w:val="000000"/>
          <w:lang w:val="en-US"/>
        </w:rPr>
        <w:t>Образац изјаве о чувању поверљивих података</w:t>
      </w:r>
      <w:r w:rsidRPr="00597E00">
        <w:rPr>
          <w:color w:val="000000"/>
          <w:lang w:val="en-US"/>
        </w:rPr>
        <w:t>).</w:t>
      </w:r>
    </w:p>
    <w:p w:rsidR="0029075B" w:rsidRPr="00597E00" w:rsidRDefault="0029075B" w:rsidP="00230EFB">
      <w:pPr>
        <w:spacing w:after="120"/>
        <w:ind w:left="10" w:hanging="5"/>
        <w:jc w:val="both"/>
        <w:rPr>
          <w:color w:val="000000"/>
          <w:lang w:val="en-US"/>
        </w:rPr>
      </w:pPr>
      <w:r w:rsidRPr="00597E00">
        <w:rPr>
          <w:color w:val="000000"/>
          <w:lang w:val="en-US"/>
        </w:rPr>
        <w:t xml:space="preserve"> У случају да се понуђачи определе да један понуђач из групе потписује и печатом оверава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00745857" w:rsidRPr="00597E00">
        <w:rPr>
          <w:color w:val="000000"/>
          <w:lang w:val="en-US"/>
        </w:rPr>
        <w:t>Закона</w:t>
      </w:r>
      <w:r w:rsidRPr="00597E00">
        <w:rPr>
          <w:color w:val="000000"/>
          <w:lang w:val="en-US"/>
        </w:rPr>
        <w:t xml:space="preserve">. </w:t>
      </w:r>
    </w:p>
    <w:p w:rsidR="003A16C4" w:rsidRPr="00597E00" w:rsidRDefault="0029075B" w:rsidP="00230EFB">
      <w:pPr>
        <w:spacing w:after="120"/>
        <w:ind w:left="10" w:hanging="5"/>
        <w:jc w:val="both"/>
        <w:rPr>
          <w:color w:val="000000"/>
          <w:lang w:val="en-US"/>
        </w:rPr>
      </w:pPr>
      <w:r w:rsidRPr="00597E00">
        <w:rPr>
          <w:color w:val="000000"/>
          <w:lang w:val="en-US"/>
        </w:rPr>
        <w:t xml:space="preserve">Уколико понуђачи подносе заједничку понуду, обрасци који подразумевају давање изјава под материјалном и кривичном одговорношћу: (образац </w:t>
      </w:r>
      <w:r w:rsidR="002D208D" w:rsidRPr="0066702B">
        <w:rPr>
          <w:i/>
          <w:color w:val="000000"/>
          <w:lang w:val="en-US"/>
        </w:rPr>
        <w:t>VI/</w:t>
      </w:r>
      <w:r w:rsidR="00A101E3" w:rsidRPr="0066702B">
        <w:rPr>
          <w:i/>
          <w:color w:val="000000"/>
          <w:lang w:val="sr-Cyrl-RS"/>
        </w:rPr>
        <w:t>4</w:t>
      </w:r>
      <w:r w:rsidRPr="00597E00">
        <w:rPr>
          <w:color w:val="000000"/>
          <w:lang w:val="en-US"/>
        </w:rPr>
        <w:t xml:space="preserve"> у конкурсној документацији - </w:t>
      </w:r>
      <w:r w:rsidRPr="00597E00">
        <w:rPr>
          <w:i/>
          <w:color w:val="000000"/>
          <w:lang w:val="en-US"/>
        </w:rPr>
        <w:t>Образац изјаве о независној понуди</w:t>
      </w:r>
      <w:r w:rsidRPr="00597E00">
        <w:rPr>
          <w:color w:val="000000"/>
          <w:lang w:val="en-US"/>
        </w:rPr>
        <w:t xml:space="preserve">, образац </w:t>
      </w:r>
      <w:r w:rsidR="002D208D" w:rsidRPr="00597E00">
        <w:rPr>
          <w:color w:val="000000"/>
          <w:lang w:val="en-US"/>
        </w:rPr>
        <w:t>VI/5</w:t>
      </w:r>
      <w:r w:rsidRPr="00597E00">
        <w:rPr>
          <w:color w:val="000000"/>
          <w:lang w:val="en-US"/>
        </w:rPr>
        <w:t xml:space="preserve"> у конкурсној документацији - </w:t>
      </w:r>
      <w:r w:rsidRPr="00597E00">
        <w:rPr>
          <w:i/>
          <w:color w:val="000000"/>
          <w:lang w:val="en-US"/>
        </w:rPr>
        <w:t xml:space="preserve">Образац изјаве у складу са чланом 75. став 2. </w:t>
      </w:r>
      <w:r w:rsidR="00745857" w:rsidRPr="00597E00">
        <w:rPr>
          <w:i/>
          <w:color w:val="000000"/>
          <w:lang w:val="en-US"/>
        </w:rPr>
        <w:t>Закона</w:t>
      </w:r>
      <w:r w:rsidRPr="00597E00">
        <w:rPr>
          <w:i/>
          <w:color w:val="000000"/>
          <w:lang w:val="en-US"/>
        </w:rPr>
        <w:t xml:space="preserve"> о јавним набавкама</w:t>
      </w:r>
      <w:r w:rsidRPr="00597E00">
        <w:rPr>
          <w:color w:val="000000"/>
          <w:lang w:val="en-US"/>
        </w:rPr>
        <w:t xml:space="preserve"> и образац </w:t>
      </w:r>
      <w:r w:rsidR="002D208D" w:rsidRPr="0066702B">
        <w:rPr>
          <w:i/>
          <w:color w:val="000000"/>
          <w:lang w:val="en-US"/>
        </w:rPr>
        <w:t>VI/</w:t>
      </w:r>
      <w:r w:rsidR="00A101E3" w:rsidRPr="0066702B">
        <w:rPr>
          <w:i/>
          <w:color w:val="000000"/>
          <w:lang w:val="sr-Cyrl-RS"/>
        </w:rPr>
        <w:t>11</w:t>
      </w:r>
      <w:r w:rsidRPr="00597E00">
        <w:rPr>
          <w:color w:val="000000"/>
          <w:lang w:val="en-US"/>
        </w:rPr>
        <w:t xml:space="preserve"> у конкурсној документацији - </w:t>
      </w:r>
      <w:r w:rsidRPr="00597E00">
        <w:rPr>
          <w:i/>
          <w:color w:val="000000"/>
          <w:lang w:val="en-US"/>
        </w:rPr>
        <w:t>Образац изјаве о чувању поверљивих података</w:t>
      </w:r>
      <w:r w:rsidRPr="00597E00">
        <w:rPr>
          <w:color w:val="000000"/>
          <w:lang w:val="en-US"/>
        </w:rPr>
        <w:t xml:space="preserve">), достављају се за сваког учесника у заједничкој понуди посебно и сваки од учесника у заједничкој понуди потписује и печатом оверава </w:t>
      </w:r>
      <w:r w:rsidR="003A16C4" w:rsidRPr="00597E00">
        <w:rPr>
          <w:color w:val="000000"/>
          <w:lang w:val="en-US"/>
        </w:rPr>
        <w:t>образац који се на њега односи.</w:t>
      </w:r>
    </w:p>
    <w:p w:rsidR="008C3646" w:rsidRPr="00597E00" w:rsidRDefault="000C16E5" w:rsidP="00230EFB">
      <w:pPr>
        <w:spacing w:before="240"/>
        <w:jc w:val="both"/>
        <w:rPr>
          <w:rFonts w:eastAsia="Calibri"/>
          <w:lang w:val="en-US"/>
        </w:rPr>
      </w:pPr>
      <w:r w:rsidRPr="0066702B">
        <w:rPr>
          <w:rFonts w:eastAsia="Calibri"/>
          <w:u w:val="single"/>
          <w:lang w:val="en-US"/>
        </w:rPr>
        <w:t>Уз Техничк</w:t>
      </w:r>
      <w:r w:rsidRPr="0066702B">
        <w:rPr>
          <w:rFonts w:eastAsia="Calibri"/>
          <w:u w:val="single"/>
          <w:lang w:val="sr-Cyrl-RS"/>
        </w:rPr>
        <w:t>у</w:t>
      </w:r>
      <w:r w:rsidRPr="0066702B">
        <w:rPr>
          <w:rFonts w:eastAsia="Calibri"/>
          <w:u w:val="single"/>
          <w:lang w:val="en-US"/>
        </w:rPr>
        <w:t xml:space="preserve"> спецификациј</w:t>
      </w:r>
      <w:r w:rsidR="000074A2" w:rsidRPr="0066702B">
        <w:rPr>
          <w:rFonts w:eastAsia="Calibri"/>
          <w:u w:val="single"/>
          <w:lang w:val="sr-Cyrl-RS"/>
        </w:rPr>
        <w:t>у</w:t>
      </w:r>
      <w:r w:rsidRPr="0066702B">
        <w:rPr>
          <w:rFonts w:eastAsia="Calibri"/>
          <w:u w:val="single"/>
          <w:lang w:val="en-US"/>
        </w:rPr>
        <w:t xml:space="preserve"> </w:t>
      </w:r>
      <w:r w:rsidR="000074A2" w:rsidRPr="0066702B">
        <w:rPr>
          <w:rFonts w:eastAsia="Calibri"/>
          <w:u w:val="single"/>
          <w:lang w:val="sr-Cyrl-RS"/>
        </w:rPr>
        <w:t xml:space="preserve">Информационог система социјална карта – </w:t>
      </w:r>
      <w:r w:rsidR="000074A2" w:rsidRPr="0066702B">
        <w:rPr>
          <w:rFonts w:eastAsia="Calibri"/>
          <w:u w:val="single"/>
          <w:lang w:val="sr-Latn-RS"/>
        </w:rPr>
        <w:t xml:space="preserve">I </w:t>
      </w:r>
      <w:r w:rsidR="000074A2" w:rsidRPr="0066702B">
        <w:rPr>
          <w:rFonts w:eastAsia="Calibri"/>
          <w:u w:val="single"/>
          <w:lang w:val="sr-Cyrl-RS"/>
        </w:rPr>
        <w:t>фаза</w:t>
      </w:r>
      <w:r w:rsidRPr="00597E00">
        <w:rPr>
          <w:rFonts w:eastAsia="Calibri"/>
          <w:b/>
          <w:lang w:val="en-US"/>
        </w:rPr>
        <w:t xml:space="preserve">, </w:t>
      </w:r>
      <w:r w:rsidRPr="00597E00">
        <w:rPr>
          <w:rFonts w:eastAsia="Calibri"/>
          <w:lang w:val="en-US"/>
        </w:rPr>
        <w:t>потписан</w:t>
      </w:r>
      <w:r w:rsidRPr="00597E00">
        <w:rPr>
          <w:rFonts w:eastAsia="Calibri"/>
          <w:lang w:val="sr-Cyrl-RS"/>
        </w:rPr>
        <w:t>у и</w:t>
      </w:r>
      <w:r w:rsidRPr="00597E00">
        <w:rPr>
          <w:rFonts w:eastAsia="Calibri"/>
          <w:lang w:val="en-US"/>
        </w:rPr>
        <w:t xml:space="preserve"> оверен</w:t>
      </w:r>
      <w:r w:rsidRPr="00597E00">
        <w:rPr>
          <w:rFonts w:eastAsia="Calibri"/>
          <w:lang w:val="sr-Cyrl-RS"/>
        </w:rPr>
        <w:t>у</w:t>
      </w:r>
      <w:r w:rsidRPr="00597E00">
        <w:rPr>
          <w:rFonts w:eastAsia="Calibri"/>
          <w:lang w:val="en-US"/>
        </w:rPr>
        <w:t xml:space="preserve"> (</w:t>
      </w:r>
      <w:r w:rsidR="005F5AFE" w:rsidRPr="00597E00">
        <w:rPr>
          <w:rFonts w:eastAsia="Calibri"/>
          <w:lang w:val="sr-Cyrl-RS"/>
        </w:rPr>
        <w:t>поглавље</w:t>
      </w:r>
      <w:r w:rsidRPr="00597E00">
        <w:rPr>
          <w:rFonts w:eastAsia="Calibri"/>
          <w:lang w:val="en-US"/>
        </w:rPr>
        <w:t xml:space="preserve"> </w:t>
      </w:r>
      <w:r w:rsidRPr="0066702B">
        <w:rPr>
          <w:rFonts w:eastAsia="Calibri"/>
          <w:i/>
          <w:lang w:val="sr-Latn-RS"/>
        </w:rPr>
        <w:t>III</w:t>
      </w:r>
      <w:r w:rsidRPr="00597E00">
        <w:rPr>
          <w:rFonts w:eastAsia="Calibri"/>
          <w:lang w:val="sr-Cyrl-RS"/>
        </w:rPr>
        <w:t xml:space="preserve"> у конкурсној документацији</w:t>
      </w:r>
      <w:r w:rsidRPr="00597E00">
        <w:rPr>
          <w:rFonts w:eastAsia="Calibri"/>
          <w:lang w:val="en-US"/>
        </w:rPr>
        <w:t>)</w:t>
      </w:r>
      <w:r w:rsidRPr="00597E00">
        <w:rPr>
          <w:rFonts w:eastAsia="Calibri"/>
          <w:lang w:val="sr-Cyrl-RS"/>
        </w:rPr>
        <w:t xml:space="preserve">, </w:t>
      </w:r>
      <w:r w:rsidRPr="0066702B">
        <w:rPr>
          <w:rFonts w:eastAsia="Calibri"/>
          <w:u w:val="single"/>
          <w:lang w:val="sr-Cyrl-RS"/>
        </w:rPr>
        <w:t>понуђач</w:t>
      </w:r>
      <w:r w:rsidRPr="0066702B">
        <w:rPr>
          <w:rFonts w:eastAsia="Calibri"/>
          <w:b/>
          <w:u w:val="single"/>
          <w:lang w:val="en-US"/>
        </w:rPr>
        <w:t xml:space="preserve"> </w:t>
      </w:r>
      <w:r w:rsidRPr="0066702B">
        <w:rPr>
          <w:rFonts w:eastAsia="Calibri"/>
          <w:u w:val="single"/>
          <w:lang w:val="en-US"/>
        </w:rPr>
        <w:t>доставља и осталу докуметацију</w:t>
      </w:r>
      <w:r w:rsidRPr="00597E00">
        <w:rPr>
          <w:rFonts w:eastAsia="Calibri"/>
          <w:lang w:val="en-US"/>
        </w:rPr>
        <w:t xml:space="preserve"> која захтевана</w:t>
      </w:r>
      <w:r w:rsidR="000074A2" w:rsidRPr="00597E00">
        <w:rPr>
          <w:rFonts w:eastAsia="Calibri"/>
          <w:lang w:val="sr-Cyrl-RS"/>
        </w:rPr>
        <w:t xml:space="preserve"> у </w:t>
      </w:r>
      <w:r w:rsidR="000074A2" w:rsidRPr="00597E00">
        <w:rPr>
          <w:rFonts w:eastAsia="Calibri"/>
          <w:lang w:val="en-US"/>
        </w:rPr>
        <w:t>Техничк</w:t>
      </w:r>
      <w:r w:rsidR="000074A2" w:rsidRPr="00597E00">
        <w:rPr>
          <w:rFonts w:eastAsia="Calibri"/>
          <w:lang w:val="sr-Cyrl-RS"/>
        </w:rPr>
        <w:t>ој</w:t>
      </w:r>
      <w:r w:rsidR="000074A2" w:rsidRPr="00597E00">
        <w:rPr>
          <w:rFonts w:eastAsia="Calibri"/>
          <w:lang w:val="en-US"/>
        </w:rPr>
        <w:t xml:space="preserve"> спецификациј</w:t>
      </w:r>
      <w:r w:rsidR="000074A2" w:rsidRPr="00597E00">
        <w:rPr>
          <w:rFonts w:eastAsia="Calibri"/>
          <w:lang w:val="sr-Cyrl-RS"/>
        </w:rPr>
        <w:t>и</w:t>
      </w:r>
      <w:r w:rsidR="000074A2" w:rsidRPr="00597E00">
        <w:rPr>
          <w:rFonts w:eastAsia="Calibri"/>
          <w:lang w:val="en-US"/>
        </w:rPr>
        <w:t xml:space="preserve"> </w:t>
      </w:r>
      <w:r w:rsidR="000074A2" w:rsidRPr="00597E00">
        <w:rPr>
          <w:rFonts w:eastAsia="Calibri"/>
          <w:lang w:val="sr-Cyrl-RS"/>
        </w:rPr>
        <w:t xml:space="preserve">Информационог система социјална карта – </w:t>
      </w:r>
      <w:r w:rsidR="000074A2" w:rsidRPr="00597E00">
        <w:rPr>
          <w:rFonts w:eastAsia="Calibri"/>
          <w:lang w:val="sr-Latn-RS"/>
        </w:rPr>
        <w:t xml:space="preserve">I </w:t>
      </w:r>
      <w:r w:rsidR="000074A2" w:rsidRPr="00597E00">
        <w:rPr>
          <w:rFonts w:eastAsia="Calibri"/>
          <w:lang w:val="sr-Cyrl-RS"/>
        </w:rPr>
        <w:t xml:space="preserve">фаза у т. 6 - </w:t>
      </w:r>
      <w:r w:rsidR="000074A2" w:rsidRPr="0066702B">
        <w:rPr>
          <w:rFonts w:eastAsia="Calibri"/>
          <w:u w:val="single"/>
          <w:lang w:val="sr-Cyrl-RS"/>
        </w:rPr>
        <w:t>Методологија</w:t>
      </w:r>
      <w:r w:rsidRPr="00597E00">
        <w:rPr>
          <w:rFonts w:eastAsia="Calibri"/>
          <w:lang w:val="en-US"/>
        </w:rPr>
        <w:t xml:space="preserve">, и то: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Методологију израде информационог система</w:t>
      </w:r>
      <w:r w:rsidR="00B811CA" w:rsidRPr="00597E00">
        <w:rPr>
          <w:rFonts w:eastAsia="Calibri"/>
          <w:lang w:val="en-US"/>
        </w:rPr>
        <w:t xml:space="preserve">;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w:t>
      </w:r>
      <w:r w:rsidR="00B811CA" w:rsidRPr="00597E00">
        <w:rPr>
          <w:rFonts w:eastAsia="Calibri"/>
          <w:lang w:val="en-US"/>
        </w:rPr>
        <w:t xml:space="preserve">етодологију тестирања софтвера;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Методологију управљања прој</w:t>
      </w:r>
      <w:r w:rsidR="00B811CA" w:rsidRPr="00597E00">
        <w:rPr>
          <w:rFonts w:eastAsia="Calibri"/>
          <w:lang w:val="en-US"/>
        </w:rPr>
        <w:t xml:space="preserve">ектом; </w:t>
      </w:r>
    </w:p>
    <w:p w:rsidR="008C3646"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 xml:space="preserve">План обуке корисника система и </w:t>
      </w:r>
    </w:p>
    <w:p w:rsidR="000074A2" w:rsidRPr="00597E00" w:rsidRDefault="000C16E5" w:rsidP="00E81E32">
      <w:pPr>
        <w:pStyle w:val="ListParagraph"/>
        <w:numPr>
          <w:ilvl w:val="0"/>
          <w:numId w:val="21"/>
        </w:numPr>
        <w:spacing w:line="240" w:lineRule="auto"/>
        <w:jc w:val="both"/>
        <w:rPr>
          <w:rFonts w:eastAsia="Calibri"/>
          <w:lang w:val="en-US"/>
        </w:rPr>
      </w:pPr>
      <w:r w:rsidRPr="00597E00">
        <w:rPr>
          <w:rFonts w:eastAsia="Calibri"/>
          <w:lang w:val="en-US"/>
        </w:rPr>
        <w:t>Термински</w:t>
      </w:r>
      <w:r w:rsidR="00B811CA" w:rsidRPr="00597E00">
        <w:rPr>
          <w:rFonts w:eastAsia="Calibri"/>
          <w:lang w:val="en-US"/>
        </w:rPr>
        <w:t xml:space="preserve"> план са гантограмом активности. </w:t>
      </w:r>
    </w:p>
    <w:p w:rsidR="00706C81" w:rsidRPr="00597E00" w:rsidRDefault="000C16E5" w:rsidP="00230EFB">
      <w:pPr>
        <w:spacing w:before="120"/>
        <w:jc w:val="both"/>
        <w:rPr>
          <w:rFonts w:eastAsia="Calibri"/>
          <w:lang w:val="en-US"/>
        </w:rPr>
      </w:pPr>
      <w:r w:rsidRPr="00597E00">
        <w:rPr>
          <w:rFonts w:eastAsia="Calibri"/>
          <w:lang w:val="en-US"/>
        </w:rPr>
        <w:t xml:space="preserve">У случају подношења заједничке понуде, </w:t>
      </w:r>
      <w:r w:rsidR="000074A2" w:rsidRPr="00597E00">
        <w:rPr>
          <w:rFonts w:eastAsia="Calibri"/>
          <w:lang w:val="en-US"/>
        </w:rPr>
        <w:t>Техничк</w:t>
      </w:r>
      <w:r w:rsidR="000074A2" w:rsidRPr="00597E00">
        <w:rPr>
          <w:rFonts w:eastAsia="Calibri"/>
          <w:lang w:val="sr-Cyrl-RS"/>
        </w:rPr>
        <w:t>у</w:t>
      </w:r>
      <w:r w:rsidR="000074A2" w:rsidRPr="00597E00">
        <w:rPr>
          <w:rFonts w:eastAsia="Calibri"/>
          <w:lang w:val="en-US"/>
        </w:rPr>
        <w:t xml:space="preserve"> спецификациј</w:t>
      </w:r>
      <w:r w:rsidR="000074A2" w:rsidRPr="00597E00">
        <w:rPr>
          <w:rFonts w:eastAsia="Calibri"/>
          <w:lang w:val="sr-Cyrl-RS"/>
        </w:rPr>
        <w:t>у</w:t>
      </w:r>
      <w:r w:rsidR="000074A2" w:rsidRPr="00597E00">
        <w:rPr>
          <w:rFonts w:eastAsia="Calibri"/>
          <w:lang w:val="en-US"/>
        </w:rPr>
        <w:t xml:space="preserve"> </w:t>
      </w:r>
      <w:r w:rsidR="000074A2" w:rsidRPr="00597E00">
        <w:rPr>
          <w:rFonts w:eastAsia="Calibri"/>
          <w:lang w:val="sr-Cyrl-RS"/>
        </w:rPr>
        <w:t xml:space="preserve">Информационог система социјална карта – </w:t>
      </w:r>
      <w:r w:rsidR="000074A2" w:rsidRPr="00597E00">
        <w:rPr>
          <w:rFonts w:eastAsia="Calibri"/>
          <w:lang w:val="sr-Latn-RS"/>
        </w:rPr>
        <w:t xml:space="preserve">I </w:t>
      </w:r>
      <w:r w:rsidR="000074A2" w:rsidRPr="00597E00">
        <w:rPr>
          <w:rFonts w:eastAsia="Calibri"/>
          <w:lang w:val="sr-Cyrl-RS"/>
        </w:rPr>
        <w:t>фаза</w:t>
      </w:r>
      <w:r w:rsidR="000074A2" w:rsidRPr="00597E00">
        <w:rPr>
          <w:rFonts w:eastAsia="Calibri"/>
          <w:lang w:val="en-US"/>
        </w:rPr>
        <w:t xml:space="preserve">, </w:t>
      </w:r>
      <w:r w:rsidRPr="00597E00">
        <w:rPr>
          <w:rFonts w:eastAsia="Calibri"/>
          <w:lang w:val="en-US"/>
        </w:rPr>
        <w:t>истовремено (тј. у једном примерку) потписују и печатирају сви чланови групе понуђача или понуђач који је као носилац посла споразумом</w:t>
      </w:r>
      <w:r w:rsidRPr="00597E00">
        <w:rPr>
          <w:rFonts w:eastAsia="Calibri"/>
          <w:lang w:val="sr-Cyrl-RS"/>
        </w:rPr>
        <w:t>ом</w:t>
      </w:r>
      <w:r w:rsidRPr="00597E00">
        <w:rPr>
          <w:rFonts w:eastAsia="Calibri"/>
          <w:lang w:val="en-US"/>
        </w:rPr>
        <w:t xml:space="preserve"> овлашћен да потписује документацију</w:t>
      </w:r>
      <w:r w:rsidRPr="00597E00">
        <w:rPr>
          <w:rFonts w:eastAsia="Calibri"/>
          <w:lang w:val="sr-Cyrl-RS"/>
        </w:rPr>
        <w:t>.</w:t>
      </w:r>
      <w:r w:rsidRPr="00597E00">
        <w:rPr>
          <w:rFonts w:eastAsia="Calibri"/>
          <w:lang w:val="en-US"/>
        </w:rPr>
        <w:t xml:space="preserve">  </w:t>
      </w:r>
    </w:p>
    <w:p w:rsidR="00706C81" w:rsidRPr="00597E00" w:rsidRDefault="00706C81" w:rsidP="00230EFB">
      <w:pPr>
        <w:rPr>
          <w:rFonts w:eastAsia="Calibri"/>
          <w:lang w:val="en-US"/>
        </w:rPr>
      </w:pPr>
      <w:r w:rsidRPr="00597E00">
        <w:rPr>
          <w:rFonts w:eastAsia="Calibri"/>
          <w:lang w:val="en-US"/>
        </w:rPr>
        <w:br w:type="page"/>
      </w:r>
    </w:p>
    <w:p w:rsidR="002831B4" w:rsidRPr="00597E00" w:rsidRDefault="002831B4" w:rsidP="00230EFB">
      <w:pPr>
        <w:shd w:val="clear" w:color="auto" w:fill="F2F2F2" w:themeFill="background1" w:themeFillShade="F2"/>
        <w:jc w:val="center"/>
        <w:rPr>
          <w:b/>
          <w:bCs/>
          <w:i/>
          <w:iCs/>
        </w:rPr>
      </w:pPr>
      <w:r w:rsidRPr="00597E00">
        <w:rPr>
          <w:b/>
          <w:bCs/>
          <w:i/>
          <w:iCs/>
        </w:rPr>
        <w:lastRenderedPageBreak/>
        <w:t>VI</w:t>
      </w:r>
      <w:r w:rsidR="009D50E4" w:rsidRPr="00597E00">
        <w:rPr>
          <w:b/>
          <w:bCs/>
          <w:i/>
          <w:iCs/>
          <w:lang w:val="sr-Cyrl-RS"/>
        </w:rPr>
        <w:t>/1</w:t>
      </w:r>
      <w:r w:rsidRPr="00597E00">
        <w:rPr>
          <w:b/>
          <w:bCs/>
          <w:i/>
          <w:iCs/>
        </w:rPr>
        <w:t xml:space="preserve">  ОБРАЗАЦ ПОНУДЕ</w:t>
      </w:r>
    </w:p>
    <w:p w:rsidR="009F51BA" w:rsidRPr="00597E00" w:rsidRDefault="009F51BA" w:rsidP="00230EFB">
      <w:pPr>
        <w:jc w:val="both"/>
        <w:rPr>
          <w:iCs/>
        </w:rPr>
      </w:pPr>
    </w:p>
    <w:p w:rsidR="002831B4" w:rsidRPr="00597E00" w:rsidRDefault="002831B4" w:rsidP="00230EFB">
      <w:pPr>
        <w:jc w:val="both"/>
        <w:rPr>
          <w:rFonts w:eastAsia="TimesNewRomanPS-BoldMT"/>
          <w:bCs/>
          <w:lang w:val="sr-Cyrl-RS"/>
        </w:rPr>
      </w:pPr>
      <w:r w:rsidRPr="00597E00">
        <w:rPr>
          <w:iCs/>
        </w:rPr>
        <w:t>Понуда бр</w:t>
      </w:r>
      <w:r w:rsidR="004D327E" w:rsidRPr="00597E00">
        <w:rPr>
          <w:iCs/>
          <w:lang w:val="sr-Cyrl-RS"/>
        </w:rPr>
        <w:t>ој</w:t>
      </w:r>
      <w:r w:rsidRPr="00597E00">
        <w:rPr>
          <w:iCs/>
          <w:lang w:val="sr-Cyrl-RS"/>
        </w:rPr>
        <w:t xml:space="preserve"> ________________ </w:t>
      </w:r>
      <w:r w:rsidRPr="00597E00">
        <w:rPr>
          <w:iCs/>
        </w:rPr>
        <w:t>од</w:t>
      </w:r>
      <w:r w:rsidR="009263BC" w:rsidRPr="00597E00">
        <w:rPr>
          <w:iCs/>
          <w:lang w:val="sr-Cyrl-RS"/>
        </w:rPr>
        <w:t xml:space="preserve"> ________________2018. године </w:t>
      </w:r>
      <w:r w:rsidR="009263BC" w:rsidRPr="004C617F">
        <w:rPr>
          <w:b/>
        </w:rPr>
        <w:t>(</w:t>
      </w:r>
      <w:r w:rsidR="009263BC" w:rsidRPr="004C617F">
        <w:rPr>
          <w:b/>
          <w:i/>
          <w:iCs/>
        </w:rPr>
        <w:t>понуђач уписује свој заводни број</w:t>
      </w:r>
      <w:r w:rsidR="009263BC" w:rsidRPr="004C617F">
        <w:rPr>
          <w:b/>
        </w:rPr>
        <w:t>)</w:t>
      </w:r>
      <w:r w:rsidR="009263BC" w:rsidRPr="00597E00">
        <w:t xml:space="preserve"> </w:t>
      </w:r>
      <w:r w:rsidR="009263BC" w:rsidRPr="00597E00">
        <w:rPr>
          <w:iCs/>
          <w:lang w:val="sr-Cyrl-RS"/>
        </w:rPr>
        <w:t xml:space="preserve"> </w:t>
      </w:r>
      <w:r w:rsidRPr="00597E00">
        <w:rPr>
          <w:iCs/>
        </w:rPr>
        <w:t xml:space="preserve">за јавну </w:t>
      </w:r>
      <w:r w:rsidRPr="00597E00">
        <w:rPr>
          <w:iCs/>
          <w:lang w:val="sr-Cyrl-RS"/>
        </w:rPr>
        <w:t>н</w:t>
      </w:r>
      <w:r w:rsidRPr="00597E00">
        <w:rPr>
          <w:iCs/>
        </w:rPr>
        <w:t xml:space="preserve">абавку </w:t>
      </w:r>
      <w:r w:rsidRPr="00597E00">
        <w:rPr>
          <w:bCs/>
          <w:lang w:val="sr-Cyrl-RS"/>
        </w:rPr>
        <w:t xml:space="preserve">Набавка Информационог система Социјална карта – </w:t>
      </w:r>
      <w:r w:rsidRPr="00597E00">
        <w:rPr>
          <w:bCs/>
          <w:lang w:val="sr-Latn-RS"/>
        </w:rPr>
        <w:t xml:space="preserve">I </w:t>
      </w:r>
      <w:r w:rsidRPr="00597E00">
        <w:rPr>
          <w:bCs/>
          <w:lang w:val="sr-Cyrl-RS"/>
        </w:rPr>
        <w:t>фаза</w:t>
      </w:r>
      <w:r w:rsidRPr="00597E00">
        <w:t>,</w:t>
      </w:r>
      <w:r w:rsidR="004C617F">
        <w:rPr>
          <w:lang w:val="sr-Cyrl-RS"/>
        </w:rPr>
        <w:t xml:space="preserve"> отворени пос</w:t>
      </w:r>
      <w:r w:rsidR="003720B8">
        <w:rPr>
          <w:lang w:val="sr-Cyrl-RS"/>
        </w:rPr>
        <w:t xml:space="preserve">тупак јавне </w:t>
      </w:r>
      <w:r w:rsidR="003720B8" w:rsidRPr="001B26E3">
        <w:rPr>
          <w:lang w:val="sr-Cyrl-RS"/>
        </w:rPr>
        <w:t xml:space="preserve">набавке, </w:t>
      </w:r>
      <w:r w:rsidRPr="001B26E3">
        <w:rPr>
          <w:rFonts w:eastAsia="TimesNewRomanPS-BoldMT"/>
          <w:b/>
          <w:bCs/>
        </w:rPr>
        <w:t>ЈН бр.</w:t>
      </w:r>
      <w:r w:rsidRPr="001B26E3">
        <w:rPr>
          <w:rFonts w:eastAsia="TimesNewRomanPS-BoldMT"/>
          <w:b/>
          <w:bCs/>
          <w:lang w:val="sr-Cyrl-CS"/>
        </w:rPr>
        <w:t xml:space="preserve"> </w:t>
      </w:r>
      <w:r w:rsidR="001B26E3" w:rsidRPr="001B26E3">
        <w:rPr>
          <w:rFonts w:eastAsia="TimesNewRomanPS-BoldMT"/>
          <w:b/>
          <w:bCs/>
          <w:lang w:val="sr-Latn-RS"/>
        </w:rPr>
        <w:t>26</w:t>
      </w:r>
      <w:r w:rsidRPr="001B26E3">
        <w:rPr>
          <w:rFonts w:eastAsia="TimesNewRomanPS-BoldMT"/>
          <w:b/>
          <w:bCs/>
        </w:rPr>
        <w:t>/2018</w:t>
      </w:r>
    </w:p>
    <w:p w:rsidR="002831B4" w:rsidRPr="00597E00" w:rsidRDefault="002831B4" w:rsidP="00230EFB">
      <w:pPr>
        <w:keepNext/>
        <w:keepLines/>
        <w:tabs>
          <w:tab w:val="left" w:pos="2625"/>
          <w:tab w:val="right" w:pos="9852"/>
        </w:tabs>
        <w:spacing w:after="5"/>
        <w:ind w:left="10" w:right="530"/>
        <w:jc w:val="both"/>
        <w:outlineLvl w:val="3"/>
        <w:rPr>
          <w:b/>
          <w:i/>
          <w:color w:val="000000"/>
          <w:lang w:val="en-US"/>
        </w:rPr>
      </w:pPr>
      <w:r w:rsidRPr="00597E00">
        <w:rPr>
          <w:b/>
          <w:color w:val="000000"/>
          <w:lang w:val="en-US"/>
        </w:rPr>
        <w:tab/>
      </w:r>
      <w:r w:rsidRPr="00597E00">
        <w:rPr>
          <w:b/>
          <w:color w:val="000000"/>
          <w:lang w:val="en-US"/>
        </w:rPr>
        <w:tab/>
      </w:r>
      <w:r w:rsidRPr="00597E00">
        <w:rPr>
          <w:b/>
          <w:i/>
          <w:color w:val="000000"/>
          <w:lang w:val="en-US"/>
        </w:rPr>
        <w:t xml:space="preserve"> </w:t>
      </w:r>
    </w:p>
    <w:tbl>
      <w:tblPr>
        <w:tblW w:w="10206" w:type="dxa"/>
        <w:tblInd w:w="-5" w:type="dxa"/>
        <w:tblLayout w:type="fixed"/>
        <w:tblLook w:val="0000" w:firstRow="0" w:lastRow="0" w:firstColumn="0" w:lastColumn="0" w:noHBand="0" w:noVBand="0"/>
      </w:tblPr>
      <w:tblGrid>
        <w:gridCol w:w="4621"/>
        <w:gridCol w:w="2819"/>
        <w:gridCol w:w="2766"/>
      </w:tblGrid>
      <w:tr w:rsidR="003C3A50" w:rsidRPr="00597E00" w:rsidTr="007F529A">
        <w:tc>
          <w:tcPr>
            <w:tcW w:w="1020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C3A50" w:rsidRPr="00597E00" w:rsidRDefault="003C3A50" w:rsidP="00230EFB">
            <w:pPr>
              <w:pStyle w:val="ListParagraph"/>
              <w:spacing w:line="240" w:lineRule="auto"/>
              <w:rPr>
                <w:b/>
                <w:bCs/>
                <w:i/>
                <w:iCs/>
                <w:lang w:val="en-US"/>
              </w:rPr>
            </w:pPr>
          </w:p>
          <w:p w:rsidR="003C3A50" w:rsidRPr="00597E00" w:rsidRDefault="003C3A50" w:rsidP="00E81E32">
            <w:pPr>
              <w:pStyle w:val="ListParagraph"/>
              <w:numPr>
                <w:ilvl w:val="0"/>
                <w:numId w:val="63"/>
              </w:numPr>
              <w:shd w:val="clear" w:color="auto" w:fill="F2F2F2" w:themeFill="background1" w:themeFillShade="F2"/>
              <w:spacing w:line="240" w:lineRule="auto"/>
              <w:jc w:val="center"/>
              <w:rPr>
                <w:b/>
                <w:bCs/>
                <w:i/>
                <w:iCs/>
                <w:lang w:val="en-US"/>
              </w:rPr>
            </w:pPr>
            <w:r w:rsidRPr="00597E00">
              <w:rPr>
                <w:b/>
                <w:bCs/>
                <w:i/>
                <w:iCs/>
              </w:rPr>
              <w:t>ОПШТИ ПОДАЦИ О ПОНУЂАЧУ</w:t>
            </w:r>
            <w:r w:rsidRPr="00597E00">
              <w:rPr>
                <w:b/>
                <w:bCs/>
                <w:i/>
                <w:iCs/>
                <w:lang w:val="sr-Cyrl-RS"/>
              </w:rPr>
              <w:t xml:space="preserve"> (попуњава понуђач)</w:t>
            </w:r>
          </w:p>
          <w:p w:rsidR="003C3A50" w:rsidRPr="00597E00" w:rsidRDefault="003C3A50" w:rsidP="00230EFB">
            <w:pPr>
              <w:pStyle w:val="ListParagraph"/>
              <w:spacing w:line="240" w:lineRule="auto"/>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816EBF" w:rsidP="00230EFB">
            <w:pPr>
              <w:spacing w:after="57"/>
              <w:rPr>
                <w:b/>
                <w:bCs/>
                <w:iCs/>
                <w:lang w:val="sr-Cyrl-RS"/>
              </w:rPr>
            </w:pPr>
            <w:r w:rsidRPr="00597E00">
              <w:rPr>
                <w:color w:val="000000"/>
                <w:lang w:val="sr-Cyrl-RS" w:eastAsia="sr-Cyrl-RS"/>
              </w:rPr>
              <w:t>Пословно име или скраћени назив из одговарајућег регистра</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b/>
                <w:bCs/>
                <w:iCs/>
                <w:lang w:val="sr-Cyrl-RS"/>
              </w:rPr>
            </w:pPr>
            <w:r w:rsidRPr="00597E00">
              <w:rPr>
                <w:iCs/>
                <w:lang w:val="en-US"/>
              </w:rPr>
              <w:t xml:space="preserve">Адреса </w:t>
            </w:r>
            <w:r w:rsidR="00C62360" w:rsidRPr="00597E00">
              <w:rPr>
                <w:iCs/>
                <w:lang w:val="sr-Cyrl-RS"/>
              </w:rPr>
              <w:t xml:space="preserve">седишта </w:t>
            </w:r>
            <w:r w:rsidR="00C62360" w:rsidRPr="00597E00">
              <w:rPr>
                <w:iCs/>
                <w:lang w:val="en-US"/>
              </w:rPr>
              <w:t>понуђача</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en-US"/>
              </w:rPr>
            </w:pPr>
            <w:r w:rsidRPr="00597E00">
              <w:rPr>
                <w:iCs/>
                <w:lang w:val="ru-RU"/>
              </w:rPr>
              <w:t>Електронска адреса понуђача (</w:t>
            </w:r>
            <w:r w:rsidRPr="00597E00">
              <w:rPr>
                <w:iCs/>
                <w:lang w:val="en-US"/>
              </w:rPr>
              <w:t>e</w:t>
            </w:r>
            <w:r w:rsidRPr="00597E00">
              <w:rPr>
                <w:iCs/>
                <w:lang w:val="ru-RU"/>
              </w:rPr>
              <w:t>-</w:t>
            </w:r>
            <w:r w:rsidRPr="00597E00">
              <w:rPr>
                <w:iCs/>
                <w:lang w:val="en-US"/>
              </w:rPr>
              <w:t>mail</w:t>
            </w:r>
            <w:r w:rsidRPr="00597E00">
              <w:rPr>
                <w:iCs/>
                <w:lang w:val="ru-RU"/>
              </w:rPr>
              <w:t>)</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sr-Cyrl-RS"/>
              </w:rPr>
            </w:pPr>
            <w:r w:rsidRPr="00597E00">
              <w:rPr>
                <w:iCs/>
                <w:lang w:val="en-US"/>
              </w:rPr>
              <w:t>Телефон</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C62360" w:rsidRPr="00597E00" w:rsidTr="007F529A">
        <w:tc>
          <w:tcPr>
            <w:tcW w:w="4621" w:type="dxa"/>
            <w:tcBorders>
              <w:top w:val="single" w:sz="4" w:space="0" w:color="000000"/>
              <w:left w:val="single" w:sz="4" w:space="0" w:color="000000"/>
              <w:bottom w:val="single" w:sz="4" w:space="0" w:color="000000"/>
            </w:tcBorders>
            <w:vAlign w:val="center"/>
          </w:tcPr>
          <w:p w:rsidR="00C62360" w:rsidRPr="00597E00" w:rsidRDefault="003242A9" w:rsidP="00230EFB">
            <w:pPr>
              <w:spacing w:before="120" w:after="120"/>
              <w:rPr>
                <w:iCs/>
                <w:lang w:val="en-US"/>
              </w:rPr>
            </w:pPr>
            <w:r w:rsidRPr="00597E00">
              <w:rPr>
                <w:color w:val="000000"/>
                <w:lang w:val="sr-Cyrl-RS"/>
              </w:rPr>
              <w:t>Факс:</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2831B4" w:rsidRPr="00597E00" w:rsidTr="007F529A">
        <w:trPr>
          <w:trHeight w:val="323"/>
        </w:trPr>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b/>
                <w:bCs/>
                <w:iCs/>
                <w:lang w:val="sr-Cyrl-RS"/>
              </w:rPr>
            </w:pPr>
            <w:r w:rsidRPr="00597E00">
              <w:rPr>
                <w:iCs/>
                <w:lang w:val="en-US"/>
              </w:rPr>
              <w:t xml:space="preserve">Име </w:t>
            </w:r>
            <w:r w:rsidRPr="00597E00">
              <w:rPr>
                <w:iCs/>
                <w:lang w:val="sr-Cyrl-RS"/>
              </w:rPr>
              <w:t xml:space="preserve">и презиме </w:t>
            </w:r>
            <w:r w:rsidRPr="00597E00">
              <w:rPr>
                <w:iCs/>
                <w:lang w:val="en-US"/>
              </w:rPr>
              <w:t xml:space="preserve">особе </w:t>
            </w:r>
            <w:r w:rsidR="00C62360" w:rsidRPr="00597E00">
              <w:rPr>
                <w:iCs/>
                <w:lang w:val="en-US"/>
              </w:rPr>
              <w:t>за контакт</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C62360" w:rsidRPr="00597E00" w:rsidTr="007F529A">
        <w:trPr>
          <w:trHeight w:val="323"/>
        </w:trPr>
        <w:tc>
          <w:tcPr>
            <w:tcW w:w="4621" w:type="dxa"/>
            <w:tcBorders>
              <w:top w:val="single" w:sz="4" w:space="0" w:color="000000"/>
              <w:left w:val="single" w:sz="4" w:space="0" w:color="000000"/>
              <w:bottom w:val="single" w:sz="4" w:space="0" w:color="000000"/>
            </w:tcBorders>
            <w:vAlign w:val="center"/>
          </w:tcPr>
          <w:p w:rsidR="00C62360" w:rsidRPr="00597E00" w:rsidRDefault="00C62360" w:rsidP="00230EFB">
            <w:pPr>
              <w:spacing w:before="120" w:after="120"/>
              <w:rPr>
                <w:iCs/>
                <w:lang w:val="en-US"/>
              </w:rPr>
            </w:pPr>
            <w:r w:rsidRPr="00597E00">
              <w:rPr>
                <w:iCs/>
                <w:lang w:val="en-US"/>
              </w:rPr>
              <w:t xml:space="preserve">Име, презиме и </w:t>
            </w:r>
            <w:r w:rsidRPr="00597E00">
              <w:rPr>
                <w:iCs/>
                <w:u w:val="single"/>
                <w:lang w:val="en-US"/>
              </w:rPr>
              <w:t xml:space="preserve">функција </w:t>
            </w:r>
            <w:r w:rsidRPr="00597E00">
              <w:rPr>
                <w:iCs/>
                <w:lang w:val="en-US"/>
              </w:rPr>
              <w:t xml:space="preserve">лица које ће </w:t>
            </w:r>
            <w:r w:rsidR="00885C77" w:rsidRPr="00597E00">
              <w:rPr>
                <w:iCs/>
                <w:lang w:val="en-US"/>
              </w:rPr>
              <w:t>у име понуђача потписати уговор:</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C62360" w:rsidRPr="00597E00" w:rsidRDefault="00C62360"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sr-Cyrl-RS"/>
              </w:rPr>
            </w:pPr>
            <w:r w:rsidRPr="00597E00">
              <w:rPr>
                <w:iCs/>
                <w:lang w:val="en-US"/>
              </w:rPr>
              <w:t>Матични број понуђача</w:t>
            </w:r>
            <w:r w:rsidR="00885C77" w:rsidRPr="00597E00">
              <w:rPr>
                <w:iCs/>
                <w:lang w:val="sr-Cyrl-RS"/>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napToGrid w:val="0"/>
              <w:rPr>
                <w:b/>
                <w:bCs/>
                <w:i/>
                <w:iCs/>
                <w:lang w:val="ru-RU"/>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en-US"/>
              </w:rPr>
            </w:pPr>
            <w:r w:rsidRPr="00597E00">
              <w:rPr>
                <w:iCs/>
                <w:lang w:val="ru-RU"/>
              </w:rPr>
              <w:t>Порески идентификациони број (ПИБ)</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C62360" w:rsidP="00230EFB">
            <w:pPr>
              <w:spacing w:before="120" w:after="120"/>
              <w:rPr>
                <w:b/>
                <w:bCs/>
                <w:iCs/>
                <w:lang w:val="en-US"/>
              </w:rPr>
            </w:pPr>
            <w:r w:rsidRPr="00597E00">
              <w:rPr>
                <w:iCs/>
                <w:lang w:val="ru-RU"/>
              </w:rPr>
              <w:t>Шифра делатности</w:t>
            </w:r>
            <w:r w:rsidR="00885C77" w:rsidRPr="00597E00">
              <w:rPr>
                <w:iCs/>
                <w:lang w:val="ru-RU"/>
              </w:rPr>
              <w:t>:</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en-US"/>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2831B4" w:rsidRPr="00597E00" w:rsidRDefault="002831B4" w:rsidP="00230EFB">
            <w:pPr>
              <w:spacing w:before="120" w:after="120"/>
              <w:rPr>
                <w:iCs/>
                <w:lang w:val="ru-RU"/>
              </w:rPr>
            </w:pPr>
            <w:r w:rsidRPr="00597E00">
              <w:rPr>
                <w:iCs/>
                <w:lang w:val="ru-RU"/>
              </w:rPr>
              <w:t>Бро</w:t>
            </w:r>
            <w:r w:rsidR="00C62360" w:rsidRPr="00597E00">
              <w:rPr>
                <w:iCs/>
                <w:lang w:val="ru-RU"/>
              </w:rPr>
              <w:t>ј рачуна понуђача и назив банке</w:t>
            </w:r>
            <w:r w:rsidR="00885C77" w:rsidRPr="00597E00">
              <w:rPr>
                <w:iCs/>
                <w:lang w:val="ru-RU"/>
              </w:rPr>
              <w:t>:</w:t>
            </w:r>
          </w:p>
          <w:p w:rsidR="000328A2" w:rsidRPr="00597E00" w:rsidRDefault="000328A2" w:rsidP="00230EFB">
            <w:pPr>
              <w:spacing w:before="120" w:after="120"/>
              <w:rPr>
                <w:b/>
                <w:bCs/>
                <w:iCs/>
                <w:lang w:val="ru-RU"/>
              </w:rPr>
            </w:pP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ru-RU"/>
              </w:rPr>
            </w:pPr>
          </w:p>
        </w:tc>
      </w:tr>
      <w:tr w:rsidR="002831B4" w:rsidRPr="00597E00" w:rsidTr="007F529A">
        <w:tc>
          <w:tcPr>
            <w:tcW w:w="4621" w:type="dxa"/>
            <w:tcBorders>
              <w:top w:val="single" w:sz="4" w:space="0" w:color="000000"/>
              <w:left w:val="single" w:sz="4" w:space="0" w:color="000000"/>
              <w:bottom w:val="single" w:sz="4" w:space="0" w:color="000000"/>
            </w:tcBorders>
            <w:vAlign w:val="center"/>
          </w:tcPr>
          <w:p w:rsidR="00885C77" w:rsidRPr="00597E00" w:rsidRDefault="00885C77" w:rsidP="00230EFB">
            <w:pPr>
              <w:spacing w:before="120" w:after="120"/>
              <w:jc w:val="both"/>
              <w:rPr>
                <w:iCs/>
                <w:lang w:val="ru-RU"/>
              </w:rPr>
            </w:pPr>
            <w:r w:rsidRPr="00597E00">
              <w:rPr>
                <w:iCs/>
                <w:lang w:val="ru-RU"/>
              </w:rPr>
              <w:t xml:space="preserve">Законски заступници понуђача: </w:t>
            </w:r>
          </w:p>
          <w:p w:rsidR="002831B4" w:rsidRPr="00597E00" w:rsidRDefault="00885C77" w:rsidP="00230EFB">
            <w:pPr>
              <w:spacing w:before="120" w:after="120"/>
              <w:jc w:val="both"/>
              <w:rPr>
                <w:b/>
                <w:iCs/>
                <w:lang w:val="ru-RU"/>
              </w:rPr>
            </w:pPr>
            <w:r w:rsidRPr="00597E00">
              <w:rPr>
                <w:iCs/>
                <w:lang w:val="ru-RU"/>
              </w:rPr>
              <w:t>(Н</w:t>
            </w:r>
            <w:r w:rsidR="00C62360" w:rsidRPr="00597E00">
              <w:rPr>
                <w:iCs/>
                <w:lang w:val="ru-RU"/>
              </w:rPr>
              <w:t xml:space="preserve">авести име и презиме </w:t>
            </w:r>
            <w:r w:rsidR="00C62360" w:rsidRPr="00597E00">
              <w:rPr>
                <w:iCs/>
                <w:u w:val="single"/>
                <w:lang w:val="ru-RU"/>
              </w:rPr>
              <w:t>свих законских заступника понуђача</w:t>
            </w:r>
            <w:r w:rsidR="000328A2" w:rsidRPr="00597E00">
              <w:rPr>
                <w:b/>
                <w:iCs/>
                <w:lang w:val="ru-RU"/>
              </w:rPr>
              <w:t xml:space="preserve">. </w:t>
            </w:r>
            <w:r w:rsidR="00C62360" w:rsidRPr="00597E00">
              <w:rPr>
                <w:i/>
                <w:iCs/>
                <w:lang w:val="ru-RU"/>
              </w:rPr>
              <w:t xml:space="preserve">Податак је од значаја, у вези са утврђивањем испуњености услова из члана 75. став 1. тачка 2) </w:t>
            </w:r>
            <w:r w:rsidR="00745857" w:rsidRPr="00597E00">
              <w:rPr>
                <w:i/>
                <w:iCs/>
                <w:lang w:val="ru-RU"/>
              </w:rPr>
              <w:t>Закона</w:t>
            </w:r>
            <w:r w:rsidR="00C62360" w:rsidRPr="00597E00">
              <w:rPr>
                <w:i/>
                <w:iCs/>
                <w:lang w:val="ru-RU"/>
              </w:rPr>
              <w:t xml:space="preserve">, који морају да испуњавају </w:t>
            </w:r>
            <w:r w:rsidR="009F3F24" w:rsidRPr="00597E00">
              <w:rPr>
                <w:i/>
                <w:iCs/>
                <w:lang w:val="ru-RU"/>
              </w:rPr>
              <w:t>сви законски заступници нуђача).</w:t>
            </w:r>
          </w:p>
        </w:tc>
        <w:tc>
          <w:tcPr>
            <w:tcW w:w="5585" w:type="dxa"/>
            <w:gridSpan w:val="2"/>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rPr>
                <w:b/>
                <w:bCs/>
                <w:i/>
                <w:iCs/>
                <w:lang w:val="ru-RU"/>
              </w:rPr>
            </w:pPr>
          </w:p>
        </w:tc>
      </w:tr>
      <w:tr w:rsidR="009F3F24" w:rsidRPr="00597E00" w:rsidTr="007F529A">
        <w:tc>
          <w:tcPr>
            <w:tcW w:w="4621" w:type="dxa"/>
            <w:tcBorders>
              <w:top w:val="single" w:sz="4" w:space="0" w:color="000000"/>
              <w:left w:val="single" w:sz="4" w:space="0" w:color="000000"/>
              <w:bottom w:val="single" w:sz="4" w:space="0" w:color="000000"/>
            </w:tcBorders>
            <w:vAlign w:val="center"/>
          </w:tcPr>
          <w:p w:rsidR="009A7CA4" w:rsidRPr="00597E00" w:rsidRDefault="009F3F24" w:rsidP="00230EFB">
            <w:pPr>
              <w:spacing w:before="120" w:after="120"/>
              <w:rPr>
                <w:iCs/>
                <w:lang w:val="ru-RU"/>
              </w:rPr>
            </w:pPr>
            <w:r w:rsidRPr="00597E00">
              <w:rPr>
                <w:iCs/>
                <w:lang w:val="ru-RU"/>
              </w:rPr>
              <w:t xml:space="preserve">Понуђач је уписан у Регистар понуђача који </w:t>
            </w:r>
            <w:r w:rsidR="009A7CA4" w:rsidRPr="00597E00">
              <w:rPr>
                <w:iCs/>
                <w:lang w:val="ru-RU"/>
              </w:rPr>
              <w:t xml:space="preserve">се води код АПР-а (заокружити). </w:t>
            </w:r>
            <w:r w:rsidRPr="00597E00">
              <w:rPr>
                <w:iCs/>
                <w:lang w:val="ru-RU"/>
              </w:rPr>
              <w:t xml:space="preserve">Понуђач је уписан у Регистар понуђача, у смислу члана 78. </w:t>
            </w:r>
            <w:r w:rsidR="00745857" w:rsidRPr="00597E00">
              <w:rPr>
                <w:iCs/>
                <w:lang w:val="ru-RU"/>
              </w:rPr>
              <w:t>Закона</w:t>
            </w:r>
            <w:r w:rsidRPr="00597E00">
              <w:rPr>
                <w:iCs/>
                <w:lang w:val="ru-RU"/>
              </w:rPr>
              <w:t xml:space="preserve">. </w:t>
            </w:r>
          </w:p>
          <w:p w:rsidR="009F3F24" w:rsidRPr="00597E00" w:rsidRDefault="00C12843" w:rsidP="00230EFB">
            <w:pPr>
              <w:spacing w:before="120" w:after="120"/>
              <w:jc w:val="both"/>
              <w:rPr>
                <w:iCs/>
                <w:lang w:val="ru-RU"/>
              </w:rPr>
            </w:pPr>
            <w:r w:rsidRPr="00597E00">
              <w:rPr>
                <w:i/>
                <w:iCs/>
                <w:lang w:val="ru-RU"/>
              </w:rPr>
              <w:lastRenderedPageBreak/>
              <w:t>(</w:t>
            </w:r>
            <w:r w:rsidR="009F3F24" w:rsidRPr="00597E00">
              <w:rPr>
                <w:i/>
                <w:iCs/>
                <w:lang w:val="ru-RU"/>
              </w:rPr>
              <w:t>Понуђач може да да овај податак, ради утврђивања испуњености услова из члана 7</w:t>
            </w:r>
            <w:r w:rsidR="000328A2" w:rsidRPr="00597E00">
              <w:rPr>
                <w:i/>
                <w:iCs/>
                <w:lang w:val="ru-RU"/>
              </w:rPr>
              <w:t>5. став 1. тач. од 1)</w:t>
            </w:r>
            <w:r w:rsidR="000328A2" w:rsidRPr="00597E00">
              <w:rPr>
                <w:i/>
                <w:iCs/>
              </w:rPr>
              <w:t>,</w:t>
            </w:r>
            <w:r w:rsidR="000328A2" w:rsidRPr="00597E00">
              <w:rPr>
                <w:i/>
                <w:iCs/>
                <w:lang w:val="ru-RU"/>
              </w:rPr>
              <w:t xml:space="preserve"> 2) и </w:t>
            </w:r>
            <w:r w:rsidRPr="00597E00">
              <w:rPr>
                <w:i/>
                <w:iCs/>
                <w:lang w:val="ru-RU"/>
              </w:rPr>
              <w:t xml:space="preserve"> 4) </w:t>
            </w:r>
            <w:r w:rsidR="00745857" w:rsidRPr="00597E00">
              <w:rPr>
                <w:i/>
                <w:iCs/>
                <w:lang w:val="ru-RU"/>
              </w:rPr>
              <w:t>Закона</w:t>
            </w:r>
            <w:r w:rsidRPr="00597E00">
              <w:rPr>
                <w:i/>
                <w:iCs/>
                <w:lang w:val="ru-RU"/>
              </w:rPr>
              <w:t>).</w:t>
            </w:r>
          </w:p>
        </w:tc>
        <w:tc>
          <w:tcPr>
            <w:tcW w:w="2819" w:type="dxa"/>
            <w:tcBorders>
              <w:top w:val="single" w:sz="4" w:space="0" w:color="000000"/>
              <w:left w:val="single" w:sz="4" w:space="0" w:color="000000"/>
              <w:bottom w:val="single" w:sz="4" w:space="0" w:color="000000"/>
              <w:right w:val="single" w:sz="4" w:space="0" w:color="000000"/>
            </w:tcBorders>
            <w:vAlign w:val="center"/>
          </w:tcPr>
          <w:p w:rsidR="009F3F24" w:rsidRPr="00597E00" w:rsidRDefault="009F3F24" w:rsidP="00230EFB">
            <w:pPr>
              <w:jc w:val="center"/>
              <w:rPr>
                <w:bCs/>
                <w:iCs/>
                <w:lang w:val="ru-RU"/>
              </w:rPr>
            </w:pPr>
            <w:r w:rsidRPr="00597E00">
              <w:rPr>
                <w:bCs/>
                <w:iCs/>
                <w:lang w:val="ru-RU"/>
              </w:rPr>
              <w:lastRenderedPageBreak/>
              <w:t>ДА</w:t>
            </w:r>
          </w:p>
        </w:tc>
        <w:tc>
          <w:tcPr>
            <w:tcW w:w="2766" w:type="dxa"/>
            <w:tcBorders>
              <w:top w:val="single" w:sz="4" w:space="0" w:color="000000"/>
              <w:left w:val="single" w:sz="4" w:space="0" w:color="000000"/>
              <w:bottom w:val="single" w:sz="4" w:space="0" w:color="000000"/>
              <w:right w:val="single" w:sz="4" w:space="0" w:color="000000"/>
            </w:tcBorders>
            <w:vAlign w:val="center"/>
          </w:tcPr>
          <w:p w:rsidR="009F3F24" w:rsidRPr="00597E00" w:rsidRDefault="009F3F24" w:rsidP="00230EFB">
            <w:pPr>
              <w:jc w:val="center"/>
              <w:rPr>
                <w:bCs/>
                <w:i/>
                <w:iCs/>
                <w:lang w:val="ru-RU"/>
              </w:rPr>
            </w:pPr>
            <w:r w:rsidRPr="00597E00">
              <w:rPr>
                <w:bCs/>
              </w:rPr>
              <w:t>НЕ</w:t>
            </w:r>
          </w:p>
        </w:tc>
      </w:tr>
    </w:tbl>
    <w:p w:rsidR="002831B4" w:rsidRPr="00597E00" w:rsidRDefault="002831B4" w:rsidP="00230EFB">
      <w:pPr>
        <w:spacing w:after="120"/>
        <w:rPr>
          <w:b/>
          <w:bCs/>
          <w:i/>
          <w:iCs/>
        </w:rPr>
      </w:pPr>
    </w:p>
    <w:tbl>
      <w:tblPr>
        <w:tblW w:w="10221" w:type="dxa"/>
        <w:tblInd w:w="-20" w:type="dxa"/>
        <w:tblLayout w:type="fixed"/>
        <w:tblLook w:val="0000" w:firstRow="0" w:lastRow="0" w:firstColumn="0" w:lastColumn="0" w:noHBand="0" w:noVBand="0"/>
      </w:tblPr>
      <w:tblGrid>
        <w:gridCol w:w="10221"/>
      </w:tblGrid>
      <w:tr w:rsidR="00223070" w:rsidRPr="00597E00" w:rsidTr="007F529A">
        <w:tc>
          <w:tcPr>
            <w:tcW w:w="102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23070" w:rsidRPr="00597E00" w:rsidRDefault="00223070" w:rsidP="00230EFB">
            <w:pPr>
              <w:pStyle w:val="ListParagraph"/>
              <w:spacing w:line="240" w:lineRule="auto"/>
              <w:rPr>
                <w:rFonts w:eastAsia="TimesNewRomanPSMT"/>
                <w:b/>
                <w:bCs/>
                <w:lang w:val="en-US"/>
              </w:rPr>
            </w:pPr>
          </w:p>
          <w:p w:rsidR="00223070" w:rsidRPr="00597E00" w:rsidRDefault="00223070" w:rsidP="00E81E32">
            <w:pPr>
              <w:pStyle w:val="ListParagraph"/>
              <w:numPr>
                <w:ilvl w:val="0"/>
                <w:numId w:val="63"/>
              </w:numPr>
              <w:spacing w:line="240" w:lineRule="auto"/>
              <w:jc w:val="center"/>
              <w:rPr>
                <w:rFonts w:eastAsia="TimesNewRomanPSMT"/>
                <w:b/>
                <w:bCs/>
                <w:lang w:val="en-US"/>
              </w:rPr>
            </w:pPr>
            <w:r w:rsidRPr="00597E00">
              <w:rPr>
                <w:b/>
                <w:bCs/>
                <w:i/>
                <w:iCs/>
                <w:lang w:val="sr-Cyrl-RS"/>
              </w:rPr>
              <w:t>ПОНУДУ ПОДНОСИМ</w:t>
            </w:r>
            <w:r w:rsidRPr="00597E00">
              <w:rPr>
                <w:b/>
                <w:bCs/>
                <w:i/>
                <w:iCs/>
              </w:rPr>
              <w:t>:</w:t>
            </w:r>
          </w:p>
          <w:p w:rsidR="00223070" w:rsidRPr="00597E00" w:rsidRDefault="00223070" w:rsidP="00230EFB">
            <w:pPr>
              <w:pStyle w:val="ListParagraph"/>
              <w:spacing w:line="240" w:lineRule="auto"/>
              <w:rPr>
                <w:rFonts w:eastAsia="TimesNewRomanPSMT"/>
                <w:b/>
                <w:bCs/>
                <w:lang w:val="en-US"/>
              </w:rPr>
            </w:pP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rFonts w:eastAsia="TimesNewRomanPSMT"/>
                <w:bCs/>
                <w:lang w:val="en-US"/>
              </w:rPr>
            </w:pPr>
            <w:r w:rsidRPr="00597E00">
              <w:rPr>
                <w:rFonts w:eastAsia="TimesNewRomanPSMT"/>
                <w:b/>
                <w:bCs/>
                <w:lang w:val="en-US"/>
              </w:rPr>
              <w:t>А)</w:t>
            </w:r>
            <w:r w:rsidRPr="00597E00">
              <w:rPr>
                <w:rFonts w:eastAsia="TimesNewRomanPSMT"/>
                <w:bCs/>
                <w:lang w:val="sr-Cyrl-RS"/>
              </w:rPr>
              <w:t xml:space="preserve">  </w:t>
            </w:r>
            <w:r w:rsidRPr="00597E00">
              <w:rPr>
                <w:rFonts w:eastAsia="TimesNewRomanPSMT"/>
                <w:bCs/>
                <w:lang w:val="en-US"/>
              </w:rPr>
              <w:t>САМОСТАЛНО</w:t>
            </w: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rFonts w:eastAsia="TimesNewRomanPSMT"/>
                <w:bCs/>
                <w:lang w:val="en-US"/>
              </w:rPr>
            </w:pPr>
            <w:r w:rsidRPr="00597E00">
              <w:rPr>
                <w:rFonts w:eastAsia="TimesNewRomanPSMT"/>
                <w:b/>
                <w:bCs/>
                <w:lang w:val="en-US"/>
              </w:rPr>
              <w:t>Б)</w:t>
            </w:r>
            <w:r w:rsidRPr="00597E00">
              <w:rPr>
                <w:rFonts w:eastAsia="TimesNewRomanPSMT"/>
                <w:bCs/>
                <w:lang w:val="en-US"/>
              </w:rPr>
              <w:t xml:space="preserve"> </w:t>
            </w:r>
            <w:r w:rsidRPr="00597E00">
              <w:rPr>
                <w:rFonts w:eastAsia="TimesNewRomanPSMT"/>
                <w:bCs/>
                <w:lang w:val="sr-Cyrl-RS"/>
              </w:rPr>
              <w:t xml:space="preserve"> </w:t>
            </w:r>
            <w:r w:rsidRPr="00597E00">
              <w:rPr>
                <w:rFonts w:eastAsia="TimesNewRomanPSMT"/>
                <w:bCs/>
                <w:lang w:val="en-US"/>
              </w:rPr>
              <w:t>СА ПОДИЗВОЂАЧЕМ</w:t>
            </w:r>
          </w:p>
        </w:tc>
      </w:tr>
      <w:tr w:rsidR="002831B4" w:rsidRPr="00597E00" w:rsidTr="007F529A">
        <w:tc>
          <w:tcPr>
            <w:tcW w:w="10221" w:type="dxa"/>
            <w:tcBorders>
              <w:top w:val="single" w:sz="4" w:space="0" w:color="000000"/>
              <w:left w:val="single" w:sz="4" w:space="0" w:color="000000"/>
              <w:bottom w:val="single" w:sz="4" w:space="0" w:color="000000"/>
              <w:right w:val="single" w:sz="4" w:space="0" w:color="000000"/>
            </w:tcBorders>
            <w:vAlign w:val="center"/>
          </w:tcPr>
          <w:p w:rsidR="002831B4" w:rsidRPr="00597E00" w:rsidRDefault="002831B4" w:rsidP="00230EFB">
            <w:pPr>
              <w:spacing w:before="120" w:after="120"/>
              <w:jc w:val="center"/>
              <w:rPr>
                <w:i/>
                <w:iCs/>
                <w:lang w:val="ru-RU"/>
              </w:rPr>
            </w:pPr>
            <w:r w:rsidRPr="00597E00">
              <w:rPr>
                <w:rFonts w:eastAsia="TimesNewRomanPSMT"/>
                <w:b/>
                <w:bCs/>
                <w:lang w:val="en-US"/>
              </w:rPr>
              <w:t>В)</w:t>
            </w:r>
            <w:r w:rsidRPr="00597E00">
              <w:rPr>
                <w:rFonts w:eastAsia="TimesNewRomanPSMT"/>
                <w:bCs/>
                <w:lang w:val="en-US"/>
              </w:rPr>
              <w:t xml:space="preserve"> </w:t>
            </w:r>
            <w:r w:rsidRPr="00597E00">
              <w:rPr>
                <w:rFonts w:eastAsia="TimesNewRomanPSMT"/>
                <w:bCs/>
                <w:lang w:val="sr-Cyrl-RS"/>
              </w:rPr>
              <w:t xml:space="preserve"> </w:t>
            </w:r>
            <w:r w:rsidRPr="00597E00">
              <w:rPr>
                <w:rFonts w:eastAsia="TimesNewRomanPSMT"/>
                <w:bCs/>
                <w:lang w:val="en-US"/>
              </w:rPr>
              <w:t>КАО ЗАЈЕДНИЧКУ ПОНУДУ</w:t>
            </w:r>
          </w:p>
        </w:tc>
      </w:tr>
    </w:tbl>
    <w:p w:rsidR="00223070" w:rsidRPr="00597E00" w:rsidRDefault="002831B4" w:rsidP="00230EFB">
      <w:pPr>
        <w:spacing w:before="120"/>
        <w:jc w:val="both"/>
        <w:rPr>
          <w:i/>
          <w:iCs/>
          <w:lang w:val="ru-RU"/>
        </w:rPr>
      </w:pPr>
      <w:r w:rsidRPr="00597E00">
        <w:rPr>
          <w:b/>
          <w:i/>
          <w:iCs/>
          <w:lang w:val="ru-RU"/>
        </w:rPr>
        <w:t>Напомена:</w:t>
      </w:r>
      <w:r w:rsidRPr="00597E00">
        <w:rPr>
          <w:i/>
          <w:iCs/>
          <w:lang w:val="ru-RU"/>
        </w:rPr>
        <w:t xml:space="preserve"> </w:t>
      </w:r>
    </w:p>
    <w:p w:rsidR="002831B4" w:rsidRPr="00597E00" w:rsidRDefault="002831B4" w:rsidP="00230EFB">
      <w:pPr>
        <w:spacing w:before="120"/>
        <w:jc w:val="both"/>
        <w:rPr>
          <w:i/>
          <w:iCs/>
          <w:lang w:val="ru-RU"/>
        </w:rPr>
      </w:pPr>
      <w:r w:rsidRPr="001B26E3">
        <w:rPr>
          <w:i/>
          <w:iCs/>
          <w:u w:val="single"/>
          <w:lang w:val="ru-RU"/>
        </w:rPr>
        <w:t>Заокружити начин подношења понуде</w:t>
      </w:r>
      <w:r w:rsidR="00223070" w:rsidRPr="00597E00">
        <w:rPr>
          <w:i/>
          <w:iCs/>
          <w:lang w:val="ru-RU"/>
        </w:rPr>
        <w:t>,</w:t>
      </w:r>
      <w:r w:rsidRPr="00597E00">
        <w:rPr>
          <w:i/>
          <w:iCs/>
          <w:lang w:val="ru-RU"/>
        </w:rPr>
        <w:t xml:space="preserve"> и</w:t>
      </w:r>
      <w:r w:rsidR="00223070" w:rsidRPr="00597E00">
        <w:rPr>
          <w:i/>
          <w:iCs/>
          <w:lang w:val="ru-RU"/>
        </w:rPr>
        <w:t xml:space="preserve"> уколико се понуда подноси са подизвођачем или понуду подноси </w:t>
      </w:r>
      <w:r w:rsidR="00223070" w:rsidRPr="00597E00">
        <w:rPr>
          <w:i/>
          <w:iCs/>
          <w:lang w:val="sr-Cyrl-RS"/>
        </w:rPr>
        <w:t xml:space="preserve"> </w:t>
      </w:r>
      <w:r w:rsidR="00223070" w:rsidRPr="00597E00">
        <w:rPr>
          <w:i/>
          <w:iCs/>
          <w:lang w:val="ru-RU"/>
        </w:rPr>
        <w:t>група понуђача (заједничка понуда)</w:t>
      </w:r>
      <w:r w:rsidR="00223070" w:rsidRPr="00597E00">
        <w:rPr>
          <w:i/>
          <w:iCs/>
          <w:lang w:val="sr-Cyrl-RS"/>
        </w:rPr>
        <w:t xml:space="preserve"> у табелама које следе, </w:t>
      </w:r>
      <w:r w:rsidRPr="00597E00">
        <w:rPr>
          <w:i/>
          <w:iCs/>
          <w:lang w:val="ru-RU"/>
        </w:rPr>
        <w:t xml:space="preserve"> уписати податке о подизвођачу</w:t>
      </w:r>
      <w:r w:rsidR="00223070" w:rsidRPr="00597E00">
        <w:rPr>
          <w:i/>
          <w:iCs/>
          <w:lang w:val="ru-RU"/>
        </w:rPr>
        <w:t xml:space="preserve"> </w:t>
      </w:r>
      <w:r w:rsidRPr="00597E00">
        <w:rPr>
          <w:i/>
          <w:iCs/>
          <w:lang w:val="ru-RU"/>
        </w:rPr>
        <w:t xml:space="preserve">  односно податке о свим учесницима заједничке понуде</w:t>
      </w:r>
      <w:r w:rsidR="00223070" w:rsidRPr="00597E00">
        <w:rPr>
          <w:i/>
          <w:iCs/>
          <w:lang w:val="ru-RU"/>
        </w:rPr>
        <w:t>.</w:t>
      </w:r>
    </w:p>
    <w:p w:rsidR="002831B4" w:rsidRPr="00597E00" w:rsidRDefault="002831B4" w:rsidP="00230EFB">
      <w:pPr>
        <w:rPr>
          <w:i/>
          <w:iCs/>
          <w:lang w:val="ru-RU"/>
        </w:rPr>
      </w:pPr>
      <w:r w:rsidRPr="00597E00">
        <w:rPr>
          <w:i/>
          <w:iCs/>
          <w:lang w:val="ru-RU"/>
        </w:rPr>
        <w:br w:type="page"/>
      </w:r>
    </w:p>
    <w:tbl>
      <w:tblPr>
        <w:tblStyle w:val="TableGrid"/>
        <w:tblW w:w="0" w:type="auto"/>
        <w:tblLook w:val="04A0" w:firstRow="1" w:lastRow="0" w:firstColumn="1" w:lastColumn="0" w:noHBand="0" w:noVBand="1"/>
      </w:tblPr>
      <w:tblGrid>
        <w:gridCol w:w="10178"/>
      </w:tblGrid>
      <w:tr w:rsidR="00223070" w:rsidRPr="00597E00" w:rsidTr="00223070">
        <w:tc>
          <w:tcPr>
            <w:tcW w:w="10372" w:type="dxa"/>
            <w:shd w:val="clear" w:color="auto" w:fill="F2F2F2" w:themeFill="background1" w:themeFillShade="F2"/>
          </w:tcPr>
          <w:p w:rsidR="00223070" w:rsidRPr="00597E00" w:rsidRDefault="00223070" w:rsidP="00230EFB">
            <w:pPr>
              <w:rPr>
                <w:rFonts w:ascii="Times New Roman" w:hAnsi="Times New Roman"/>
                <w:b/>
                <w:bCs/>
                <w:i/>
                <w:iCs/>
                <w:lang w:val="sr-Cyrl-RS"/>
              </w:rPr>
            </w:pPr>
          </w:p>
          <w:p w:rsidR="00223070" w:rsidRPr="00597E00" w:rsidRDefault="00223070" w:rsidP="00E81E32">
            <w:pPr>
              <w:pStyle w:val="ListParagraph"/>
              <w:numPr>
                <w:ilvl w:val="0"/>
                <w:numId w:val="63"/>
              </w:numPr>
              <w:spacing w:line="240" w:lineRule="auto"/>
              <w:jc w:val="center"/>
              <w:rPr>
                <w:rFonts w:ascii="Times New Roman" w:hAnsi="Times New Roman"/>
                <w:b/>
                <w:bCs/>
                <w:i/>
                <w:iCs/>
                <w:lang w:val="sr-Cyrl-RS"/>
              </w:rPr>
            </w:pPr>
            <w:r w:rsidRPr="00597E00">
              <w:rPr>
                <w:rFonts w:ascii="Times New Roman" w:hAnsi="Times New Roman"/>
                <w:b/>
                <w:bCs/>
                <w:i/>
                <w:iCs/>
                <w:lang w:val="sr-Cyrl-RS"/>
              </w:rPr>
              <w:t>ПОДАЦИ О ПОДИЗВОЂАЧИМА (попуњава понуђач)</w:t>
            </w:r>
          </w:p>
          <w:p w:rsidR="00223070" w:rsidRPr="00597E00" w:rsidRDefault="00223070" w:rsidP="00230EFB">
            <w:pPr>
              <w:jc w:val="both"/>
              <w:rPr>
                <w:rFonts w:ascii="Times New Roman" w:eastAsia="TimesNewRomanPSMT" w:hAnsi="Times New Roman"/>
                <w:b/>
                <w:bCs/>
                <w:i/>
                <w:lang w:val="sr-Cyrl-CS"/>
              </w:rPr>
            </w:pPr>
          </w:p>
        </w:tc>
      </w:tr>
    </w:tbl>
    <w:p w:rsidR="001F16D7" w:rsidRPr="00597E00" w:rsidRDefault="001F16D7" w:rsidP="00230EFB">
      <w:pPr>
        <w:pStyle w:val="ListParagraph"/>
        <w:spacing w:after="120" w:line="240" w:lineRule="auto"/>
        <w:ind w:left="0"/>
        <w:rPr>
          <w:bCs/>
          <w:i/>
          <w:iCs/>
          <w:lang w:val="sr-Cyrl-RS"/>
        </w:rPr>
      </w:pPr>
      <w:r w:rsidRPr="00597E00">
        <w:rPr>
          <w:bCs/>
          <w:i/>
          <w:iCs/>
          <w:lang w:val="sr-Cyrl-RS"/>
        </w:rPr>
        <w:t>1.</w:t>
      </w:r>
    </w:p>
    <w:tbl>
      <w:tblPr>
        <w:tblStyle w:val="TableGrid6"/>
        <w:tblW w:w="10206" w:type="dxa"/>
        <w:tblInd w:w="-5" w:type="dxa"/>
        <w:tblCellMar>
          <w:top w:w="7" w:type="dxa"/>
          <w:left w:w="108" w:type="dxa"/>
          <w:right w:w="53" w:type="dxa"/>
        </w:tblCellMar>
        <w:tblLook w:val="04A0" w:firstRow="1" w:lastRow="0" w:firstColumn="1" w:lastColumn="0" w:noHBand="0" w:noVBand="1"/>
      </w:tblPr>
      <w:tblGrid>
        <w:gridCol w:w="4590"/>
        <w:gridCol w:w="2832"/>
        <w:gridCol w:w="2784"/>
      </w:tblGrid>
      <w:tr w:rsidR="001F16D7" w:rsidRPr="00597E00" w:rsidTr="007F529A">
        <w:trPr>
          <w:trHeight w:val="640"/>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Пословно име или скраћени назив из одговарајућег регистра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spacing w:after="175"/>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r w:rsidR="00054ED8" w:rsidRPr="00597E00">
              <w:rPr>
                <w:rFonts w:ascii="Times New Roman" w:hAnsi="Times New Roman" w:cs="Times New Roman"/>
                <w:color w:val="000000"/>
                <w:lang w:val="sr-Cyrl-RS"/>
              </w:rPr>
              <w:t>:</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Имејл адреса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Телефон</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Факс</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 и презиме особе за контакт</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Овлашћено лице за заступање подизвођача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3"/>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Матични број</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Шифра делатности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Назив банке и број рачуна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1916"/>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1F16D7"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Законски заступници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p w:rsidR="001F16D7" w:rsidRPr="00597E00" w:rsidRDefault="001F16D7" w:rsidP="00230EFB">
            <w:pPr>
              <w:spacing w:after="57"/>
              <w:jc w:val="both"/>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00054ED8" w:rsidRPr="00597E00">
              <w:rPr>
                <w:rFonts w:ascii="Times New Roman" w:hAnsi="Times New Roman" w:cs="Times New Roman"/>
                <w:color w:val="000000"/>
                <w:lang w:val="sr-Cyrl-RS"/>
              </w:rPr>
              <w:t xml:space="preserve">. </w:t>
            </w:r>
            <w:r w:rsidRPr="00597E00">
              <w:rPr>
                <w:rFonts w:ascii="Times New Roman" w:hAnsi="Times New Roman" w:cs="Times New Roman"/>
                <w:color w:val="000000"/>
                <w:lang w:val="sr-Cyrl-RS"/>
              </w:rPr>
              <w:t xml:space="preserve">Податак је од значаја, у вези са утврђивањем испуњености услова из члана 75. став 1. тачка 2) </w:t>
            </w:r>
            <w:r w:rsidR="00745857" w:rsidRPr="00597E00">
              <w:rPr>
                <w:rFonts w:ascii="Times New Roman" w:hAnsi="Times New Roman" w:cs="Times New Roman"/>
                <w:color w:val="000000"/>
                <w:lang w:val="sr-Cyrl-RS"/>
              </w:rPr>
              <w:t>Закона</w:t>
            </w:r>
            <w:r w:rsidRPr="00597E00">
              <w:rPr>
                <w:rFonts w:ascii="Times New Roman" w:hAnsi="Times New Roman" w:cs="Times New Roman"/>
                <w:color w:val="000000"/>
                <w:lang w:val="sr-Cyrl-RS"/>
              </w:rPr>
              <w:t xml:space="preserve">, који морају да испуњавају сви законски заступници понуђача.)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1042"/>
        </w:trPr>
        <w:tc>
          <w:tcPr>
            <w:tcW w:w="4590"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Проценат укупне вредности набавке који ће извршити и део предмета набавке који извршава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832" w:type="dxa"/>
            <w:tcBorders>
              <w:top w:val="single" w:sz="4" w:space="0" w:color="000000"/>
              <w:left w:val="single" w:sz="4" w:space="0" w:color="000000"/>
              <w:bottom w:val="single" w:sz="4" w:space="0" w:color="000000"/>
              <w:right w:val="nil"/>
            </w:tcBorders>
            <w:vAlign w:val="center"/>
          </w:tcPr>
          <w:p w:rsidR="001F16D7" w:rsidRPr="00597E00" w:rsidRDefault="001F16D7"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1F16D7" w:rsidRPr="00597E00" w:rsidRDefault="001F16D7" w:rsidP="00230EFB">
            <w:pPr>
              <w:spacing w:after="160"/>
              <w:rPr>
                <w:rFonts w:ascii="Times New Roman" w:hAnsi="Times New Roman" w:cs="Times New Roman"/>
                <w:color w:val="000000"/>
                <w:lang w:val="sr-Cyrl-RS"/>
              </w:rPr>
            </w:pPr>
          </w:p>
        </w:tc>
      </w:tr>
      <w:tr w:rsidR="001F16D7" w:rsidRPr="00597E00" w:rsidTr="007F529A">
        <w:trPr>
          <w:trHeight w:val="2208"/>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1F16D7"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Подизвођач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1F16D7" w:rsidRPr="00597E00" w:rsidRDefault="00054ED8" w:rsidP="00230EFB">
            <w:pPr>
              <w:ind w:right="52"/>
              <w:jc w:val="both"/>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784" w:type="dxa"/>
            <w:tcBorders>
              <w:top w:val="single" w:sz="4" w:space="0" w:color="000000"/>
              <w:left w:val="single" w:sz="4" w:space="0" w:color="000000"/>
              <w:bottom w:val="single" w:sz="4" w:space="0" w:color="000000"/>
              <w:right w:val="single" w:sz="4" w:space="0" w:color="000000"/>
            </w:tcBorders>
            <w:vAlign w:val="center"/>
          </w:tcPr>
          <w:p w:rsidR="001F16D7" w:rsidRPr="00597E00" w:rsidRDefault="001F16D7"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264D28" w:rsidRPr="00597E00" w:rsidRDefault="00264D28" w:rsidP="00230EFB">
      <w:pPr>
        <w:spacing w:before="240" w:after="120"/>
        <w:jc w:val="both"/>
        <w:rPr>
          <w:b/>
          <w:bCs/>
          <w:i/>
          <w:iCs/>
          <w:u w:val="single"/>
          <w:lang w:val="ru-RU"/>
        </w:rPr>
      </w:pPr>
    </w:p>
    <w:p w:rsidR="00223070" w:rsidRPr="00597E00" w:rsidRDefault="00223070" w:rsidP="00230EFB">
      <w:pPr>
        <w:spacing w:before="240" w:after="120"/>
        <w:jc w:val="both"/>
        <w:rPr>
          <w:b/>
          <w:bCs/>
          <w:i/>
          <w:iCs/>
          <w:u w:val="single"/>
          <w:lang w:val="ru-RU"/>
        </w:rPr>
      </w:pPr>
    </w:p>
    <w:p w:rsidR="00217D06" w:rsidRPr="00597E00" w:rsidRDefault="00217D06" w:rsidP="00230EFB">
      <w:pPr>
        <w:spacing w:before="240" w:after="120"/>
        <w:jc w:val="both"/>
        <w:rPr>
          <w:bCs/>
          <w:i/>
          <w:iCs/>
          <w:u w:val="single"/>
          <w:lang w:val="ru-RU"/>
        </w:rPr>
      </w:pPr>
      <w:r w:rsidRPr="00597E00">
        <w:rPr>
          <w:bCs/>
          <w:i/>
          <w:iCs/>
          <w:u w:val="single"/>
          <w:lang w:val="ru-RU"/>
        </w:rPr>
        <w:lastRenderedPageBreak/>
        <w:t>2.</w:t>
      </w:r>
    </w:p>
    <w:tbl>
      <w:tblPr>
        <w:tblStyle w:val="TableGrid6"/>
        <w:tblW w:w="10206" w:type="dxa"/>
        <w:tblInd w:w="-5" w:type="dxa"/>
        <w:tblCellMar>
          <w:top w:w="7" w:type="dxa"/>
          <w:left w:w="108" w:type="dxa"/>
          <w:right w:w="53" w:type="dxa"/>
        </w:tblCellMar>
        <w:tblLook w:val="04A0" w:firstRow="1" w:lastRow="0" w:firstColumn="1" w:lastColumn="0" w:noHBand="0" w:noVBand="1"/>
      </w:tblPr>
      <w:tblGrid>
        <w:gridCol w:w="4590"/>
        <w:gridCol w:w="2832"/>
        <w:gridCol w:w="2784"/>
      </w:tblGrid>
      <w:tr w:rsidR="00054ED8" w:rsidRPr="00597E00" w:rsidTr="007F529A">
        <w:trPr>
          <w:trHeight w:val="640"/>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Пословно име или скраћени назив из одговарајућег регистра: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spacing w:after="175"/>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Имејл адреса: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Телефон: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Факс: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 и презиме особе за контакт: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Овлашћено лице за заступање подизвођача: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3"/>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Матични број: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Шифра делатности: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461"/>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Назив банке и број рачуна: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1916"/>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054ED8" w:rsidRPr="00597E00" w:rsidRDefault="00054ED8" w:rsidP="00230EFB">
            <w:pPr>
              <w:spacing w:after="57"/>
              <w:jc w:val="both"/>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xml:space="preserve">.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1042"/>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Проценат укупне вредности набавке који ће извршити и део предмета набавке који извршава: </w:t>
            </w:r>
          </w:p>
        </w:tc>
        <w:tc>
          <w:tcPr>
            <w:tcW w:w="2832" w:type="dxa"/>
            <w:tcBorders>
              <w:top w:val="single" w:sz="4" w:space="0" w:color="000000"/>
              <w:left w:val="single" w:sz="4" w:space="0" w:color="000000"/>
              <w:bottom w:val="single" w:sz="4" w:space="0" w:color="000000"/>
              <w:right w:val="nil"/>
            </w:tcBorders>
            <w:vAlign w:val="center"/>
          </w:tcPr>
          <w:p w:rsidR="00054ED8" w:rsidRPr="00597E00" w:rsidRDefault="00054ED8" w:rsidP="00230EFB">
            <w:pPr>
              <w:rPr>
                <w:rFonts w:ascii="Times New Roman" w:hAnsi="Times New Roman" w:cs="Times New Roman"/>
                <w:color w:val="000000"/>
                <w:lang w:val="sr-Cyrl-RS"/>
              </w:rPr>
            </w:pPr>
          </w:p>
        </w:tc>
        <w:tc>
          <w:tcPr>
            <w:tcW w:w="2784" w:type="dxa"/>
            <w:tcBorders>
              <w:top w:val="single" w:sz="4" w:space="0" w:color="000000"/>
              <w:left w:val="nil"/>
              <w:bottom w:val="single" w:sz="4" w:space="0" w:color="000000"/>
              <w:right w:val="single" w:sz="4" w:space="0" w:color="000000"/>
            </w:tcBorders>
            <w:vAlign w:val="center"/>
          </w:tcPr>
          <w:p w:rsidR="00054ED8" w:rsidRPr="00597E00" w:rsidRDefault="00054ED8" w:rsidP="00230EFB">
            <w:pPr>
              <w:spacing w:after="160"/>
              <w:rPr>
                <w:rFonts w:ascii="Times New Roman" w:hAnsi="Times New Roman" w:cs="Times New Roman"/>
                <w:color w:val="000000"/>
                <w:lang w:val="sr-Cyrl-RS"/>
              </w:rPr>
            </w:pPr>
          </w:p>
        </w:tc>
      </w:tr>
      <w:tr w:rsidR="00054ED8" w:rsidRPr="00597E00" w:rsidTr="007F529A">
        <w:trPr>
          <w:trHeight w:val="2208"/>
        </w:trPr>
        <w:tc>
          <w:tcPr>
            <w:tcW w:w="4590"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Подизвођач </w:t>
            </w:r>
            <w:r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054ED8" w:rsidRPr="00597E00" w:rsidRDefault="00054ED8" w:rsidP="00230EFB">
            <w:pPr>
              <w:ind w:right="52"/>
              <w:jc w:val="both"/>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784"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ind w:right="5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FF2671" w:rsidRPr="00597E00" w:rsidRDefault="00FF2671" w:rsidP="00230EFB">
      <w:pPr>
        <w:spacing w:before="120"/>
        <w:rPr>
          <w:color w:val="000000"/>
          <w:lang w:val="sr-Cyrl-RS" w:eastAsia="sr-Cyrl-RS"/>
        </w:rPr>
      </w:pPr>
      <w:r w:rsidRPr="00597E00">
        <w:rPr>
          <w:b/>
          <w:color w:val="000000"/>
          <w:lang w:val="sr-Cyrl-RS" w:eastAsia="sr-Cyrl-RS"/>
        </w:rPr>
        <w:t xml:space="preserve">Понуђач остаје у искључивој обавези и одговорности за извршење уговорне обавезе.  </w:t>
      </w:r>
    </w:p>
    <w:p w:rsidR="002831B4" w:rsidRPr="00597E00" w:rsidRDefault="002831B4" w:rsidP="00230EFB">
      <w:pPr>
        <w:spacing w:before="120" w:after="120"/>
        <w:jc w:val="both"/>
        <w:rPr>
          <w:i/>
          <w:iCs/>
          <w:lang w:val="ru-RU"/>
        </w:rPr>
      </w:pPr>
      <w:r w:rsidRPr="00597E00">
        <w:rPr>
          <w:b/>
          <w:bCs/>
          <w:i/>
          <w:iCs/>
          <w:u w:val="single"/>
          <w:lang w:val="ru-RU"/>
        </w:rPr>
        <w:t>Напомена:</w:t>
      </w:r>
      <w:r w:rsidRPr="00597E00">
        <w:rPr>
          <w:b/>
          <w:bCs/>
          <w:i/>
          <w:iCs/>
          <w:lang w:val="ru-RU"/>
        </w:rPr>
        <w:t xml:space="preserve"> </w:t>
      </w:r>
    </w:p>
    <w:p w:rsidR="002831B4" w:rsidRPr="00597E00" w:rsidRDefault="002831B4" w:rsidP="00230EFB">
      <w:pPr>
        <w:jc w:val="both"/>
        <w:rPr>
          <w:rFonts w:eastAsia="TimesNewRomanPSMT"/>
          <w:b/>
          <w:bCs/>
          <w:lang w:val="ru-RU"/>
        </w:rPr>
      </w:pPr>
      <w:r w:rsidRPr="00597E00">
        <w:rPr>
          <w:i/>
          <w:iCs/>
          <w:lang w:val="ru-RU"/>
        </w:rPr>
        <w:t>Табелу „Подаци о подизвођачу“ попуњавају само они понуђачи који подносе понуду са подизвођачем, а 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2831B4" w:rsidRPr="00597E00" w:rsidRDefault="002831B4" w:rsidP="00230EFB">
      <w:pPr>
        <w:rPr>
          <w:rFonts w:eastAsia="TimesNewRomanPSMT"/>
          <w:b/>
          <w:bCs/>
          <w:lang w:val="ru-RU"/>
        </w:rPr>
      </w:pPr>
      <w:r w:rsidRPr="00597E00">
        <w:rPr>
          <w:rFonts w:eastAsia="TimesNewRomanPSMT"/>
          <w:b/>
          <w:bCs/>
          <w:lang w:val="ru-RU"/>
        </w:rPr>
        <w:lastRenderedPageBreak/>
        <w:br w:type="page"/>
      </w:r>
    </w:p>
    <w:tbl>
      <w:tblPr>
        <w:tblStyle w:val="TableGrid"/>
        <w:tblW w:w="0" w:type="auto"/>
        <w:tblLook w:val="04A0" w:firstRow="1" w:lastRow="0" w:firstColumn="1" w:lastColumn="0" w:noHBand="0" w:noVBand="1"/>
      </w:tblPr>
      <w:tblGrid>
        <w:gridCol w:w="10178"/>
      </w:tblGrid>
      <w:tr w:rsidR="00223070" w:rsidRPr="00597E00" w:rsidTr="007F529A">
        <w:tc>
          <w:tcPr>
            <w:tcW w:w="10178" w:type="dxa"/>
            <w:shd w:val="clear" w:color="auto" w:fill="F2F2F2" w:themeFill="background1" w:themeFillShade="F2"/>
          </w:tcPr>
          <w:p w:rsidR="00223070" w:rsidRPr="00597E00" w:rsidRDefault="00223070" w:rsidP="00230EFB">
            <w:pPr>
              <w:pStyle w:val="ListParagraph"/>
              <w:spacing w:line="240" w:lineRule="auto"/>
              <w:rPr>
                <w:rFonts w:ascii="Times New Roman" w:hAnsi="Times New Roman"/>
                <w:b/>
                <w:bCs/>
                <w:i/>
                <w:iCs/>
                <w:lang w:val="sr-Cyrl-RS"/>
              </w:rPr>
            </w:pPr>
          </w:p>
          <w:p w:rsidR="00223070" w:rsidRPr="00597E00" w:rsidRDefault="00223070" w:rsidP="00E81E32">
            <w:pPr>
              <w:pStyle w:val="ListParagraph"/>
              <w:numPr>
                <w:ilvl w:val="0"/>
                <w:numId w:val="63"/>
              </w:numPr>
              <w:spacing w:line="240" w:lineRule="auto"/>
              <w:jc w:val="center"/>
              <w:rPr>
                <w:rFonts w:ascii="Times New Roman" w:hAnsi="Times New Roman"/>
                <w:b/>
                <w:bCs/>
                <w:i/>
                <w:iCs/>
                <w:lang w:val="sr-Cyrl-RS"/>
              </w:rPr>
            </w:pPr>
            <w:r w:rsidRPr="00597E00">
              <w:rPr>
                <w:rFonts w:ascii="Times New Roman" w:eastAsia="Calibri" w:hAnsi="Times New Roman"/>
                <w:b/>
                <w:bCs/>
                <w:i/>
                <w:iCs/>
                <w:lang w:val="sr-Cyrl-RS"/>
              </w:rPr>
              <w:t>ПОДАЦИ О УЧЕСНИКУ У ЗАЈЕДНИЧКОЈ ПОНУДИ (попуњава понуђач)</w:t>
            </w:r>
          </w:p>
          <w:p w:rsidR="00223070" w:rsidRPr="00597E00" w:rsidRDefault="00223070" w:rsidP="00230EFB">
            <w:pPr>
              <w:jc w:val="both"/>
              <w:rPr>
                <w:rFonts w:ascii="Times New Roman" w:eastAsia="TimesNewRomanPSMT" w:hAnsi="Times New Roman"/>
                <w:b/>
                <w:bCs/>
                <w:i/>
                <w:lang w:val="sr-Cyrl-CS"/>
              </w:rPr>
            </w:pPr>
          </w:p>
        </w:tc>
      </w:tr>
    </w:tbl>
    <w:p w:rsidR="00FF2671" w:rsidRPr="00597E00" w:rsidRDefault="00FF2671" w:rsidP="00230EFB">
      <w:pPr>
        <w:jc w:val="both"/>
        <w:rPr>
          <w:bCs/>
          <w:i/>
          <w:iCs/>
          <w:lang w:val="sr-Cyrl-RS"/>
        </w:rPr>
      </w:pPr>
      <w:r w:rsidRPr="00597E00">
        <w:rPr>
          <w:bCs/>
          <w:i/>
          <w:iCs/>
          <w:lang w:val="sr-Cyrl-RS"/>
        </w:rPr>
        <w:t>1.</w:t>
      </w:r>
    </w:p>
    <w:tbl>
      <w:tblPr>
        <w:tblStyle w:val="TableGrid7"/>
        <w:tblW w:w="10206" w:type="dxa"/>
        <w:tblInd w:w="-5" w:type="dxa"/>
        <w:tblCellMar>
          <w:top w:w="7" w:type="dxa"/>
          <w:left w:w="108" w:type="dxa"/>
          <w:right w:w="54" w:type="dxa"/>
        </w:tblCellMar>
        <w:tblLook w:val="04A0" w:firstRow="1" w:lastRow="0" w:firstColumn="1" w:lastColumn="0" w:noHBand="0" w:noVBand="1"/>
      </w:tblPr>
      <w:tblGrid>
        <w:gridCol w:w="5103"/>
        <w:gridCol w:w="2694"/>
        <w:gridCol w:w="2409"/>
      </w:tblGrid>
      <w:tr w:rsidR="00FF2671" w:rsidRPr="00597E00" w:rsidTr="004C617F">
        <w:trPr>
          <w:trHeight w:val="912"/>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spacing w:after="59"/>
              <w:rPr>
                <w:rFonts w:ascii="Times New Roman" w:hAnsi="Times New Roman" w:cs="Times New Roman"/>
                <w:color w:val="000000"/>
                <w:lang w:val="sr-Cyrl-RS"/>
              </w:rPr>
            </w:pPr>
            <w:r w:rsidRPr="00597E00">
              <w:rPr>
                <w:rFonts w:ascii="Times New Roman" w:hAnsi="Times New Roman" w:cs="Times New Roman"/>
                <w:color w:val="000000"/>
                <w:lang w:val="sr-Cyrl-RS"/>
              </w:rPr>
              <w:t>Пословно име или скраћени назив из одговарајућег регистра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spacing w:after="17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Адреса седишта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Имејл адреса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Телефон</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Факс</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Име и презиме особе за контакт</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75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Овлашћено лице за заступање чл</w:t>
            </w:r>
            <w:r w:rsidR="00054ED8" w:rsidRPr="00597E00">
              <w:rPr>
                <w:rFonts w:ascii="Times New Roman" w:hAnsi="Times New Roman" w:cs="Times New Roman"/>
                <w:color w:val="000000"/>
                <w:lang w:val="sr-Cyrl-RS"/>
              </w:rPr>
              <w:t>ана групе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ПИБ</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Матични број</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Шифра делатности</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Назив банке и број рачуна</w:t>
            </w:r>
            <w:r w:rsidR="00054ED8" w:rsidRPr="00597E00">
              <w:rPr>
                <w:rFonts w:ascii="Times New Roman" w:hAnsi="Times New Roman" w:cs="Times New Roman"/>
                <w:color w:val="000000"/>
                <w:lang w:val="sr-Cyrl-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6"/>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54ED8"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FF2671" w:rsidRPr="00597E00" w:rsidRDefault="00054ED8"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Део предмета набавке који извршава</w:t>
            </w:r>
            <w:r w:rsidR="003242A9" w:rsidRPr="00597E00">
              <w:rPr>
                <w:rFonts w:ascii="Times New Roman" w:hAnsi="Times New Roman" w:cs="Times New Roman"/>
                <w:color w:val="000000"/>
                <w:lang w:val="sr-Latn-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5"/>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09715C"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Понуђач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FF2671" w:rsidRPr="00597E00" w:rsidRDefault="00054ED8" w:rsidP="00230EFB">
            <w:pPr>
              <w:rPr>
                <w:rFonts w:ascii="Times New Roman" w:hAnsi="Times New Roman" w:cs="Times New Roman"/>
                <w:color w:val="000000"/>
                <w:lang w:val="sr-Cyrl-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p>
        </w:tc>
        <w:tc>
          <w:tcPr>
            <w:tcW w:w="2694"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FF2671" w:rsidRPr="00597E00" w:rsidRDefault="00FF2671" w:rsidP="00230EFB">
      <w:pPr>
        <w:spacing w:before="240" w:after="120"/>
        <w:jc w:val="both"/>
        <w:rPr>
          <w:b/>
          <w:bCs/>
          <w:i/>
          <w:iCs/>
          <w:u w:val="single"/>
          <w:lang w:val="en-US"/>
        </w:rPr>
      </w:pPr>
    </w:p>
    <w:p w:rsidR="00FF2671" w:rsidRPr="00597E00" w:rsidRDefault="00FF2671" w:rsidP="00230EFB">
      <w:pPr>
        <w:spacing w:before="240" w:after="120"/>
        <w:jc w:val="both"/>
        <w:rPr>
          <w:b/>
          <w:bCs/>
          <w:i/>
          <w:iCs/>
          <w:u w:val="single"/>
          <w:lang w:val="en-US"/>
        </w:rPr>
      </w:pPr>
    </w:p>
    <w:p w:rsidR="00FF2671" w:rsidRPr="00597E00" w:rsidRDefault="00FF2671" w:rsidP="00230EFB">
      <w:pPr>
        <w:spacing w:before="240" w:after="120"/>
        <w:jc w:val="both"/>
        <w:rPr>
          <w:b/>
          <w:bCs/>
          <w:i/>
          <w:iCs/>
          <w:u w:val="single"/>
          <w:lang w:val="en-US"/>
        </w:rPr>
      </w:pPr>
    </w:p>
    <w:p w:rsidR="00FF2671" w:rsidRPr="00597E00" w:rsidRDefault="00FF2671" w:rsidP="00230EFB">
      <w:pPr>
        <w:spacing w:before="240" w:after="120"/>
        <w:jc w:val="both"/>
        <w:rPr>
          <w:bCs/>
          <w:i/>
          <w:iCs/>
          <w:u w:val="single"/>
          <w:lang w:val="sr-Cyrl-RS"/>
        </w:rPr>
      </w:pPr>
      <w:r w:rsidRPr="00597E00">
        <w:rPr>
          <w:bCs/>
          <w:i/>
          <w:iCs/>
          <w:u w:val="single"/>
          <w:lang w:val="sr-Cyrl-RS"/>
        </w:rPr>
        <w:t>2.</w:t>
      </w:r>
    </w:p>
    <w:tbl>
      <w:tblPr>
        <w:tblStyle w:val="TableGrid7"/>
        <w:tblW w:w="10206" w:type="dxa"/>
        <w:tblInd w:w="-5" w:type="dxa"/>
        <w:tblCellMar>
          <w:top w:w="7" w:type="dxa"/>
          <w:left w:w="108" w:type="dxa"/>
          <w:right w:w="54" w:type="dxa"/>
        </w:tblCellMar>
        <w:tblLook w:val="04A0" w:firstRow="1" w:lastRow="0" w:firstColumn="1" w:lastColumn="0" w:noHBand="0" w:noVBand="1"/>
      </w:tblPr>
      <w:tblGrid>
        <w:gridCol w:w="5103"/>
        <w:gridCol w:w="2694"/>
        <w:gridCol w:w="2409"/>
      </w:tblGrid>
      <w:tr w:rsidR="00FF2671" w:rsidRPr="00597E00" w:rsidTr="004C617F">
        <w:trPr>
          <w:trHeight w:val="912"/>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spacing w:after="59"/>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Пословно име или скраћени назив из одговарајућег регистра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spacing w:after="17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Адреса седишта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Имејл адреса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Телефон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Факс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Име и презиме особе за контакт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75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Овлашћено лице за заступање члана групе понуђача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ПИБ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Матични број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Шифра делатности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3"/>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Назив банке и број рачуна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6"/>
        </w:trPr>
        <w:tc>
          <w:tcPr>
            <w:tcW w:w="5103" w:type="dxa"/>
            <w:tcBorders>
              <w:top w:val="single" w:sz="4" w:space="0" w:color="000000"/>
              <w:left w:val="single" w:sz="4" w:space="0" w:color="000000"/>
              <w:bottom w:val="single" w:sz="4" w:space="0" w:color="000000"/>
              <w:right w:val="single" w:sz="4" w:space="0" w:color="000000"/>
            </w:tcBorders>
            <w:vAlign w:val="center"/>
          </w:tcPr>
          <w:p w:rsidR="003242A9" w:rsidRPr="00597E00" w:rsidRDefault="003242A9" w:rsidP="00230EFB">
            <w:pPr>
              <w:spacing w:after="57"/>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Законски заступници: </w:t>
            </w:r>
          </w:p>
          <w:p w:rsidR="00FF2671" w:rsidRPr="00597E00" w:rsidRDefault="003242A9" w:rsidP="00230EFB">
            <w:pPr>
              <w:ind w:right="5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(навести име и презиме </w:t>
            </w:r>
            <w:r w:rsidRPr="00597E00">
              <w:rPr>
                <w:rFonts w:ascii="Times New Roman" w:hAnsi="Times New Roman" w:cs="Times New Roman"/>
                <w:color w:val="000000"/>
                <w:u w:val="single"/>
                <w:lang w:val="sr-Cyrl-RS"/>
              </w:rPr>
              <w:t>свих законских заступника</w:t>
            </w:r>
            <w:r w:rsidRPr="00597E00">
              <w:rPr>
                <w:rFonts w:ascii="Times New Roman" w:hAnsi="Times New Roman" w:cs="Times New Roman"/>
                <w:color w:val="000000"/>
                <w:lang w:val="sr-Cyrl-RS"/>
              </w:rPr>
              <w:t>. Податак је од значаја, у вези са утврђивањем испуњености услова из члана 75. став 1. тачка 2) Закона, који морају да испуњавају сви законски заступници понуђача.)</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461"/>
        </w:trPr>
        <w:tc>
          <w:tcPr>
            <w:tcW w:w="5103"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Део предмета набавке који извршава</w:t>
            </w:r>
            <w:r w:rsidR="003242A9" w:rsidRPr="00597E00">
              <w:rPr>
                <w:rFonts w:ascii="Times New Roman" w:hAnsi="Times New Roman" w:cs="Times New Roman"/>
                <w:color w:val="000000"/>
                <w:lang w:val="sr-Latn-RS"/>
              </w:rPr>
              <w:t>:</w:t>
            </w:r>
            <w:r w:rsidRPr="00597E00">
              <w:rPr>
                <w:rFonts w:ascii="Times New Roman" w:hAnsi="Times New Roman" w:cs="Times New Roman"/>
                <w:color w:val="000000"/>
                <w:lang w:val="sr-Cyrl-RS"/>
              </w:rPr>
              <w:t xml:space="preserve"> </w:t>
            </w:r>
          </w:p>
        </w:tc>
        <w:tc>
          <w:tcPr>
            <w:tcW w:w="2694" w:type="dxa"/>
            <w:tcBorders>
              <w:top w:val="single" w:sz="4" w:space="0" w:color="000000"/>
              <w:left w:val="single" w:sz="4" w:space="0" w:color="000000"/>
              <w:bottom w:val="single" w:sz="4" w:space="0" w:color="000000"/>
              <w:right w:val="nil"/>
            </w:tcBorders>
            <w:vAlign w:val="center"/>
          </w:tcPr>
          <w:p w:rsidR="00FF2671" w:rsidRPr="00597E00" w:rsidRDefault="00FF267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2409" w:type="dxa"/>
            <w:tcBorders>
              <w:top w:val="single" w:sz="4" w:space="0" w:color="000000"/>
              <w:left w:val="nil"/>
              <w:bottom w:val="single" w:sz="4" w:space="0" w:color="000000"/>
              <w:right w:val="single" w:sz="4" w:space="0" w:color="000000"/>
            </w:tcBorders>
            <w:vAlign w:val="center"/>
          </w:tcPr>
          <w:p w:rsidR="00FF2671" w:rsidRPr="00597E00" w:rsidRDefault="00FF2671" w:rsidP="00230EFB">
            <w:pPr>
              <w:spacing w:after="160"/>
              <w:rPr>
                <w:rFonts w:ascii="Times New Roman" w:hAnsi="Times New Roman" w:cs="Times New Roman"/>
                <w:color w:val="000000"/>
                <w:lang w:val="sr-Cyrl-RS"/>
              </w:rPr>
            </w:pPr>
          </w:p>
        </w:tc>
      </w:tr>
      <w:tr w:rsidR="00FF2671" w:rsidRPr="00597E00" w:rsidTr="004C617F">
        <w:trPr>
          <w:trHeight w:val="1915"/>
        </w:trPr>
        <w:tc>
          <w:tcPr>
            <w:tcW w:w="5103" w:type="dxa"/>
            <w:tcBorders>
              <w:top w:val="single" w:sz="4" w:space="0" w:color="000000"/>
              <w:left w:val="single" w:sz="4" w:space="0" w:color="000000"/>
              <w:bottom w:val="single" w:sz="4" w:space="0" w:color="000000"/>
              <w:right w:val="single" w:sz="4" w:space="0" w:color="000000"/>
            </w:tcBorders>
            <w:vAlign w:val="center"/>
          </w:tcPr>
          <w:p w:rsidR="00054ED8" w:rsidRPr="00597E00" w:rsidRDefault="00FF2671" w:rsidP="00230EFB">
            <w:pPr>
              <w:spacing w:before="120" w:after="120"/>
              <w:rPr>
                <w:rFonts w:ascii="Times New Roman" w:hAnsi="Times New Roman" w:cs="Times New Roman"/>
                <w:iCs/>
                <w:lang w:val="ru-RU"/>
              </w:rPr>
            </w:pPr>
            <w:r w:rsidRPr="00597E00">
              <w:rPr>
                <w:rFonts w:ascii="Times New Roman" w:hAnsi="Times New Roman" w:cs="Times New Roman"/>
                <w:color w:val="000000"/>
                <w:lang w:val="sr-Cyrl-RS"/>
              </w:rPr>
              <w:t xml:space="preserve">Понуђач </w:t>
            </w:r>
            <w:r w:rsidR="00054ED8" w:rsidRPr="00597E00">
              <w:rPr>
                <w:rFonts w:ascii="Times New Roman" w:hAnsi="Times New Roman" w:cs="Times New Roman"/>
                <w:iCs/>
                <w:lang w:val="ru-RU"/>
              </w:rPr>
              <w:t xml:space="preserve">је уписан у Регистар понуђача који се води код АПР-а (заокружити). Понуђач је уписан у Регистар понуђача, у смислу члана 78. Закона. </w:t>
            </w:r>
          </w:p>
          <w:p w:rsidR="00FF2671" w:rsidRPr="00597E00" w:rsidRDefault="00054ED8" w:rsidP="00230EFB">
            <w:pPr>
              <w:rPr>
                <w:rFonts w:ascii="Times New Roman" w:hAnsi="Times New Roman" w:cs="Times New Roman"/>
                <w:color w:val="000000"/>
                <w:lang w:val="sr-Latn-RS"/>
              </w:rPr>
            </w:pPr>
            <w:r w:rsidRPr="00597E00">
              <w:rPr>
                <w:rFonts w:ascii="Times New Roman" w:hAnsi="Times New Roman" w:cs="Times New Roman"/>
                <w:i/>
                <w:iCs/>
                <w:lang w:val="ru-RU"/>
              </w:rPr>
              <w:t>(Понуђач може да да овај податак, ради утврђивања испуњености услова из члана 75. став 1. тач. од 1)</w:t>
            </w:r>
            <w:r w:rsidRPr="00597E00">
              <w:rPr>
                <w:rFonts w:ascii="Times New Roman" w:hAnsi="Times New Roman" w:cs="Times New Roman"/>
                <w:i/>
                <w:iCs/>
              </w:rPr>
              <w:t>,</w:t>
            </w:r>
            <w:r w:rsidRPr="00597E00">
              <w:rPr>
                <w:rFonts w:ascii="Times New Roman" w:hAnsi="Times New Roman" w:cs="Times New Roman"/>
                <w:i/>
                <w:iCs/>
                <w:lang w:val="ru-RU"/>
              </w:rPr>
              <w:t xml:space="preserve"> 2) и  4) Закона).</w:t>
            </w:r>
            <w:r w:rsidR="003242A9" w:rsidRPr="00597E00">
              <w:rPr>
                <w:rFonts w:ascii="Times New Roman" w:hAnsi="Times New Roman" w:cs="Times New Roman"/>
                <w:i/>
                <w:iCs/>
                <w:lang w:val="sr-Latn-RS"/>
              </w:rPr>
              <w:t xml:space="preserve"> </w:t>
            </w:r>
          </w:p>
        </w:tc>
        <w:tc>
          <w:tcPr>
            <w:tcW w:w="2694"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ДА</w:t>
            </w:r>
          </w:p>
        </w:tc>
        <w:tc>
          <w:tcPr>
            <w:tcW w:w="2409" w:type="dxa"/>
            <w:tcBorders>
              <w:top w:val="single" w:sz="4" w:space="0" w:color="000000"/>
              <w:left w:val="single" w:sz="4" w:space="0" w:color="000000"/>
              <w:bottom w:val="single" w:sz="4" w:space="0" w:color="000000"/>
              <w:right w:val="single" w:sz="4" w:space="0" w:color="000000"/>
            </w:tcBorders>
            <w:vAlign w:val="center"/>
          </w:tcPr>
          <w:p w:rsidR="00FF2671" w:rsidRPr="00597E00" w:rsidRDefault="00FF2671" w:rsidP="00230EFB">
            <w:pPr>
              <w:ind w:right="50"/>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НЕ</w:t>
            </w:r>
          </w:p>
        </w:tc>
      </w:tr>
    </w:tbl>
    <w:p w:rsidR="002831B4" w:rsidRPr="00597E00" w:rsidRDefault="002831B4" w:rsidP="00230EFB">
      <w:pPr>
        <w:spacing w:before="240" w:after="120"/>
        <w:jc w:val="both"/>
        <w:rPr>
          <w:i/>
          <w:iCs/>
          <w:lang w:val="ru-RU"/>
        </w:rPr>
      </w:pPr>
      <w:r w:rsidRPr="00597E00">
        <w:rPr>
          <w:b/>
          <w:bCs/>
          <w:i/>
          <w:iCs/>
          <w:u w:val="single"/>
          <w:lang w:val="en-US"/>
        </w:rPr>
        <w:t>Напомена:</w:t>
      </w:r>
      <w:r w:rsidRPr="00597E00">
        <w:rPr>
          <w:b/>
          <w:bCs/>
          <w:i/>
          <w:iCs/>
          <w:lang w:val="en-US"/>
        </w:rPr>
        <w:t xml:space="preserve"> </w:t>
      </w:r>
    </w:p>
    <w:p w:rsidR="002831B4" w:rsidRPr="00597E00" w:rsidRDefault="002831B4" w:rsidP="00230EFB">
      <w:pPr>
        <w:spacing w:before="120" w:after="120"/>
        <w:jc w:val="both"/>
        <w:rPr>
          <w:i/>
          <w:iCs/>
          <w:lang w:val="ru-RU"/>
        </w:rPr>
      </w:pPr>
      <w:r w:rsidRPr="00597E00">
        <w:rPr>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w:t>
      </w:r>
      <w:r w:rsidRPr="00597E00">
        <w:rPr>
          <w:i/>
          <w:iCs/>
          <w:lang w:val="ru-RU"/>
        </w:rPr>
        <w:lastRenderedPageBreak/>
        <w:t>табела копира у довољном броју примерака, да се попуни и достави за сваког понуђача који је учесник у заједничкој понуди.</w:t>
      </w:r>
    </w:p>
    <w:p w:rsidR="003C3A50" w:rsidRPr="00597E00" w:rsidRDefault="003C3A50" w:rsidP="00230EFB">
      <w:pPr>
        <w:ind w:left="48" w:right="138" w:hanging="48"/>
        <w:jc w:val="center"/>
        <w:rPr>
          <w:b/>
          <w:i/>
          <w:lang w:val="sr-Cyrl-RS"/>
        </w:rPr>
      </w:pPr>
    </w:p>
    <w:p w:rsidR="003C3A50" w:rsidRPr="00597E00" w:rsidRDefault="003C3A50" w:rsidP="00230EFB">
      <w:pPr>
        <w:ind w:left="48" w:right="138" w:hanging="48"/>
        <w:jc w:val="center"/>
        <w:rPr>
          <w:b/>
          <w:i/>
          <w:lang w:val="sr-Cyrl-RS"/>
        </w:rPr>
      </w:pPr>
    </w:p>
    <w:p w:rsidR="003C3A50" w:rsidRPr="00597E00" w:rsidRDefault="003C3A50" w:rsidP="00230EFB">
      <w:pPr>
        <w:ind w:left="48" w:right="138" w:hanging="48"/>
        <w:jc w:val="center"/>
        <w:rPr>
          <w:b/>
          <w:i/>
          <w:lang w:val="sr-Cyrl-RS"/>
        </w:rPr>
      </w:pPr>
    </w:p>
    <w:p w:rsidR="002831B4" w:rsidRPr="00597E00" w:rsidRDefault="002831B4" w:rsidP="00230EFB">
      <w:pPr>
        <w:ind w:right="-688"/>
        <w:rPr>
          <w:i/>
          <w:iCs/>
          <w:lang w:val="ru-RU"/>
        </w:rPr>
        <w:sectPr w:rsidR="002831B4" w:rsidRPr="00597E00" w:rsidSect="007F529A">
          <w:headerReference w:type="even" r:id="rId14"/>
          <w:headerReference w:type="default" r:id="rId15"/>
          <w:footerReference w:type="even" r:id="rId16"/>
          <w:footerReference w:type="default" r:id="rId17"/>
          <w:headerReference w:type="first" r:id="rId18"/>
          <w:pgSz w:w="12240" w:h="15840"/>
          <w:pgMar w:top="1276" w:right="900" w:bottom="1135" w:left="1152" w:header="720" w:footer="720" w:gutter="0"/>
          <w:cols w:space="720"/>
          <w:docGrid w:linePitch="360" w:charSpace="32768"/>
        </w:sectPr>
      </w:pPr>
    </w:p>
    <w:tbl>
      <w:tblPr>
        <w:tblStyle w:val="TableGrid10"/>
        <w:tblW w:w="10220" w:type="dxa"/>
        <w:tblInd w:w="-5" w:type="dxa"/>
        <w:tblLayout w:type="fixed"/>
        <w:tblCellMar>
          <w:top w:w="12" w:type="dxa"/>
          <w:left w:w="41" w:type="dxa"/>
          <w:bottom w:w="8" w:type="dxa"/>
          <w:right w:w="48" w:type="dxa"/>
        </w:tblCellMar>
        <w:tblLook w:val="04A0" w:firstRow="1" w:lastRow="0" w:firstColumn="1" w:lastColumn="0" w:noHBand="0" w:noVBand="1"/>
      </w:tblPr>
      <w:tblGrid>
        <w:gridCol w:w="581"/>
        <w:gridCol w:w="3260"/>
        <w:gridCol w:w="3260"/>
        <w:gridCol w:w="3119"/>
      </w:tblGrid>
      <w:tr w:rsidR="003C3A50" w:rsidRPr="00597E00" w:rsidTr="004C617F">
        <w:trPr>
          <w:trHeight w:val="363"/>
        </w:trPr>
        <w:tc>
          <w:tcPr>
            <w:tcW w:w="10220" w:type="dxa"/>
            <w:gridSpan w:val="4"/>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223070" w:rsidRPr="00597E00" w:rsidRDefault="00223070" w:rsidP="00230EFB">
            <w:pPr>
              <w:pStyle w:val="ListParagraph"/>
              <w:spacing w:line="240" w:lineRule="auto"/>
              <w:ind w:right="138"/>
              <w:rPr>
                <w:rFonts w:ascii="Times New Roman" w:eastAsiaTheme="minorEastAsia" w:hAnsi="Times New Roman" w:cs="Times New Roman"/>
                <w:b/>
                <w:i/>
                <w:lang w:val="sr-Cyrl-RS"/>
              </w:rPr>
            </w:pPr>
          </w:p>
          <w:p w:rsidR="003C3A50" w:rsidRPr="00597E00" w:rsidRDefault="003C3A50" w:rsidP="00E81E32">
            <w:pPr>
              <w:pStyle w:val="ListParagraph"/>
              <w:numPr>
                <w:ilvl w:val="0"/>
                <w:numId w:val="63"/>
              </w:numPr>
              <w:spacing w:line="240" w:lineRule="auto"/>
              <w:ind w:right="138"/>
              <w:jc w:val="center"/>
              <w:rPr>
                <w:rFonts w:ascii="Times New Roman" w:eastAsiaTheme="minorEastAsia" w:hAnsi="Times New Roman" w:cs="Times New Roman"/>
                <w:b/>
                <w:i/>
                <w:lang w:val="sr-Cyrl-RS"/>
              </w:rPr>
            </w:pPr>
            <w:r w:rsidRPr="00597E00">
              <w:rPr>
                <w:rFonts w:ascii="Times New Roman" w:eastAsiaTheme="minorEastAsia" w:hAnsi="Times New Roman" w:cs="Times New Roman"/>
                <w:b/>
                <w:i/>
                <w:lang w:val="sr-Cyrl-RS"/>
              </w:rPr>
              <w:t>ЦЕНА И ДРУГИ ЕЛЕМЕНТИ ПОНУДЕ  КОЈЕ ПОНУЂАЧ НУДИ</w:t>
            </w:r>
            <w:r w:rsidRPr="00597E00">
              <w:rPr>
                <w:rFonts w:ascii="Times New Roman" w:eastAsiaTheme="minorEastAsia" w:hAnsi="Times New Roman" w:cs="Times New Roman"/>
                <w:b/>
                <w:lang w:val="sr-Cyrl-RS"/>
              </w:rPr>
              <w:t xml:space="preserve"> </w:t>
            </w:r>
            <w:r w:rsidRPr="00597E00">
              <w:rPr>
                <w:rFonts w:ascii="Times New Roman" w:eastAsiaTheme="minorEastAsia" w:hAnsi="Times New Roman" w:cs="Times New Roman"/>
                <w:b/>
                <w:i/>
                <w:lang w:val="sr-Cyrl-RS"/>
              </w:rPr>
              <w:t>(попуњава понуђач)</w:t>
            </w:r>
          </w:p>
          <w:p w:rsidR="00223070" w:rsidRPr="00597E00" w:rsidRDefault="00223070" w:rsidP="00230EFB">
            <w:pPr>
              <w:pStyle w:val="ListParagraph"/>
              <w:spacing w:line="240" w:lineRule="auto"/>
              <w:ind w:right="138"/>
              <w:rPr>
                <w:rFonts w:ascii="Times New Roman" w:eastAsiaTheme="minorEastAsia" w:hAnsi="Times New Roman" w:cs="Times New Roman"/>
                <w:b/>
                <w:lang w:val="sr-Cyrl-RS"/>
              </w:rPr>
            </w:pPr>
          </w:p>
        </w:tc>
      </w:tr>
      <w:tr w:rsidR="00F8653A" w:rsidRPr="00597E00" w:rsidTr="004C617F">
        <w:trPr>
          <w:trHeight w:val="977"/>
        </w:trPr>
        <w:tc>
          <w:tcPr>
            <w:tcW w:w="58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lang w:val="sr-Cyrl-RS"/>
              </w:rPr>
            </w:pPr>
            <w:r w:rsidRPr="00597E00">
              <w:rPr>
                <w:rFonts w:ascii="Times New Roman" w:hAnsi="Times New Roman" w:cs="Times New Roman"/>
                <w:lang w:val="sr-Cyrl-RS"/>
              </w:rPr>
              <w:t>Ред. Бр.</w:t>
            </w:r>
          </w:p>
        </w:tc>
        <w:tc>
          <w:tcPr>
            <w:tcW w:w="3260" w:type="dxa"/>
            <w:tcBorders>
              <w:top w:val="single" w:sz="4" w:space="0" w:color="000000"/>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jc w:val="center"/>
              <w:rPr>
                <w:rFonts w:ascii="Times New Roman" w:hAnsi="Times New Roman" w:cs="Times New Roman"/>
                <w:b/>
                <w:lang w:val="sr-Cyrl-RS"/>
              </w:rPr>
            </w:pPr>
            <w:r w:rsidRPr="00597E00">
              <w:rPr>
                <w:rFonts w:ascii="Times New Roman" w:hAnsi="Times New Roman" w:cs="Times New Roman"/>
                <w:b/>
                <w:lang w:val="sr-Cyrl-RS"/>
              </w:rPr>
              <w:t>ЕЛЕМЕНТ ПОНУДЕ</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48" w:right="138" w:hanging="48"/>
              <w:jc w:val="center"/>
              <w:rPr>
                <w:rFonts w:ascii="Times New Roman" w:hAnsi="Times New Roman" w:cs="Times New Roman"/>
                <w:b/>
                <w:lang w:val="sr-Cyrl-RS"/>
              </w:rPr>
            </w:pPr>
            <w:r w:rsidRPr="00597E00">
              <w:rPr>
                <w:rFonts w:ascii="Times New Roman" w:hAnsi="Times New Roman" w:cs="Times New Roman"/>
                <w:b/>
                <w:lang w:val="sr-Cyrl-RS"/>
              </w:rPr>
              <w:t>ПОНУЂЕНО</w:t>
            </w:r>
          </w:p>
        </w:tc>
      </w:tr>
      <w:tr w:rsidR="00F8653A" w:rsidRPr="00597E00" w:rsidTr="004C617F">
        <w:trPr>
          <w:trHeight w:val="977"/>
        </w:trPr>
        <w:tc>
          <w:tcPr>
            <w:tcW w:w="581" w:type="dxa"/>
            <w:vMerge w:val="restart"/>
            <w:tcBorders>
              <w:top w:val="single" w:sz="4" w:space="0" w:color="auto"/>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lang w:val="sr-Cyrl-RS"/>
              </w:rPr>
            </w:pPr>
            <w:r w:rsidRPr="00597E00">
              <w:rPr>
                <w:rFonts w:ascii="Times New Roman" w:hAnsi="Times New Roman" w:cs="Times New Roman"/>
                <w:b/>
                <w:lang w:val="sr-Cyrl-RS"/>
              </w:rPr>
              <w:t>1.</w:t>
            </w:r>
          </w:p>
        </w:tc>
        <w:tc>
          <w:tcPr>
            <w:tcW w:w="3260" w:type="dxa"/>
            <w:vMerge w:val="restart"/>
            <w:tcBorders>
              <w:top w:val="single" w:sz="4" w:space="0" w:color="000000"/>
              <w:left w:val="single" w:sz="4" w:space="0" w:color="000000"/>
              <w:right w:val="single" w:sz="4" w:space="0" w:color="000000"/>
            </w:tcBorders>
            <w:vAlign w:val="center"/>
          </w:tcPr>
          <w:p w:rsidR="00F8653A" w:rsidRPr="001B26E3" w:rsidRDefault="00F8653A" w:rsidP="00230EFB">
            <w:pPr>
              <w:ind w:left="106"/>
              <w:rPr>
                <w:rFonts w:ascii="Times New Roman" w:hAnsi="Times New Roman" w:cs="Times New Roman"/>
                <w:b/>
                <w:lang w:val="sr-Cyrl-RS"/>
              </w:rPr>
            </w:pPr>
            <w:r w:rsidRPr="001B26E3">
              <w:rPr>
                <w:rFonts w:ascii="Times New Roman" w:hAnsi="Times New Roman" w:cs="Times New Roman"/>
                <w:b/>
                <w:lang w:val="sr-Cyrl-RS"/>
              </w:rPr>
              <w:t>Понуђена цена</w:t>
            </w:r>
            <w:r w:rsidR="00C10774" w:rsidRPr="001B26E3">
              <w:rPr>
                <w:rFonts w:ascii="Times New Roman" w:hAnsi="Times New Roman" w:cs="Times New Roman"/>
                <w:b/>
                <w:lang w:val="sr-Cyrl-RS"/>
              </w:rPr>
              <w:t>:</w:t>
            </w:r>
          </w:p>
          <w:p w:rsidR="00B068E4" w:rsidRPr="00597E00" w:rsidRDefault="00B068E4" w:rsidP="00230EFB">
            <w:pPr>
              <w:ind w:left="106"/>
              <w:rPr>
                <w:rFonts w:ascii="Times New Roman" w:hAnsi="Times New Roman" w:cs="Times New Roman"/>
              </w:rPr>
            </w:pPr>
          </w:p>
          <w:p w:rsidR="00B068E4" w:rsidRPr="00597E00" w:rsidRDefault="00B068E4" w:rsidP="00230EFB">
            <w:pPr>
              <w:ind w:left="106"/>
              <w:rPr>
                <w:rFonts w:ascii="Times New Roman" w:hAnsi="Times New Roman" w:cs="Times New Roman"/>
                <w:i/>
                <w:lang w:val="sr-Cyrl-R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44"/>
              <w:jc w:val="center"/>
              <w:rPr>
                <w:rFonts w:ascii="Times New Roman" w:hAnsi="Times New Roman" w:cs="Times New Roman"/>
                <w:b/>
              </w:rPr>
            </w:pPr>
            <w:r w:rsidRPr="00597E00">
              <w:rPr>
                <w:rFonts w:ascii="Times New Roman" w:hAnsi="Times New Roman" w:cs="Times New Roman"/>
                <w:b/>
              </w:rPr>
              <w:t xml:space="preserve">Укупна понуђена цена </w:t>
            </w:r>
          </w:p>
          <w:p w:rsidR="00F8653A" w:rsidRPr="00597E00" w:rsidRDefault="00F8653A" w:rsidP="00230EFB">
            <w:pPr>
              <w:ind w:left="44"/>
              <w:jc w:val="center"/>
              <w:rPr>
                <w:rFonts w:ascii="Times New Roman" w:hAnsi="Times New Roman" w:cs="Times New Roman"/>
              </w:rPr>
            </w:pPr>
            <w:r w:rsidRPr="00597E00">
              <w:rPr>
                <w:rFonts w:ascii="Times New Roman" w:hAnsi="Times New Roman" w:cs="Times New Roman"/>
              </w:rPr>
              <w:t>(у дин. без ПДВ)</w:t>
            </w:r>
          </w:p>
        </w:tc>
        <w:tc>
          <w:tcPr>
            <w:tcW w:w="3119"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48" w:right="138" w:hanging="48"/>
              <w:jc w:val="center"/>
              <w:rPr>
                <w:rFonts w:ascii="Times New Roman" w:hAnsi="Times New Roman" w:cs="Times New Roman"/>
                <w:b/>
              </w:rPr>
            </w:pPr>
            <w:r w:rsidRPr="00597E00">
              <w:rPr>
                <w:rFonts w:ascii="Times New Roman" w:hAnsi="Times New Roman" w:cs="Times New Roman"/>
                <w:b/>
              </w:rPr>
              <w:t xml:space="preserve">Укупна понуђена цена  </w:t>
            </w:r>
          </w:p>
          <w:p w:rsidR="00F8653A" w:rsidRPr="00597E00" w:rsidRDefault="00F8653A" w:rsidP="00230EFB">
            <w:pPr>
              <w:ind w:left="48" w:right="138" w:hanging="48"/>
              <w:jc w:val="center"/>
              <w:rPr>
                <w:rFonts w:ascii="Times New Roman" w:hAnsi="Times New Roman" w:cs="Times New Roman"/>
              </w:rPr>
            </w:pPr>
            <w:r w:rsidRPr="00597E00">
              <w:rPr>
                <w:rFonts w:ascii="Times New Roman" w:hAnsi="Times New Roman" w:cs="Times New Roman"/>
              </w:rPr>
              <w:t>(у дин. са ПДВ)</w:t>
            </w:r>
          </w:p>
        </w:tc>
      </w:tr>
      <w:tr w:rsidR="00F8653A" w:rsidRPr="00597E00" w:rsidTr="004C617F">
        <w:trPr>
          <w:trHeight w:val="743"/>
        </w:trPr>
        <w:tc>
          <w:tcPr>
            <w:tcW w:w="581" w:type="dxa"/>
            <w:vMerge/>
            <w:tcBorders>
              <w:left w:val="single" w:sz="4" w:space="0" w:color="000000"/>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rPr>
            </w:pPr>
          </w:p>
        </w:tc>
        <w:tc>
          <w:tcPr>
            <w:tcW w:w="3260" w:type="dxa"/>
            <w:vMerge/>
            <w:tcBorders>
              <w:left w:val="single" w:sz="4" w:space="0" w:color="000000"/>
              <w:right w:val="single" w:sz="4" w:space="0" w:color="000000"/>
            </w:tcBorders>
            <w:vAlign w:val="center"/>
          </w:tcPr>
          <w:p w:rsidR="00F8653A" w:rsidRPr="00597E00" w:rsidRDefault="00F8653A" w:rsidP="00230EFB">
            <w:pPr>
              <w:ind w:left="65"/>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jc w:val="right"/>
              <w:rPr>
                <w:rFonts w:ascii="Times New Roman" w:hAnsi="Times New Roman" w:cs="Times New Roman"/>
              </w:rPr>
            </w:pPr>
            <w:r w:rsidRPr="00597E00">
              <w:rPr>
                <w:rFonts w:ascii="Times New Roman" w:hAnsi="Times New Roman" w:cs="Times New Roman"/>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F8653A" w:rsidRPr="00597E00" w:rsidRDefault="00F8653A" w:rsidP="00230EFB">
            <w:pPr>
              <w:ind w:left="63"/>
              <w:jc w:val="center"/>
              <w:rPr>
                <w:rFonts w:ascii="Times New Roman" w:hAnsi="Times New Roman" w:cs="Times New Roman"/>
              </w:rPr>
            </w:pPr>
            <w:r w:rsidRPr="00597E00">
              <w:rPr>
                <w:rFonts w:ascii="Times New Roman" w:hAnsi="Times New Roman" w:cs="Times New Roman"/>
                <w:b/>
              </w:rPr>
              <w:t xml:space="preserve"> </w:t>
            </w:r>
          </w:p>
          <w:p w:rsidR="00F8653A" w:rsidRPr="00597E00" w:rsidRDefault="00F8653A" w:rsidP="00230EFB">
            <w:pPr>
              <w:ind w:right="4"/>
              <w:jc w:val="right"/>
              <w:rPr>
                <w:rFonts w:ascii="Times New Roman" w:hAnsi="Times New Roman" w:cs="Times New Roman"/>
              </w:rPr>
            </w:pPr>
            <w:r w:rsidRPr="00597E00">
              <w:rPr>
                <w:rFonts w:ascii="Times New Roman" w:hAnsi="Times New Roman" w:cs="Times New Roman"/>
              </w:rPr>
              <w:t xml:space="preserve"> </w:t>
            </w:r>
          </w:p>
        </w:tc>
      </w:tr>
      <w:tr w:rsidR="00F8653A" w:rsidRPr="00597E00" w:rsidTr="004C617F">
        <w:trPr>
          <w:trHeight w:val="743"/>
        </w:trPr>
        <w:tc>
          <w:tcPr>
            <w:tcW w:w="581" w:type="dxa"/>
            <w:vMerge/>
            <w:tcBorders>
              <w:left w:val="single" w:sz="4" w:space="0" w:color="000000"/>
              <w:bottom w:val="single" w:sz="4" w:space="0" w:color="auto"/>
              <w:right w:val="single" w:sz="4" w:space="0" w:color="000000"/>
            </w:tcBorders>
            <w:shd w:val="clear" w:color="auto" w:fill="F2F2F2" w:themeFill="background1" w:themeFillShade="F2"/>
            <w:vAlign w:val="center"/>
          </w:tcPr>
          <w:p w:rsidR="00F8653A" w:rsidRPr="00597E00" w:rsidRDefault="00F8653A" w:rsidP="00230EFB">
            <w:pPr>
              <w:ind w:left="65"/>
              <w:rPr>
                <w:rFonts w:ascii="Times New Roman" w:hAnsi="Times New Roman" w:cs="Times New Roman"/>
                <w:b/>
              </w:rPr>
            </w:pPr>
          </w:p>
        </w:tc>
        <w:tc>
          <w:tcPr>
            <w:tcW w:w="3260" w:type="dxa"/>
            <w:vMerge/>
            <w:tcBorders>
              <w:left w:val="single" w:sz="4" w:space="0" w:color="000000"/>
              <w:bottom w:val="single" w:sz="4" w:space="0" w:color="000000"/>
              <w:right w:val="single" w:sz="4" w:space="0" w:color="000000"/>
            </w:tcBorders>
            <w:vAlign w:val="center"/>
          </w:tcPr>
          <w:p w:rsidR="00F8653A" w:rsidRPr="00597E00" w:rsidRDefault="00F8653A" w:rsidP="00230EFB">
            <w:pPr>
              <w:ind w:left="65"/>
              <w:rPr>
                <w:rFonts w:ascii="Times New Roman" w:hAnsi="Times New Roman" w:cs="Times New Roman"/>
              </w:rPr>
            </w:pP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C10774" w:rsidRPr="001B26E3" w:rsidRDefault="00C10774" w:rsidP="00230EFB">
            <w:pPr>
              <w:ind w:left="106"/>
              <w:jc w:val="both"/>
              <w:rPr>
                <w:rFonts w:ascii="Times New Roman" w:hAnsi="Times New Roman" w:cs="Times New Roman"/>
                <w:lang w:val="sr-Cyrl-RS"/>
              </w:rPr>
            </w:pPr>
            <w:r w:rsidRPr="001B26E3">
              <w:rPr>
                <w:rFonts w:ascii="Times New Roman" w:hAnsi="Times New Roman" w:cs="Times New Roman"/>
                <w:lang w:val="sr-Cyrl-RS"/>
              </w:rPr>
              <w:t xml:space="preserve">Цена се нуди за </w:t>
            </w:r>
            <w:r w:rsidRPr="001B26E3">
              <w:rPr>
                <w:rFonts w:ascii="Times New Roman" w:hAnsi="Times New Roman" w:cs="Times New Roman"/>
              </w:rPr>
              <w:t>И</w:t>
            </w:r>
            <w:r w:rsidRPr="001B26E3">
              <w:rPr>
                <w:rFonts w:ascii="Times New Roman" w:hAnsi="Times New Roman" w:cs="Times New Roman"/>
                <w:lang w:val="sr-Cyrl-RS"/>
              </w:rPr>
              <w:t xml:space="preserve">нформациони систем  Социјална карта – </w:t>
            </w:r>
            <w:r w:rsidRPr="001B26E3">
              <w:rPr>
                <w:rFonts w:ascii="Times New Roman" w:hAnsi="Times New Roman" w:cs="Times New Roman"/>
                <w:lang w:val="sr-Latn-RS"/>
              </w:rPr>
              <w:t xml:space="preserve">I </w:t>
            </w:r>
            <w:r w:rsidRPr="001B26E3">
              <w:rPr>
                <w:rFonts w:ascii="Times New Roman" w:hAnsi="Times New Roman" w:cs="Times New Roman"/>
                <w:lang w:val="sr-Cyrl-RS"/>
              </w:rPr>
              <w:t>фаза,</w:t>
            </w:r>
            <w:r w:rsidRPr="001B26E3">
              <w:rPr>
                <w:rFonts w:ascii="Times New Roman" w:hAnsi="Times New Roman" w:cs="Times New Roman"/>
              </w:rPr>
              <w:t xml:space="preserve"> у свему према Техничкој спецификацији предмета јавне набавке</w:t>
            </w:r>
            <w:r w:rsidRPr="001B26E3">
              <w:rPr>
                <w:rFonts w:ascii="Times New Roman" w:hAnsi="Times New Roman" w:cs="Times New Roman"/>
                <w:lang w:val="sr-Cyrl-RS"/>
              </w:rPr>
              <w:t>.</w:t>
            </w:r>
          </w:p>
          <w:p w:rsidR="00C10774" w:rsidRPr="001B26E3" w:rsidRDefault="00F8653A" w:rsidP="00230EFB">
            <w:pPr>
              <w:ind w:left="106"/>
              <w:jc w:val="both"/>
              <w:rPr>
                <w:rFonts w:ascii="Times New Roman" w:hAnsi="Times New Roman" w:cs="Times New Roman"/>
              </w:rPr>
            </w:pPr>
            <w:r w:rsidRPr="001B26E3">
              <w:rPr>
                <w:rFonts w:ascii="Times New Roman" w:hAnsi="Times New Roman" w:cs="Times New Roman"/>
              </w:rPr>
              <w:t xml:space="preserve">Цена </w:t>
            </w:r>
            <w:r w:rsidRPr="001B26E3">
              <w:rPr>
                <w:rFonts w:ascii="Times New Roman" w:hAnsi="Times New Roman" w:cs="Times New Roman"/>
                <w:lang w:val="sr-Cyrl-RS"/>
              </w:rPr>
              <w:t xml:space="preserve">је </w:t>
            </w:r>
            <w:r w:rsidR="001B26E3" w:rsidRPr="001B26E3">
              <w:rPr>
                <w:rFonts w:ascii="Times New Roman" w:hAnsi="Times New Roman" w:cs="Times New Roman"/>
              </w:rPr>
              <w:t>фиксна.</w:t>
            </w:r>
          </w:p>
          <w:p w:rsidR="00C10774" w:rsidRPr="001B26E3" w:rsidRDefault="00F8653A" w:rsidP="00230EFB">
            <w:pPr>
              <w:ind w:left="106"/>
              <w:jc w:val="both"/>
              <w:rPr>
                <w:rFonts w:ascii="Times New Roman" w:hAnsi="Times New Roman" w:cs="Times New Roman"/>
                <w:lang w:val="sr-Cyrl-RS"/>
              </w:rPr>
            </w:pPr>
            <w:r w:rsidRPr="001B26E3">
              <w:rPr>
                <w:rFonts w:ascii="Times New Roman" w:hAnsi="Times New Roman" w:cs="Times New Roman"/>
              </w:rPr>
              <w:t xml:space="preserve">У цену </w:t>
            </w:r>
            <w:r w:rsidRPr="001B26E3">
              <w:rPr>
                <w:rFonts w:ascii="Times New Roman" w:hAnsi="Times New Roman" w:cs="Times New Roman"/>
                <w:lang w:val="sr-Cyrl-RS"/>
              </w:rPr>
              <w:t xml:space="preserve">су </w:t>
            </w:r>
            <w:r w:rsidRPr="001B26E3">
              <w:rPr>
                <w:rFonts w:ascii="Times New Roman" w:hAnsi="Times New Roman" w:cs="Times New Roman"/>
              </w:rPr>
              <w:t>укључени сви трошкови који могу настати на основу извршења јавне набавке</w:t>
            </w:r>
            <w:r w:rsidRPr="001B26E3">
              <w:rPr>
                <w:rFonts w:ascii="Times New Roman" w:hAnsi="Times New Roman" w:cs="Times New Roman"/>
                <w:lang w:val="sr-Cyrl-RS"/>
              </w:rPr>
              <w:t xml:space="preserve"> </w:t>
            </w:r>
          </w:p>
          <w:p w:rsidR="00C10774" w:rsidRPr="00597E00" w:rsidRDefault="00C10774" w:rsidP="00230EFB">
            <w:pPr>
              <w:ind w:left="106"/>
              <w:jc w:val="both"/>
              <w:rPr>
                <w:rFonts w:ascii="Times New Roman" w:hAnsi="Times New Roman" w:cs="Times New Roman"/>
                <w:lang w:val="sr-Cyrl-RS"/>
              </w:rPr>
            </w:pPr>
            <w:r w:rsidRPr="001B26E3">
              <w:rPr>
                <w:rFonts w:ascii="Times New Roman" w:hAnsi="Times New Roman" w:cs="Times New Roman"/>
                <w:i/>
                <w:lang w:val="sr-Cyrl-RS"/>
              </w:rPr>
              <w:t xml:space="preserve"> (Износи понуђене цене, са и без ПДВ-а, морају бити индентични са износима из реда 3. Обрасца структуре </w:t>
            </w:r>
            <w:r w:rsidRPr="00597E00">
              <w:rPr>
                <w:rFonts w:ascii="Times New Roman" w:hAnsi="Times New Roman" w:cs="Times New Roman"/>
                <w:i/>
                <w:lang w:val="sr-Cyrl-RS"/>
              </w:rPr>
              <w:t>цене)</w:t>
            </w:r>
          </w:p>
        </w:tc>
      </w:tr>
      <w:tr w:rsidR="00D6489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D6489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2</w:t>
            </w:r>
            <w:r w:rsidR="00D64893" w:rsidRPr="00597E00">
              <w:rPr>
                <w:rFonts w:ascii="Times New Roman" w:hAnsi="Times New Roman" w:cs="Times New Roman"/>
                <w:b/>
                <w:lang w:val="sr-Cyrl-RS"/>
              </w:rPr>
              <w:t>.</w:t>
            </w:r>
          </w:p>
        </w:tc>
        <w:tc>
          <w:tcPr>
            <w:tcW w:w="3260" w:type="dxa"/>
            <w:tcBorders>
              <w:left w:val="single" w:sz="4" w:space="0" w:color="000000"/>
              <w:bottom w:val="single" w:sz="4" w:space="0" w:color="000000"/>
              <w:right w:val="single" w:sz="4" w:space="0" w:color="000000"/>
            </w:tcBorders>
            <w:vAlign w:val="center"/>
          </w:tcPr>
          <w:p w:rsidR="00D64893" w:rsidRPr="00597E00" w:rsidRDefault="00D64893" w:rsidP="00230EFB">
            <w:pPr>
              <w:ind w:left="72"/>
              <w:rPr>
                <w:rFonts w:ascii="Times New Roman" w:hAnsi="Times New Roman" w:cs="Times New Roman"/>
                <w:b/>
                <w:lang w:val="sr-Cyrl-RS"/>
              </w:rPr>
            </w:pPr>
            <w:r w:rsidRPr="00597E00">
              <w:rPr>
                <w:rFonts w:ascii="Times New Roman" w:hAnsi="Times New Roman" w:cs="Times New Roman"/>
                <w:b/>
                <w:lang w:val="sr-Cyrl-RS"/>
              </w:rPr>
              <w:t>Р</w:t>
            </w:r>
            <w:r w:rsidRPr="00597E00">
              <w:rPr>
                <w:rFonts w:ascii="Times New Roman" w:hAnsi="Times New Roman" w:cs="Times New Roman"/>
                <w:b/>
              </w:rPr>
              <w:t>ок реализације пројекта</w:t>
            </w:r>
            <w:r w:rsidR="00B068E4" w:rsidRPr="00597E00">
              <w:rPr>
                <w:rFonts w:ascii="Times New Roman" w:hAnsi="Times New Roman" w:cs="Times New Roman"/>
                <w:b/>
                <w:lang w:val="sr-Cyrl-RS"/>
              </w:rPr>
              <w:t>:</w:t>
            </w:r>
          </w:p>
        </w:tc>
        <w:tc>
          <w:tcPr>
            <w:tcW w:w="6379" w:type="dxa"/>
            <w:gridSpan w:val="2"/>
            <w:tcBorders>
              <w:left w:val="single" w:sz="4" w:space="0" w:color="000000"/>
              <w:bottom w:val="single" w:sz="4" w:space="0" w:color="000000"/>
              <w:right w:val="single" w:sz="4" w:space="0" w:color="000000"/>
            </w:tcBorders>
            <w:vAlign w:val="center"/>
          </w:tcPr>
          <w:p w:rsidR="00C10774" w:rsidRPr="00597E00" w:rsidRDefault="00C10774" w:rsidP="00230EFB">
            <w:pPr>
              <w:spacing w:before="120"/>
              <w:ind w:left="1128" w:hanging="1042"/>
              <w:jc w:val="both"/>
              <w:rPr>
                <w:rFonts w:ascii="Times New Roman" w:hAnsi="Times New Roman" w:cs="Times New Roman"/>
                <w:b/>
                <w:lang w:val="sr-Cyrl-RS"/>
              </w:rPr>
            </w:pPr>
            <w:r w:rsidRPr="00597E00">
              <w:rPr>
                <w:rFonts w:ascii="Times New Roman" w:hAnsi="Times New Roman" w:cs="Times New Roman"/>
              </w:rPr>
              <w:t>…</w:t>
            </w:r>
            <w:r w:rsidRPr="00597E00">
              <w:rPr>
                <w:rFonts w:ascii="Times New Roman" w:hAnsi="Times New Roman" w:cs="Times New Roman"/>
                <w:lang w:val="sr-Cyrl-RS"/>
              </w:rPr>
              <w:t xml:space="preserve">............. </w:t>
            </w:r>
            <w:r w:rsidR="00D64893" w:rsidRPr="00597E00">
              <w:rPr>
                <w:rFonts w:ascii="Times New Roman" w:hAnsi="Times New Roman" w:cs="Times New Roman"/>
                <w:b/>
              </w:rPr>
              <w:t>месеци</w:t>
            </w:r>
            <w:r w:rsidRPr="00597E00">
              <w:rPr>
                <w:rFonts w:ascii="Times New Roman" w:hAnsi="Times New Roman" w:cs="Times New Roman"/>
                <w:b/>
                <w:lang w:val="sr-Cyrl-RS"/>
              </w:rPr>
              <w:t>,</w:t>
            </w:r>
            <w:r w:rsidR="00D64893" w:rsidRPr="00597E00">
              <w:rPr>
                <w:rFonts w:ascii="Times New Roman" w:hAnsi="Times New Roman" w:cs="Times New Roman"/>
                <w:b/>
              </w:rPr>
              <w:t xml:space="preserve"> </w:t>
            </w:r>
            <w:r w:rsidRPr="00597E00">
              <w:rPr>
                <w:rFonts w:ascii="Times New Roman" w:hAnsi="Times New Roman" w:cs="Times New Roman"/>
                <w:b/>
              </w:rPr>
              <w:t>од дана закључења уговора</w:t>
            </w:r>
            <w:r w:rsidR="004D793C" w:rsidRPr="00597E00">
              <w:rPr>
                <w:rFonts w:ascii="Times New Roman" w:hAnsi="Times New Roman" w:cs="Times New Roman"/>
                <w:b/>
                <w:lang w:val="sr-Cyrl-RS"/>
              </w:rPr>
              <w:t xml:space="preserve"> </w:t>
            </w:r>
          </w:p>
          <w:p w:rsidR="00D64893" w:rsidRPr="00597E00" w:rsidRDefault="00D64893" w:rsidP="00230EFB">
            <w:pPr>
              <w:spacing w:before="120"/>
              <w:ind w:left="1128" w:hanging="1042"/>
              <w:jc w:val="both"/>
              <w:rPr>
                <w:rFonts w:ascii="Times New Roman" w:hAnsi="Times New Roman" w:cs="Times New Roman"/>
                <w:b/>
              </w:rPr>
            </w:pPr>
            <w:r w:rsidRPr="00597E00">
              <w:rPr>
                <w:rFonts w:ascii="Times New Roman" w:hAnsi="Times New Roman" w:cs="Times New Roman"/>
                <w:i/>
              </w:rPr>
              <w:t>(</w:t>
            </w:r>
            <w:r w:rsidR="00D5471D" w:rsidRPr="00597E00">
              <w:rPr>
                <w:rFonts w:ascii="Times New Roman" w:hAnsi="Times New Roman" w:cs="Times New Roman"/>
                <w:i/>
                <w:lang w:val="sr-Cyrl-RS"/>
              </w:rPr>
              <w:t xml:space="preserve">не дуже од </w:t>
            </w:r>
            <w:r w:rsidRPr="00597E00">
              <w:rPr>
                <w:rFonts w:ascii="Times New Roman" w:hAnsi="Times New Roman" w:cs="Times New Roman"/>
                <w:i/>
              </w:rPr>
              <w:t>10 месеци)</w:t>
            </w:r>
            <w:r w:rsidRPr="00597E00">
              <w:rPr>
                <w:rFonts w:ascii="Times New Roman" w:hAnsi="Times New Roman" w:cs="Times New Roman"/>
                <w:i/>
                <w:lang w:val="sr-Cyrl-RS"/>
              </w:rPr>
              <w:t>.</w:t>
            </w:r>
          </w:p>
        </w:tc>
      </w:tr>
      <w:tr w:rsidR="00D6489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D6489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3</w:t>
            </w:r>
            <w:r w:rsidR="00D64893" w:rsidRPr="00597E00">
              <w:rPr>
                <w:rFonts w:ascii="Times New Roman" w:hAnsi="Times New Roman" w:cs="Times New Roman"/>
                <w:b/>
                <w:lang w:val="sr-Cyrl-RS"/>
              </w:rPr>
              <w:t>.</w:t>
            </w:r>
          </w:p>
        </w:tc>
        <w:tc>
          <w:tcPr>
            <w:tcW w:w="3260" w:type="dxa"/>
            <w:tcBorders>
              <w:left w:val="single" w:sz="4" w:space="0" w:color="000000"/>
              <w:bottom w:val="single" w:sz="4" w:space="0" w:color="000000"/>
              <w:right w:val="single" w:sz="4" w:space="0" w:color="000000"/>
            </w:tcBorders>
            <w:vAlign w:val="center"/>
          </w:tcPr>
          <w:p w:rsidR="00D64893" w:rsidRPr="00597E00" w:rsidRDefault="00D64893" w:rsidP="00230EFB">
            <w:pPr>
              <w:ind w:left="72"/>
              <w:rPr>
                <w:rFonts w:ascii="Times New Roman" w:hAnsi="Times New Roman" w:cs="Times New Roman"/>
                <w:b/>
                <w:lang w:val="sr-Cyrl-RS"/>
              </w:rPr>
            </w:pPr>
            <w:r w:rsidRPr="00597E00">
              <w:rPr>
                <w:rFonts w:ascii="Times New Roman" w:hAnsi="Times New Roman" w:cs="Times New Roman"/>
                <w:b/>
                <w:lang w:val="sr-Cyrl-RS"/>
              </w:rPr>
              <w:t>Г</w:t>
            </w:r>
            <w:r w:rsidRPr="00597E00">
              <w:rPr>
                <w:rFonts w:ascii="Times New Roman" w:hAnsi="Times New Roman" w:cs="Times New Roman"/>
                <w:b/>
                <w:lang w:val="sr-Latn-RS"/>
              </w:rPr>
              <w:t>a</w:t>
            </w:r>
            <w:r w:rsidRPr="00597E00">
              <w:rPr>
                <w:rFonts w:ascii="Times New Roman" w:hAnsi="Times New Roman" w:cs="Times New Roman"/>
                <w:b/>
                <w:lang w:val="sr-Cyrl-RS"/>
              </w:rPr>
              <w:t>рантни рок</w:t>
            </w:r>
            <w:r w:rsidR="00CC0342" w:rsidRPr="00597E00">
              <w:rPr>
                <w:rFonts w:ascii="Times New Roman" w:hAnsi="Times New Roman" w:cs="Times New Roman"/>
                <w:b/>
                <w:lang w:val="sr-Cyrl-RS"/>
              </w:rPr>
              <w:t xml:space="preserve"> за </w:t>
            </w:r>
            <w:r w:rsidR="00AC5FCA" w:rsidRPr="00597E00">
              <w:rPr>
                <w:rFonts w:ascii="Times New Roman" w:hAnsi="Times New Roman" w:cs="Times New Roman"/>
                <w:b/>
                <w:lang w:val="sr-Cyrl-RS"/>
              </w:rPr>
              <w:t>израђено софтверско апликативно решење информационог система</w:t>
            </w:r>
            <w:r w:rsidR="00B068E4" w:rsidRPr="00597E00">
              <w:rPr>
                <w:rFonts w:ascii="Times New Roman" w:hAnsi="Times New Roman" w:cs="Times New Roman"/>
                <w:b/>
                <w:lang w:val="sr-Cyrl-RS"/>
              </w:rPr>
              <w:t>:</w:t>
            </w:r>
          </w:p>
        </w:tc>
        <w:tc>
          <w:tcPr>
            <w:tcW w:w="6379" w:type="dxa"/>
            <w:gridSpan w:val="2"/>
            <w:tcBorders>
              <w:left w:val="single" w:sz="4" w:space="0" w:color="000000"/>
              <w:bottom w:val="single" w:sz="4" w:space="0" w:color="000000"/>
              <w:right w:val="single" w:sz="4" w:space="0" w:color="000000"/>
            </w:tcBorders>
            <w:vAlign w:val="center"/>
          </w:tcPr>
          <w:p w:rsidR="00D64893" w:rsidRPr="00597E00" w:rsidRDefault="00C10774" w:rsidP="00230EFB">
            <w:pPr>
              <w:spacing w:before="120"/>
              <w:ind w:left="108" w:hanging="22"/>
              <w:jc w:val="both"/>
              <w:rPr>
                <w:rFonts w:ascii="Times New Roman" w:hAnsi="Times New Roman" w:cs="Times New Roman"/>
                <w:b/>
              </w:rPr>
            </w:pPr>
            <w:r w:rsidRPr="00597E00">
              <w:rPr>
                <w:rFonts w:ascii="Times New Roman" w:hAnsi="Times New Roman" w:cs="Times New Roman"/>
              </w:rPr>
              <w:t>…</w:t>
            </w:r>
            <w:r w:rsidRPr="00597E00">
              <w:rPr>
                <w:rFonts w:ascii="Times New Roman" w:hAnsi="Times New Roman" w:cs="Times New Roman"/>
                <w:lang w:val="sr-Cyrl-RS"/>
              </w:rPr>
              <w:t xml:space="preserve">.............. </w:t>
            </w:r>
            <w:r w:rsidR="00D64893" w:rsidRPr="00597E00">
              <w:rPr>
                <w:rFonts w:ascii="Times New Roman" w:hAnsi="Times New Roman" w:cs="Times New Roman"/>
                <w:b/>
              </w:rPr>
              <w:t xml:space="preserve">месеци од дана примопредаје </w:t>
            </w:r>
            <w:r w:rsidRPr="00597E00">
              <w:rPr>
                <w:rFonts w:ascii="Times New Roman" w:hAnsi="Times New Roman" w:cs="Times New Roman"/>
                <w:b/>
                <w:lang w:val="sr-Cyrl-RS"/>
              </w:rPr>
              <w:t>целокупног пројекта</w:t>
            </w:r>
            <w:r w:rsidRPr="00597E00">
              <w:rPr>
                <w:rFonts w:ascii="Times New Roman" w:hAnsi="Times New Roman" w:cs="Times New Roman"/>
                <w:lang w:val="sr-Cyrl-RS"/>
              </w:rPr>
              <w:t xml:space="preserve"> </w:t>
            </w:r>
            <w:r w:rsidR="00D64893" w:rsidRPr="00597E00">
              <w:rPr>
                <w:rFonts w:ascii="Times New Roman" w:hAnsi="Times New Roman" w:cs="Times New Roman"/>
                <w:i/>
              </w:rPr>
              <w:t xml:space="preserve">(минимум </w:t>
            </w:r>
            <w:r w:rsidR="00D64893" w:rsidRPr="00597E00">
              <w:rPr>
                <w:rFonts w:ascii="Times New Roman" w:hAnsi="Times New Roman" w:cs="Times New Roman"/>
                <w:i/>
                <w:lang w:val="sr-Cyrl-RS"/>
              </w:rPr>
              <w:t>12</w:t>
            </w:r>
            <w:r w:rsidR="00D64893" w:rsidRPr="00597E00">
              <w:rPr>
                <w:rFonts w:ascii="Times New Roman" w:hAnsi="Times New Roman" w:cs="Times New Roman"/>
                <w:i/>
              </w:rPr>
              <w:t xml:space="preserve"> месеци)</w:t>
            </w:r>
            <w:r w:rsidR="00D64893" w:rsidRPr="00597E00">
              <w:rPr>
                <w:rFonts w:ascii="Times New Roman" w:hAnsi="Times New Roman" w:cs="Times New Roman"/>
                <w:i/>
                <w:lang w:val="sr-Cyrl-RS"/>
              </w:rPr>
              <w:t>.</w:t>
            </w:r>
          </w:p>
        </w:tc>
      </w:tr>
      <w:tr w:rsidR="00FA5E43" w:rsidRPr="00597E00" w:rsidTr="004C617F">
        <w:trPr>
          <w:trHeight w:val="816"/>
        </w:trPr>
        <w:tc>
          <w:tcPr>
            <w:tcW w:w="581" w:type="dxa"/>
            <w:tcBorders>
              <w:left w:val="single" w:sz="4" w:space="0" w:color="000000"/>
              <w:bottom w:val="single" w:sz="4" w:space="0" w:color="000000"/>
              <w:right w:val="single" w:sz="4" w:space="0" w:color="000000"/>
            </w:tcBorders>
            <w:shd w:val="clear" w:color="auto" w:fill="F2F2F2" w:themeFill="background1" w:themeFillShade="F2"/>
            <w:vAlign w:val="center"/>
          </w:tcPr>
          <w:p w:rsidR="00FA5E43" w:rsidRPr="00597E00" w:rsidRDefault="00FA5E43" w:rsidP="00230EFB">
            <w:pPr>
              <w:ind w:left="65"/>
              <w:rPr>
                <w:rFonts w:ascii="Times New Roman" w:hAnsi="Times New Roman" w:cs="Times New Roman"/>
                <w:b/>
                <w:lang w:val="sr-Cyrl-RS"/>
              </w:rPr>
            </w:pPr>
            <w:r w:rsidRPr="00597E00">
              <w:rPr>
                <w:rFonts w:ascii="Times New Roman" w:hAnsi="Times New Roman" w:cs="Times New Roman"/>
                <w:b/>
                <w:lang w:val="sr-Cyrl-RS"/>
              </w:rPr>
              <w:t>4.</w:t>
            </w:r>
          </w:p>
        </w:tc>
        <w:tc>
          <w:tcPr>
            <w:tcW w:w="3260" w:type="dxa"/>
            <w:tcBorders>
              <w:left w:val="single" w:sz="4" w:space="0" w:color="000000"/>
              <w:bottom w:val="single" w:sz="4" w:space="0" w:color="000000"/>
              <w:right w:val="single" w:sz="4" w:space="0" w:color="000000"/>
            </w:tcBorders>
            <w:vAlign w:val="center"/>
          </w:tcPr>
          <w:p w:rsidR="00FA5E43" w:rsidRPr="00597E00" w:rsidRDefault="00FA5E43" w:rsidP="00230EFB">
            <w:pPr>
              <w:ind w:left="72"/>
              <w:rPr>
                <w:rFonts w:ascii="Times New Roman" w:hAnsi="Times New Roman" w:cs="Times New Roman"/>
                <w:b/>
                <w:lang w:val="sr-Cyrl-RS"/>
              </w:rPr>
            </w:pPr>
            <w:r w:rsidRPr="00597E00">
              <w:rPr>
                <w:rFonts w:ascii="Times New Roman" w:hAnsi="Times New Roman" w:cs="Times New Roman"/>
                <w:b/>
                <w:lang w:val="sr-Cyrl-RS"/>
              </w:rPr>
              <w:t>Рок в</w:t>
            </w:r>
            <w:r w:rsidRPr="00597E00">
              <w:rPr>
                <w:rFonts w:ascii="Times New Roman" w:hAnsi="Times New Roman" w:cs="Times New Roman"/>
                <w:b/>
              </w:rPr>
              <w:t>ажењ</w:t>
            </w:r>
            <w:r w:rsidRPr="00597E00">
              <w:rPr>
                <w:rFonts w:ascii="Times New Roman" w:hAnsi="Times New Roman" w:cs="Times New Roman"/>
                <w:b/>
                <w:lang w:val="sr-Cyrl-RS"/>
              </w:rPr>
              <w:t>а</w:t>
            </w:r>
            <w:r w:rsidRPr="00597E00">
              <w:rPr>
                <w:rFonts w:ascii="Times New Roman" w:hAnsi="Times New Roman" w:cs="Times New Roman"/>
                <w:b/>
              </w:rPr>
              <w:t xml:space="preserve"> понуде</w:t>
            </w:r>
            <w:r w:rsidRPr="00597E00">
              <w:rPr>
                <w:rFonts w:ascii="Times New Roman" w:hAnsi="Times New Roman" w:cs="Times New Roman"/>
                <w:b/>
                <w:lang w:val="sr-Cyrl-RS"/>
              </w:rPr>
              <w:t xml:space="preserve">: </w:t>
            </w:r>
            <w:r w:rsidRPr="00597E00">
              <w:rPr>
                <w:rFonts w:ascii="Times New Roman" w:hAnsi="Times New Roman" w:cs="Times New Roman"/>
              </w:rPr>
              <w:t xml:space="preserve"> </w:t>
            </w:r>
          </w:p>
        </w:tc>
        <w:tc>
          <w:tcPr>
            <w:tcW w:w="6379" w:type="dxa"/>
            <w:gridSpan w:val="2"/>
            <w:tcBorders>
              <w:left w:val="single" w:sz="4" w:space="0" w:color="000000"/>
              <w:bottom w:val="single" w:sz="4" w:space="0" w:color="000000"/>
              <w:right w:val="single" w:sz="4" w:space="0" w:color="000000"/>
            </w:tcBorders>
            <w:vAlign w:val="center"/>
          </w:tcPr>
          <w:p w:rsidR="00C10774" w:rsidRPr="00597E00" w:rsidRDefault="00C10774" w:rsidP="00230EFB">
            <w:pPr>
              <w:spacing w:before="120"/>
              <w:ind w:left="1128" w:hanging="1080"/>
              <w:jc w:val="both"/>
              <w:rPr>
                <w:rFonts w:ascii="Times New Roman" w:hAnsi="Times New Roman" w:cs="Times New Roman"/>
                <w:lang w:val="sr-Cyrl-RS"/>
              </w:rPr>
            </w:pPr>
            <w:r w:rsidRPr="00597E00">
              <w:rPr>
                <w:rFonts w:ascii="Times New Roman" w:hAnsi="Times New Roman" w:cs="Times New Roman"/>
              </w:rPr>
              <w:t xml:space="preserve"> …</w:t>
            </w:r>
            <w:r w:rsidRPr="00597E00">
              <w:rPr>
                <w:rFonts w:ascii="Times New Roman" w:hAnsi="Times New Roman" w:cs="Times New Roman"/>
                <w:lang w:val="sr-Cyrl-RS"/>
              </w:rPr>
              <w:t>.............</w:t>
            </w:r>
            <w:r w:rsidR="00486921" w:rsidRPr="00597E00">
              <w:rPr>
                <w:rFonts w:ascii="Times New Roman" w:hAnsi="Times New Roman" w:cs="Times New Roman"/>
                <w:b/>
              </w:rPr>
              <w:t xml:space="preserve"> </w:t>
            </w:r>
            <w:r w:rsidR="00FA5E43" w:rsidRPr="00597E00">
              <w:rPr>
                <w:rFonts w:ascii="Times New Roman" w:hAnsi="Times New Roman" w:cs="Times New Roman"/>
                <w:b/>
              </w:rPr>
              <w:t>дана</w:t>
            </w:r>
            <w:r w:rsidR="00FA5E43" w:rsidRPr="00597E00">
              <w:rPr>
                <w:rFonts w:ascii="Times New Roman" w:hAnsi="Times New Roman" w:cs="Times New Roman"/>
              </w:rPr>
              <w:t xml:space="preserve"> од дана </w:t>
            </w:r>
            <w:r w:rsidR="00FA5E43" w:rsidRPr="00597E00">
              <w:rPr>
                <w:rFonts w:ascii="Times New Roman" w:hAnsi="Times New Roman" w:cs="Times New Roman"/>
                <w:lang w:val="sr-Cyrl-RS"/>
              </w:rPr>
              <w:t>отварања понуда</w:t>
            </w:r>
          </w:p>
          <w:p w:rsidR="00FA5E43" w:rsidRPr="00597E00" w:rsidRDefault="00FA5E43" w:rsidP="00230EFB">
            <w:pPr>
              <w:spacing w:before="120"/>
              <w:ind w:left="1128" w:hanging="1080"/>
              <w:jc w:val="both"/>
              <w:rPr>
                <w:rFonts w:ascii="Times New Roman" w:hAnsi="Times New Roman" w:cs="Times New Roman"/>
              </w:rPr>
            </w:pPr>
            <w:r w:rsidRPr="00597E00">
              <w:rPr>
                <w:rFonts w:ascii="Times New Roman" w:hAnsi="Times New Roman" w:cs="Times New Roman"/>
                <w:lang w:val="sr-Cyrl-RS"/>
              </w:rPr>
              <w:t xml:space="preserve"> </w:t>
            </w:r>
            <w:r w:rsidRPr="00597E00">
              <w:rPr>
                <w:rFonts w:ascii="Times New Roman" w:hAnsi="Times New Roman" w:cs="Times New Roman"/>
                <w:i/>
              </w:rPr>
              <w:t>(минимум 60 дана од дана отварања понуда)</w:t>
            </w:r>
            <w:r w:rsidRPr="00597E00">
              <w:rPr>
                <w:rFonts w:ascii="Times New Roman" w:hAnsi="Times New Roman" w:cs="Times New Roman"/>
                <w:i/>
                <w:lang w:val="sr-Cyrl-RS"/>
              </w:rPr>
              <w:t>.</w:t>
            </w:r>
          </w:p>
        </w:tc>
      </w:tr>
      <w:tr w:rsidR="003C3A50" w:rsidRPr="00597E00" w:rsidTr="004C617F">
        <w:trPr>
          <w:trHeight w:val="816"/>
        </w:trPr>
        <w:tc>
          <w:tcPr>
            <w:tcW w:w="10220" w:type="dxa"/>
            <w:gridSpan w:val="4"/>
            <w:tcBorders>
              <w:left w:val="single" w:sz="4" w:space="0" w:color="000000"/>
              <w:bottom w:val="single" w:sz="4" w:space="0" w:color="000000"/>
              <w:right w:val="single" w:sz="4" w:space="0" w:color="000000"/>
            </w:tcBorders>
            <w:shd w:val="clear" w:color="auto" w:fill="F2F2F2" w:themeFill="background1" w:themeFillShade="F2"/>
            <w:vAlign w:val="center"/>
          </w:tcPr>
          <w:p w:rsidR="003C3A50" w:rsidRPr="00597E00" w:rsidRDefault="003C3A50" w:rsidP="00230EFB">
            <w:pPr>
              <w:tabs>
                <w:tab w:val="left" w:pos="7252"/>
              </w:tabs>
              <w:spacing w:before="240"/>
              <w:ind w:left="43" w:right="43"/>
              <w:jc w:val="both"/>
              <w:rPr>
                <w:rFonts w:ascii="Times New Roman" w:hAnsi="Times New Roman" w:cs="Times New Roman"/>
                <w:b/>
                <w:color w:val="000000"/>
                <w:lang w:val="en-US"/>
              </w:rPr>
            </w:pPr>
            <w:r w:rsidRPr="00597E00">
              <w:rPr>
                <w:rFonts w:ascii="Times New Roman" w:hAnsi="Times New Roman" w:cs="Times New Roman"/>
                <w:b/>
              </w:rPr>
              <w:t>Овом понудом прихватамо све услове из позива за подношење понуда и конкурсне документације за ову јавну набавку.</w:t>
            </w:r>
          </w:p>
          <w:p w:rsidR="003C3A50" w:rsidRPr="00597E00" w:rsidRDefault="003C3A50" w:rsidP="00230EFB">
            <w:pPr>
              <w:ind w:left="730" w:hanging="10"/>
              <w:jc w:val="both"/>
              <w:rPr>
                <w:rFonts w:ascii="Times New Roman" w:hAnsi="Times New Roman" w:cs="Times New Roman"/>
                <w:color w:val="000000"/>
                <w:lang w:val="sr-Cyrl-RS" w:eastAsia="sr-Cyrl-RS"/>
              </w:rPr>
            </w:pPr>
          </w:p>
          <w:p w:rsidR="003C3A50" w:rsidRPr="00597E00" w:rsidRDefault="003C3A50" w:rsidP="00230EFB">
            <w:pPr>
              <w:ind w:left="1218" w:hanging="14"/>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Датум                                                      Печат и потпис овлашћеног лица понуђача  </w:t>
            </w:r>
          </w:p>
          <w:p w:rsidR="003C3A50" w:rsidRPr="00597E00" w:rsidRDefault="003C3A50" w:rsidP="00230EFB">
            <w:pPr>
              <w:ind w:left="10" w:right="166" w:hanging="10"/>
              <w:jc w:val="right"/>
              <w:rPr>
                <w:rFonts w:ascii="Times New Roman" w:hAnsi="Times New Roman" w:cs="Times New Roman"/>
                <w:b/>
                <w:i/>
                <w:color w:val="000000"/>
                <w:lang w:val="sr-Cyrl-RS" w:eastAsia="sr-Cyrl-RS"/>
              </w:rPr>
            </w:pPr>
            <w:r w:rsidRPr="00597E00">
              <w:rPr>
                <w:rFonts w:ascii="Times New Roman" w:hAnsi="Times New Roman" w:cs="Times New Roman"/>
                <w:b/>
                <w:i/>
                <w:color w:val="000000"/>
                <w:lang w:val="sr-Cyrl-RS" w:eastAsia="sr-Cyrl-RS"/>
              </w:rPr>
              <w:t xml:space="preserve">(самостални понуђач или носилац посла у заједничкој понуди) </w:t>
            </w:r>
          </w:p>
          <w:p w:rsidR="003C3A50" w:rsidRPr="00597E00" w:rsidRDefault="003C3A50" w:rsidP="00230EFB">
            <w:pPr>
              <w:tabs>
                <w:tab w:val="center" w:pos="1968"/>
                <w:tab w:val="center" w:pos="3589"/>
                <w:tab w:val="center" w:pos="6829"/>
              </w:tabs>
              <w:spacing w:before="360" w:after="120"/>
              <w:ind w:left="498"/>
              <w:rPr>
                <w:rFonts w:ascii="Times New Roman" w:hAnsi="Times New Roman" w:cs="Times New Roman"/>
                <w:b/>
                <w:color w:val="000000"/>
                <w:lang w:val="sr-Cyrl-RS" w:eastAsia="sr-Cyrl-RS"/>
              </w:rPr>
            </w:pPr>
            <w:r w:rsidRPr="00597E00">
              <w:rPr>
                <w:rFonts w:ascii="Times New Roman" w:hAnsi="Times New Roman" w:cs="Times New Roman"/>
                <w:b/>
                <w:color w:val="002060"/>
                <w:lang w:val="sr-Cyrl-RS" w:eastAsia="sr-Cyrl-RS"/>
              </w:rPr>
              <w:t xml:space="preserve">_________________________ </w:t>
            </w:r>
            <w:r w:rsidRPr="00597E00">
              <w:rPr>
                <w:rFonts w:ascii="Times New Roman" w:hAnsi="Times New Roman" w:cs="Times New Roman"/>
                <w:b/>
                <w:color w:val="002060"/>
                <w:lang w:val="sr-Cyrl-RS" w:eastAsia="sr-Cyrl-RS"/>
              </w:rPr>
              <w:tab/>
              <w:t xml:space="preserve"> </w:t>
            </w:r>
            <w:r w:rsidRPr="00597E00">
              <w:rPr>
                <w:rFonts w:ascii="Times New Roman" w:hAnsi="Times New Roman" w:cs="Times New Roman"/>
                <w:b/>
                <w:color w:val="002060"/>
                <w:lang w:val="sr-Cyrl-RS" w:eastAsia="sr-Cyrl-RS"/>
              </w:rPr>
              <w:tab/>
              <w:t xml:space="preserve">                 _______________________________________________________</w:t>
            </w:r>
            <w:r w:rsidRPr="00597E00">
              <w:rPr>
                <w:rFonts w:ascii="Times New Roman" w:hAnsi="Times New Roman" w:cs="Times New Roman"/>
                <w:b/>
                <w:color w:val="000000"/>
                <w:lang w:val="sr-Cyrl-RS" w:eastAsia="sr-Cyrl-RS"/>
              </w:rPr>
              <w:t xml:space="preserve"> </w:t>
            </w:r>
          </w:p>
          <w:p w:rsidR="003C3A50" w:rsidRPr="00597E00" w:rsidRDefault="003C3A50" w:rsidP="00230EFB">
            <w:pPr>
              <w:spacing w:after="207"/>
              <w:ind w:left="708"/>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 </w:t>
            </w:r>
            <w:r w:rsidRPr="00597E00">
              <w:rPr>
                <w:rFonts w:ascii="Times New Roman" w:hAnsi="Times New Roman" w:cs="Times New Roman"/>
                <w:b/>
                <w:color w:val="000000"/>
                <w:lang w:val="sr-Cyrl-RS" w:eastAsia="sr-Cyrl-RS"/>
              </w:rPr>
              <w:tab/>
              <w:t xml:space="preserve">                       </w:t>
            </w:r>
          </w:p>
          <w:p w:rsidR="003C3A50" w:rsidRPr="00597E00" w:rsidRDefault="003C3A50" w:rsidP="00230EFB">
            <w:pPr>
              <w:spacing w:after="145"/>
              <w:ind w:left="2568" w:right="169" w:hanging="10"/>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Печат и потпис овлашћеног лица члана групе понуђача / подизвођача </w:t>
            </w:r>
          </w:p>
          <w:p w:rsidR="003C3A50" w:rsidRPr="00597E00" w:rsidRDefault="003C3A50" w:rsidP="00230EFB">
            <w:pPr>
              <w:tabs>
                <w:tab w:val="left" w:pos="5628"/>
              </w:tabs>
              <w:spacing w:before="240" w:after="120"/>
              <w:ind w:left="4306"/>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lastRenderedPageBreak/>
              <w:t xml:space="preserve">     </w:t>
            </w:r>
            <w:r w:rsidRPr="00597E00">
              <w:rPr>
                <w:rFonts w:ascii="Times New Roman" w:hAnsi="Times New Roman" w:cs="Times New Roman"/>
                <w:b/>
                <w:color w:val="000000"/>
                <w:lang w:val="sr-Cyrl-RS" w:eastAsia="sr-Cyrl-RS"/>
              </w:rPr>
              <w:tab/>
            </w:r>
            <w:r w:rsidRPr="00597E00">
              <w:rPr>
                <w:rFonts w:ascii="Times New Roman" w:hAnsi="Times New Roman" w:cs="Times New Roman"/>
                <w:b/>
                <w:color w:val="002060"/>
                <w:lang w:val="sr-Cyrl-RS" w:eastAsia="sr-Cyrl-RS"/>
              </w:rPr>
              <w:t>_________________________________________________</w:t>
            </w:r>
            <w:r w:rsidRPr="00597E00">
              <w:rPr>
                <w:rFonts w:ascii="Times New Roman" w:hAnsi="Times New Roman" w:cs="Times New Roman"/>
                <w:b/>
                <w:color w:val="000000"/>
                <w:lang w:val="sr-Cyrl-RS" w:eastAsia="sr-Cyrl-RS"/>
              </w:rPr>
              <w:t xml:space="preserve"> </w:t>
            </w:r>
          </w:p>
          <w:p w:rsidR="003C3A50" w:rsidRPr="00597E00" w:rsidRDefault="003C3A50" w:rsidP="00230EFB">
            <w:pPr>
              <w:spacing w:before="360" w:after="120"/>
              <w:ind w:left="2577" w:right="173" w:hanging="14"/>
              <w:jc w:val="both"/>
              <w:rPr>
                <w:rFonts w:ascii="Times New Roman" w:hAnsi="Times New Roman" w:cs="Times New Roman"/>
                <w:color w:val="000000"/>
                <w:lang w:val="sr-Cyrl-RS" w:eastAsia="sr-Cyrl-RS"/>
              </w:rPr>
            </w:pPr>
            <w:r w:rsidRPr="00597E00">
              <w:rPr>
                <w:rFonts w:ascii="Times New Roman" w:hAnsi="Times New Roman" w:cs="Times New Roman"/>
                <w:b/>
                <w:color w:val="000000"/>
                <w:lang w:val="sr-Cyrl-RS" w:eastAsia="sr-Cyrl-RS"/>
              </w:rPr>
              <w:tab/>
              <w:t>Печат и потпис овлашћеног лица члана групе понуђача / подизвођача</w:t>
            </w:r>
            <w:r w:rsidRPr="00597E00">
              <w:rPr>
                <w:rFonts w:ascii="Times New Roman" w:hAnsi="Times New Roman" w:cs="Times New Roman"/>
                <w:color w:val="000000"/>
                <w:lang w:val="sr-Cyrl-RS" w:eastAsia="sr-Cyrl-RS"/>
              </w:rPr>
              <w:t xml:space="preserve"> </w:t>
            </w:r>
          </w:p>
          <w:p w:rsidR="003C3A50" w:rsidRPr="00597E00" w:rsidRDefault="003C3A50" w:rsidP="00230EFB">
            <w:pPr>
              <w:tabs>
                <w:tab w:val="left" w:pos="5538"/>
              </w:tabs>
              <w:spacing w:before="240" w:after="120"/>
              <w:ind w:left="4306"/>
              <w:rPr>
                <w:rFonts w:ascii="Times New Roman" w:hAnsi="Times New Roman" w:cs="Times New Roman"/>
                <w:color w:val="000000"/>
                <w:lang w:val="sr-Cyrl-RS" w:eastAsia="sr-Cyrl-RS"/>
              </w:rPr>
            </w:pPr>
            <w:r w:rsidRPr="00597E00">
              <w:rPr>
                <w:rFonts w:ascii="Times New Roman" w:hAnsi="Times New Roman" w:cs="Times New Roman"/>
                <w:color w:val="000000"/>
                <w:lang w:val="sr-Cyrl-RS" w:eastAsia="sr-Cyrl-RS"/>
              </w:rPr>
              <w:t xml:space="preserve">     </w:t>
            </w:r>
            <w:r w:rsidRPr="00597E00">
              <w:rPr>
                <w:rFonts w:ascii="Times New Roman" w:hAnsi="Times New Roman" w:cs="Times New Roman"/>
                <w:color w:val="000000"/>
                <w:lang w:val="sr-Cyrl-RS" w:eastAsia="sr-Cyrl-RS"/>
              </w:rPr>
              <w:tab/>
            </w:r>
            <w:r w:rsidRPr="00597E00">
              <w:rPr>
                <w:rFonts w:ascii="Times New Roman" w:hAnsi="Times New Roman" w:cs="Times New Roman"/>
                <w:color w:val="002060"/>
                <w:lang w:val="sr-Cyrl-RS" w:eastAsia="sr-Cyrl-RS"/>
              </w:rPr>
              <w:t>___________________________________________________</w:t>
            </w:r>
            <w:r w:rsidRPr="00597E00">
              <w:rPr>
                <w:rFonts w:ascii="Times New Roman" w:hAnsi="Times New Roman" w:cs="Times New Roman"/>
                <w:color w:val="000000"/>
                <w:lang w:val="sr-Cyrl-RS" w:eastAsia="sr-Cyrl-RS"/>
              </w:rPr>
              <w:t xml:space="preserve"> </w:t>
            </w:r>
          </w:p>
          <w:p w:rsidR="003C3A50" w:rsidRPr="00597E00" w:rsidRDefault="003C3A50" w:rsidP="00230EFB">
            <w:pPr>
              <w:spacing w:before="360" w:after="120"/>
              <w:ind w:left="2577" w:right="88" w:hanging="14"/>
              <w:jc w:val="both"/>
              <w:rPr>
                <w:rFonts w:ascii="Times New Roman" w:hAnsi="Times New Roman" w:cs="Times New Roman"/>
                <w:b/>
                <w:color w:val="000000"/>
                <w:lang w:val="sr-Cyrl-RS" w:eastAsia="sr-Cyrl-RS"/>
              </w:rPr>
            </w:pPr>
            <w:r w:rsidRPr="00597E00">
              <w:rPr>
                <w:rFonts w:ascii="Times New Roman" w:hAnsi="Times New Roman" w:cs="Times New Roman"/>
                <w:b/>
                <w:color w:val="000000"/>
                <w:lang w:val="sr-Cyrl-RS" w:eastAsia="sr-Cyrl-RS"/>
              </w:rPr>
              <w:t xml:space="preserve">Печат и потпис овлашћеног лица члана групе понуђача / подизвођача </w:t>
            </w:r>
          </w:p>
          <w:p w:rsidR="003C3A50" w:rsidRPr="00597E00" w:rsidRDefault="003C3A50" w:rsidP="00230EFB">
            <w:pPr>
              <w:tabs>
                <w:tab w:val="center" w:pos="708"/>
                <w:tab w:val="center" w:pos="1428"/>
                <w:tab w:val="center" w:pos="2148"/>
                <w:tab w:val="center" w:pos="6525"/>
              </w:tabs>
              <w:spacing w:before="240" w:after="120"/>
              <w:ind w:left="5538"/>
              <w:rPr>
                <w:rFonts w:ascii="Times New Roman" w:hAnsi="Times New Roman" w:cs="Times New Roman"/>
                <w:color w:val="000000"/>
                <w:lang w:val="sr-Cyrl-RS" w:eastAsia="sr-Cyrl-RS"/>
              </w:rPr>
            </w:pPr>
            <w:r w:rsidRPr="00597E00">
              <w:rPr>
                <w:rFonts w:ascii="Times New Roman" w:hAnsi="Times New Roman" w:cs="Times New Roman"/>
                <w:b/>
                <w:color w:val="002060"/>
                <w:lang w:val="sr-Cyrl-RS" w:eastAsia="sr-Cyrl-RS"/>
              </w:rPr>
              <w:t>___________________________________________________</w:t>
            </w:r>
            <w:r w:rsidRPr="00597E00">
              <w:rPr>
                <w:rFonts w:ascii="Times New Roman" w:hAnsi="Times New Roman" w:cs="Times New Roman"/>
                <w:color w:val="000000"/>
                <w:lang w:val="sr-Cyrl-RS" w:eastAsia="sr-Cyrl-RS"/>
              </w:rPr>
              <w:t xml:space="preserve"> </w:t>
            </w:r>
          </w:p>
          <w:p w:rsidR="003C3A50" w:rsidRPr="00597E00" w:rsidRDefault="003C3A50" w:rsidP="00230EFB">
            <w:pPr>
              <w:spacing w:before="120"/>
              <w:ind w:left="1128" w:hanging="1080"/>
              <w:jc w:val="both"/>
              <w:rPr>
                <w:rFonts w:ascii="Times New Roman" w:hAnsi="Times New Roman" w:cs="Times New Roman"/>
                <w:b/>
              </w:rPr>
            </w:pPr>
          </w:p>
        </w:tc>
      </w:tr>
    </w:tbl>
    <w:p w:rsidR="00C40CCC" w:rsidRPr="00597E00" w:rsidRDefault="00C40CCC" w:rsidP="00230EFB"/>
    <w:p w:rsidR="00D336C3" w:rsidRPr="00597E00" w:rsidRDefault="00D336C3" w:rsidP="00230EFB">
      <w:pPr>
        <w:jc w:val="right"/>
      </w:pPr>
    </w:p>
    <w:p w:rsidR="00C40CCC" w:rsidRPr="00597E00" w:rsidRDefault="00B068E4" w:rsidP="00230EFB">
      <w:pPr>
        <w:ind w:left="705" w:hanging="475"/>
        <w:jc w:val="both"/>
        <w:rPr>
          <w:b/>
          <w:i/>
          <w:color w:val="000000"/>
          <w:lang w:val="sr-Cyrl-RS" w:eastAsia="sr-Cyrl-RS"/>
        </w:rPr>
      </w:pPr>
      <w:r w:rsidRPr="00597E00">
        <w:rPr>
          <w:b/>
          <w:i/>
          <w:color w:val="000000"/>
          <w:u w:val="single" w:color="000000"/>
          <w:lang w:val="sr-Cyrl-RS" w:eastAsia="sr-Cyrl-RS"/>
        </w:rPr>
        <w:t>Напомене</w:t>
      </w:r>
      <w:r w:rsidR="00C40CCC" w:rsidRPr="00597E00">
        <w:rPr>
          <w:b/>
          <w:i/>
          <w:color w:val="000000"/>
          <w:u w:val="single" w:color="000000"/>
          <w:lang w:val="sr-Cyrl-RS" w:eastAsia="sr-Cyrl-RS"/>
        </w:rPr>
        <w:t>:</w:t>
      </w:r>
      <w:r w:rsidR="00C40CCC" w:rsidRPr="00597E00">
        <w:rPr>
          <w:b/>
          <w:i/>
          <w:color w:val="000000"/>
          <w:lang w:val="sr-Cyrl-RS" w:eastAsia="sr-Cyrl-RS"/>
        </w:rPr>
        <w:t xml:space="preserve">  </w:t>
      </w:r>
    </w:p>
    <w:p w:rsidR="00C40CCC" w:rsidRPr="00597E00" w:rsidRDefault="00C40CCC" w:rsidP="00E81E32">
      <w:pPr>
        <w:numPr>
          <w:ilvl w:val="0"/>
          <w:numId w:val="17"/>
        </w:numPr>
        <w:ind w:left="591" w:hanging="274"/>
        <w:jc w:val="both"/>
        <w:rPr>
          <w:i/>
          <w:color w:val="000000"/>
          <w:lang w:val="sr-Cyrl-RS" w:eastAsia="sr-Cyrl-RS"/>
        </w:rPr>
      </w:pPr>
      <w:r w:rsidRPr="00597E00">
        <w:rPr>
          <w:i/>
          <w:color w:val="000000"/>
          <w:lang w:val="sr-Cyrl-RS" w:eastAsia="sr-Cyrl-RS"/>
        </w:rPr>
        <w:t>Образац понуде је потребно попунити, оверити печатом понуђача и потписати од стране овлашћеног лица понуђача.</w:t>
      </w:r>
    </w:p>
    <w:p w:rsidR="00C40CCC" w:rsidRPr="00597E00" w:rsidRDefault="00C40CCC" w:rsidP="00E81E32">
      <w:pPr>
        <w:numPr>
          <w:ilvl w:val="0"/>
          <w:numId w:val="17"/>
        </w:numPr>
        <w:ind w:left="591" w:hanging="274"/>
        <w:jc w:val="both"/>
        <w:rPr>
          <w:i/>
          <w:color w:val="000000"/>
          <w:lang w:val="sr-Cyrl-RS" w:eastAsia="sr-Cyrl-RS"/>
        </w:rPr>
      </w:pPr>
      <w:r w:rsidRPr="00597E00">
        <w:rPr>
          <w:i/>
          <w:color w:val="000000"/>
          <w:lang w:val="sr-Cyrl-RS" w:eastAsia="sr-Cyrl-R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 </w:t>
      </w:r>
    </w:p>
    <w:p w:rsidR="00C40CCC" w:rsidRPr="00597E00" w:rsidRDefault="00C40CCC" w:rsidP="00E81E32">
      <w:pPr>
        <w:numPr>
          <w:ilvl w:val="0"/>
          <w:numId w:val="17"/>
        </w:numPr>
        <w:ind w:left="591" w:hanging="274"/>
        <w:jc w:val="both"/>
      </w:pPr>
      <w:r w:rsidRPr="00597E00">
        <w:rPr>
          <w:i/>
          <w:color w:val="000000"/>
          <w:lang w:val="sr-Cyrl-RS" w:eastAsia="sr-Cyrl-R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потпише и овери печатом само понуђач.</w:t>
      </w:r>
    </w:p>
    <w:p w:rsidR="005D3E79" w:rsidRPr="00597E00" w:rsidRDefault="005D3E79" w:rsidP="00230EFB">
      <w:pPr>
        <w:rPr>
          <w:rFonts w:eastAsia="Calibri"/>
          <w:i/>
          <w:lang w:val="en-US"/>
        </w:rPr>
      </w:pPr>
      <w:r w:rsidRPr="00597E00">
        <w:rPr>
          <w:rFonts w:eastAsia="Calibri"/>
          <w:i/>
          <w:lang w:val="en-US"/>
        </w:rPr>
        <w:br w:type="page"/>
      </w:r>
    </w:p>
    <w:p w:rsidR="00D336C3" w:rsidRPr="00597E00" w:rsidRDefault="00D336C3" w:rsidP="00230EFB">
      <w:pPr>
        <w:spacing w:after="60"/>
        <w:jc w:val="both"/>
      </w:pPr>
    </w:p>
    <w:p w:rsidR="002831B4" w:rsidRPr="00597E00" w:rsidRDefault="009D50E4" w:rsidP="00230EFB">
      <w:pPr>
        <w:shd w:val="clear" w:color="auto" w:fill="F2F2F2" w:themeFill="background1" w:themeFillShade="F2"/>
        <w:jc w:val="center"/>
        <w:rPr>
          <w:b/>
          <w:bCs/>
          <w:i/>
          <w:iCs/>
        </w:rPr>
      </w:pPr>
      <w:r w:rsidRPr="00597E00">
        <w:rPr>
          <w:rFonts w:eastAsia="Arial Unicode MS"/>
          <w:b/>
          <w:bCs/>
          <w:i/>
          <w:iCs/>
          <w:color w:val="000000"/>
          <w:kern w:val="1"/>
          <w:lang w:eastAsia="ar-SA"/>
        </w:rPr>
        <w:t>VI/2</w:t>
      </w:r>
      <w:r w:rsidR="002831B4" w:rsidRPr="00597E00">
        <w:rPr>
          <w:rFonts w:eastAsia="Arial Unicode MS"/>
          <w:b/>
          <w:bCs/>
          <w:i/>
          <w:iCs/>
          <w:color w:val="000000"/>
          <w:kern w:val="1"/>
          <w:lang w:eastAsia="ar-SA"/>
        </w:rPr>
        <w:t xml:space="preserve">  </w:t>
      </w:r>
      <w:r w:rsidR="002831B4" w:rsidRPr="00597E00">
        <w:rPr>
          <w:b/>
          <w:bCs/>
          <w:i/>
          <w:iCs/>
        </w:rPr>
        <w:t xml:space="preserve"> ОБРАЗАЦ  </w:t>
      </w:r>
      <w:r w:rsidR="002831B4" w:rsidRPr="00597E00">
        <w:rPr>
          <w:b/>
          <w:bCs/>
          <w:i/>
          <w:iCs/>
          <w:lang w:val="sr-Cyrl-CS"/>
        </w:rPr>
        <w:t>СТРУКТУРЕ ЦЕНЕ СА УПУТСТВОМ КАКО ДА СЕ ПОПУНИ</w:t>
      </w:r>
    </w:p>
    <w:p w:rsidR="002831B4" w:rsidRPr="00597E00" w:rsidRDefault="002831B4" w:rsidP="00230EFB">
      <w:pPr>
        <w:spacing w:after="2"/>
        <w:ind w:left="307" w:right="2" w:hanging="10"/>
        <w:jc w:val="center"/>
      </w:pPr>
    </w:p>
    <w:tbl>
      <w:tblPr>
        <w:tblStyle w:val="TableGrid10"/>
        <w:tblpPr w:leftFromText="180" w:rightFromText="180" w:vertAnchor="page" w:horzAnchor="margin" w:tblpX="-10" w:tblpY="2461"/>
        <w:tblW w:w="10201" w:type="dxa"/>
        <w:tblInd w:w="0" w:type="dxa"/>
        <w:tblCellMar>
          <w:top w:w="51" w:type="dxa"/>
          <w:left w:w="106" w:type="dxa"/>
          <w:right w:w="53" w:type="dxa"/>
        </w:tblCellMar>
        <w:tblLook w:val="04A0" w:firstRow="1" w:lastRow="0" w:firstColumn="1" w:lastColumn="0" w:noHBand="0" w:noVBand="1"/>
      </w:tblPr>
      <w:tblGrid>
        <w:gridCol w:w="805"/>
        <w:gridCol w:w="4435"/>
        <w:gridCol w:w="2552"/>
        <w:gridCol w:w="2409"/>
      </w:tblGrid>
      <w:tr w:rsidR="00F10815" w:rsidRPr="00597E00" w:rsidTr="004C617F">
        <w:trPr>
          <w:trHeight w:val="1276"/>
        </w:trPr>
        <w:tc>
          <w:tcPr>
            <w:tcW w:w="805" w:type="dxa"/>
            <w:tcBorders>
              <w:top w:val="single" w:sz="4" w:space="0" w:color="000000"/>
              <w:left w:val="single" w:sz="4" w:space="0" w:color="000000"/>
              <w:right w:val="single" w:sz="4" w:space="0" w:color="000000"/>
            </w:tcBorders>
            <w:shd w:val="clear" w:color="auto" w:fill="F2F2F2" w:themeFill="background1" w:themeFillShade="F2"/>
            <w:textDirection w:val="btLr"/>
            <w:vAlign w:val="center"/>
          </w:tcPr>
          <w:p w:rsidR="00F10815" w:rsidRPr="00597E00" w:rsidRDefault="00F10815" w:rsidP="00230EFB">
            <w:pPr>
              <w:ind w:left="233" w:right="113"/>
              <w:jc w:val="center"/>
              <w:rPr>
                <w:rFonts w:ascii="Times New Roman" w:hAnsi="Times New Roman" w:cs="Times New Roman"/>
                <w:b/>
                <w:lang w:val="sr-Cyrl-RS"/>
              </w:rPr>
            </w:pPr>
            <w:r w:rsidRPr="00597E00">
              <w:rPr>
                <w:rFonts w:ascii="Times New Roman" w:hAnsi="Times New Roman" w:cs="Times New Roman"/>
                <w:b/>
                <w:lang w:val="sr-Cyrl-RS"/>
              </w:rPr>
              <w:t>Редни број</w:t>
            </w:r>
          </w:p>
        </w:tc>
        <w:tc>
          <w:tcPr>
            <w:tcW w:w="4435" w:type="dxa"/>
            <w:tcBorders>
              <w:top w:val="single" w:sz="4" w:space="0" w:color="000000"/>
              <w:left w:val="single" w:sz="4" w:space="0" w:color="000000"/>
              <w:right w:val="single" w:sz="4" w:space="0" w:color="000000"/>
            </w:tcBorders>
            <w:shd w:val="clear" w:color="auto" w:fill="F2F2F2" w:themeFill="background1" w:themeFillShade="F2"/>
            <w:vAlign w:val="center"/>
          </w:tcPr>
          <w:p w:rsidR="00F10815" w:rsidRPr="00597E00" w:rsidRDefault="00F10815" w:rsidP="00230EFB">
            <w:pPr>
              <w:ind w:left="817" w:right="818"/>
              <w:jc w:val="center"/>
              <w:rPr>
                <w:rFonts w:ascii="Times New Roman" w:hAnsi="Times New Roman" w:cs="Times New Roman"/>
              </w:rPr>
            </w:pPr>
            <w:r w:rsidRPr="00597E00">
              <w:rPr>
                <w:rFonts w:ascii="Times New Roman" w:hAnsi="Times New Roman" w:cs="Times New Roman"/>
                <w:b/>
              </w:rPr>
              <w:t xml:space="preserve">Опис добара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jc w:val="center"/>
              <w:rPr>
                <w:rFonts w:ascii="Times New Roman" w:hAnsi="Times New Roman" w:cs="Times New Roman"/>
              </w:rPr>
            </w:pPr>
            <w:r w:rsidRPr="00597E00">
              <w:rPr>
                <w:rFonts w:ascii="Times New Roman" w:hAnsi="Times New Roman" w:cs="Times New Roman"/>
                <w:b/>
              </w:rPr>
              <w:t>Укупна понуђена цена</w:t>
            </w:r>
            <w:r w:rsidR="0064667F" w:rsidRPr="00597E00">
              <w:rPr>
                <w:rFonts w:ascii="Times New Roman" w:hAnsi="Times New Roman" w:cs="Times New Roman"/>
                <w:b/>
                <w:lang w:val="sr-Cyrl-RS"/>
              </w:rPr>
              <w:t xml:space="preserve"> </w:t>
            </w:r>
            <w:r w:rsidRPr="00597E00">
              <w:rPr>
                <w:rFonts w:ascii="Times New Roman" w:hAnsi="Times New Roman" w:cs="Times New Roman"/>
                <w:b/>
              </w:rPr>
              <w:t>(у дин. без</w:t>
            </w:r>
            <w:r w:rsidRPr="00597E00">
              <w:rPr>
                <w:rFonts w:ascii="Times New Roman" w:hAnsi="Times New Roman" w:cs="Times New Roman"/>
                <w:b/>
                <w:lang w:val="sr-Cyrl-RS"/>
              </w:rPr>
              <w:t xml:space="preserve"> </w:t>
            </w:r>
            <w:r w:rsidRPr="00597E00">
              <w:rPr>
                <w:rFonts w:ascii="Times New Roman" w:hAnsi="Times New Roman" w:cs="Times New Roman"/>
                <w:b/>
              </w:rPr>
              <w:t>ПДВ)</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jc w:val="center"/>
              <w:rPr>
                <w:rFonts w:ascii="Times New Roman" w:hAnsi="Times New Roman" w:cs="Times New Roman"/>
              </w:rPr>
            </w:pPr>
            <w:r w:rsidRPr="00597E00">
              <w:rPr>
                <w:rFonts w:ascii="Times New Roman" w:hAnsi="Times New Roman" w:cs="Times New Roman"/>
                <w:b/>
              </w:rPr>
              <w:t>Укупна понуђена цена</w:t>
            </w:r>
            <w:r w:rsidR="0064667F" w:rsidRPr="00597E00">
              <w:rPr>
                <w:rFonts w:ascii="Times New Roman" w:hAnsi="Times New Roman" w:cs="Times New Roman"/>
                <w:b/>
                <w:lang w:val="sr-Cyrl-RS"/>
              </w:rPr>
              <w:t xml:space="preserve"> </w:t>
            </w:r>
            <w:r w:rsidRPr="00597E00">
              <w:rPr>
                <w:rFonts w:ascii="Times New Roman" w:hAnsi="Times New Roman" w:cs="Times New Roman"/>
                <w:b/>
              </w:rPr>
              <w:t>(у дин. са</w:t>
            </w:r>
            <w:r w:rsidRPr="00597E00">
              <w:rPr>
                <w:rFonts w:ascii="Times New Roman" w:hAnsi="Times New Roman" w:cs="Times New Roman"/>
                <w:b/>
                <w:lang w:val="sr-Cyrl-RS"/>
              </w:rPr>
              <w:t xml:space="preserve"> </w:t>
            </w:r>
            <w:r w:rsidRPr="00597E00">
              <w:rPr>
                <w:rFonts w:ascii="Times New Roman" w:hAnsi="Times New Roman" w:cs="Times New Roman"/>
                <w:b/>
              </w:rPr>
              <w:t>ПДВ)</w:t>
            </w:r>
          </w:p>
        </w:tc>
      </w:tr>
      <w:tr w:rsidR="00F10815" w:rsidRPr="00597E00" w:rsidTr="004C617F">
        <w:trPr>
          <w:trHeight w:val="851"/>
        </w:trPr>
        <w:tc>
          <w:tcPr>
            <w:tcW w:w="80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ind w:right="53"/>
              <w:jc w:val="center"/>
              <w:rPr>
                <w:rFonts w:ascii="Times New Roman" w:hAnsi="Times New Roman" w:cs="Times New Roman"/>
                <w:lang w:val="sr-Cyrl-RS"/>
              </w:rPr>
            </w:pPr>
            <w:r w:rsidRPr="00597E00">
              <w:rPr>
                <w:rFonts w:ascii="Times New Roman" w:hAnsi="Times New Roman" w:cs="Times New Roman"/>
                <w:lang w:val="sr-Cyrl-RS"/>
              </w:rPr>
              <w:t>1.</w:t>
            </w:r>
          </w:p>
        </w:tc>
        <w:tc>
          <w:tcPr>
            <w:tcW w:w="443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spacing w:before="60" w:after="60"/>
              <w:rPr>
                <w:rFonts w:ascii="Times New Roman" w:hAnsi="Times New Roman" w:cs="Times New Roman"/>
                <w:lang w:val="sr-Cyrl-RS"/>
              </w:rPr>
            </w:pPr>
            <w:r w:rsidRPr="00597E00">
              <w:rPr>
                <w:rFonts w:ascii="Times New Roman" w:hAnsi="Times New Roman" w:cs="Times New Roman"/>
                <w:lang w:val="sr-Cyrl-RS"/>
              </w:rPr>
              <w:t xml:space="preserve">Хардверска инфраструктура и </w:t>
            </w:r>
            <w:r w:rsidR="006B48B4" w:rsidRPr="001B26E3">
              <w:rPr>
                <w:rFonts w:ascii="Times New Roman" w:eastAsia="Arial" w:hAnsi="Times New Roman" w:cs="Times New Roman"/>
                <w:lang w:val="sr-Cyrl-RS"/>
              </w:rPr>
              <w:t>софтверска инфраструктура (</w:t>
            </w:r>
            <w:r w:rsidRPr="001B26E3">
              <w:rPr>
                <w:rFonts w:ascii="Times New Roman" w:eastAsia="Arial" w:hAnsi="Times New Roman" w:cs="Times New Roman"/>
                <w:lang w:val="sr-Cyrl-RS"/>
              </w:rPr>
              <w:t>лиценце</w:t>
            </w:r>
            <w:r w:rsidR="006B48B4" w:rsidRPr="001B26E3">
              <w:rPr>
                <w:rFonts w:ascii="Times New Roman" w:eastAsia="Arial" w:hAnsi="Times New Roman" w:cs="Times New Roman"/>
                <w:lang w:val="sr-Cyrl-RS"/>
              </w:rPr>
              <w:t>)</w:t>
            </w:r>
            <w:r w:rsidRPr="001B26E3">
              <w:rPr>
                <w:rFonts w:ascii="Times New Roman" w:eastAsia="Arial" w:hAnsi="Times New Roman" w:cs="Times New Roman"/>
                <w:lang w:val="sr-Cyrl-RS"/>
              </w:rPr>
              <w:t xml:space="preserve"> према</w:t>
            </w:r>
            <w:r w:rsidR="00CB6B0A" w:rsidRPr="001B26E3">
              <w:rPr>
                <w:rFonts w:ascii="Times New Roman" w:eastAsia="Arial" w:hAnsi="Times New Roman" w:cs="Times New Roman"/>
                <w:lang w:val="sr-Cyrl-RS"/>
              </w:rPr>
              <w:t xml:space="preserve"> Техничкој спецификацији са </w:t>
            </w:r>
            <w:r w:rsidRPr="001B26E3">
              <w:rPr>
                <w:rFonts w:ascii="Times New Roman" w:eastAsia="Arial" w:hAnsi="Times New Roman" w:cs="Times New Roman"/>
                <w:lang w:val="sr-Cyrl-RS"/>
              </w:rPr>
              <w:t xml:space="preserve"> конфигурациј</w:t>
            </w:r>
            <w:r w:rsidR="00CB6B0A" w:rsidRPr="001B26E3">
              <w:rPr>
                <w:rFonts w:ascii="Times New Roman" w:eastAsia="Arial" w:hAnsi="Times New Roman" w:cs="Times New Roman"/>
                <w:lang w:val="sr-Cyrl-RS"/>
              </w:rPr>
              <w:t>ом</w:t>
            </w:r>
            <w:r w:rsidRPr="001B26E3">
              <w:rPr>
                <w:rFonts w:ascii="Times New Roman" w:eastAsia="Arial" w:hAnsi="Times New Roman" w:cs="Times New Roman"/>
                <w:lang w:val="sr-Cyrl-RS"/>
              </w:rPr>
              <w:t>, инсталациј</w:t>
            </w:r>
            <w:r w:rsidR="00CB6B0A" w:rsidRPr="001B26E3">
              <w:rPr>
                <w:rFonts w:ascii="Times New Roman" w:eastAsia="Arial" w:hAnsi="Times New Roman" w:cs="Times New Roman"/>
                <w:lang w:val="sr-Cyrl-RS"/>
              </w:rPr>
              <w:t xml:space="preserve">ом и </w:t>
            </w:r>
            <w:r w:rsidR="00CB6B0A" w:rsidRPr="00597E00">
              <w:rPr>
                <w:rFonts w:ascii="Times New Roman" w:eastAsia="Arial" w:hAnsi="Times New Roman" w:cs="Times New Roman"/>
                <w:lang w:val="sr-Cyrl-RS"/>
              </w:rPr>
              <w:t xml:space="preserve">системским </w:t>
            </w:r>
            <w:r w:rsidRPr="00597E00">
              <w:rPr>
                <w:rFonts w:ascii="Times New Roman" w:eastAsia="Arial" w:hAnsi="Times New Roman" w:cs="Times New Roman"/>
                <w:lang w:val="sr-Cyrl-RS"/>
              </w:rPr>
              <w:t>подешавањ</w:t>
            </w:r>
            <w:r w:rsidR="00CB6B0A" w:rsidRPr="00597E00">
              <w:rPr>
                <w:rFonts w:ascii="Times New Roman" w:eastAsia="Arial" w:hAnsi="Times New Roman" w:cs="Times New Roman"/>
                <w:lang w:val="sr-Cyrl-RS"/>
              </w:rPr>
              <w:t>има</w:t>
            </w:r>
            <w:r w:rsidRPr="00597E00">
              <w:rPr>
                <w:rFonts w:ascii="Times New Roman" w:eastAsia="Arial" w:hAnsi="Times New Roman" w:cs="Times New Roman"/>
                <w:lang w:val="sr-Cyrl-RS"/>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color w:val="FF0000"/>
                <w:highlight w:val="yellow"/>
              </w:rPr>
            </w:pPr>
          </w:p>
        </w:tc>
      </w:tr>
      <w:tr w:rsidR="00F10815" w:rsidRPr="00597E00" w:rsidTr="004C617F">
        <w:trPr>
          <w:trHeight w:val="1106"/>
        </w:trPr>
        <w:tc>
          <w:tcPr>
            <w:tcW w:w="80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ind w:right="53"/>
              <w:jc w:val="center"/>
              <w:rPr>
                <w:rFonts w:ascii="Times New Roman" w:hAnsi="Times New Roman" w:cs="Times New Roman"/>
                <w:lang w:val="sr-Cyrl-RS"/>
              </w:rPr>
            </w:pPr>
            <w:r w:rsidRPr="00597E00">
              <w:rPr>
                <w:rFonts w:ascii="Times New Roman" w:hAnsi="Times New Roman" w:cs="Times New Roman"/>
                <w:lang w:val="sr-Cyrl-RS"/>
              </w:rPr>
              <w:t>2.</w:t>
            </w:r>
          </w:p>
        </w:tc>
        <w:tc>
          <w:tcPr>
            <w:tcW w:w="4435"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972240" w:rsidP="00230EFB">
            <w:pPr>
              <w:spacing w:before="60" w:after="60"/>
              <w:rPr>
                <w:rFonts w:ascii="Times New Roman" w:hAnsi="Times New Roman" w:cs="Times New Roman"/>
                <w:lang w:val="sr-Cyrl-RS"/>
              </w:rPr>
            </w:pPr>
            <w:r w:rsidRPr="00597E00">
              <w:rPr>
                <w:rFonts w:ascii="Times New Roman" w:hAnsi="Times New Roman" w:cs="Times New Roman"/>
                <w:lang w:val="sr-Cyrl-RS"/>
              </w:rPr>
              <w:t>С</w:t>
            </w:r>
            <w:r w:rsidR="00F10815" w:rsidRPr="00597E00">
              <w:rPr>
                <w:rFonts w:ascii="Times New Roman" w:hAnsi="Times New Roman" w:cs="Times New Roman"/>
                <w:lang w:val="sr-Cyrl-RS"/>
              </w:rPr>
              <w:t xml:space="preserve">офтверско </w:t>
            </w:r>
            <w:r w:rsidR="00813D7E" w:rsidRPr="00597E00">
              <w:rPr>
                <w:rFonts w:ascii="Times New Roman" w:hAnsi="Times New Roman" w:cs="Times New Roman"/>
                <w:lang w:val="sr-Cyrl-RS"/>
              </w:rPr>
              <w:t xml:space="preserve">апликативно </w:t>
            </w:r>
            <w:r w:rsidR="00F10815" w:rsidRPr="00597E00">
              <w:rPr>
                <w:rFonts w:ascii="Times New Roman" w:hAnsi="Times New Roman" w:cs="Times New Roman"/>
                <w:lang w:val="sr-Cyrl-RS"/>
              </w:rPr>
              <w:t>решење за И</w:t>
            </w:r>
            <w:r w:rsidR="00750E65" w:rsidRPr="00597E00">
              <w:rPr>
                <w:rFonts w:ascii="Times New Roman" w:hAnsi="Times New Roman" w:cs="Times New Roman"/>
                <w:lang w:val="sr-Cyrl-RS"/>
              </w:rPr>
              <w:t>нформациони систем</w:t>
            </w:r>
            <w:r w:rsidR="00A10B90" w:rsidRPr="00597E00">
              <w:rPr>
                <w:rFonts w:ascii="Times New Roman" w:hAnsi="Times New Roman" w:cs="Times New Roman"/>
                <w:lang w:val="sr-Cyrl-RS"/>
              </w:rPr>
              <w:t xml:space="preserve"> с</w:t>
            </w:r>
            <w:r w:rsidR="00F10815" w:rsidRPr="00597E00">
              <w:rPr>
                <w:rFonts w:ascii="Times New Roman" w:hAnsi="Times New Roman" w:cs="Times New Roman"/>
                <w:lang w:val="sr-Cyrl-RS"/>
              </w:rPr>
              <w:t xml:space="preserve">оцијална карта </w:t>
            </w:r>
            <w:r w:rsidR="00D31FD7" w:rsidRPr="00597E00">
              <w:rPr>
                <w:rFonts w:ascii="Times New Roman" w:eastAsia="Arial" w:hAnsi="Times New Roman" w:cs="Times New Roman"/>
                <w:lang w:val="sr-Cyrl-RS"/>
              </w:rPr>
              <w:t xml:space="preserve">– </w:t>
            </w:r>
            <w:r w:rsidR="00D31FD7" w:rsidRPr="00597E00">
              <w:rPr>
                <w:rFonts w:ascii="Times New Roman" w:eastAsia="Arial" w:hAnsi="Times New Roman" w:cs="Times New Roman"/>
                <w:lang w:val="sr-Latn-RS"/>
              </w:rPr>
              <w:t xml:space="preserve">I </w:t>
            </w:r>
            <w:r w:rsidR="00D31FD7" w:rsidRPr="00597E00">
              <w:rPr>
                <w:rFonts w:ascii="Times New Roman" w:eastAsia="Arial" w:hAnsi="Times New Roman" w:cs="Times New Roman"/>
                <w:lang w:val="sr-Cyrl-RS"/>
              </w:rPr>
              <w:t xml:space="preserve">фаза </w:t>
            </w:r>
            <w:r w:rsidR="00D31FD7" w:rsidRPr="00597E00">
              <w:rPr>
                <w:rFonts w:ascii="Times New Roman" w:hAnsi="Times New Roman" w:cs="Times New Roman"/>
                <w:lang w:val="sr-Cyrl-RS"/>
              </w:rPr>
              <w:t xml:space="preserve"> </w:t>
            </w:r>
            <w:r w:rsidR="00F10815" w:rsidRPr="00597E00">
              <w:rPr>
                <w:rFonts w:ascii="Times New Roman" w:hAnsi="Times New Roman" w:cs="Times New Roman"/>
                <w:lang w:val="sr-Cyrl-RS"/>
              </w:rPr>
              <w:t xml:space="preserve">према Техничкој спецификацији са имплементацијом целокупног </w:t>
            </w:r>
            <w:r w:rsidR="00750E65" w:rsidRPr="00597E00">
              <w:rPr>
                <w:rFonts w:ascii="Times New Roman" w:hAnsi="Times New Roman" w:cs="Times New Roman"/>
                <w:lang w:val="sr-Cyrl-RS"/>
              </w:rPr>
              <w:t>пројекта и</w:t>
            </w:r>
            <w:r w:rsidR="00F10815" w:rsidRPr="00597E00">
              <w:rPr>
                <w:rFonts w:ascii="Times New Roman" w:hAnsi="Times New Roman" w:cs="Times New Roman"/>
                <w:lang w:val="sr-Cyrl-RS"/>
              </w:rPr>
              <w:t>нформационог система</w:t>
            </w:r>
            <w:r w:rsidRPr="00597E00">
              <w:rPr>
                <w:rFonts w:ascii="Times New Roman" w:hAnsi="Times New Roman" w:cs="Times New Roman"/>
                <w:lang w:val="sr-Cyrl-RS"/>
              </w:rPr>
              <w:t>.</w:t>
            </w:r>
            <w:r w:rsidR="00F10815" w:rsidRPr="00597E00">
              <w:rPr>
                <w:rFonts w:ascii="Times New Roman" w:hAnsi="Times New Roman" w:cs="Times New Roman"/>
                <w:lang w:val="sr-Cyrl-RS"/>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F10815" w:rsidRPr="00597E00" w:rsidRDefault="00F10815" w:rsidP="00230EFB">
            <w:pPr>
              <w:rPr>
                <w:rFonts w:ascii="Times New Roman" w:hAnsi="Times New Roman" w:cs="Times New Roman"/>
                <w:color w:val="FF0000"/>
                <w:highlight w:val="yellow"/>
              </w:rPr>
            </w:pPr>
          </w:p>
        </w:tc>
      </w:tr>
      <w:tr w:rsidR="00F10815" w:rsidRPr="00597E00" w:rsidTr="004C617F">
        <w:trPr>
          <w:trHeight w:val="1007"/>
        </w:trPr>
        <w:tc>
          <w:tcPr>
            <w:tcW w:w="8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ind w:right="53"/>
              <w:jc w:val="center"/>
              <w:rPr>
                <w:rFonts w:ascii="Times New Roman" w:hAnsi="Times New Roman" w:cs="Times New Roman"/>
                <w:b/>
              </w:rPr>
            </w:pPr>
            <w:r w:rsidRPr="00597E00">
              <w:rPr>
                <w:rFonts w:ascii="Times New Roman" w:hAnsi="Times New Roman" w:cs="Times New Roman"/>
                <w:b/>
                <w:lang w:val="sr-Cyrl-RS"/>
              </w:rPr>
              <w:t>3</w:t>
            </w:r>
            <w:r w:rsidRPr="00597E00">
              <w:rPr>
                <w:rFonts w:ascii="Times New Roman" w:hAnsi="Times New Roman" w:cs="Times New Roman"/>
                <w:b/>
              </w:rPr>
              <w:t>.</w:t>
            </w:r>
          </w:p>
        </w:tc>
        <w:tc>
          <w:tcPr>
            <w:tcW w:w="44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spacing w:before="60" w:after="60"/>
              <w:rPr>
                <w:rFonts w:ascii="Times New Roman" w:hAnsi="Times New Roman" w:cs="Times New Roman"/>
                <w:b/>
                <w:lang w:val="sr-Cyrl-RS"/>
              </w:rPr>
            </w:pPr>
            <w:r w:rsidRPr="00597E00">
              <w:rPr>
                <w:rFonts w:ascii="Times New Roman" w:hAnsi="Times New Roman" w:cs="Times New Roman"/>
                <w:b/>
                <w:lang w:val="sr-Cyrl-RS"/>
              </w:rPr>
              <w:t>У</w:t>
            </w:r>
            <w:r w:rsidR="00193590" w:rsidRPr="00597E00">
              <w:rPr>
                <w:rFonts w:ascii="Times New Roman" w:hAnsi="Times New Roman" w:cs="Times New Roman"/>
                <w:b/>
                <w:lang w:val="sr-Cyrl-RS"/>
              </w:rPr>
              <w:t xml:space="preserve">купно понуђена цена </w:t>
            </w:r>
            <w:r w:rsidRPr="00597E00">
              <w:rPr>
                <w:rFonts w:ascii="Times New Roman" w:hAnsi="Times New Roman" w:cs="Times New Roman"/>
                <w:b/>
                <w:lang w:val="sr-Cyrl-RS"/>
              </w:rPr>
              <w:t>за Информациони систем социјална</w:t>
            </w:r>
            <w:r w:rsidR="00D31FD7" w:rsidRPr="00597E00">
              <w:rPr>
                <w:rFonts w:ascii="Times New Roman" w:hAnsi="Times New Roman" w:cs="Times New Roman"/>
                <w:b/>
                <w:lang w:val="sr-Cyrl-RS"/>
              </w:rPr>
              <w:t xml:space="preserve"> </w:t>
            </w:r>
            <w:r w:rsidR="002173A1" w:rsidRPr="00597E00">
              <w:rPr>
                <w:rFonts w:ascii="Times New Roman" w:hAnsi="Times New Roman" w:cs="Times New Roman"/>
                <w:b/>
                <w:lang w:val="sr-Cyrl-RS"/>
              </w:rPr>
              <w:t xml:space="preserve">карта </w:t>
            </w:r>
            <w:r w:rsidR="00D31FD7" w:rsidRPr="00597E00">
              <w:rPr>
                <w:rFonts w:ascii="Times New Roman" w:eastAsia="Arial" w:hAnsi="Times New Roman" w:cs="Times New Roman"/>
                <w:b/>
                <w:lang w:val="sr-Cyrl-RS"/>
              </w:rPr>
              <w:t xml:space="preserve">– </w:t>
            </w:r>
            <w:r w:rsidR="00D31FD7" w:rsidRPr="00597E00">
              <w:rPr>
                <w:rFonts w:ascii="Times New Roman" w:eastAsia="Arial" w:hAnsi="Times New Roman" w:cs="Times New Roman"/>
                <w:b/>
                <w:lang w:val="sr-Latn-RS"/>
              </w:rPr>
              <w:t xml:space="preserve">I </w:t>
            </w:r>
            <w:r w:rsidR="00D31FD7" w:rsidRPr="00597E00">
              <w:rPr>
                <w:rFonts w:ascii="Times New Roman" w:eastAsia="Arial" w:hAnsi="Times New Roman" w:cs="Times New Roman"/>
                <w:b/>
                <w:lang w:val="sr-Cyrl-RS"/>
              </w:rPr>
              <w:t>фаза</w:t>
            </w:r>
            <w:r w:rsidR="00D31FD7" w:rsidRPr="00597E00">
              <w:rPr>
                <w:rFonts w:ascii="Times New Roman" w:hAnsi="Times New Roman" w:cs="Times New Roman"/>
                <w:b/>
                <w:lang w:val="sr-Cyrl-RS"/>
              </w:rPr>
              <w:t xml:space="preserve"> </w:t>
            </w:r>
            <w:r w:rsidRPr="00597E00">
              <w:rPr>
                <w:rFonts w:ascii="Times New Roman" w:hAnsi="Times New Roman" w:cs="Times New Roman"/>
                <w:b/>
                <w:lang w:val="sr-Cyrl-RS"/>
              </w:rPr>
              <w:t>карта</w:t>
            </w:r>
            <w:r w:rsidR="0064667F" w:rsidRPr="00597E00">
              <w:rPr>
                <w:rFonts w:ascii="Times New Roman" w:hAnsi="Times New Roman" w:cs="Times New Roman"/>
                <w:b/>
                <w:lang w:val="sr-Cyrl-RS"/>
              </w:rPr>
              <w:t xml:space="preserve"> према техничкој спецификацији</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rPr>
                <w:rFonts w:ascii="Times New Roman" w:hAnsi="Times New Roman" w:cs="Times New Roman"/>
              </w:rPr>
            </w:pPr>
            <w:r w:rsidRPr="00597E00">
              <w:rPr>
                <w:rFonts w:ascii="Times New Roman" w:hAnsi="Times New Roman" w:cs="Times New Roman"/>
                <w:b/>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10815" w:rsidRPr="00597E00" w:rsidRDefault="00F10815" w:rsidP="00230EFB">
            <w:pPr>
              <w:rPr>
                <w:rFonts w:ascii="Times New Roman" w:hAnsi="Times New Roman" w:cs="Times New Roman"/>
              </w:rPr>
            </w:pPr>
            <w:r w:rsidRPr="00597E00">
              <w:rPr>
                <w:rFonts w:ascii="Times New Roman" w:hAnsi="Times New Roman" w:cs="Times New Roman"/>
              </w:rPr>
              <w:t xml:space="preserve"> </w:t>
            </w:r>
          </w:p>
        </w:tc>
      </w:tr>
    </w:tbl>
    <w:p w:rsidR="001615EE" w:rsidRPr="00597E00" w:rsidRDefault="001615EE" w:rsidP="00230EFB">
      <w:pPr>
        <w:pStyle w:val="Default"/>
        <w:spacing w:before="120"/>
      </w:pPr>
      <w:r w:rsidRPr="00597E00">
        <w:rPr>
          <w:b/>
          <w:bCs/>
        </w:rPr>
        <w:t xml:space="preserve">Упутство за попуњавање обрасца структуре цене: </w:t>
      </w:r>
    </w:p>
    <w:p w:rsidR="001615EE" w:rsidRPr="00597E00" w:rsidRDefault="001615EE" w:rsidP="00E81E32">
      <w:pPr>
        <w:pStyle w:val="Default"/>
        <w:numPr>
          <w:ilvl w:val="0"/>
          <w:numId w:val="18"/>
        </w:numPr>
        <w:spacing w:before="60" w:after="60"/>
        <w:jc w:val="both"/>
      </w:pPr>
      <w:r w:rsidRPr="00597E00">
        <w:t xml:space="preserve">У </w:t>
      </w:r>
      <w:r w:rsidR="005E79F4" w:rsidRPr="00597E00">
        <w:rPr>
          <w:lang w:val="sr-Cyrl-RS"/>
        </w:rPr>
        <w:t>реду</w:t>
      </w:r>
      <w:r w:rsidRPr="00597E00">
        <w:t xml:space="preserve"> 1. уписати понуђену цену без </w:t>
      </w:r>
      <w:r w:rsidR="00551A60" w:rsidRPr="00597E00">
        <w:rPr>
          <w:lang w:val="sr-Cyrl-RS"/>
        </w:rPr>
        <w:t xml:space="preserve">и са </w:t>
      </w:r>
      <w:r w:rsidRPr="00597E00">
        <w:t>обрачунат</w:t>
      </w:r>
      <w:r w:rsidR="00551A60" w:rsidRPr="00597E00">
        <w:rPr>
          <w:lang w:val="sr-Cyrl-RS"/>
        </w:rPr>
        <w:t>им</w:t>
      </w:r>
      <w:r w:rsidRPr="00597E00">
        <w:t xml:space="preserve"> ПДВ</w:t>
      </w:r>
      <w:r w:rsidR="00551A60" w:rsidRPr="00597E00">
        <w:rPr>
          <w:lang w:val="sr-Cyrl-RS"/>
        </w:rPr>
        <w:t>-ом</w:t>
      </w:r>
      <w:r w:rsidRPr="00597E00">
        <w:t xml:space="preserve"> за </w:t>
      </w:r>
      <w:r w:rsidRPr="00597E00">
        <w:rPr>
          <w:lang w:val="sr-Cyrl-RS"/>
        </w:rPr>
        <w:t xml:space="preserve">хардверску инфраструктуру и </w:t>
      </w:r>
      <w:r w:rsidRPr="00597E00">
        <w:rPr>
          <w:rFonts w:eastAsia="Arial"/>
          <w:lang w:val="sr-Cyrl-RS"/>
        </w:rPr>
        <w:t xml:space="preserve"> софтверске лиценце према Техничкој спецификацији са конфигурацијом, инсталацијом и системским подешавањима.</w:t>
      </w:r>
    </w:p>
    <w:p w:rsidR="001615EE" w:rsidRPr="00597E00" w:rsidRDefault="001615EE" w:rsidP="00E81E32">
      <w:pPr>
        <w:pStyle w:val="Default"/>
        <w:numPr>
          <w:ilvl w:val="0"/>
          <w:numId w:val="18"/>
        </w:numPr>
        <w:spacing w:before="60" w:after="60"/>
        <w:jc w:val="both"/>
      </w:pPr>
      <w:r w:rsidRPr="00597E00">
        <w:t xml:space="preserve">У </w:t>
      </w:r>
      <w:r w:rsidR="005E79F4" w:rsidRPr="00597E00">
        <w:rPr>
          <w:lang w:val="sr-Cyrl-RS"/>
        </w:rPr>
        <w:t>реду</w:t>
      </w:r>
      <w:r w:rsidRPr="00597E00">
        <w:t xml:space="preserve"> 2. уписати понуђену цену </w:t>
      </w:r>
      <w:r w:rsidR="00551A60" w:rsidRPr="00597E00">
        <w:t xml:space="preserve">без и са </w:t>
      </w:r>
      <w:r w:rsidRPr="00597E00">
        <w:t>обрачунатим ПДВ</w:t>
      </w:r>
      <w:r w:rsidR="00551A60" w:rsidRPr="00597E00">
        <w:t>-ом за офтверско решење за ИС Социјална карта</w:t>
      </w:r>
      <w:r w:rsidR="00D31FD7" w:rsidRPr="00597E00">
        <w:rPr>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551A60" w:rsidRPr="00597E00">
        <w:t xml:space="preserve"> према Техничкој спецификацији са имплементацијом целокупног </w:t>
      </w:r>
      <w:r w:rsidR="00750E65" w:rsidRPr="00597E00">
        <w:rPr>
          <w:lang w:val="sr-Cyrl-RS"/>
        </w:rPr>
        <w:t>п</w:t>
      </w:r>
      <w:r w:rsidR="00750E65" w:rsidRPr="00597E00">
        <w:t>ројекта и</w:t>
      </w:r>
      <w:r w:rsidR="00551A60" w:rsidRPr="00597E00">
        <w:t>нформационог система</w:t>
      </w:r>
      <w:r w:rsidR="00750E65" w:rsidRPr="00597E00">
        <w:rPr>
          <w:lang w:val="sr-Cyrl-RS"/>
        </w:rPr>
        <w:t>.</w:t>
      </w:r>
    </w:p>
    <w:p w:rsidR="00F57608" w:rsidRPr="00597E00" w:rsidRDefault="006B48B4" w:rsidP="00E81E32">
      <w:pPr>
        <w:pStyle w:val="Default"/>
        <w:numPr>
          <w:ilvl w:val="0"/>
          <w:numId w:val="18"/>
        </w:numPr>
        <w:spacing w:before="60" w:after="60"/>
        <w:jc w:val="both"/>
      </w:pPr>
      <w:r w:rsidRPr="001B26E3">
        <w:rPr>
          <w:color w:val="auto"/>
          <w:lang w:val="sr-Cyrl-RS"/>
        </w:rPr>
        <w:t>У реду</w:t>
      </w:r>
      <w:r w:rsidR="00F57608" w:rsidRPr="001B26E3">
        <w:rPr>
          <w:color w:val="auto"/>
          <w:lang w:val="sr-Cyrl-RS"/>
        </w:rPr>
        <w:t xml:space="preserve"> 3. уписати укупно понуђену цену за Информациони систем социјална карта </w:t>
      </w:r>
      <w:r w:rsidR="00D31FD7" w:rsidRPr="001B26E3">
        <w:rPr>
          <w:rFonts w:eastAsia="Arial"/>
          <w:color w:val="auto"/>
          <w:lang w:val="sr-Cyrl-RS"/>
        </w:rPr>
        <w:t xml:space="preserve">– </w:t>
      </w:r>
      <w:r w:rsidR="00D31FD7" w:rsidRPr="001B26E3">
        <w:rPr>
          <w:rFonts w:eastAsia="Arial"/>
          <w:color w:val="auto"/>
          <w:lang w:val="sr-Latn-RS"/>
        </w:rPr>
        <w:t xml:space="preserve">I </w:t>
      </w:r>
      <w:r w:rsidR="00D31FD7" w:rsidRPr="001B26E3">
        <w:rPr>
          <w:rFonts w:eastAsia="Arial"/>
          <w:color w:val="auto"/>
          <w:lang w:val="sr-Cyrl-RS"/>
        </w:rPr>
        <w:t>фаза</w:t>
      </w:r>
      <w:r w:rsidR="00D31FD7" w:rsidRPr="001B26E3">
        <w:rPr>
          <w:color w:val="auto"/>
        </w:rPr>
        <w:t xml:space="preserve"> </w:t>
      </w:r>
      <w:r w:rsidR="00F57608" w:rsidRPr="001B26E3">
        <w:rPr>
          <w:color w:val="auto"/>
          <w:lang w:val="sr-Cyrl-RS"/>
        </w:rPr>
        <w:t>без и са обрачунатим ПДВ</w:t>
      </w:r>
      <w:r w:rsidR="00F57608" w:rsidRPr="00597E00">
        <w:rPr>
          <w:lang w:val="sr-Cyrl-RS"/>
        </w:rPr>
        <w:t xml:space="preserve">-ом на основу збира цена из </w:t>
      </w:r>
      <w:r w:rsidR="005E79F4" w:rsidRPr="00597E00">
        <w:rPr>
          <w:lang w:val="sr-Cyrl-RS"/>
        </w:rPr>
        <w:t xml:space="preserve">редова </w:t>
      </w:r>
      <w:r w:rsidR="00F57608" w:rsidRPr="00597E00">
        <w:rPr>
          <w:lang w:val="sr-Cyrl-RS"/>
        </w:rPr>
        <w:t xml:space="preserve">1. и 2. </w:t>
      </w:r>
    </w:p>
    <w:p w:rsidR="0093772D" w:rsidRPr="00597E00" w:rsidRDefault="00751C51" w:rsidP="00230EFB">
      <w:pPr>
        <w:pStyle w:val="Default"/>
        <w:spacing w:before="240" w:after="240"/>
        <w:jc w:val="both"/>
        <w:rPr>
          <w:b/>
          <w:lang w:val="sr-Cyrl-RS"/>
        </w:rPr>
      </w:pPr>
      <w:r w:rsidRPr="00597E00">
        <w:rPr>
          <w:b/>
          <w:lang w:val="sr-Cyrl-RS"/>
        </w:rPr>
        <w:t>Понуђ</w:t>
      </w:r>
      <w:r w:rsidR="001E08FC" w:rsidRPr="00597E00">
        <w:rPr>
          <w:b/>
          <w:lang w:val="sr-Cyrl-RS"/>
        </w:rPr>
        <w:t>е</w:t>
      </w:r>
      <w:r w:rsidRPr="00597E00">
        <w:rPr>
          <w:b/>
          <w:lang w:val="sr-Cyrl-RS"/>
        </w:rPr>
        <w:t>ну ц</w:t>
      </w:r>
      <w:r w:rsidR="0093772D" w:rsidRPr="00597E00">
        <w:rPr>
          <w:b/>
          <w:lang w:val="sr-Latn-RS"/>
        </w:rPr>
        <w:t>ен</w:t>
      </w:r>
      <w:r w:rsidR="007A7BE1" w:rsidRPr="00597E00">
        <w:rPr>
          <w:b/>
          <w:lang w:val="sr-Cyrl-RS"/>
        </w:rPr>
        <w:t>у</w:t>
      </w:r>
      <w:r w:rsidR="0093772D" w:rsidRPr="00597E00">
        <w:rPr>
          <w:b/>
          <w:lang w:val="sr-Latn-RS"/>
        </w:rPr>
        <w:t xml:space="preserve"> </w:t>
      </w:r>
      <w:r w:rsidR="003428C6" w:rsidRPr="00597E00">
        <w:rPr>
          <w:b/>
          <w:lang w:val="sr-Cyrl-RS"/>
        </w:rPr>
        <w:t xml:space="preserve">добара </w:t>
      </w:r>
      <w:r w:rsidR="0093772D" w:rsidRPr="00597E00">
        <w:rPr>
          <w:b/>
          <w:lang w:val="sr-Cyrl-RS"/>
        </w:rPr>
        <w:t>из тачке 1. понуђач образл</w:t>
      </w:r>
      <w:r w:rsidR="001B26E3">
        <w:rPr>
          <w:b/>
          <w:lang w:val="sr-Cyrl-RS"/>
        </w:rPr>
        <w:t>аже</w:t>
      </w:r>
      <w:r w:rsidR="0093772D" w:rsidRPr="00597E00">
        <w:rPr>
          <w:b/>
          <w:lang w:val="sr-Cyrl-RS"/>
        </w:rPr>
        <w:t xml:space="preserve"> у следећ</w:t>
      </w:r>
      <w:r w:rsidR="007A7BE1" w:rsidRPr="00597E00">
        <w:rPr>
          <w:b/>
          <w:lang w:val="sr-Cyrl-RS"/>
        </w:rPr>
        <w:t xml:space="preserve">ој </w:t>
      </w:r>
      <w:r w:rsidR="0093772D" w:rsidRPr="00597E00">
        <w:rPr>
          <w:b/>
          <w:lang w:val="sr-Cyrl-RS"/>
        </w:rPr>
        <w:t>табел</w:t>
      </w:r>
      <w:r w:rsidR="007A7BE1" w:rsidRPr="00597E00">
        <w:rPr>
          <w:b/>
          <w:lang w:val="sr-Cyrl-RS"/>
        </w:rPr>
        <w:t>и</w:t>
      </w:r>
      <w:r w:rsidR="0093772D" w:rsidRPr="00597E00">
        <w:rPr>
          <w:b/>
          <w:lang w:val="sr-Cyrl-RS"/>
        </w:rPr>
        <w:t>:</w:t>
      </w:r>
    </w:p>
    <w:tbl>
      <w:tblPr>
        <w:tblStyle w:val="TableGrid8"/>
        <w:tblW w:w="10206" w:type="dxa"/>
        <w:tblInd w:w="-5" w:type="dxa"/>
        <w:tblCellMar>
          <w:top w:w="6" w:type="dxa"/>
          <w:left w:w="108" w:type="dxa"/>
          <w:right w:w="53" w:type="dxa"/>
        </w:tblCellMar>
        <w:tblLook w:val="04A0" w:firstRow="1" w:lastRow="0" w:firstColumn="1" w:lastColumn="0" w:noHBand="0" w:noVBand="1"/>
      </w:tblPr>
      <w:tblGrid>
        <w:gridCol w:w="508"/>
        <w:gridCol w:w="2444"/>
        <w:gridCol w:w="810"/>
        <w:gridCol w:w="1174"/>
        <w:gridCol w:w="1315"/>
        <w:gridCol w:w="1272"/>
        <w:gridCol w:w="1266"/>
        <w:gridCol w:w="1417"/>
      </w:tblGrid>
      <w:tr w:rsidR="0093772D" w:rsidRPr="00597E00" w:rsidTr="004C617F">
        <w:trPr>
          <w:trHeight w:val="43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3772D" w:rsidRPr="00597E00" w:rsidRDefault="0093772D" w:rsidP="00230EFB">
            <w:pPr>
              <w:spacing w:before="120" w:after="120"/>
              <w:ind w:left="1340" w:right="115" w:hanging="1210"/>
              <w:jc w:val="both"/>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ТАБЕЛА </w:t>
            </w:r>
            <w:r w:rsidR="00751C51" w:rsidRPr="00597E00">
              <w:rPr>
                <w:rFonts w:ascii="Times New Roman" w:hAnsi="Times New Roman" w:cs="Times New Roman"/>
                <w:b/>
                <w:color w:val="000000"/>
                <w:lang w:val="sr-Cyrl-RS"/>
              </w:rPr>
              <w:t xml:space="preserve">1 </w:t>
            </w:r>
            <w:r w:rsidRPr="00597E00">
              <w:rPr>
                <w:rFonts w:ascii="Times New Roman" w:hAnsi="Times New Roman" w:cs="Times New Roman"/>
                <w:b/>
                <w:color w:val="000000"/>
                <w:lang w:val="sr-Cyrl-RS"/>
              </w:rPr>
              <w:t xml:space="preserve">– </w:t>
            </w:r>
            <w:r w:rsidR="007A7BE1" w:rsidRPr="00597E00">
              <w:rPr>
                <w:rFonts w:ascii="Times New Roman" w:hAnsi="Times New Roman" w:cs="Times New Roman"/>
                <w:b/>
                <w:lang w:val="sr-Cyrl-RS"/>
              </w:rPr>
              <w:t xml:space="preserve">Хардверска </w:t>
            </w:r>
            <w:r w:rsidR="007A7BE1" w:rsidRPr="001B26E3">
              <w:rPr>
                <w:rFonts w:ascii="Times New Roman" w:hAnsi="Times New Roman" w:cs="Times New Roman"/>
                <w:b/>
                <w:lang w:val="sr-Cyrl-RS"/>
              </w:rPr>
              <w:t xml:space="preserve">инфраструктура и </w:t>
            </w:r>
            <w:r w:rsidR="00C91436" w:rsidRPr="001B26E3">
              <w:rPr>
                <w:rFonts w:ascii="Times New Roman" w:eastAsia="Arial" w:hAnsi="Times New Roman" w:cs="Times New Roman"/>
                <w:b/>
                <w:lang w:val="sr-Cyrl-RS"/>
              </w:rPr>
              <w:t>софтверска инфраструктура</w:t>
            </w:r>
            <w:r w:rsidR="007A7BE1" w:rsidRPr="001B26E3">
              <w:rPr>
                <w:rFonts w:ascii="Times New Roman" w:eastAsia="Arial" w:hAnsi="Times New Roman" w:cs="Times New Roman"/>
                <w:b/>
                <w:lang w:val="sr-Cyrl-RS"/>
              </w:rPr>
              <w:t xml:space="preserve"> </w:t>
            </w:r>
            <w:r w:rsidR="00C91436" w:rsidRPr="001B26E3">
              <w:rPr>
                <w:rFonts w:ascii="Times New Roman" w:eastAsia="Arial" w:hAnsi="Times New Roman" w:cs="Times New Roman"/>
                <w:b/>
                <w:lang w:val="sr-Cyrl-RS"/>
              </w:rPr>
              <w:t>(</w:t>
            </w:r>
            <w:r w:rsidR="007A7BE1" w:rsidRPr="001B26E3">
              <w:rPr>
                <w:rFonts w:ascii="Times New Roman" w:eastAsia="Arial" w:hAnsi="Times New Roman" w:cs="Times New Roman"/>
                <w:b/>
                <w:lang w:val="sr-Cyrl-RS"/>
              </w:rPr>
              <w:t>лиценце</w:t>
            </w:r>
            <w:r w:rsidR="00C91436" w:rsidRPr="001B26E3">
              <w:rPr>
                <w:rFonts w:ascii="Times New Roman" w:eastAsia="Arial" w:hAnsi="Times New Roman" w:cs="Times New Roman"/>
                <w:b/>
                <w:lang w:val="sr-Cyrl-RS"/>
              </w:rPr>
              <w:t>)</w:t>
            </w:r>
            <w:r w:rsidR="007A7BE1" w:rsidRPr="001B26E3">
              <w:rPr>
                <w:rFonts w:ascii="Times New Roman" w:eastAsia="Arial" w:hAnsi="Times New Roman" w:cs="Times New Roman"/>
                <w:b/>
                <w:lang w:val="sr-Cyrl-RS"/>
              </w:rPr>
              <w:t xml:space="preserve"> према Техничкој спецификацији </w:t>
            </w:r>
            <w:r w:rsidR="00751C51" w:rsidRPr="001B26E3">
              <w:rPr>
                <w:rFonts w:ascii="Times New Roman" w:eastAsia="Arial" w:hAnsi="Times New Roman" w:cs="Times New Roman"/>
                <w:b/>
                <w:lang w:val="sr-Cyrl-RS"/>
              </w:rPr>
              <w:t xml:space="preserve"> </w:t>
            </w:r>
            <w:r w:rsidR="007A7BE1" w:rsidRPr="001B26E3">
              <w:rPr>
                <w:rFonts w:ascii="Times New Roman" w:eastAsia="Arial" w:hAnsi="Times New Roman" w:cs="Times New Roman"/>
                <w:b/>
                <w:lang w:val="sr-Cyrl-RS"/>
              </w:rPr>
              <w:t xml:space="preserve">са  конфигурацијом, инсталацијом и системским </w:t>
            </w:r>
            <w:r w:rsidR="007A7BE1" w:rsidRPr="00597E00">
              <w:rPr>
                <w:rFonts w:ascii="Times New Roman" w:eastAsia="Arial" w:hAnsi="Times New Roman" w:cs="Times New Roman"/>
                <w:b/>
                <w:lang w:val="sr-Cyrl-RS"/>
              </w:rPr>
              <w:t>подешавањима</w:t>
            </w:r>
          </w:p>
        </w:tc>
      </w:tr>
      <w:tr w:rsidR="0093772D" w:rsidRPr="00597E00" w:rsidTr="004C617F">
        <w:trPr>
          <w:trHeight w:val="472"/>
        </w:trPr>
        <w:tc>
          <w:tcPr>
            <w:tcW w:w="508"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after="15"/>
              <w:ind w:right="59"/>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Р. </w:t>
            </w:r>
          </w:p>
          <w:p w:rsidR="0093772D" w:rsidRPr="00597E00" w:rsidRDefault="0093772D" w:rsidP="00230EFB">
            <w:pPr>
              <w:ind w:left="4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бр. </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ind w:right="56"/>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Назив</w:t>
            </w: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мере</w:t>
            </w: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Количина</w:t>
            </w:r>
          </w:p>
        </w:tc>
        <w:tc>
          <w:tcPr>
            <w:tcW w:w="1315"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без ПДВ-а</w:t>
            </w:r>
          </w:p>
        </w:tc>
        <w:tc>
          <w:tcPr>
            <w:tcW w:w="1272"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са ПДВ-ом</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без ПДВ-а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са ПДВ-ом</w:t>
            </w:r>
          </w:p>
        </w:tc>
      </w:tr>
      <w:tr w:rsidR="008665BD" w:rsidRPr="00597E00" w:rsidTr="004C617F">
        <w:trPr>
          <w:trHeight w:val="472"/>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665BD" w:rsidRPr="00597E00" w:rsidRDefault="008665BD" w:rsidP="00E81E32">
            <w:pPr>
              <w:pStyle w:val="ListParagraph"/>
              <w:numPr>
                <w:ilvl w:val="3"/>
                <w:numId w:val="42"/>
              </w:numPr>
              <w:spacing w:line="240" w:lineRule="auto"/>
              <w:ind w:left="324" w:hanging="324"/>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Хардверска инфраструктура</w:t>
            </w:r>
          </w:p>
        </w:tc>
      </w:tr>
      <w:tr w:rsidR="0093772D" w:rsidRPr="00597E00" w:rsidTr="004C617F">
        <w:trPr>
          <w:trHeight w:val="14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lastRenderedPageBreak/>
              <w:t>1</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4"/>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57"/>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6"/>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right="1"/>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40" w:after="40"/>
              <w:ind w:left="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434"/>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344D9C"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r w:rsidR="007A7BE1" w:rsidRPr="00597E00">
              <w:rPr>
                <w:rFonts w:ascii="Times New Roman" w:hAnsi="Times New Roman" w:cs="Times New Roman"/>
                <w:color w:val="000000"/>
                <w:lang w:val="sr-Cyrl-RS"/>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44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461"/>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93772D" w:rsidRPr="00597E00" w:rsidTr="004C617F">
        <w:trPr>
          <w:trHeight w:val="515"/>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A7BE1" w:rsidRPr="00597E00" w:rsidTr="004C617F">
        <w:trPr>
          <w:trHeight w:val="326"/>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299"/>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9</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7A7BE1" w:rsidRPr="00597E00" w:rsidTr="004C617F">
        <w:trPr>
          <w:trHeight w:val="290"/>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20" w:after="120"/>
              <w:ind w:left="43" w:right="55"/>
              <w:rPr>
                <w:rFonts w:ascii="Times New Roman" w:hAnsi="Times New Roman" w:cs="Times New Roman"/>
                <w:color w:val="000000"/>
                <w:lang w:val="sr-Cyrl-RS"/>
              </w:rPr>
            </w:pPr>
          </w:p>
        </w:tc>
      </w:tr>
      <w:tr w:rsidR="008665BD" w:rsidRPr="00597E00" w:rsidTr="004C617F">
        <w:trPr>
          <w:trHeight w:val="317"/>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C56B3" w:rsidRPr="00597E00" w:rsidRDefault="008665BD" w:rsidP="00230EFB">
            <w:pPr>
              <w:pStyle w:val="ListParagraph"/>
              <w:spacing w:before="120" w:line="240" w:lineRule="auto"/>
              <w:ind w:left="324" w:right="58"/>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Укупна понуђена цена хардверске инфраструктуре</w:t>
            </w:r>
            <w:r w:rsidR="00597E00" w:rsidRPr="00597E00">
              <w:rPr>
                <w:rFonts w:ascii="Times New Roman" w:eastAsiaTheme="minorEastAsia" w:hAnsi="Times New Roman" w:cs="Times New Roman"/>
                <w:b/>
                <w:lang w:val="sr-Cyrl-RS" w:eastAsia="sr-Cyrl-RS"/>
              </w:rPr>
              <w:t xml:space="preserve"> </w:t>
            </w:r>
            <w:r w:rsidR="00597E00" w:rsidRPr="00597E00">
              <w:rPr>
                <w:rFonts w:ascii="Times New Roman" w:eastAsiaTheme="minorEastAsia" w:hAnsi="Times New Roman" w:cs="Times New Roman"/>
                <w:i/>
                <w:lang w:val="sr-Cyrl-RS" w:eastAsia="sr-Cyrl-RS"/>
              </w:rPr>
              <w:t>(1.)</w:t>
            </w:r>
          </w:p>
          <w:p w:rsidR="00AC56B3" w:rsidRPr="00FB40E1" w:rsidRDefault="00AC56B3" w:rsidP="00FB40E1">
            <w:pPr>
              <w:spacing w:after="120"/>
              <w:ind w:left="43" w:right="58"/>
              <w:jc w:val="center"/>
              <w:rPr>
                <w:rFonts w:ascii="Times New Roman" w:hAnsi="Times New Roman" w:cs="Times New Roman"/>
                <w:i/>
                <w:color w:val="000000"/>
                <w:lang w:val="sr-Latn-RS"/>
              </w:rPr>
            </w:pPr>
            <w:r w:rsidRPr="00FB40E1">
              <w:rPr>
                <w:rFonts w:ascii="Times New Roman" w:hAnsi="Times New Roman" w:cs="Times New Roman"/>
                <w:i/>
                <w:color w:val="000000"/>
                <w:lang w:val="sr-Cyrl-RS"/>
              </w:rPr>
              <w:t xml:space="preserve">(највиша понуђена цена </w:t>
            </w:r>
            <w:r w:rsidR="00FB40E1" w:rsidRPr="001B26E3">
              <w:rPr>
                <w:rFonts w:ascii="Times New Roman" w:hAnsi="Times New Roman" w:cs="Times New Roman"/>
                <w:i/>
                <w:lang w:val="sr-Cyrl-RS"/>
              </w:rPr>
              <w:t xml:space="preserve">може бити </w:t>
            </w:r>
            <w:r w:rsidR="00C91436" w:rsidRPr="001B26E3">
              <w:rPr>
                <w:rFonts w:ascii="Times New Roman" w:hAnsi="Times New Roman" w:cs="Times New Roman"/>
                <w:i/>
                <w:lang w:val="sr-Latn-RS"/>
              </w:rPr>
              <w:t>58.333.3</w:t>
            </w:r>
            <w:r w:rsidR="00C91436" w:rsidRPr="001B26E3">
              <w:rPr>
                <w:rFonts w:ascii="Times New Roman" w:hAnsi="Times New Roman" w:cs="Times New Roman"/>
                <w:i/>
                <w:lang w:val="sr-Cyrl-RS"/>
              </w:rPr>
              <w:t>33</w:t>
            </w:r>
            <w:r w:rsidR="00C91436" w:rsidRPr="001B26E3">
              <w:rPr>
                <w:rFonts w:ascii="Times New Roman" w:hAnsi="Times New Roman" w:cs="Times New Roman"/>
                <w:i/>
                <w:lang w:val="sr-Latn-RS"/>
              </w:rPr>
              <w:t>,33</w:t>
            </w:r>
            <w:r w:rsidR="00C91436" w:rsidRPr="001B26E3">
              <w:rPr>
                <w:rFonts w:ascii="Times New Roman" w:hAnsi="Times New Roman" w:cs="Times New Roman"/>
                <w:i/>
                <w:lang w:val="sr-Cyrl-RS"/>
              </w:rPr>
              <w:t xml:space="preserve"> </w:t>
            </w:r>
            <w:r w:rsidRPr="001B26E3">
              <w:rPr>
                <w:rFonts w:ascii="Times New Roman" w:hAnsi="Times New Roman" w:cs="Times New Roman"/>
                <w:i/>
                <w:lang w:val="sr-Cyrl-RS"/>
              </w:rPr>
              <w:t xml:space="preserve">динара </w:t>
            </w:r>
            <w:r w:rsidRPr="00FB40E1">
              <w:rPr>
                <w:rFonts w:ascii="Times New Roman" w:hAnsi="Times New Roman" w:cs="Times New Roman"/>
                <w:i/>
                <w:color w:val="000000"/>
                <w:lang w:val="sr-Cyrl-RS"/>
              </w:rPr>
              <w:t>без ПДВ-а)</w:t>
            </w:r>
            <w:r w:rsidR="000135D4" w:rsidRPr="00FB40E1">
              <w:rPr>
                <w:rFonts w:ascii="Times New Roman" w:hAnsi="Times New Roman" w:cs="Times New Roman"/>
                <w:i/>
                <w:color w:val="000000"/>
                <w:lang w:val="sr-Latn-RS"/>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665BD" w:rsidRPr="00597E00" w:rsidRDefault="008665BD"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665BD" w:rsidRPr="00597E00" w:rsidRDefault="008665BD" w:rsidP="00230EFB">
            <w:pPr>
              <w:spacing w:before="120" w:after="120"/>
              <w:ind w:left="43" w:right="55"/>
              <w:rPr>
                <w:rFonts w:ascii="Times New Roman" w:hAnsi="Times New Roman" w:cs="Times New Roman"/>
                <w:color w:val="000000"/>
                <w:lang w:val="sr-Cyrl-RS"/>
              </w:rPr>
            </w:pPr>
          </w:p>
        </w:tc>
      </w:tr>
      <w:tr w:rsidR="008665BD" w:rsidRPr="00597E00" w:rsidTr="004C617F">
        <w:trPr>
          <w:trHeight w:val="31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665BD" w:rsidRPr="00597E00" w:rsidRDefault="008665BD" w:rsidP="00E81E32">
            <w:pPr>
              <w:pStyle w:val="ListParagraph"/>
              <w:numPr>
                <w:ilvl w:val="3"/>
                <w:numId w:val="42"/>
              </w:numPr>
              <w:spacing w:before="120" w:after="120" w:line="240" w:lineRule="auto"/>
              <w:ind w:left="324" w:right="55" w:hanging="426"/>
              <w:jc w:val="center"/>
              <w:rPr>
                <w:rFonts w:ascii="Times New Roman" w:eastAsiaTheme="minorEastAsia" w:hAnsi="Times New Roman" w:cs="Times New Roman"/>
                <w:b/>
                <w:lang w:val="sr-Cyrl-RS" w:eastAsia="sr-Cyrl-RS"/>
              </w:rPr>
            </w:pPr>
            <w:r w:rsidRPr="00597E00">
              <w:rPr>
                <w:rFonts w:ascii="Times New Roman" w:eastAsiaTheme="minorEastAsia" w:hAnsi="Times New Roman" w:cs="Times New Roman"/>
                <w:b/>
                <w:lang w:val="sr-Cyrl-RS" w:eastAsia="sr-Cyrl-RS"/>
              </w:rPr>
              <w:t>Софтверска инфраструктура (лиценце)</w:t>
            </w:r>
          </w:p>
        </w:tc>
      </w:tr>
      <w:tr w:rsidR="007A7BE1" w:rsidRPr="00597E00" w:rsidTr="004C617F">
        <w:trPr>
          <w:trHeight w:val="308"/>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93772D" w:rsidRPr="00597E00" w:rsidTr="004C617F">
        <w:trPr>
          <w:trHeight w:val="209"/>
        </w:trPr>
        <w:tc>
          <w:tcPr>
            <w:tcW w:w="508"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2</w:t>
            </w:r>
            <w:r w:rsidR="0093772D" w:rsidRPr="00597E00">
              <w:rPr>
                <w:rFonts w:ascii="Times New Roman" w:hAnsi="Times New Roman" w:cs="Times New Roman"/>
                <w:color w:val="000000"/>
                <w:lang w:val="sr-Cyrl-RS"/>
              </w:rPr>
              <w:t xml:space="preserve"> </w:t>
            </w:r>
          </w:p>
        </w:tc>
        <w:tc>
          <w:tcPr>
            <w:tcW w:w="2444"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3772D" w:rsidRPr="00597E00" w:rsidRDefault="0093772D"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A7BE1" w:rsidRPr="00597E00" w:rsidTr="004C617F">
        <w:trPr>
          <w:trHeight w:val="191"/>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7A7BE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444"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A7BE1" w:rsidRPr="00597E00" w:rsidRDefault="007A7BE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444"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444"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8665BD" w:rsidRPr="00597E00" w:rsidTr="004C617F">
        <w:trPr>
          <w:trHeight w:val="254"/>
        </w:trPr>
        <w:tc>
          <w:tcPr>
            <w:tcW w:w="508"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344D9C"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444"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315"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tcPr>
          <w:p w:rsidR="008665BD" w:rsidRPr="00597E00" w:rsidRDefault="008665BD" w:rsidP="00230EFB">
            <w:pPr>
              <w:spacing w:before="100" w:after="100"/>
              <w:ind w:left="43" w:right="55"/>
              <w:rPr>
                <w:rFonts w:ascii="Times New Roman" w:hAnsi="Times New Roman" w:cs="Times New Roman"/>
                <w:color w:val="000000"/>
                <w:lang w:val="sr-Cyrl-RS"/>
              </w:rPr>
            </w:pPr>
          </w:p>
        </w:tc>
      </w:tr>
      <w:tr w:rsidR="00344D9C" w:rsidRPr="00597E00" w:rsidTr="004C617F">
        <w:trPr>
          <w:trHeight w:val="254"/>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4D9C" w:rsidRPr="001B26E3" w:rsidRDefault="00344D9C" w:rsidP="00230EFB">
            <w:pPr>
              <w:spacing w:before="120"/>
              <w:ind w:left="43" w:right="58"/>
              <w:jc w:val="center"/>
              <w:rPr>
                <w:rFonts w:ascii="Times New Roman" w:hAnsi="Times New Roman" w:cs="Times New Roman"/>
                <w:b/>
                <w:lang w:val="sr-Cyrl-RS"/>
              </w:rPr>
            </w:pPr>
            <w:r w:rsidRPr="001B26E3">
              <w:rPr>
                <w:rFonts w:ascii="Times New Roman" w:hAnsi="Times New Roman" w:cs="Times New Roman"/>
                <w:b/>
                <w:lang w:val="sr-Cyrl-RS"/>
              </w:rPr>
              <w:t>Укупна понуђена цена софтверске инфраструктуре (лиценци)</w:t>
            </w:r>
            <w:r w:rsidR="00597E00" w:rsidRPr="001B26E3">
              <w:rPr>
                <w:rFonts w:ascii="Times New Roman" w:hAnsi="Times New Roman" w:cs="Times New Roman"/>
                <w:b/>
                <w:lang w:val="sr-Cyrl-RS"/>
              </w:rPr>
              <w:t xml:space="preserve"> </w:t>
            </w:r>
            <w:r w:rsidR="00597E00" w:rsidRPr="001B26E3">
              <w:rPr>
                <w:rFonts w:ascii="Times New Roman" w:hAnsi="Times New Roman" w:cs="Times New Roman"/>
                <w:i/>
                <w:lang w:val="sr-Cyrl-RS"/>
              </w:rPr>
              <w:t>(2.)</w:t>
            </w:r>
          </w:p>
          <w:p w:rsidR="00316327" w:rsidRPr="001B26E3" w:rsidRDefault="00FB40E1" w:rsidP="00230EFB">
            <w:pPr>
              <w:spacing w:after="120"/>
              <w:ind w:left="43" w:right="58"/>
              <w:jc w:val="center"/>
              <w:rPr>
                <w:rFonts w:ascii="Times New Roman" w:hAnsi="Times New Roman" w:cs="Times New Roman"/>
                <w:i/>
                <w:lang w:val="sr-Latn-RS"/>
              </w:rPr>
            </w:pPr>
            <w:r w:rsidRPr="001B26E3">
              <w:rPr>
                <w:rFonts w:ascii="Times New Roman" w:hAnsi="Times New Roman" w:cs="Times New Roman"/>
                <w:i/>
                <w:lang w:val="sr-Cyrl-RS"/>
              </w:rPr>
              <w:t>(највиша понуђена цена може бити</w:t>
            </w:r>
            <w:r w:rsidR="00316327" w:rsidRPr="001B26E3">
              <w:rPr>
                <w:rFonts w:ascii="Times New Roman" w:hAnsi="Times New Roman" w:cs="Times New Roman"/>
                <w:i/>
                <w:lang w:val="sr-Cyrl-RS"/>
              </w:rPr>
              <w:t xml:space="preserve"> </w:t>
            </w:r>
            <w:r w:rsidR="00C91436" w:rsidRPr="001B26E3">
              <w:rPr>
                <w:rFonts w:ascii="Times New Roman" w:hAnsi="Times New Roman" w:cs="Times New Roman"/>
                <w:i/>
                <w:lang w:val="sr-Latn-RS"/>
              </w:rPr>
              <w:t>66.666.666,66</w:t>
            </w:r>
            <w:r w:rsidR="00C91436" w:rsidRPr="001B26E3">
              <w:rPr>
                <w:rFonts w:ascii="Times New Roman" w:hAnsi="Times New Roman" w:cs="Times New Roman"/>
                <w:i/>
                <w:lang w:val="sr-Cyrl-RS"/>
              </w:rPr>
              <w:t xml:space="preserve"> </w:t>
            </w:r>
            <w:r w:rsidR="00316327" w:rsidRPr="001B26E3">
              <w:rPr>
                <w:rFonts w:ascii="Times New Roman" w:hAnsi="Times New Roman" w:cs="Times New Roman"/>
                <w:i/>
                <w:lang w:val="sr-Cyrl-RS"/>
              </w:rPr>
              <w:t>динара без ПДВ-а)</w:t>
            </w:r>
            <w:r w:rsidR="00A500C6" w:rsidRPr="001B26E3">
              <w:rPr>
                <w:rFonts w:ascii="Times New Roman" w:hAnsi="Times New Roman" w:cs="Times New Roman"/>
                <w:i/>
                <w:lang w:val="sr-Latn-RS"/>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4D9C" w:rsidRPr="00597E00" w:rsidRDefault="00344D9C" w:rsidP="00230EFB">
            <w:pPr>
              <w:spacing w:before="120" w:after="12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44D9C" w:rsidRPr="00597E00" w:rsidRDefault="00344D9C" w:rsidP="00230EFB">
            <w:pPr>
              <w:spacing w:before="120" w:after="120"/>
              <w:ind w:left="43" w:right="55"/>
              <w:rPr>
                <w:rFonts w:ascii="Times New Roman" w:hAnsi="Times New Roman" w:cs="Times New Roman"/>
                <w:color w:val="000000"/>
                <w:lang w:val="sr-Cyrl-RS"/>
              </w:rPr>
            </w:pPr>
          </w:p>
        </w:tc>
      </w:tr>
      <w:tr w:rsidR="004E2116" w:rsidRPr="00597E00" w:rsidTr="004C617F">
        <w:trPr>
          <w:trHeight w:val="566"/>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13D7E" w:rsidRPr="001B26E3" w:rsidRDefault="004E2116" w:rsidP="00230EFB">
            <w:pPr>
              <w:spacing w:before="120"/>
              <w:ind w:left="43" w:right="58"/>
              <w:jc w:val="center"/>
              <w:rPr>
                <w:rFonts w:ascii="Times New Roman" w:hAnsi="Times New Roman" w:cs="Times New Roman"/>
                <w:b/>
                <w:lang w:val="sr-Cyrl-RS"/>
              </w:rPr>
            </w:pPr>
            <w:r w:rsidRPr="001B26E3">
              <w:rPr>
                <w:rFonts w:ascii="Times New Roman" w:hAnsi="Times New Roman" w:cs="Times New Roman"/>
                <w:b/>
                <w:lang w:val="sr-Cyrl-RS"/>
              </w:rPr>
              <w:t>Укупна понуђена цена хардверске и софтверске</w:t>
            </w:r>
          </w:p>
          <w:p w:rsidR="004E2116" w:rsidRPr="001B26E3" w:rsidRDefault="004E2116" w:rsidP="00230EFB">
            <w:pPr>
              <w:ind w:left="43" w:right="58"/>
              <w:jc w:val="center"/>
              <w:rPr>
                <w:rFonts w:ascii="Times New Roman" w:hAnsi="Times New Roman" w:cs="Times New Roman"/>
                <w:b/>
                <w:lang w:val="sr-Cyrl-RS"/>
              </w:rPr>
            </w:pPr>
            <w:r w:rsidRPr="001B26E3">
              <w:rPr>
                <w:rFonts w:ascii="Times New Roman" w:hAnsi="Times New Roman" w:cs="Times New Roman"/>
                <w:b/>
                <w:lang w:val="sr-Cyrl-RS"/>
              </w:rPr>
              <w:t xml:space="preserve"> инфраструктуре са свим трошковима</w:t>
            </w:r>
            <w:r w:rsidR="00597E00" w:rsidRPr="001B26E3">
              <w:rPr>
                <w:rFonts w:ascii="Times New Roman" w:hAnsi="Times New Roman" w:cs="Times New Roman"/>
                <w:b/>
                <w:lang w:val="sr-Cyrl-RS"/>
              </w:rPr>
              <w:t xml:space="preserve"> </w:t>
            </w:r>
            <w:r w:rsidR="00597E00" w:rsidRPr="001B26E3">
              <w:rPr>
                <w:rFonts w:ascii="Times New Roman" w:hAnsi="Times New Roman" w:cs="Times New Roman"/>
                <w:b/>
                <w:i/>
                <w:lang w:val="sr-Cyrl-RS"/>
              </w:rPr>
              <w:t>(1. + 2.)</w:t>
            </w:r>
          </w:p>
          <w:p w:rsidR="00316327" w:rsidRPr="001B26E3" w:rsidRDefault="00FB40E1" w:rsidP="00230EFB">
            <w:pPr>
              <w:spacing w:after="120"/>
              <w:ind w:left="43" w:right="58"/>
              <w:jc w:val="center"/>
              <w:rPr>
                <w:rFonts w:ascii="Times New Roman" w:hAnsi="Times New Roman" w:cs="Times New Roman"/>
                <w:i/>
                <w:lang w:val="sr-Cyrl-RS"/>
              </w:rPr>
            </w:pPr>
            <w:r w:rsidRPr="001B26E3">
              <w:rPr>
                <w:rFonts w:ascii="Times New Roman" w:hAnsi="Times New Roman" w:cs="Times New Roman"/>
                <w:i/>
                <w:lang w:val="sr-Cyrl-RS"/>
              </w:rPr>
              <w:t>(највиша понуђена цена може бити</w:t>
            </w:r>
            <w:r w:rsidR="00C91436" w:rsidRPr="001B26E3">
              <w:rPr>
                <w:rFonts w:ascii="Times New Roman" w:hAnsi="Times New Roman" w:cs="Times New Roman"/>
                <w:i/>
                <w:lang w:val="sr-Cyrl-RS"/>
              </w:rPr>
              <w:t xml:space="preserve"> </w:t>
            </w:r>
            <w:r w:rsidRPr="001B26E3">
              <w:rPr>
                <w:rFonts w:ascii="Times New Roman" w:hAnsi="Times New Roman" w:cs="Times New Roman"/>
                <w:i/>
                <w:lang w:val="sr-Cyrl-RS"/>
              </w:rPr>
              <w:t>125.000.000,оо</w:t>
            </w:r>
            <w:r w:rsidR="00316327" w:rsidRPr="001B26E3">
              <w:rPr>
                <w:rFonts w:ascii="Times New Roman" w:hAnsi="Times New Roman" w:cs="Times New Roman"/>
                <w:i/>
                <w:lang w:val="sr-Cyrl-RS"/>
              </w:rPr>
              <w:t xml:space="preserve"> динара без ПДВ-а)</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bl>
    <w:p w:rsidR="00751C51" w:rsidRPr="00597E00" w:rsidRDefault="00751C51" w:rsidP="00230EFB">
      <w:pPr>
        <w:pStyle w:val="Default"/>
        <w:spacing w:before="240" w:after="240"/>
        <w:jc w:val="both"/>
        <w:rPr>
          <w:b/>
          <w:lang w:val="sr-Cyrl-RS"/>
        </w:rPr>
      </w:pPr>
      <w:r w:rsidRPr="00597E00">
        <w:rPr>
          <w:b/>
          <w:lang w:val="sr-Cyrl-RS"/>
        </w:rPr>
        <w:lastRenderedPageBreak/>
        <w:t>Понуђ</w:t>
      </w:r>
      <w:r w:rsidR="001E08FC" w:rsidRPr="00597E00">
        <w:rPr>
          <w:b/>
          <w:lang w:val="sr-Cyrl-RS"/>
        </w:rPr>
        <w:t>е</w:t>
      </w:r>
      <w:r w:rsidRPr="00597E00">
        <w:rPr>
          <w:b/>
          <w:lang w:val="sr-Cyrl-RS"/>
        </w:rPr>
        <w:t>ну ц</w:t>
      </w:r>
      <w:r w:rsidRPr="00597E00">
        <w:rPr>
          <w:b/>
          <w:lang w:val="sr-Latn-RS"/>
        </w:rPr>
        <w:t>ен</w:t>
      </w:r>
      <w:r w:rsidRPr="00597E00">
        <w:rPr>
          <w:b/>
          <w:lang w:val="sr-Cyrl-RS"/>
        </w:rPr>
        <w:t>у</w:t>
      </w:r>
      <w:r w:rsidRPr="00597E00">
        <w:rPr>
          <w:b/>
          <w:lang w:val="sr-Latn-RS"/>
        </w:rPr>
        <w:t xml:space="preserve"> </w:t>
      </w:r>
      <w:r w:rsidR="003428C6" w:rsidRPr="00597E00">
        <w:rPr>
          <w:b/>
          <w:lang w:val="sr-Cyrl-RS"/>
        </w:rPr>
        <w:t xml:space="preserve">добара </w:t>
      </w:r>
      <w:r w:rsidRPr="00597E00">
        <w:rPr>
          <w:b/>
          <w:lang w:val="sr-Cyrl-RS"/>
        </w:rPr>
        <w:t xml:space="preserve">из тачке 2. понуђач </w:t>
      </w:r>
      <w:r w:rsidR="003720B8" w:rsidRPr="00597E00">
        <w:rPr>
          <w:b/>
          <w:lang w:val="sr-Cyrl-RS"/>
        </w:rPr>
        <w:t xml:space="preserve">образлаже </w:t>
      </w:r>
      <w:r w:rsidRPr="00597E00">
        <w:rPr>
          <w:b/>
          <w:lang w:val="sr-Cyrl-RS"/>
        </w:rPr>
        <w:t>у следећој табели:</w:t>
      </w:r>
    </w:p>
    <w:tbl>
      <w:tblPr>
        <w:tblStyle w:val="TableGrid8"/>
        <w:tblW w:w="10206" w:type="dxa"/>
        <w:tblInd w:w="-5" w:type="dxa"/>
        <w:tblCellMar>
          <w:top w:w="6" w:type="dxa"/>
          <w:left w:w="108" w:type="dxa"/>
          <w:right w:w="53" w:type="dxa"/>
        </w:tblCellMar>
        <w:tblLook w:val="04A0" w:firstRow="1" w:lastRow="0" w:firstColumn="1" w:lastColumn="0" w:noHBand="0" w:noVBand="1"/>
      </w:tblPr>
      <w:tblGrid>
        <w:gridCol w:w="508"/>
        <w:gridCol w:w="2586"/>
        <w:gridCol w:w="824"/>
        <w:gridCol w:w="1174"/>
        <w:gridCol w:w="1159"/>
        <w:gridCol w:w="1272"/>
        <w:gridCol w:w="1266"/>
        <w:gridCol w:w="1417"/>
      </w:tblGrid>
      <w:tr w:rsidR="00751C51" w:rsidRPr="00597E00" w:rsidTr="004C617F">
        <w:trPr>
          <w:trHeight w:val="430"/>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1C51" w:rsidRPr="00597E00" w:rsidRDefault="00C76EE4" w:rsidP="00230EFB">
            <w:pPr>
              <w:spacing w:after="160"/>
              <w:ind w:left="1422" w:right="108" w:hanging="1296"/>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ТАБЕЛА 2 - Софтверско </w:t>
            </w:r>
            <w:r w:rsidR="00813D7E" w:rsidRPr="00597E00">
              <w:rPr>
                <w:rFonts w:ascii="Times New Roman" w:hAnsi="Times New Roman" w:cs="Times New Roman"/>
                <w:b/>
                <w:color w:val="000000"/>
                <w:lang w:val="sr-Cyrl-RS"/>
              </w:rPr>
              <w:t xml:space="preserve">апликативно </w:t>
            </w:r>
            <w:r w:rsidRPr="00597E00">
              <w:rPr>
                <w:rFonts w:ascii="Times New Roman" w:hAnsi="Times New Roman" w:cs="Times New Roman"/>
                <w:b/>
                <w:color w:val="000000"/>
                <w:lang w:val="sr-Cyrl-RS"/>
              </w:rPr>
              <w:t xml:space="preserve">решење за Информациони систем Социјална карта – I фаза према Техничкој спецификацији са имплементацијом целокупног пројекта </w:t>
            </w:r>
          </w:p>
        </w:tc>
      </w:tr>
      <w:tr w:rsidR="00751C51" w:rsidRPr="00597E00" w:rsidTr="004C617F">
        <w:trPr>
          <w:trHeight w:val="472"/>
        </w:trPr>
        <w:tc>
          <w:tcPr>
            <w:tcW w:w="508"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after="15"/>
              <w:ind w:right="59"/>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Р. </w:t>
            </w:r>
          </w:p>
          <w:p w:rsidR="00751C51" w:rsidRPr="00597E00" w:rsidRDefault="00751C51" w:rsidP="00230EFB">
            <w:pPr>
              <w:ind w:left="44"/>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бр. </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ind w:right="56"/>
              <w:jc w:val="center"/>
              <w:rPr>
                <w:rFonts w:ascii="Times New Roman" w:hAnsi="Times New Roman" w:cs="Times New Roman"/>
                <w:color w:val="000000"/>
                <w:lang w:val="sr-Cyrl-RS"/>
              </w:rPr>
            </w:pPr>
            <w:r w:rsidRPr="00597E00">
              <w:rPr>
                <w:rFonts w:ascii="Times New Roman" w:hAnsi="Times New Roman" w:cs="Times New Roman"/>
                <w:color w:val="000000"/>
                <w:lang w:val="sr-Cyrl-RS"/>
              </w:rPr>
              <w:t>Назив</w:t>
            </w: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мере</w:t>
            </w: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Количина</w:t>
            </w: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 без ПДВ-а</w:t>
            </w:r>
          </w:p>
        </w:tc>
        <w:tc>
          <w:tcPr>
            <w:tcW w:w="1272" w:type="dxa"/>
            <w:tcBorders>
              <w:top w:val="single" w:sz="4" w:space="0" w:color="000000"/>
              <w:left w:val="single" w:sz="4" w:space="0" w:color="000000"/>
              <w:bottom w:val="single" w:sz="4" w:space="0" w:color="000000"/>
              <w:right w:val="single" w:sz="4" w:space="0" w:color="000000"/>
            </w:tcBorders>
            <w:vAlign w:val="center"/>
          </w:tcPr>
          <w:p w:rsidR="00597E00"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Јед. цена</w:t>
            </w:r>
          </w:p>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са ПДВ-ом</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без ПДВ-а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rPr>
                <w:rFonts w:ascii="Times New Roman" w:hAnsi="Times New Roman" w:cs="Times New Roman"/>
                <w:color w:val="000000"/>
                <w:lang w:val="sr-Cyrl-RS"/>
              </w:rPr>
            </w:pPr>
            <w:r w:rsidRPr="00597E00">
              <w:rPr>
                <w:rFonts w:ascii="Times New Roman" w:hAnsi="Times New Roman" w:cs="Times New Roman"/>
                <w:color w:val="000000"/>
                <w:lang w:val="sr-Cyrl-RS"/>
              </w:rPr>
              <w:t>Укупна цена са ПДВ-ом</w:t>
            </w:r>
          </w:p>
        </w:tc>
      </w:tr>
      <w:tr w:rsidR="00751C51" w:rsidRPr="00597E00" w:rsidTr="004C617F">
        <w:trPr>
          <w:trHeight w:val="14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20" w:after="120"/>
              <w:ind w:left="43"/>
              <w:rPr>
                <w:rFonts w:ascii="Times New Roman" w:hAnsi="Times New Roman" w:cs="Times New Roman"/>
                <w:color w:val="000000"/>
                <w:lang w:val="sr-Cyrl-RS"/>
              </w:rPr>
            </w:pPr>
            <w:r w:rsidRPr="00597E00">
              <w:rPr>
                <w:rFonts w:ascii="Times New Roman" w:hAnsi="Times New Roman" w:cs="Times New Roman"/>
                <w:color w:val="000000"/>
                <w:lang w:val="sr-Cyrl-RS"/>
              </w:rPr>
              <w:t>1</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4"/>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57"/>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6"/>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right="1"/>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40" w:after="40"/>
              <w:ind w:left="3"/>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434"/>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2</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3</w:t>
            </w:r>
          </w:p>
        </w:tc>
        <w:tc>
          <w:tcPr>
            <w:tcW w:w="258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4</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461"/>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5</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515"/>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6</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r w:rsidR="00751C51" w:rsidRPr="00597E00" w:rsidTr="004C617F">
        <w:trPr>
          <w:trHeight w:val="326"/>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7</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8</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99"/>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9</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90"/>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10</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281"/>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11</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751C51" w:rsidRPr="00597E00" w:rsidTr="004C617F">
        <w:trPr>
          <w:trHeight w:val="353"/>
        </w:trPr>
        <w:tc>
          <w:tcPr>
            <w:tcW w:w="508"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Pr>
                <w:rFonts w:ascii="Times New Roman" w:hAnsi="Times New Roman" w:cs="Times New Roman"/>
                <w:color w:val="000000"/>
                <w:lang w:val="sr-Cyrl-RS"/>
              </w:rPr>
            </w:pPr>
            <w:r w:rsidRPr="00597E00">
              <w:rPr>
                <w:rFonts w:ascii="Times New Roman" w:hAnsi="Times New Roman" w:cs="Times New Roman"/>
                <w:color w:val="000000"/>
                <w:lang w:val="sr-Cyrl-RS"/>
              </w:rPr>
              <w:t>12</w:t>
            </w:r>
          </w:p>
        </w:tc>
        <w:tc>
          <w:tcPr>
            <w:tcW w:w="2586" w:type="dxa"/>
            <w:tcBorders>
              <w:top w:val="single" w:sz="4" w:space="0" w:color="000000"/>
              <w:left w:val="single" w:sz="4" w:space="0" w:color="000000"/>
              <w:bottom w:val="single" w:sz="4" w:space="0" w:color="000000"/>
              <w:right w:val="single" w:sz="4" w:space="0" w:color="000000"/>
            </w:tcBorders>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159"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51C51" w:rsidRPr="00597E00" w:rsidRDefault="00751C51" w:rsidP="00230EFB">
            <w:pPr>
              <w:spacing w:before="100" w:after="100"/>
              <w:ind w:left="43" w:right="55"/>
              <w:rPr>
                <w:rFonts w:ascii="Times New Roman" w:hAnsi="Times New Roman" w:cs="Times New Roman"/>
                <w:color w:val="000000"/>
                <w:lang w:val="sr-Cyrl-RS"/>
              </w:rPr>
            </w:pPr>
          </w:p>
        </w:tc>
      </w:tr>
      <w:tr w:rsidR="004E2116" w:rsidRPr="00597E00" w:rsidTr="004C617F">
        <w:trPr>
          <w:trHeight w:val="659"/>
        </w:trPr>
        <w:tc>
          <w:tcPr>
            <w:tcW w:w="75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ind w:left="43" w:right="58"/>
              <w:rPr>
                <w:rFonts w:ascii="Times New Roman" w:hAnsi="Times New Roman" w:cs="Times New Roman"/>
                <w:b/>
                <w:color w:val="000000"/>
                <w:lang w:val="sr-Cyrl-RS"/>
              </w:rPr>
            </w:pPr>
            <w:r w:rsidRPr="00597E00">
              <w:rPr>
                <w:rFonts w:ascii="Times New Roman" w:hAnsi="Times New Roman" w:cs="Times New Roman"/>
                <w:b/>
                <w:color w:val="000000"/>
                <w:lang w:val="sr-Cyrl-RS"/>
              </w:rPr>
              <w:t>Укупна пону</w:t>
            </w:r>
            <w:r w:rsidR="00A77284" w:rsidRPr="00597E00">
              <w:rPr>
                <w:rFonts w:ascii="Times New Roman" w:hAnsi="Times New Roman" w:cs="Times New Roman"/>
                <w:b/>
                <w:color w:val="000000"/>
                <w:lang w:val="sr-Cyrl-RS"/>
              </w:rPr>
              <w:t xml:space="preserve">ђена цена за софтверско решење </w:t>
            </w:r>
            <w:r w:rsidRPr="00597E00">
              <w:rPr>
                <w:rFonts w:ascii="Times New Roman" w:hAnsi="Times New Roman" w:cs="Times New Roman"/>
                <w:b/>
                <w:lang w:val="sr-Cyrl-RS"/>
              </w:rPr>
              <w:t xml:space="preserve">за </w:t>
            </w:r>
            <w:r w:rsidR="0078222A" w:rsidRPr="00597E00">
              <w:rPr>
                <w:rFonts w:ascii="Times New Roman" w:hAnsi="Times New Roman" w:cs="Times New Roman"/>
                <w:b/>
                <w:lang w:val="sr-Cyrl-RS"/>
              </w:rPr>
              <w:t>ИС</w:t>
            </w:r>
            <w:r w:rsidRPr="00597E00">
              <w:rPr>
                <w:rFonts w:ascii="Times New Roman" w:hAnsi="Times New Roman" w:cs="Times New Roman"/>
                <w:b/>
                <w:lang w:val="sr-Cyrl-RS"/>
              </w:rPr>
              <w:t xml:space="preserve"> социјална карта </w:t>
            </w:r>
            <w:r w:rsidRPr="00597E00">
              <w:rPr>
                <w:rFonts w:ascii="Times New Roman" w:eastAsia="Arial" w:hAnsi="Times New Roman" w:cs="Times New Roman"/>
                <w:b/>
                <w:lang w:val="sr-Cyrl-RS"/>
              </w:rPr>
              <w:t xml:space="preserve">– </w:t>
            </w:r>
            <w:r w:rsidRPr="00597E00">
              <w:rPr>
                <w:rFonts w:ascii="Times New Roman" w:eastAsia="Arial" w:hAnsi="Times New Roman" w:cs="Times New Roman"/>
                <w:b/>
                <w:lang w:val="sr-Latn-RS"/>
              </w:rPr>
              <w:t xml:space="preserve">I </w:t>
            </w:r>
            <w:r w:rsidRPr="00597E00">
              <w:rPr>
                <w:rFonts w:ascii="Times New Roman" w:eastAsia="Arial" w:hAnsi="Times New Roman" w:cs="Times New Roman"/>
                <w:b/>
                <w:lang w:val="sr-Cyrl-RS"/>
              </w:rPr>
              <w:t xml:space="preserve">фаза </w:t>
            </w:r>
            <w:r w:rsidRPr="00597E00">
              <w:rPr>
                <w:rFonts w:ascii="Times New Roman" w:hAnsi="Times New Roman" w:cs="Times New Roman"/>
                <w:b/>
                <w:lang w:val="sr-Cyrl-RS"/>
              </w:rPr>
              <w:t xml:space="preserve">са имплементацијом целокупног пројекта </w:t>
            </w:r>
            <w:r w:rsidRPr="00597E00">
              <w:rPr>
                <w:rFonts w:ascii="Times New Roman" w:hAnsi="Times New Roman" w:cs="Times New Roman"/>
                <w:b/>
                <w:color w:val="000000"/>
                <w:lang w:val="sr-Cyrl-RS"/>
              </w:rPr>
              <w:t xml:space="preserve"> </w:t>
            </w:r>
          </w:p>
          <w:p w:rsidR="00316327" w:rsidRPr="00FB40E1" w:rsidRDefault="00FB40E1" w:rsidP="00230EFB">
            <w:pPr>
              <w:spacing w:after="120"/>
              <w:ind w:left="43" w:right="58"/>
              <w:rPr>
                <w:rFonts w:ascii="Times New Roman" w:hAnsi="Times New Roman" w:cs="Times New Roman"/>
                <w:i/>
                <w:color w:val="000000"/>
                <w:lang w:val="sr-Cyrl-RS"/>
              </w:rPr>
            </w:pPr>
            <w:r>
              <w:rPr>
                <w:rFonts w:ascii="Times New Roman" w:hAnsi="Times New Roman" w:cs="Times New Roman"/>
                <w:i/>
                <w:color w:val="000000"/>
                <w:lang w:val="sr-Cyrl-RS"/>
              </w:rPr>
              <w:t xml:space="preserve">(највиша понуђена цена може </w:t>
            </w:r>
            <w:r w:rsidRPr="001B26E3">
              <w:rPr>
                <w:rFonts w:ascii="Times New Roman" w:hAnsi="Times New Roman" w:cs="Times New Roman"/>
                <w:i/>
                <w:color w:val="000000"/>
                <w:lang w:val="sr-Cyrl-RS"/>
              </w:rPr>
              <w:t>бити</w:t>
            </w:r>
            <w:r w:rsidR="00316327" w:rsidRPr="001B26E3">
              <w:rPr>
                <w:rFonts w:ascii="Times New Roman" w:hAnsi="Times New Roman" w:cs="Times New Roman"/>
                <w:i/>
                <w:color w:val="000000"/>
                <w:lang w:val="sr-Cyrl-RS"/>
              </w:rPr>
              <w:t xml:space="preserve"> 5</w:t>
            </w:r>
            <w:r w:rsidR="004D34BA" w:rsidRPr="001B26E3">
              <w:rPr>
                <w:rFonts w:ascii="Times New Roman" w:hAnsi="Times New Roman" w:cs="Times New Roman"/>
                <w:i/>
                <w:color w:val="000000"/>
                <w:lang w:val="sr-Cyrl-RS"/>
              </w:rPr>
              <w:t>0.000.000,оо</w:t>
            </w:r>
            <w:r w:rsidR="00316327" w:rsidRPr="001B26E3">
              <w:rPr>
                <w:rFonts w:ascii="Times New Roman" w:hAnsi="Times New Roman" w:cs="Times New Roman"/>
                <w:i/>
                <w:color w:val="000000"/>
                <w:lang w:val="sr-Cyrl-RS"/>
              </w:rPr>
              <w:t xml:space="preserve"> динара</w:t>
            </w:r>
            <w:r w:rsidR="00316327" w:rsidRPr="00FB40E1">
              <w:rPr>
                <w:rFonts w:ascii="Times New Roman" w:hAnsi="Times New Roman" w:cs="Times New Roman"/>
                <w:i/>
                <w:color w:val="000000"/>
                <w:lang w:val="sr-Cyrl-RS"/>
              </w:rPr>
              <w:t xml:space="preserve"> без ПДВ-а)</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2116" w:rsidRPr="00597E00" w:rsidRDefault="004E2116" w:rsidP="00230EFB">
            <w:pPr>
              <w:spacing w:before="120" w:after="120"/>
              <w:ind w:left="43" w:right="55"/>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r>
    </w:tbl>
    <w:p w:rsidR="00836D66" w:rsidRPr="00597E00" w:rsidRDefault="00836D66" w:rsidP="00230EFB">
      <w:pPr>
        <w:spacing w:after="2"/>
        <w:ind w:right="2"/>
      </w:pPr>
    </w:p>
    <w:p w:rsidR="002831B4" w:rsidRPr="00597E00" w:rsidRDefault="002831B4" w:rsidP="00230EFB">
      <w:pPr>
        <w:tabs>
          <w:tab w:val="left" w:pos="6300"/>
          <w:tab w:val="left" w:pos="9720"/>
          <w:tab w:val="left" w:pos="13319"/>
        </w:tabs>
        <w:ind w:left="4050" w:right="1081" w:hanging="2970"/>
        <w:rPr>
          <w:b/>
          <w:color w:val="000000"/>
          <w:lang w:val="sr-Cyrl-RS"/>
        </w:rPr>
      </w:pPr>
      <w:r w:rsidRPr="00597E00">
        <w:rPr>
          <w:b/>
          <w:color w:val="000000"/>
          <w:lang w:val="en-US"/>
        </w:rPr>
        <w:t>Датум:</w:t>
      </w:r>
      <w:r w:rsidRPr="00597E00">
        <w:rPr>
          <w:b/>
          <w:color w:val="000000"/>
          <w:lang w:val="en-US"/>
        </w:rPr>
        <w:tab/>
      </w:r>
      <w:r w:rsidRPr="00597E00">
        <w:rPr>
          <w:b/>
          <w:color w:val="000000"/>
          <w:lang w:val="sr-Cyrl-RS"/>
        </w:rPr>
        <w:t>П</w:t>
      </w:r>
      <w:r w:rsidRPr="00597E00">
        <w:rPr>
          <w:b/>
          <w:color w:val="000000"/>
          <w:lang w:val="en-US"/>
        </w:rPr>
        <w:t>ечат:</w:t>
      </w:r>
      <w:r w:rsidR="00D24084" w:rsidRPr="00597E00">
        <w:rPr>
          <w:b/>
          <w:color w:val="000000"/>
          <w:lang w:val="en-US"/>
        </w:rPr>
        <w:tab/>
      </w:r>
      <w:r w:rsidRPr="00597E00">
        <w:rPr>
          <w:b/>
          <w:color w:val="000000"/>
          <w:lang w:val="en-US"/>
        </w:rPr>
        <w:t xml:space="preserve">Потпис </w:t>
      </w:r>
      <w:r w:rsidR="00193590" w:rsidRPr="00597E00">
        <w:rPr>
          <w:b/>
          <w:color w:val="000000"/>
          <w:lang w:val="sr-Cyrl-RS"/>
        </w:rPr>
        <w:t>овлашћеног</w:t>
      </w:r>
      <w:r w:rsidRPr="00597E00">
        <w:rPr>
          <w:b/>
          <w:color w:val="000000"/>
          <w:lang w:val="en-US"/>
        </w:rPr>
        <w:t xml:space="preserve"> лица</w:t>
      </w:r>
      <w:r w:rsidRPr="00597E00">
        <w:rPr>
          <w:b/>
          <w:color w:val="000000"/>
          <w:lang w:val="sr-Cyrl-RS"/>
        </w:rPr>
        <w:t xml:space="preserve"> </w:t>
      </w:r>
      <w:r w:rsidR="00D24084" w:rsidRPr="00597E00">
        <w:rPr>
          <w:b/>
          <w:color w:val="000000"/>
          <w:lang w:val="sr-Cyrl-RS"/>
        </w:rPr>
        <w:t>п</w:t>
      </w:r>
      <w:r w:rsidRPr="00597E00">
        <w:rPr>
          <w:b/>
          <w:color w:val="000000"/>
          <w:lang w:val="sr-Cyrl-RS"/>
        </w:rPr>
        <w:t>онуђача:</w:t>
      </w:r>
    </w:p>
    <w:p w:rsidR="002831B4" w:rsidRPr="00597E00" w:rsidRDefault="002831B4" w:rsidP="00230EFB">
      <w:pPr>
        <w:ind w:left="3870" w:right="1081" w:firstLine="3420"/>
        <w:rPr>
          <w:b/>
          <w:color w:val="000000"/>
          <w:lang w:val="sr-Cyrl-RS"/>
        </w:rPr>
      </w:pPr>
    </w:p>
    <w:p w:rsidR="00B068E4" w:rsidRPr="00597E00" w:rsidRDefault="004C617F" w:rsidP="00230EFB">
      <w:pPr>
        <w:ind w:left="6300" w:right="208" w:hanging="5850"/>
        <w:rPr>
          <w:b/>
          <w:color w:val="000000"/>
          <w:lang w:val="sr-Cyrl-RS"/>
        </w:rPr>
      </w:pPr>
      <w:r>
        <w:rPr>
          <w:b/>
          <w:color w:val="000000"/>
          <w:lang w:val="sr-Cyrl-RS"/>
        </w:rPr>
        <w:t xml:space="preserve">________________________                                             </w:t>
      </w:r>
      <w:r w:rsidR="002831B4" w:rsidRPr="00597E00">
        <w:rPr>
          <w:b/>
          <w:color w:val="000000"/>
          <w:lang w:val="sr-Cyrl-RS"/>
        </w:rPr>
        <w:t>__________________</w:t>
      </w:r>
      <w:r w:rsidR="00D24084" w:rsidRPr="00597E00">
        <w:rPr>
          <w:b/>
          <w:color w:val="000000"/>
          <w:lang w:val="sr-Cyrl-RS"/>
        </w:rPr>
        <w:t>_______________</w:t>
      </w:r>
    </w:p>
    <w:p w:rsidR="00B068E4" w:rsidRPr="00597E00" w:rsidRDefault="00B068E4" w:rsidP="00230EFB">
      <w:pPr>
        <w:ind w:left="6300" w:right="208" w:hanging="5850"/>
        <w:rPr>
          <w:b/>
          <w:color w:val="000000"/>
          <w:lang w:val="sr-Cyrl-RS"/>
        </w:rPr>
      </w:pPr>
    </w:p>
    <w:p w:rsidR="00B068E4" w:rsidRPr="00597E00" w:rsidRDefault="00B068E4" w:rsidP="00230EFB">
      <w:pPr>
        <w:ind w:left="6300" w:right="208" w:hanging="5850"/>
        <w:rPr>
          <w:b/>
          <w:color w:val="000000"/>
          <w:lang w:val="sr-Cyrl-RS"/>
        </w:rPr>
      </w:pPr>
      <w:r w:rsidRPr="00597E00">
        <w:rPr>
          <w:b/>
          <w:i/>
        </w:rPr>
        <w:t>Напомене:</w:t>
      </w:r>
    </w:p>
    <w:p w:rsidR="00FC37A9" w:rsidRPr="00597E00" w:rsidRDefault="001615EE" w:rsidP="00230EFB">
      <w:pPr>
        <w:spacing w:before="240"/>
        <w:jc w:val="both"/>
        <w:rPr>
          <w:i/>
        </w:rPr>
      </w:pPr>
      <w:r w:rsidRPr="00597E00">
        <w:rPr>
          <w:i/>
        </w:rPr>
        <w:t xml:space="preserve">У случају заједничке понуде, Образац потписују и оверавају сви чланови групе понуђача или члан групе понуђача који је споразумом из члана 81. став 4. </w:t>
      </w:r>
      <w:r w:rsidR="00745857" w:rsidRPr="00597E00">
        <w:rPr>
          <w:i/>
        </w:rPr>
        <w:t>Закона</w:t>
      </w:r>
      <w:r w:rsidRPr="00597E00">
        <w:rPr>
          <w:i/>
        </w:rPr>
        <w:t xml:space="preserve"> одређен да потпише Образац структуре понуђене цене са упутством како да се попуни.</w:t>
      </w:r>
    </w:p>
    <w:p w:rsidR="00326784" w:rsidRPr="00597E00" w:rsidRDefault="00FC37A9" w:rsidP="00230EFB">
      <w:pPr>
        <w:rPr>
          <w:i/>
        </w:rPr>
      </w:pPr>
      <w:r w:rsidRPr="00597E00">
        <w:rPr>
          <w:i/>
        </w:rPr>
        <w:br w:type="page"/>
      </w:r>
    </w:p>
    <w:p w:rsidR="00386B6D" w:rsidRPr="00597E00" w:rsidRDefault="009D50E4" w:rsidP="00230EFB">
      <w:pPr>
        <w:shd w:val="clear" w:color="auto" w:fill="F2F2F2" w:themeFill="background1" w:themeFillShade="F2"/>
        <w:ind w:right="-12"/>
        <w:jc w:val="center"/>
        <w:rPr>
          <w:b/>
          <w:bCs/>
          <w:i/>
          <w:iCs/>
        </w:rPr>
      </w:pPr>
      <w:r w:rsidRPr="00597E00">
        <w:rPr>
          <w:b/>
          <w:bCs/>
          <w:i/>
          <w:iCs/>
          <w:lang w:val="en-US"/>
        </w:rPr>
        <w:lastRenderedPageBreak/>
        <w:t xml:space="preserve">VI/3 </w:t>
      </w:r>
      <w:r w:rsidR="00386B6D" w:rsidRPr="00597E00">
        <w:rPr>
          <w:b/>
          <w:bCs/>
          <w:i/>
          <w:iCs/>
        </w:rPr>
        <w:t xml:space="preserve">  ОБРАЗАЦ ТРОШКОВА ПРИПРЕМЕ ПОНУДЕ</w:t>
      </w:r>
    </w:p>
    <w:p w:rsidR="00386B6D" w:rsidRPr="00597E00" w:rsidRDefault="00386B6D" w:rsidP="00230EFB">
      <w:pPr>
        <w:rPr>
          <w:b/>
          <w:bCs/>
          <w:i/>
          <w:iCs/>
        </w:rPr>
      </w:pPr>
    </w:p>
    <w:p w:rsidR="00386B6D" w:rsidRPr="00597E00" w:rsidRDefault="00386B6D" w:rsidP="00230EFB">
      <w:pPr>
        <w:rPr>
          <w:b/>
          <w:bCs/>
          <w:i/>
          <w:iCs/>
        </w:rPr>
      </w:pPr>
    </w:p>
    <w:p w:rsidR="00386B6D" w:rsidRPr="00597E00" w:rsidRDefault="00386B6D" w:rsidP="00230EFB">
      <w:pPr>
        <w:spacing w:after="360"/>
        <w:jc w:val="both"/>
        <w:rPr>
          <w:b/>
          <w:i/>
        </w:rPr>
      </w:pPr>
      <w:r w:rsidRPr="00597E00">
        <w:t xml:space="preserve">У складу са чланом 88. </w:t>
      </w:r>
      <w:r w:rsidRPr="00597E00">
        <w:rPr>
          <w:lang w:val="sr-Cyrl-CS"/>
        </w:rPr>
        <w:t>став 1.</w:t>
      </w:r>
      <w:r w:rsidRPr="00597E00">
        <w:t xml:space="preserve"> </w:t>
      </w:r>
      <w:r w:rsidR="00745857" w:rsidRPr="00597E00">
        <w:t>Закона</w:t>
      </w:r>
      <w:r w:rsidRPr="00597E00">
        <w:rPr>
          <w:lang w:val="sr-Cyrl-RS"/>
        </w:rPr>
        <w:t xml:space="preserve"> о јавним набавкама </w:t>
      </w:r>
      <w:r w:rsidR="003720B8">
        <w:rPr>
          <w:color w:val="000000"/>
          <w:lang w:val="en-US"/>
        </w:rPr>
        <w:t>(</w:t>
      </w:r>
      <w:r w:rsidR="003720B8">
        <w:rPr>
          <w:color w:val="000000"/>
          <w:lang w:val="sr-Cyrl-RS"/>
        </w:rPr>
        <w:t>„</w:t>
      </w:r>
      <w:r w:rsidRPr="00597E00">
        <w:rPr>
          <w:color w:val="000000"/>
          <w:lang w:val="en-US"/>
        </w:rPr>
        <w:t>Службени гл</w:t>
      </w:r>
      <w:r w:rsidR="003720B8">
        <w:rPr>
          <w:color w:val="000000"/>
          <w:lang w:val="en-US"/>
        </w:rPr>
        <w:t>асник РС</w:t>
      </w:r>
      <w:r w:rsidR="003720B8">
        <w:rPr>
          <w:color w:val="000000"/>
          <w:lang w:val="sr-Cyrl-RS"/>
        </w:rPr>
        <w:t>“</w:t>
      </w:r>
      <w:r w:rsidRPr="00597E00">
        <w:rPr>
          <w:color w:val="000000"/>
          <w:lang w:val="en-US"/>
        </w:rPr>
        <w:t xml:space="preserve"> бр. 124/12, 14/15 и 68/15),</w:t>
      </w:r>
      <w:r w:rsidRPr="00597E00">
        <w:rPr>
          <w:i/>
          <w:iCs/>
          <w:color w:val="FFE8BF"/>
        </w:rPr>
        <w:t xml:space="preserve"> </w:t>
      </w:r>
      <w:r w:rsidRPr="00597E00">
        <w:t>П</w:t>
      </w:r>
      <w:r w:rsidRPr="00597E00">
        <w:rPr>
          <w:lang w:val="sr-Cyrl-RS"/>
        </w:rPr>
        <w:t>он</w:t>
      </w:r>
      <w:r w:rsidRPr="00597E00">
        <w:t>уђач</w:t>
      </w:r>
      <w:r w:rsidRPr="00597E00">
        <w:rPr>
          <w:lang w:val="sr-Cyrl-RS"/>
        </w:rPr>
        <w:t xml:space="preserve"> ___________________________________ </w:t>
      </w:r>
      <w:r w:rsidRPr="00597E00">
        <w:rPr>
          <w:i/>
          <w:lang w:val="ru-RU"/>
        </w:rPr>
        <w:t>[</w:t>
      </w:r>
      <w:r w:rsidRPr="00597E00">
        <w:rPr>
          <w:i/>
          <w:iCs/>
        </w:rPr>
        <w:t xml:space="preserve">навести </w:t>
      </w:r>
      <w:r w:rsidRPr="00597E00">
        <w:rPr>
          <w:i/>
          <w:iCs/>
          <w:lang w:val="sr-Cyrl-CS"/>
        </w:rPr>
        <w:t>назив Понуђача</w:t>
      </w:r>
      <w:r w:rsidRPr="00597E00">
        <w:rPr>
          <w:i/>
          <w:iCs/>
        </w:rPr>
        <w:t xml:space="preserve">], </w:t>
      </w:r>
      <w:r w:rsidRPr="00597E00">
        <w:t>достав</w:t>
      </w:r>
      <w:r w:rsidRPr="00597E00">
        <w:rPr>
          <w:lang w:val="sr-Cyrl-CS"/>
        </w:rPr>
        <w:t xml:space="preserve">ља </w:t>
      </w:r>
      <w:r w:rsidRPr="00597E00">
        <w:t>укупан износ и структуру трошкова припремања понуде</w:t>
      </w:r>
      <w:r w:rsidRPr="00597E00">
        <w:rPr>
          <w:lang w:val="sr-Cyrl-RS"/>
        </w:rPr>
        <w:t xml:space="preserve"> за јавну набавку Информациони систем Социјална карта</w:t>
      </w:r>
      <w:r w:rsidR="00D31FD7" w:rsidRPr="00597E00">
        <w:rPr>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lang w:val="sr-Cyrl-RS"/>
        </w:rPr>
        <w:t xml:space="preserve">, у отвореном </w:t>
      </w:r>
      <w:r w:rsidRPr="001B26E3">
        <w:rPr>
          <w:lang w:val="sr-Cyrl-RS"/>
        </w:rPr>
        <w:t>поступку</w:t>
      </w:r>
      <w:r w:rsidR="003720B8" w:rsidRPr="001B26E3">
        <w:rPr>
          <w:lang w:val="sr-Cyrl-RS"/>
        </w:rPr>
        <w:t xml:space="preserve"> јавне набавке, </w:t>
      </w:r>
      <w:r w:rsidR="003720B8" w:rsidRPr="001B26E3">
        <w:rPr>
          <w:b/>
          <w:lang w:val="sr-Cyrl-RS"/>
        </w:rPr>
        <w:t>ЈН</w:t>
      </w:r>
      <w:r w:rsidRPr="001B26E3">
        <w:rPr>
          <w:b/>
          <w:lang w:val="sr-Cyrl-RS"/>
        </w:rPr>
        <w:t xml:space="preserve"> бр</w:t>
      </w:r>
      <w:r w:rsidR="001B26E3" w:rsidRPr="001B26E3">
        <w:rPr>
          <w:b/>
          <w:lang w:val="sr-Cyrl-RS"/>
        </w:rPr>
        <w:t>. 26</w:t>
      </w:r>
      <w:r w:rsidRPr="001B26E3">
        <w:rPr>
          <w:b/>
          <w:lang w:val="sr-Cyrl-RS"/>
        </w:rPr>
        <w:t>/</w:t>
      </w:r>
      <w:r w:rsidR="003C2564" w:rsidRPr="001B26E3">
        <w:rPr>
          <w:b/>
          <w:lang w:val="sr-Cyrl-RS"/>
        </w:rPr>
        <w:t>20</w:t>
      </w:r>
      <w:r w:rsidRPr="001B26E3">
        <w:rPr>
          <w:b/>
          <w:lang w:val="sr-Cyrl-RS"/>
        </w:rPr>
        <w:t>18</w:t>
      </w:r>
      <w:r w:rsidRPr="001B26E3">
        <w:t xml:space="preserve">, </w:t>
      </w:r>
      <w:r w:rsidRPr="001B26E3">
        <w:rPr>
          <w:lang w:val="sr-Cyrl-CS"/>
        </w:rPr>
        <w:t>како следи</w:t>
      </w:r>
      <w:r w:rsidRPr="00597E00">
        <w:rPr>
          <w:lang w:val="sr-Cyrl-CS"/>
        </w:rPr>
        <w:t xml:space="preserve"> у </w:t>
      </w:r>
      <w:r w:rsidRPr="00597E00">
        <w:t>табели:</w:t>
      </w:r>
    </w:p>
    <w:tbl>
      <w:tblPr>
        <w:tblW w:w="10116" w:type="dxa"/>
        <w:tblInd w:w="85" w:type="dxa"/>
        <w:tblLayout w:type="fixed"/>
        <w:tblLook w:val="0000" w:firstRow="0" w:lastRow="0" w:firstColumn="0" w:lastColumn="0" w:noHBand="0" w:noVBand="0"/>
      </w:tblPr>
      <w:tblGrid>
        <w:gridCol w:w="6714"/>
        <w:gridCol w:w="3402"/>
      </w:tblGrid>
      <w:tr w:rsidR="00386B6D" w:rsidRPr="00597E00" w:rsidTr="004C617F">
        <w:tc>
          <w:tcPr>
            <w:tcW w:w="6714" w:type="dxa"/>
            <w:tcBorders>
              <w:top w:val="single" w:sz="4" w:space="0" w:color="000000"/>
              <w:left w:val="single" w:sz="4" w:space="0" w:color="000000"/>
              <w:bottom w:val="single" w:sz="4" w:space="0" w:color="000000"/>
            </w:tcBorders>
            <w:shd w:val="clear" w:color="auto" w:fill="F2F2F2" w:themeFill="background1" w:themeFillShade="F2"/>
          </w:tcPr>
          <w:p w:rsidR="00386B6D" w:rsidRPr="00597E00" w:rsidRDefault="00386B6D" w:rsidP="00230EFB">
            <w:pPr>
              <w:spacing w:before="240" w:after="240"/>
              <w:jc w:val="center"/>
              <w:rPr>
                <w:b/>
              </w:rPr>
            </w:pPr>
            <w:r w:rsidRPr="00597E00">
              <w:rPr>
                <w:b/>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86B6D" w:rsidRPr="00597E00" w:rsidRDefault="00386B6D" w:rsidP="00230EFB">
            <w:pPr>
              <w:spacing w:before="240" w:after="240"/>
              <w:jc w:val="center"/>
              <w:rPr>
                <w:b/>
              </w:rPr>
            </w:pPr>
            <w:r w:rsidRPr="00597E00">
              <w:rPr>
                <w:b/>
              </w:rPr>
              <w:t>ИЗНОС ТРОШКА У РСД</w:t>
            </w: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jc w:val="right"/>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jc w:val="right"/>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tcPr>
          <w:p w:rsidR="00386B6D" w:rsidRPr="00597E00" w:rsidRDefault="00386B6D" w:rsidP="00230EFB">
            <w:pPr>
              <w:snapToGrid w:val="0"/>
              <w:spacing w:before="120" w:after="120"/>
              <w:jc w:val="both"/>
            </w:pPr>
          </w:p>
        </w:tc>
        <w:tc>
          <w:tcPr>
            <w:tcW w:w="3402" w:type="dxa"/>
            <w:tcBorders>
              <w:top w:val="single" w:sz="4" w:space="0" w:color="000000"/>
              <w:left w:val="single" w:sz="4" w:space="0" w:color="000000"/>
              <w:bottom w:val="single" w:sz="4" w:space="0" w:color="000000"/>
              <w:right w:val="single" w:sz="4" w:space="0" w:color="000000"/>
            </w:tcBorders>
          </w:tcPr>
          <w:p w:rsidR="00386B6D" w:rsidRPr="00597E00" w:rsidRDefault="00386B6D" w:rsidP="00230EFB">
            <w:pPr>
              <w:snapToGrid w:val="0"/>
              <w:spacing w:before="120" w:after="120"/>
              <w:rPr>
                <w:lang w:val="en-US"/>
              </w:rPr>
            </w:pPr>
          </w:p>
        </w:tc>
      </w:tr>
      <w:tr w:rsidR="00386B6D" w:rsidRPr="00597E00" w:rsidTr="004C617F">
        <w:tc>
          <w:tcPr>
            <w:tcW w:w="6714" w:type="dxa"/>
            <w:tcBorders>
              <w:top w:val="single" w:sz="4" w:space="0" w:color="000000"/>
              <w:left w:val="single" w:sz="4" w:space="0" w:color="000000"/>
              <w:bottom w:val="single" w:sz="4" w:space="0" w:color="000000"/>
            </w:tcBorders>
            <w:shd w:val="clear" w:color="auto" w:fill="F2F2F2" w:themeFill="background1" w:themeFillShade="F2"/>
          </w:tcPr>
          <w:p w:rsidR="00386B6D" w:rsidRPr="00597E00" w:rsidRDefault="00386B6D" w:rsidP="00230EFB">
            <w:pPr>
              <w:spacing w:before="240" w:after="240"/>
              <w:jc w:val="both"/>
              <w:rPr>
                <w:lang w:val="ru-RU"/>
              </w:rPr>
            </w:pPr>
            <w:r w:rsidRPr="00597E00">
              <w:t>УКУПАН ИЗНОС ТРОШКОВА ПРИП</w:t>
            </w:r>
            <w:r w:rsidRPr="00597E00">
              <w:rPr>
                <w:lang w:val="sr-Cyrl-RS"/>
              </w:rPr>
              <w:t>Р</w:t>
            </w:r>
            <w:r w:rsidRPr="00597E00">
              <w:t>ЕМАЊА ПОНУДЕ</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86B6D" w:rsidRPr="00597E00" w:rsidRDefault="00386B6D" w:rsidP="00230EFB">
            <w:pPr>
              <w:snapToGrid w:val="0"/>
              <w:spacing w:before="120" w:after="120"/>
              <w:rPr>
                <w:lang w:val="ru-RU"/>
              </w:rPr>
            </w:pPr>
          </w:p>
        </w:tc>
      </w:tr>
    </w:tbl>
    <w:p w:rsidR="00386B6D" w:rsidRPr="00597E00" w:rsidRDefault="00386B6D" w:rsidP="00230EFB">
      <w:pPr>
        <w:jc w:val="both"/>
      </w:pPr>
    </w:p>
    <w:p w:rsidR="00386B6D" w:rsidRPr="00597E00" w:rsidRDefault="00386B6D" w:rsidP="00230EFB">
      <w:pPr>
        <w:spacing w:after="60"/>
        <w:jc w:val="both"/>
      </w:pPr>
      <w:r w:rsidRPr="00597E00">
        <w:t>Трошкове припреме и подношења понуде сноси искључиво понуђач и не може тражити од наручиоца накнаду трошкова.</w:t>
      </w:r>
    </w:p>
    <w:p w:rsidR="00386B6D" w:rsidRPr="00597E00" w:rsidRDefault="00386B6D" w:rsidP="00230EFB">
      <w:pPr>
        <w:spacing w:after="60"/>
        <w:jc w:val="both"/>
      </w:pPr>
      <w:r w:rsidRPr="00597E0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86B6D" w:rsidRPr="00597E00" w:rsidRDefault="00386B6D" w:rsidP="00230EFB">
      <w:pPr>
        <w:spacing w:after="60"/>
        <w:jc w:val="both"/>
      </w:pPr>
      <w:r w:rsidRPr="00597E00">
        <w:t xml:space="preserve">У случају да понуђач не попуни или не достави овај образац, понуда се неће сматрати неприхватљивом, али тада понуђач неће имати право на надокнаду трошкова, сходно претходном ставу. </w:t>
      </w:r>
    </w:p>
    <w:p w:rsidR="00386B6D" w:rsidRPr="00597E00" w:rsidRDefault="00386B6D" w:rsidP="00230EFB">
      <w:pPr>
        <w:spacing w:after="120"/>
        <w:jc w:val="both"/>
        <w:rPr>
          <w:bCs/>
          <w:i/>
          <w:lang w:val="sr-Cyrl-RS"/>
        </w:rPr>
      </w:pPr>
      <w:r w:rsidRPr="00597E00">
        <w:rPr>
          <w:b/>
          <w:bCs/>
          <w:i/>
        </w:rPr>
        <w:t xml:space="preserve">Напомена: </w:t>
      </w:r>
      <w:r w:rsidRPr="00597E00">
        <w:rPr>
          <w:bCs/>
          <w:i/>
        </w:rPr>
        <w:t>Достављање овог обрасца није обавезно</w:t>
      </w:r>
      <w:r w:rsidRPr="00597E00">
        <w:rPr>
          <w:bCs/>
          <w:i/>
          <w:lang w:val="sr-Cyrl-RS"/>
        </w:rPr>
        <w:t>.</w:t>
      </w:r>
    </w:p>
    <w:p w:rsidR="00D02027" w:rsidRPr="00597E00" w:rsidRDefault="00D02027" w:rsidP="00230EFB">
      <w:pPr>
        <w:spacing w:after="120"/>
        <w:jc w:val="both"/>
        <w:rPr>
          <w:bCs/>
          <w:i/>
          <w:color w:val="FF0000"/>
          <w:lang w:val="sr-Cyrl-CS"/>
        </w:rPr>
      </w:pPr>
    </w:p>
    <w:p w:rsidR="00386B6D" w:rsidRPr="00597E00" w:rsidRDefault="00386B6D" w:rsidP="00230EFB">
      <w:pPr>
        <w:spacing w:after="120"/>
        <w:ind w:firstLine="425"/>
        <w:jc w:val="both"/>
        <w:rPr>
          <w:bCs/>
        </w:rPr>
      </w:pPr>
    </w:p>
    <w:tbl>
      <w:tblPr>
        <w:tblW w:w="0" w:type="auto"/>
        <w:tblLayout w:type="fixed"/>
        <w:tblLook w:val="0000" w:firstRow="0" w:lastRow="0" w:firstColumn="0" w:lastColumn="0" w:noHBand="0" w:noVBand="0"/>
      </w:tblPr>
      <w:tblGrid>
        <w:gridCol w:w="3080"/>
        <w:gridCol w:w="3065"/>
        <w:gridCol w:w="3097"/>
      </w:tblGrid>
      <w:tr w:rsidR="00D02027" w:rsidRPr="00597E00" w:rsidTr="00F56B5F">
        <w:tc>
          <w:tcPr>
            <w:tcW w:w="3080" w:type="dxa"/>
            <w:vAlign w:val="center"/>
          </w:tcPr>
          <w:p w:rsidR="00D02027" w:rsidRPr="00597E00" w:rsidRDefault="00D02027" w:rsidP="00230EFB">
            <w:pPr>
              <w:pStyle w:val="BodyText2"/>
              <w:spacing w:line="240" w:lineRule="auto"/>
              <w:jc w:val="center"/>
              <w:rPr>
                <w:b/>
              </w:rPr>
            </w:pPr>
            <w:r w:rsidRPr="00597E00">
              <w:rPr>
                <w:b/>
              </w:rPr>
              <w:t>Датум:</w:t>
            </w:r>
          </w:p>
        </w:tc>
        <w:tc>
          <w:tcPr>
            <w:tcW w:w="3065" w:type="dxa"/>
            <w:vAlign w:val="center"/>
          </w:tcPr>
          <w:p w:rsidR="00D02027" w:rsidRPr="00597E00" w:rsidRDefault="00D02027" w:rsidP="00230EFB">
            <w:pPr>
              <w:pStyle w:val="BodyText2"/>
              <w:spacing w:line="240" w:lineRule="auto"/>
              <w:jc w:val="center"/>
              <w:rPr>
                <w:b/>
              </w:rPr>
            </w:pPr>
            <w:r w:rsidRPr="00597E00">
              <w:rPr>
                <w:b/>
              </w:rPr>
              <w:t>М.П.</w:t>
            </w:r>
          </w:p>
        </w:tc>
        <w:tc>
          <w:tcPr>
            <w:tcW w:w="3097" w:type="dxa"/>
            <w:vAlign w:val="center"/>
          </w:tcPr>
          <w:p w:rsidR="00D02027" w:rsidRPr="00597E00" w:rsidRDefault="00D02027" w:rsidP="00230EFB">
            <w:pPr>
              <w:pStyle w:val="BodyText2"/>
              <w:spacing w:after="0" w:line="240" w:lineRule="auto"/>
              <w:jc w:val="center"/>
              <w:rPr>
                <w:b/>
                <w:lang w:val="sr-Cyrl-RS"/>
              </w:rPr>
            </w:pPr>
            <w:r w:rsidRPr="00597E00">
              <w:rPr>
                <w:b/>
              </w:rPr>
              <w:t xml:space="preserve">Потпис </w:t>
            </w:r>
            <w:r w:rsidRPr="00597E00">
              <w:rPr>
                <w:b/>
                <w:lang w:val="sr-Cyrl-RS"/>
              </w:rPr>
              <w:t xml:space="preserve">овлашћеног </w:t>
            </w:r>
          </w:p>
          <w:p w:rsidR="00D02027" w:rsidRPr="00597E00" w:rsidRDefault="00D02027" w:rsidP="00230EFB">
            <w:pPr>
              <w:pStyle w:val="BodyText2"/>
              <w:spacing w:line="240" w:lineRule="auto"/>
              <w:jc w:val="center"/>
              <w:rPr>
                <w:b/>
              </w:rPr>
            </w:pPr>
            <w:r w:rsidRPr="00597E00">
              <w:rPr>
                <w:b/>
                <w:lang w:val="sr-Cyrl-RS"/>
              </w:rPr>
              <w:t xml:space="preserve">лица </w:t>
            </w:r>
            <w:r w:rsidRPr="00597E00">
              <w:rPr>
                <w:b/>
              </w:rPr>
              <w:t>понуђача</w:t>
            </w:r>
          </w:p>
        </w:tc>
      </w:tr>
      <w:tr w:rsidR="00D02027" w:rsidRPr="00597E00" w:rsidTr="00F56B5F">
        <w:tc>
          <w:tcPr>
            <w:tcW w:w="3080" w:type="dxa"/>
            <w:tcBorders>
              <w:bottom w:val="single" w:sz="4" w:space="0" w:color="000000"/>
            </w:tcBorders>
          </w:tcPr>
          <w:p w:rsidR="00D02027" w:rsidRPr="00597E00" w:rsidRDefault="00D02027" w:rsidP="00230EFB">
            <w:pPr>
              <w:pStyle w:val="BodyText2"/>
              <w:snapToGrid w:val="0"/>
              <w:spacing w:line="240" w:lineRule="auto"/>
              <w:jc w:val="both"/>
            </w:pPr>
          </w:p>
        </w:tc>
        <w:tc>
          <w:tcPr>
            <w:tcW w:w="3065" w:type="dxa"/>
          </w:tcPr>
          <w:p w:rsidR="00D02027" w:rsidRPr="00597E00" w:rsidRDefault="00D02027" w:rsidP="00230EFB">
            <w:pPr>
              <w:pStyle w:val="BodyText2"/>
              <w:snapToGrid w:val="0"/>
              <w:spacing w:line="240" w:lineRule="auto"/>
              <w:jc w:val="both"/>
            </w:pPr>
          </w:p>
        </w:tc>
        <w:tc>
          <w:tcPr>
            <w:tcW w:w="3097" w:type="dxa"/>
            <w:tcBorders>
              <w:bottom w:val="single" w:sz="4" w:space="0" w:color="000000"/>
            </w:tcBorders>
          </w:tcPr>
          <w:p w:rsidR="00D02027" w:rsidRPr="00597E00" w:rsidRDefault="00D02027" w:rsidP="00230EFB">
            <w:pPr>
              <w:pStyle w:val="BodyText2"/>
              <w:snapToGrid w:val="0"/>
              <w:spacing w:line="240" w:lineRule="auto"/>
              <w:jc w:val="both"/>
            </w:pPr>
          </w:p>
        </w:tc>
      </w:tr>
    </w:tbl>
    <w:p w:rsidR="00386B6D" w:rsidRPr="00597E00" w:rsidRDefault="00386B6D" w:rsidP="00230EFB">
      <w:pPr>
        <w:rPr>
          <w:b/>
          <w:bCs/>
          <w:i/>
          <w:iCs/>
          <w:lang w:val="sr-Cyrl-CS"/>
        </w:rPr>
      </w:pPr>
    </w:p>
    <w:p w:rsidR="009D50E4" w:rsidRPr="00597E00" w:rsidRDefault="009D50E4" w:rsidP="00230EFB">
      <w:pPr>
        <w:rPr>
          <w:b/>
          <w:bCs/>
          <w:i/>
          <w:iCs/>
          <w:lang w:val="sr-Cyrl-CS"/>
        </w:rPr>
      </w:pPr>
    </w:p>
    <w:p w:rsidR="009D50E4" w:rsidRPr="00597E00" w:rsidRDefault="009D50E4" w:rsidP="00230EFB">
      <w:pPr>
        <w:rPr>
          <w:b/>
          <w:bCs/>
          <w:i/>
          <w:iCs/>
          <w:lang w:val="sr-Cyrl-CS"/>
        </w:rPr>
      </w:pPr>
      <w:r w:rsidRPr="00597E00">
        <w:rPr>
          <w:b/>
          <w:bCs/>
          <w:i/>
          <w:iCs/>
          <w:lang w:val="sr-Cyrl-CS"/>
        </w:rPr>
        <w:br w:type="page"/>
      </w:r>
    </w:p>
    <w:p w:rsidR="00666361" w:rsidRPr="00597E00" w:rsidRDefault="009D50E4" w:rsidP="00230EFB">
      <w:pPr>
        <w:shd w:val="clear" w:color="auto" w:fill="F2F2F2" w:themeFill="background1" w:themeFillShade="F2"/>
        <w:jc w:val="center"/>
        <w:rPr>
          <w:b/>
          <w:bCs/>
          <w:i/>
          <w:iCs/>
        </w:rPr>
      </w:pPr>
      <w:r w:rsidRPr="00597E00">
        <w:rPr>
          <w:rFonts w:eastAsia="Arial Unicode MS"/>
          <w:b/>
          <w:bCs/>
          <w:i/>
          <w:iCs/>
          <w:color w:val="000000"/>
          <w:kern w:val="1"/>
          <w:lang w:eastAsia="ar-SA"/>
        </w:rPr>
        <w:lastRenderedPageBreak/>
        <w:t xml:space="preserve">VI/4 </w:t>
      </w:r>
      <w:r w:rsidR="00666361" w:rsidRPr="00597E00">
        <w:rPr>
          <w:rFonts w:eastAsia="Arial Unicode MS"/>
          <w:b/>
          <w:bCs/>
          <w:i/>
          <w:iCs/>
          <w:color w:val="000000"/>
          <w:kern w:val="1"/>
          <w:lang w:eastAsia="ar-SA"/>
        </w:rPr>
        <w:t xml:space="preserve"> </w:t>
      </w:r>
      <w:r w:rsidR="00666361" w:rsidRPr="00597E00">
        <w:rPr>
          <w:b/>
          <w:bCs/>
          <w:i/>
          <w:iCs/>
        </w:rPr>
        <w:t xml:space="preserve"> ОБРАЗАЦ  </w:t>
      </w:r>
      <w:r w:rsidR="00666361" w:rsidRPr="00597E00">
        <w:rPr>
          <w:b/>
          <w:bCs/>
          <w:i/>
          <w:iCs/>
          <w:lang w:val="sr-Cyrl-RS"/>
        </w:rPr>
        <w:t>ИЗЈАВЕ О НЕЗАВИСНОЈ ПОНУДИ</w:t>
      </w:r>
    </w:p>
    <w:p w:rsidR="00810D57" w:rsidRPr="00597E00" w:rsidRDefault="00810D57" w:rsidP="00230EFB">
      <w:pPr>
        <w:keepNext/>
        <w:keepLines/>
        <w:spacing w:after="120"/>
        <w:ind w:left="14" w:right="533"/>
        <w:outlineLvl w:val="3"/>
        <w:rPr>
          <w:b/>
          <w:color w:val="000000"/>
          <w:lang w:val="en-US"/>
        </w:rPr>
      </w:pPr>
    </w:p>
    <w:p w:rsidR="00666361" w:rsidRPr="001B26E3" w:rsidRDefault="00666361" w:rsidP="00230EFB">
      <w:pPr>
        <w:pStyle w:val="BodyText3"/>
        <w:spacing w:after="0" w:line="240" w:lineRule="auto"/>
        <w:jc w:val="both"/>
        <w:rPr>
          <w:color w:val="auto"/>
          <w:sz w:val="24"/>
          <w:szCs w:val="24"/>
          <w:lang w:val="sr-Cyrl-RS"/>
        </w:rPr>
      </w:pPr>
      <w:r w:rsidRPr="00597E00">
        <w:rPr>
          <w:sz w:val="24"/>
          <w:szCs w:val="24"/>
        </w:rPr>
        <w:t xml:space="preserve">У складу са чланом 26. </w:t>
      </w:r>
      <w:r w:rsidR="00745857" w:rsidRPr="00597E00">
        <w:rPr>
          <w:sz w:val="24"/>
          <w:szCs w:val="24"/>
        </w:rPr>
        <w:t>Закона</w:t>
      </w:r>
      <w:r w:rsidRPr="00597E00">
        <w:rPr>
          <w:sz w:val="24"/>
          <w:szCs w:val="24"/>
          <w:lang w:val="sr-Cyrl-RS"/>
        </w:rPr>
        <w:t xml:space="preserve"> о јавним набавкама </w:t>
      </w:r>
      <w:r w:rsidRPr="00597E00">
        <w:rPr>
          <w:sz w:val="24"/>
          <w:szCs w:val="24"/>
          <w:lang w:val="en-US"/>
        </w:rPr>
        <w:t>(</w:t>
      </w:r>
      <w:r w:rsidRPr="001B26E3">
        <w:rPr>
          <w:sz w:val="24"/>
          <w:szCs w:val="24"/>
          <w:lang w:val="en-US"/>
        </w:rPr>
        <w:t>''Службени гласник РС'' бр. 124/12, 14/15 и 68/15),</w:t>
      </w:r>
      <w:r w:rsidRPr="001B26E3">
        <w:rPr>
          <w:sz w:val="24"/>
          <w:szCs w:val="24"/>
          <w:lang w:val="sr-Cyrl-RS"/>
        </w:rPr>
        <w:t xml:space="preserve"> Понуђач </w:t>
      </w:r>
      <w:r w:rsidRPr="001B26E3">
        <w:rPr>
          <w:sz w:val="24"/>
          <w:szCs w:val="24"/>
        </w:rPr>
        <w:t xml:space="preserve"> ________________________________________, </w:t>
      </w:r>
      <w:r w:rsidRPr="001B26E3">
        <w:rPr>
          <w:sz w:val="24"/>
          <w:szCs w:val="24"/>
          <w:lang w:val="sr-Cyrl-RS"/>
        </w:rPr>
        <w:t xml:space="preserve"> </w:t>
      </w:r>
      <w:r w:rsidRPr="001B26E3">
        <w:rPr>
          <w:color w:val="auto"/>
          <w:sz w:val="24"/>
          <w:szCs w:val="24"/>
          <w:lang w:val="sr-Cyrl-RS"/>
        </w:rPr>
        <w:t>даје</w:t>
      </w:r>
      <w:r w:rsidR="003720B8" w:rsidRPr="001B26E3">
        <w:rPr>
          <w:color w:val="auto"/>
          <w:sz w:val="24"/>
          <w:szCs w:val="24"/>
          <w:lang w:val="sr-Cyrl-RS"/>
        </w:rPr>
        <w:t xml:space="preserve"> следећу</w:t>
      </w:r>
      <w:r w:rsidRPr="001B26E3">
        <w:rPr>
          <w:color w:val="auto"/>
          <w:sz w:val="24"/>
          <w:szCs w:val="24"/>
          <w:lang w:val="sr-Cyrl-RS"/>
        </w:rPr>
        <w:t>:</w:t>
      </w:r>
    </w:p>
    <w:p w:rsidR="00666361" w:rsidRPr="001B26E3" w:rsidRDefault="00666361" w:rsidP="00230EFB">
      <w:pPr>
        <w:pStyle w:val="BodyText3"/>
        <w:spacing w:after="0" w:line="240" w:lineRule="auto"/>
        <w:ind w:left="2160" w:firstLine="720"/>
        <w:jc w:val="both"/>
        <w:rPr>
          <w:i/>
          <w:color w:val="auto"/>
          <w:sz w:val="24"/>
          <w:szCs w:val="24"/>
        </w:rPr>
      </w:pPr>
      <w:r w:rsidRPr="001B26E3">
        <w:rPr>
          <w:i/>
          <w:color w:val="auto"/>
          <w:sz w:val="24"/>
          <w:szCs w:val="24"/>
        </w:rPr>
        <w:t>(Назив понуђача)</w:t>
      </w:r>
    </w:p>
    <w:p w:rsidR="00666361" w:rsidRPr="00597E00" w:rsidRDefault="00666361" w:rsidP="00230EFB">
      <w:pPr>
        <w:pStyle w:val="BodyText3"/>
        <w:spacing w:before="360" w:after="360" w:line="240" w:lineRule="auto"/>
        <w:jc w:val="both"/>
        <w:rPr>
          <w:w w:val="200"/>
          <w:sz w:val="24"/>
          <w:szCs w:val="24"/>
        </w:rPr>
      </w:pPr>
    </w:p>
    <w:p w:rsidR="00666361" w:rsidRPr="00597E00" w:rsidRDefault="00666361" w:rsidP="00230EFB">
      <w:pPr>
        <w:pStyle w:val="BodyText3"/>
        <w:spacing w:before="360" w:after="240" w:line="240" w:lineRule="auto"/>
        <w:ind w:firstLine="230"/>
        <w:jc w:val="center"/>
        <w:rPr>
          <w:b/>
          <w:bCs/>
          <w:sz w:val="24"/>
          <w:szCs w:val="24"/>
          <w:lang w:val="sr-Cyrl-CS"/>
        </w:rPr>
      </w:pPr>
      <w:r w:rsidRPr="00597E00">
        <w:rPr>
          <w:b/>
          <w:bCs/>
          <w:sz w:val="24"/>
          <w:szCs w:val="24"/>
          <w:lang w:val="sr-Cyrl-CS"/>
        </w:rPr>
        <w:t>И</w:t>
      </w:r>
      <w:r w:rsidR="003720B8">
        <w:rPr>
          <w:b/>
          <w:bCs/>
          <w:sz w:val="24"/>
          <w:szCs w:val="24"/>
          <w:lang w:val="sr-Cyrl-CS"/>
        </w:rPr>
        <w:t xml:space="preserve"> </w:t>
      </w:r>
      <w:r w:rsidRPr="00597E00">
        <w:rPr>
          <w:b/>
          <w:bCs/>
          <w:sz w:val="24"/>
          <w:szCs w:val="24"/>
          <w:lang w:val="sr-Cyrl-CS"/>
        </w:rPr>
        <w:t>З</w:t>
      </w:r>
      <w:r w:rsidR="003720B8">
        <w:rPr>
          <w:b/>
          <w:bCs/>
          <w:sz w:val="24"/>
          <w:szCs w:val="24"/>
          <w:lang w:val="sr-Cyrl-CS"/>
        </w:rPr>
        <w:t xml:space="preserve">  </w:t>
      </w:r>
      <w:r w:rsidRPr="00597E00">
        <w:rPr>
          <w:b/>
          <w:bCs/>
          <w:sz w:val="24"/>
          <w:szCs w:val="24"/>
          <w:lang w:val="sr-Cyrl-CS"/>
        </w:rPr>
        <w:t>Ј</w:t>
      </w:r>
      <w:r w:rsidR="004C617F">
        <w:rPr>
          <w:b/>
          <w:bCs/>
          <w:sz w:val="24"/>
          <w:szCs w:val="24"/>
          <w:lang w:val="sr-Cyrl-CS"/>
        </w:rPr>
        <w:t xml:space="preserve"> </w:t>
      </w:r>
      <w:r w:rsidRPr="00597E00">
        <w:rPr>
          <w:b/>
          <w:bCs/>
          <w:sz w:val="24"/>
          <w:szCs w:val="24"/>
          <w:lang w:val="sr-Cyrl-CS"/>
        </w:rPr>
        <w:t>А</w:t>
      </w:r>
      <w:r w:rsidR="003720B8">
        <w:rPr>
          <w:b/>
          <w:bCs/>
          <w:sz w:val="24"/>
          <w:szCs w:val="24"/>
          <w:lang w:val="sr-Cyrl-CS"/>
        </w:rPr>
        <w:t xml:space="preserve"> </w:t>
      </w:r>
      <w:r w:rsidRPr="00597E00">
        <w:rPr>
          <w:b/>
          <w:bCs/>
          <w:sz w:val="24"/>
          <w:szCs w:val="24"/>
          <w:lang w:val="sr-Cyrl-CS"/>
        </w:rPr>
        <w:t>В</w:t>
      </w:r>
      <w:r w:rsidR="003720B8">
        <w:rPr>
          <w:b/>
          <w:bCs/>
          <w:sz w:val="24"/>
          <w:szCs w:val="24"/>
          <w:lang w:val="sr-Cyrl-CS"/>
        </w:rPr>
        <w:t xml:space="preserve"> </w:t>
      </w:r>
      <w:r w:rsidRPr="00597E00">
        <w:rPr>
          <w:b/>
          <w:bCs/>
          <w:sz w:val="24"/>
          <w:szCs w:val="24"/>
          <w:lang w:val="sr-Cyrl-CS"/>
        </w:rPr>
        <w:t xml:space="preserve">У </w:t>
      </w:r>
    </w:p>
    <w:p w:rsidR="00666361" w:rsidRPr="00597E00" w:rsidRDefault="00666361" w:rsidP="00230EFB">
      <w:pPr>
        <w:pStyle w:val="BodyText3"/>
        <w:spacing w:before="240" w:after="360" w:line="240" w:lineRule="auto"/>
        <w:ind w:firstLine="230"/>
        <w:jc w:val="center"/>
        <w:rPr>
          <w:bCs/>
          <w:sz w:val="24"/>
          <w:szCs w:val="24"/>
        </w:rPr>
      </w:pPr>
      <w:r w:rsidRPr="00597E00">
        <w:rPr>
          <w:b/>
          <w:bCs/>
          <w:sz w:val="24"/>
          <w:szCs w:val="24"/>
          <w:lang w:val="sr-Cyrl-CS"/>
        </w:rPr>
        <w:t>О НЕЗАВИСНОЈ</w:t>
      </w:r>
      <w:r w:rsidRPr="00597E00">
        <w:rPr>
          <w:b/>
          <w:bCs/>
          <w:sz w:val="24"/>
          <w:szCs w:val="24"/>
        </w:rPr>
        <w:t xml:space="preserve"> ПОНУДИ</w:t>
      </w:r>
    </w:p>
    <w:p w:rsidR="00666361" w:rsidRPr="00597E00" w:rsidRDefault="00666361" w:rsidP="00230EFB">
      <w:pPr>
        <w:pStyle w:val="BodyText3"/>
        <w:spacing w:after="0" w:line="240" w:lineRule="auto"/>
        <w:jc w:val="both"/>
        <w:rPr>
          <w:bCs/>
          <w:sz w:val="24"/>
          <w:szCs w:val="24"/>
        </w:rPr>
      </w:pPr>
    </w:p>
    <w:p w:rsidR="00666361" w:rsidRPr="00597E00" w:rsidRDefault="00666361" w:rsidP="00230EFB">
      <w:pPr>
        <w:pStyle w:val="BodyText3"/>
        <w:spacing w:after="0" w:line="240" w:lineRule="auto"/>
        <w:jc w:val="both"/>
        <w:rPr>
          <w:bCs/>
          <w:sz w:val="24"/>
          <w:szCs w:val="24"/>
        </w:rPr>
      </w:pPr>
    </w:p>
    <w:p w:rsidR="00666361" w:rsidRPr="001B26E3" w:rsidRDefault="00666361" w:rsidP="00230EFB">
      <w:pPr>
        <w:jc w:val="both"/>
      </w:pPr>
      <w:r w:rsidRPr="001B26E3">
        <w:tab/>
      </w:r>
      <w:r w:rsidRPr="001B26E3">
        <w:tab/>
      </w:r>
      <w:r w:rsidRPr="001B26E3">
        <w:tab/>
      </w:r>
      <w:r w:rsidRPr="001B26E3">
        <w:rPr>
          <w:bCs/>
        </w:rPr>
        <w:t xml:space="preserve"> </w:t>
      </w:r>
    </w:p>
    <w:p w:rsidR="00666361" w:rsidRPr="001B26E3" w:rsidRDefault="00666361" w:rsidP="00230EFB">
      <w:pPr>
        <w:jc w:val="both"/>
        <w:rPr>
          <w:b/>
          <w:bCs/>
          <w:lang w:val="sr-Cyrl-RS"/>
        </w:rPr>
      </w:pPr>
      <w:r w:rsidRPr="001B26E3">
        <w:rPr>
          <w:b/>
        </w:rPr>
        <w:t>Под пуном материјалном и кривичном одговорношћу п</w:t>
      </w:r>
      <w:r w:rsidRPr="001B26E3">
        <w:rPr>
          <w:b/>
          <w:bCs/>
        </w:rPr>
        <w:t xml:space="preserve">отврђујем да </w:t>
      </w:r>
      <w:r w:rsidRPr="001B26E3">
        <w:rPr>
          <w:b/>
          <w:bCs/>
          <w:lang w:val="sr-Cyrl-RS"/>
        </w:rPr>
        <w:t>је</w:t>
      </w:r>
      <w:r w:rsidRPr="001B26E3">
        <w:rPr>
          <w:bCs/>
        </w:rPr>
        <w:t xml:space="preserve"> понуд</w:t>
      </w:r>
      <w:r w:rsidRPr="001B26E3">
        <w:rPr>
          <w:bCs/>
          <w:lang w:val="sr-Cyrl-RS"/>
        </w:rPr>
        <w:t>а</w:t>
      </w:r>
      <w:r w:rsidRPr="001B26E3">
        <w:rPr>
          <w:bCs/>
        </w:rPr>
        <w:t xml:space="preserve"> у </w:t>
      </w:r>
      <w:r w:rsidRPr="001B26E3">
        <w:rPr>
          <w:bCs/>
          <w:lang w:val="sr-Cyrl-CS"/>
        </w:rPr>
        <w:t>поступку</w:t>
      </w:r>
      <w:r w:rsidRPr="001B26E3">
        <w:rPr>
          <w:bCs/>
        </w:rPr>
        <w:t xml:space="preserve"> јавне набавке</w:t>
      </w:r>
      <w:r w:rsidRPr="001B26E3">
        <w:rPr>
          <w:bCs/>
          <w:lang w:val="sr-Cyrl-RS"/>
        </w:rPr>
        <w:t xml:space="preserve"> Информационог система Социјална карта</w:t>
      </w:r>
      <w:r w:rsidR="00D31FD7" w:rsidRPr="001B26E3">
        <w:rPr>
          <w:bCs/>
          <w:lang w:val="sr-Cyrl-RS"/>
        </w:rPr>
        <w:t xml:space="preserve"> </w:t>
      </w:r>
      <w:r w:rsidR="00D31FD7" w:rsidRPr="001B26E3">
        <w:rPr>
          <w:rFonts w:eastAsia="Arial"/>
          <w:lang w:val="sr-Cyrl-RS"/>
        </w:rPr>
        <w:t xml:space="preserve">– </w:t>
      </w:r>
      <w:r w:rsidR="00D31FD7" w:rsidRPr="001B26E3">
        <w:rPr>
          <w:rFonts w:eastAsia="Arial"/>
          <w:lang w:val="sr-Latn-RS"/>
        </w:rPr>
        <w:t xml:space="preserve">I </w:t>
      </w:r>
      <w:r w:rsidR="00D31FD7" w:rsidRPr="001B26E3">
        <w:rPr>
          <w:rFonts w:eastAsia="Arial"/>
          <w:lang w:val="sr-Cyrl-RS"/>
        </w:rPr>
        <w:t>фаза</w:t>
      </w:r>
      <w:r w:rsidRPr="001B26E3">
        <w:t>,</w:t>
      </w:r>
      <w:r w:rsidRPr="001B26E3">
        <w:rPr>
          <w:rFonts w:eastAsia="TimesNewRomanPS-BoldMT"/>
          <w:b/>
          <w:bCs/>
          <w:lang w:val="sr-Cyrl-CS"/>
        </w:rPr>
        <w:t xml:space="preserve"> </w:t>
      </w:r>
      <w:r w:rsidRPr="001B26E3">
        <w:rPr>
          <w:rFonts w:eastAsia="TimesNewRomanPS-BoldMT"/>
          <w:bCs/>
          <w:lang w:val="sr-Cyrl-CS"/>
        </w:rPr>
        <w:t>у отвореном поступку</w:t>
      </w:r>
      <w:r w:rsidR="003720B8" w:rsidRPr="001B26E3">
        <w:rPr>
          <w:rFonts w:eastAsia="TimesNewRomanPS-BoldMT"/>
          <w:bCs/>
          <w:lang w:val="sr-Cyrl-CS"/>
        </w:rPr>
        <w:t xml:space="preserve"> јавне набавке, </w:t>
      </w:r>
      <w:r w:rsidR="003720B8" w:rsidRPr="001B26E3">
        <w:rPr>
          <w:rFonts w:eastAsia="TimesNewRomanPS-BoldMT"/>
          <w:b/>
          <w:bCs/>
          <w:lang w:val="sr-Cyrl-CS"/>
        </w:rPr>
        <w:t>ЈН бр.</w:t>
      </w:r>
      <w:r w:rsidR="001B26E3" w:rsidRPr="001B26E3">
        <w:rPr>
          <w:rFonts w:eastAsia="TimesNewRomanPS-BoldMT"/>
          <w:b/>
          <w:bCs/>
          <w:lang w:val="sr-Cyrl-CS"/>
        </w:rPr>
        <w:t xml:space="preserve"> 26</w:t>
      </w:r>
      <w:r w:rsidRPr="001B26E3">
        <w:rPr>
          <w:rFonts w:eastAsia="TimesNewRomanPS-BoldMT"/>
          <w:b/>
          <w:bCs/>
          <w:lang w:val="sr-Cyrl-CS"/>
        </w:rPr>
        <w:t>/</w:t>
      </w:r>
      <w:r w:rsidR="003C2564" w:rsidRPr="001B26E3">
        <w:rPr>
          <w:rFonts w:eastAsia="TimesNewRomanPS-BoldMT"/>
          <w:b/>
          <w:bCs/>
          <w:lang w:val="sr-Cyrl-CS"/>
        </w:rPr>
        <w:t>20</w:t>
      </w:r>
      <w:r w:rsidRPr="001B26E3">
        <w:rPr>
          <w:rFonts w:eastAsia="TimesNewRomanPS-BoldMT"/>
          <w:b/>
          <w:bCs/>
          <w:lang w:val="sr-Cyrl-CS"/>
        </w:rPr>
        <w:t>18</w:t>
      </w:r>
      <w:r w:rsidRPr="001B26E3">
        <w:rPr>
          <w:rFonts w:eastAsia="TimesNewRomanPS-BoldMT"/>
          <w:bCs/>
          <w:lang w:val="sr-Cyrl-CS"/>
        </w:rPr>
        <w:t xml:space="preserve">, </w:t>
      </w:r>
      <w:r w:rsidRPr="001B26E3">
        <w:rPr>
          <w:bCs/>
        </w:rPr>
        <w:t>подне</w:t>
      </w:r>
      <w:r w:rsidRPr="001B26E3">
        <w:rPr>
          <w:bCs/>
          <w:lang w:val="sr-Cyrl-RS"/>
        </w:rPr>
        <w:t>та</w:t>
      </w:r>
      <w:r w:rsidRPr="001B26E3">
        <w:rPr>
          <w:bCs/>
        </w:rPr>
        <w:t xml:space="preserve"> </w:t>
      </w:r>
      <w:r w:rsidRPr="001B26E3">
        <w:rPr>
          <w:b/>
          <w:bCs/>
        </w:rPr>
        <w:t>независно, без договора са другим понуђачима или заинтересованим лицима.</w:t>
      </w:r>
    </w:p>
    <w:p w:rsidR="00666361" w:rsidRPr="00597E00" w:rsidRDefault="00666361" w:rsidP="00230EFB">
      <w:pPr>
        <w:jc w:val="both"/>
        <w:rPr>
          <w:bCs/>
          <w:lang w:val="sr-Cyrl-RS"/>
        </w:rPr>
      </w:pPr>
    </w:p>
    <w:p w:rsidR="00666361" w:rsidRPr="00597E00" w:rsidRDefault="00666361" w:rsidP="00230EFB">
      <w:pPr>
        <w:jc w:val="both"/>
        <w:rPr>
          <w:bCs/>
          <w:lang w:val="sr-Cyrl-RS"/>
        </w:rPr>
      </w:pPr>
    </w:p>
    <w:p w:rsidR="00666361" w:rsidRPr="00597E00" w:rsidRDefault="00666361" w:rsidP="00230EFB">
      <w:pPr>
        <w:pStyle w:val="BodyText3"/>
        <w:spacing w:after="0" w:line="240" w:lineRule="auto"/>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666361" w:rsidRPr="00597E00" w:rsidTr="000A6130">
        <w:tc>
          <w:tcPr>
            <w:tcW w:w="3080" w:type="dxa"/>
            <w:vAlign w:val="center"/>
          </w:tcPr>
          <w:p w:rsidR="00666361" w:rsidRPr="00597E00" w:rsidRDefault="00666361" w:rsidP="00230EFB">
            <w:pPr>
              <w:pStyle w:val="BodyText2"/>
              <w:spacing w:line="240" w:lineRule="auto"/>
              <w:jc w:val="center"/>
              <w:rPr>
                <w:b/>
              </w:rPr>
            </w:pPr>
            <w:r w:rsidRPr="00597E00">
              <w:rPr>
                <w:b/>
              </w:rPr>
              <w:t>Датум:</w:t>
            </w:r>
          </w:p>
        </w:tc>
        <w:tc>
          <w:tcPr>
            <w:tcW w:w="3065" w:type="dxa"/>
            <w:vAlign w:val="center"/>
          </w:tcPr>
          <w:p w:rsidR="00666361" w:rsidRPr="00597E00" w:rsidRDefault="00666361" w:rsidP="00230EFB">
            <w:pPr>
              <w:pStyle w:val="BodyText2"/>
              <w:spacing w:line="240" w:lineRule="auto"/>
              <w:jc w:val="center"/>
              <w:rPr>
                <w:b/>
              </w:rPr>
            </w:pPr>
            <w:r w:rsidRPr="00597E00">
              <w:rPr>
                <w:b/>
              </w:rPr>
              <w:t>М.П.</w:t>
            </w:r>
          </w:p>
        </w:tc>
        <w:tc>
          <w:tcPr>
            <w:tcW w:w="3097" w:type="dxa"/>
            <w:vAlign w:val="center"/>
          </w:tcPr>
          <w:p w:rsidR="00666361" w:rsidRPr="00597E00" w:rsidRDefault="00666361" w:rsidP="00230EFB">
            <w:pPr>
              <w:pStyle w:val="BodyText2"/>
              <w:spacing w:after="0" w:line="240" w:lineRule="auto"/>
              <w:jc w:val="center"/>
              <w:rPr>
                <w:b/>
                <w:lang w:val="sr-Cyrl-RS"/>
              </w:rPr>
            </w:pPr>
            <w:r w:rsidRPr="00597E00">
              <w:rPr>
                <w:b/>
              </w:rPr>
              <w:t xml:space="preserve">Потпис </w:t>
            </w:r>
            <w:r w:rsidR="001A58E1" w:rsidRPr="00597E00">
              <w:rPr>
                <w:b/>
                <w:lang w:val="sr-Cyrl-RS"/>
              </w:rPr>
              <w:t>овлашћеног</w:t>
            </w:r>
            <w:r w:rsidRPr="00597E00">
              <w:rPr>
                <w:b/>
                <w:lang w:val="sr-Cyrl-RS"/>
              </w:rPr>
              <w:t xml:space="preserve"> </w:t>
            </w:r>
          </w:p>
          <w:p w:rsidR="00666361" w:rsidRPr="00597E00" w:rsidRDefault="00666361" w:rsidP="00230EFB">
            <w:pPr>
              <w:pStyle w:val="BodyText2"/>
              <w:spacing w:line="240" w:lineRule="auto"/>
              <w:jc w:val="center"/>
              <w:rPr>
                <w:b/>
              </w:rPr>
            </w:pPr>
            <w:r w:rsidRPr="00597E00">
              <w:rPr>
                <w:b/>
                <w:lang w:val="sr-Cyrl-RS"/>
              </w:rPr>
              <w:t xml:space="preserve">лица </w:t>
            </w:r>
            <w:r w:rsidRPr="00597E00">
              <w:rPr>
                <w:b/>
              </w:rPr>
              <w:t>понуђача</w:t>
            </w:r>
          </w:p>
        </w:tc>
      </w:tr>
      <w:tr w:rsidR="00666361" w:rsidRPr="00597E00" w:rsidTr="000A6130">
        <w:tc>
          <w:tcPr>
            <w:tcW w:w="3080" w:type="dxa"/>
            <w:tcBorders>
              <w:bottom w:val="single" w:sz="4" w:space="0" w:color="000000"/>
            </w:tcBorders>
          </w:tcPr>
          <w:p w:rsidR="00666361" w:rsidRPr="00597E00" w:rsidRDefault="00666361" w:rsidP="00230EFB">
            <w:pPr>
              <w:pStyle w:val="BodyText2"/>
              <w:snapToGrid w:val="0"/>
              <w:spacing w:line="240" w:lineRule="auto"/>
              <w:jc w:val="both"/>
            </w:pPr>
          </w:p>
        </w:tc>
        <w:tc>
          <w:tcPr>
            <w:tcW w:w="3065" w:type="dxa"/>
          </w:tcPr>
          <w:p w:rsidR="00666361" w:rsidRPr="00597E00" w:rsidRDefault="00666361" w:rsidP="00230EFB">
            <w:pPr>
              <w:pStyle w:val="BodyText2"/>
              <w:snapToGrid w:val="0"/>
              <w:spacing w:line="240" w:lineRule="auto"/>
              <w:jc w:val="both"/>
            </w:pPr>
          </w:p>
        </w:tc>
        <w:tc>
          <w:tcPr>
            <w:tcW w:w="3097" w:type="dxa"/>
            <w:tcBorders>
              <w:bottom w:val="single" w:sz="4" w:space="0" w:color="000000"/>
            </w:tcBorders>
          </w:tcPr>
          <w:p w:rsidR="00666361" w:rsidRPr="00597E00" w:rsidRDefault="00666361" w:rsidP="00230EFB">
            <w:pPr>
              <w:pStyle w:val="BodyText2"/>
              <w:snapToGrid w:val="0"/>
              <w:spacing w:line="240" w:lineRule="auto"/>
              <w:jc w:val="both"/>
            </w:pPr>
          </w:p>
        </w:tc>
      </w:tr>
    </w:tbl>
    <w:p w:rsidR="00666361" w:rsidRPr="00597E00" w:rsidRDefault="00666361" w:rsidP="00230EFB">
      <w:pPr>
        <w:pStyle w:val="BodyText3"/>
        <w:spacing w:after="0" w:line="240" w:lineRule="auto"/>
        <w:ind w:firstLine="227"/>
        <w:jc w:val="both"/>
        <w:rPr>
          <w:sz w:val="24"/>
          <w:szCs w:val="24"/>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666361" w:rsidRPr="00597E00" w:rsidRDefault="00666361" w:rsidP="00230EFB">
      <w:pPr>
        <w:tabs>
          <w:tab w:val="left" w:pos="6028"/>
        </w:tabs>
        <w:autoSpaceDE w:val="0"/>
        <w:rPr>
          <w:lang w:val="sr-Cyrl-RS"/>
        </w:rPr>
      </w:pPr>
    </w:p>
    <w:p w:rsidR="003720B8" w:rsidRDefault="003720B8" w:rsidP="00230EFB">
      <w:pPr>
        <w:tabs>
          <w:tab w:val="left" w:pos="6028"/>
        </w:tabs>
        <w:autoSpaceDE w:val="0"/>
        <w:jc w:val="both"/>
        <w:rPr>
          <w:b/>
          <w:bCs/>
          <w:i/>
          <w:iCs/>
        </w:rPr>
      </w:pPr>
      <w:r>
        <w:rPr>
          <w:b/>
          <w:bCs/>
          <w:i/>
          <w:iCs/>
        </w:rPr>
        <w:t>Напомене:</w:t>
      </w:r>
    </w:p>
    <w:p w:rsidR="00666361" w:rsidRPr="00597E00" w:rsidRDefault="00666361" w:rsidP="00230EFB">
      <w:pPr>
        <w:tabs>
          <w:tab w:val="left" w:pos="6028"/>
        </w:tabs>
        <w:autoSpaceDE w:val="0"/>
        <w:jc w:val="both"/>
        <w:rPr>
          <w:i/>
        </w:rPr>
      </w:pPr>
      <w:r w:rsidRPr="00597E00">
        <w:rPr>
          <w:bCs/>
          <w:i/>
          <w:iCs/>
          <w:lang w:val="sr-Cyrl-RS"/>
        </w:rPr>
        <w:t>У</w:t>
      </w:r>
      <w:r w:rsidRPr="00597E00">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97E00">
        <w:rPr>
          <w:bCs/>
          <w:i/>
          <w:iCs/>
          <w:lang w:val="sr-Cyrl-RS"/>
        </w:rPr>
        <w:t xml:space="preserve"> </w:t>
      </w:r>
      <w:r w:rsidRPr="00597E00">
        <w:rPr>
          <w:bCs/>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745857" w:rsidRPr="00597E00">
        <w:rPr>
          <w:bCs/>
          <w:i/>
          <w:iCs/>
        </w:rPr>
        <w:t>Закона</w:t>
      </w:r>
      <w:r w:rsidRPr="00597E00">
        <w:rPr>
          <w:bCs/>
          <w:i/>
          <w:iCs/>
        </w:rPr>
        <w:t xml:space="preserve"> којим се уређује заштита конкуренције. Мера забране учешћа у поступку јавне набавке може трајати до две године.</w:t>
      </w:r>
      <w:r w:rsidRPr="00597E00">
        <w:rPr>
          <w:bCs/>
          <w:i/>
          <w:iCs/>
          <w:lang w:val="sr-Cyrl-RS"/>
        </w:rPr>
        <w:t xml:space="preserve"> Повреда конкуренције представља негативну референцу у смислу члана 82. став 1. тачка 2. </w:t>
      </w:r>
      <w:r w:rsidR="00745857" w:rsidRPr="00597E00">
        <w:rPr>
          <w:bCs/>
          <w:i/>
          <w:iCs/>
          <w:lang w:val="sr-Cyrl-RS"/>
        </w:rPr>
        <w:t>Закона</w:t>
      </w:r>
      <w:r w:rsidRPr="00597E00">
        <w:rPr>
          <w:bCs/>
          <w:i/>
          <w:iCs/>
          <w:lang w:val="sr-Cyrl-RS"/>
        </w:rPr>
        <w:t>.</w:t>
      </w:r>
    </w:p>
    <w:p w:rsidR="00810D57" w:rsidRDefault="00666361" w:rsidP="00230EFB">
      <w:pPr>
        <w:tabs>
          <w:tab w:val="left" w:pos="6028"/>
        </w:tabs>
        <w:autoSpaceDE w:val="0"/>
        <w:jc w:val="both"/>
        <w:rPr>
          <w:bCs/>
          <w:i/>
          <w:iCs/>
          <w:lang w:val="sr-Cyrl-RS"/>
        </w:rPr>
      </w:pPr>
      <w:r w:rsidRPr="003720B8">
        <w:rPr>
          <w:bCs/>
          <w:i/>
          <w:iCs/>
          <w:u w:val="single"/>
        </w:rPr>
        <w:t>Уколико понуду подноси група понуђача</w:t>
      </w:r>
      <w:r w:rsidRPr="003720B8">
        <w:rPr>
          <w:bCs/>
          <w:i/>
          <w:iCs/>
          <w:u w:val="single"/>
          <w:lang w:val="sr-Cyrl-RS"/>
        </w:rPr>
        <w:t>,</w:t>
      </w:r>
      <w:r w:rsidRPr="00597E00">
        <w:rPr>
          <w:bCs/>
          <w:i/>
          <w:iCs/>
          <w:lang w:val="sr-Cyrl-RS"/>
        </w:rPr>
        <w:t xml:space="preserve"> Изјава мора бити потписана од стране овлашћеног лица </w:t>
      </w:r>
      <w:r w:rsidRPr="00597E00">
        <w:rPr>
          <w:bCs/>
          <w:i/>
          <w:iCs/>
        </w:rPr>
        <w:t>свак</w:t>
      </w:r>
      <w:r w:rsidRPr="00597E00">
        <w:rPr>
          <w:bCs/>
          <w:i/>
          <w:iCs/>
          <w:lang w:val="sr-Cyrl-RS"/>
        </w:rPr>
        <w:t xml:space="preserve">ог </w:t>
      </w:r>
      <w:r w:rsidRPr="00597E00">
        <w:rPr>
          <w:bCs/>
          <w:i/>
          <w:iCs/>
        </w:rPr>
        <w:t>понуђач</w:t>
      </w:r>
      <w:r w:rsidRPr="00597E00">
        <w:rPr>
          <w:bCs/>
          <w:i/>
          <w:iCs/>
          <w:lang w:val="sr-Cyrl-RS"/>
        </w:rPr>
        <w:t>а</w:t>
      </w:r>
      <w:r w:rsidRPr="00597E00">
        <w:rPr>
          <w:bCs/>
          <w:i/>
          <w:iCs/>
        </w:rPr>
        <w:t xml:space="preserve"> из групе понуђача</w:t>
      </w:r>
      <w:r w:rsidRPr="00597E00">
        <w:rPr>
          <w:bCs/>
          <w:i/>
          <w:iCs/>
          <w:lang w:val="sr-Cyrl-RS"/>
        </w:rPr>
        <w:t xml:space="preserve"> и оверена печатом.</w:t>
      </w:r>
    </w:p>
    <w:p w:rsidR="002B6BA1" w:rsidRDefault="002B6BA1" w:rsidP="00230EFB">
      <w:pPr>
        <w:tabs>
          <w:tab w:val="left" w:pos="6028"/>
        </w:tabs>
        <w:autoSpaceDE w:val="0"/>
        <w:jc w:val="both"/>
        <w:rPr>
          <w:bCs/>
          <w:i/>
          <w:iCs/>
          <w:lang w:val="sr-Cyrl-RS"/>
        </w:rPr>
      </w:pPr>
    </w:p>
    <w:p w:rsidR="002B6BA1" w:rsidRPr="004C617F" w:rsidRDefault="002B6BA1" w:rsidP="00230EFB">
      <w:pPr>
        <w:tabs>
          <w:tab w:val="left" w:pos="6028"/>
        </w:tabs>
        <w:autoSpaceDE w:val="0"/>
        <w:jc w:val="both"/>
        <w:rPr>
          <w:bCs/>
          <w:i/>
          <w:iCs/>
          <w:lang w:val="sr-Cyrl-RS"/>
        </w:rPr>
      </w:pPr>
    </w:p>
    <w:p w:rsidR="00754EA8" w:rsidRPr="00597E00" w:rsidRDefault="009D50E4" w:rsidP="00230EFB">
      <w:pPr>
        <w:pStyle w:val="ListParagraph"/>
        <w:shd w:val="clear" w:color="auto" w:fill="F2F2F2" w:themeFill="background1" w:themeFillShade="F2"/>
        <w:spacing w:after="120" w:line="240" w:lineRule="auto"/>
        <w:ind w:left="360" w:hanging="360"/>
        <w:jc w:val="center"/>
        <w:rPr>
          <w:b/>
          <w:bCs/>
          <w:i/>
          <w:iCs/>
          <w:lang w:val="sr-Cyrl-RS"/>
        </w:rPr>
      </w:pPr>
      <w:r w:rsidRPr="00597E00">
        <w:rPr>
          <w:b/>
          <w:bCs/>
          <w:i/>
          <w:iCs/>
          <w:lang w:val="sr-Latn-RS"/>
        </w:rPr>
        <w:lastRenderedPageBreak/>
        <w:t xml:space="preserve">VI/5 </w:t>
      </w:r>
      <w:r w:rsidR="00857021" w:rsidRPr="00597E00">
        <w:rPr>
          <w:b/>
          <w:bCs/>
          <w:i/>
          <w:iCs/>
          <w:lang w:val="sr-Latn-RS"/>
        </w:rPr>
        <w:t xml:space="preserve"> </w:t>
      </w:r>
      <w:r w:rsidR="00754EA8" w:rsidRPr="00597E00">
        <w:rPr>
          <w:b/>
          <w:bCs/>
          <w:i/>
          <w:iCs/>
        </w:rPr>
        <w:t xml:space="preserve">  ОБРАЗАЦ ИЗЈАВЕ О </w:t>
      </w:r>
      <w:r w:rsidR="00754EA8" w:rsidRPr="00597E00">
        <w:rPr>
          <w:b/>
          <w:bCs/>
          <w:i/>
          <w:iCs/>
          <w:lang w:val="sr-Cyrl-RS"/>
        </w:rPr>
        <w:t>ПОШТОВАЊУ</w:t>
      </w:r>
      <w:r w:rsidR="00754EA8" w:rsidRPr="00597E00">
        <w:rPr>
          <w:b/>
          <w:bCs/>
          <w:i/>
          <w:iCs/>
        </w:rPr>
        <w:t xml:space="preserve"> </w:t>
      </w:r>
      <w:r w:rsidR="00754EA8" w:rsidRPr="00597E00">
        <w:rPr>
          <w:b/>
          <w:bCs/>
          <w:i/>
          <w:iCs/>
          <w:lang w:val="sr-Cyrl-RS"/>
        </w:rPr>
        <w:t xml:space="preserve">ОБАВЕЗА </w:t>
      </w:r>
      <w:r w:rsidR="00754EA8" w:rsidRPr="00597E00">
        <w:rPr>
          <w:b/>
          <w:bCs/>
          <w:i/>
          <w:iCs/>
        </w:rPr>
        <w:t xml:space="preserve"> ИЗ ЧЛ. 75. </w:t>
      </w:r>
      <w:r w:rsidR="00754EA8" w:rsidRPr="00597E00">
        <w:rPr>
          <w:b/>
          <w:bCs/>
          <w:i/>
          <w:iCs/>
          <w:lang w:val="sr-Cyrl-RS"/>
        </w:rPr>
        <w:t>СТ</w:t>
      </w:r>
      <w:r w:rsidR="00754EA8" w:rsidRPr="00597E00">
        <w:rPr>
          <w:b/>
          <w:bCs/>
          <w:i/>
          <w:iCs/>
        </w:rPr>
        <w:t>.</w:t>
      </w:r>
      <w:r w:rsidR="00754EA8" w:rsidRPr="00597E00">
        <w:rPr>
          <w:b/>
          <w:bCs/>
          <w:i/>
          <w:iCs/>
          <w:lang w:val="sr-Cyrl-RS"/>
        </w:rPr>
        <w:t xml:space="preserve"> 2.</w:t>
      </w:r>
      <w:r w:rsidR="00754EA8" w:rsidRPr="00597E00">
        <w:rPr>
          <w:b/>
          <w:bCs/>
          <w:i/>
          <w:iCs/>
        </w:rPr>
        <w:t xml:space="preserve"> </w:t>
      </w:r>
      <w:r w:rsidR="00745857" w:rsidRPr="00597E00">
        <w:rPr>
          <w:b/>
          <w:bCs/>
          <w:i/>
          <w:iCs/>
        </w:rPr>
        <w:t>ЗАКОНА</w:t>
      </w:r>
    </w:p>
    <w:p w:rsidR="00754EA8" w:rsidRPr="00597E00" w:rsidRDefault="00754EA8" w:rsidP="00230EFB">
      <w:pPr>
        <w:tabs>
          <w:tab w:val="left" w:pos="6028"/>
        </w:tabs>
        <w:autoSpaceDE w:val="0"/>
        <w:rPr>
          <w:b/>
          <w:bCs/>
          <w:iCs/>
          <w:lang w:val="ru-RU"/>
        </w:rPr>
      </w:pPr>
    </w:p>
    <w:p w:rsidR="00754EA8" w:rsidRPr="00597E00" w:rsidRDefault="00754EA8" w:rsidP="00230EFB">
      <w:pPr>
        <w:tabs>
          <w:tab w:val="left" w:pos="6028"/>
        </w:tabs>
        <w:autoSpaceDE w:val="0"/>
        <w:ind w:left="360"/>
        <w:rPr>
          <w:bCs/>
          <w:iCs/>
          <w:lang w:val="ru-RU"/>
        </w:rPr>
      </w:pPr>
    </w:p>
    <w:p w:rsidR="00754EA8" w:rsidRPr="002B6BA1" w:rsidRDefault="00754EA8" w:rsidP="002B6BA1">
      <w:pPr>
        <w:pStyle w:val="BodyText3"/>
        <w:spacing w:after="0" w:line="240" w:lineRule="auto"/>
        <w:jc w:val="both"/>
        <w:rPr>
          <w:sz w:val="24"/>
          <w:szCs w:val="24"/>
          <w:lang w:val="sr-Cyrl-RS"/>
        </w:rPr>
      </w:pPr>
      <w:r w:rsidRPr="00597E00">
        <w:rPr>
          <w:sz w:val="24"/>
          <w:szCs w:val="24"/>
        </w:rPr>
        <w:t xml:space="preserve">У вези члана 75. став 2. </w:t>
      </w:r>
      <w:r w:rsidR="00745857" w:rsidRPr="00597E00">
        <w:rPr>
          <w:sz w:val="24"/>
          <w:szCs w:val="24"/>
        </w:rPr>
        <w:t>Закона</w:t>
      </w:r>
      <w:r w:rsidR="002B6BA1">
        <w:rPr>
          <w:sz w:val="24"/>
          <w:szCs w:val="24"/>
        </w:rPr>
        <w:t xml:space="preserve"> о јавним набавкама (</w:t>
      </w:r>
      <w:r w:rsidR="002B6BA1">
        <w:rPr>
          <w:sz w:val="24"/>
          <w:szCs w:val="24"/>
          <w:lang w:val="sr-Cyrl-RS"/>
        </w:rPr>
        <w:t>„</w:t>
      </w:r>
      <w:r w:rsidRPr="00597E00">
        <w:rPr>
          <w:sz w:val="24"/>
          <w:szCs w:val="24"/>
        </w:rPr>
        <w:t>С</w:t>
      </w:r>
      <w:r w:rsidR="002B6BA1">
        <w:rPr>
          <w:sz w:val="24"/>
          <w:szCs w:val="24"/>
        </w:rPr>
        <w:t>лужбени гласник РС</w:t>
      </w:r>
      <w:r w:rsidR="002B6BA1">
        <w:rPr>
          <w:sz w:val="24"/>
          <w:szCs w:val="24"/>
          <w:lang w:val="sr-Cyrl-RS"/>
        </w:rPr>
        <w:t>“,</w:t>
      </w:r>
      <w:r w:rsidRPr="00597E00">
        <w:rPr>
          <w:sz w:val="24"/>
          <w:szCs w:val="24"/>
        </w:rPr>
        <w:t xml:space="preserve"> бр. 124/12, 14/15 и 68/15), </w:t>
      </w:r>
      <w:r w:rsidRPr="00597E00">
        <w:rPr>
          <w:sz w:val="24"/>
          <w:szCs w:val="24"/>
          <w:lang w:val="sr-Cyrl-RS"/>
        </w:rPr>
        <w:t xml:space="preserve">Понуђач </w:t>
      </w:r>
      <w:r w:rsidRPr="00597E00">
        <w:rPr>
          <w:sz w:val="24"/>
          <w:szCs w:val="24"/>
        </w:rPr>
        <w:t xml:space="preserve"> ____________________________________</w:t>
      </w:r>
      <w:r w:rsidRPr="00597E00">
        <w:rPr>
          <w:sz w:val="24"/>
          <w:szCs w:val="24"/>
          <w:lang w:val="sr-Cyrl-RS"/>
        </w:rPr>
        <w:t>____________________________</w:t>
      </w:r>
      <w:r w:rsidRPr="00597E00">
        <w:rPr>
          <w:sz w:val="24"/>
          <w:szCs w:val="24"/>
        </w:rPr>
        <w:t xml:space="preserve">____, </w:t>
      </w:r>
      <w:r w:rsidR="002B6BA1">
        <w:rPr>
          <w:sz w:val="24"/>
          <w:szCs w:val="24"/>
          <w:lang w:val="sr-Cyrl-RS"/>
        </w:rPr>
        <w:t xml:space="preserve"> даје следећу:                                                   </w:t>
      </w:r>
      <w:r w:rsidRPr="003720B8">
        <w:rPr>
          <w:i/>
          <w:sz w:val="24"/>
          <w:szCs w:val="24"/>
        </w:rPr>
        <w:t>(Назив понуђача)</w:t>
      </w:r>
    </w:p>
    <w:p w:rsidR="00754EA8" w:rsidRPr="00597E00" w:rsidRDefault="00754EA8" w:rsidP="00230EFB">
      <w:pPr>
        <w:tabs>
          <w:tab w:val="left" w:pos="6028"/>
        </w:tabs>
        <w:autoSpaceDE w:val="0"/>
        <w:ind w:left="360"/>
        <w:rPr>
          <w:bCs/>
          <w:iCs/>
          <w:lang w:val="sr-Cyrl-RS"/>
        </w:rPr>
      </w:pPr>
    </w:p>
    <w:p w:rsidR="00754EA8" w:rsidRPr="00597E00" w:rsidRDefault="00754EA8" w:rsidP="00230EFB">
      <w:pPr>
        <w:tabs>
          <w:tab w:val="left" w:pos="6028"/>
        </w:tabs>
        <w:autoSpaceDE w:val="0"/>
        <w:spacing w:before="360" w:after="360"/>
        <w:ind w:left="360"/>
        <w:jc w:val="center"/>
        <w:rPr>
          <w:b/>
          <w:bCs/>
          <w:iCs/>
          <w:lang w:val="sr-Cyrl-RS"/>
        </w:rPr>
      </w:pPr>
      <w:r w:rsidRPr="00597E00">
        <w:rPr>
          <w:b/>
          <w:bCs/>
          <w:iCs/>
          <w:lang w:val="sr-Cyrl-RS"/>
        </w:rPr>
        <w:t>И</w:t>
      </w:r>
      <w:r w:rsidR="003720B8">
        <w:rPr>
          <w:b/>
          <w:bCs/>
          <w:iCs/>
          <w:lang w:val="sr-Cyrl-RS"/>
        </w:rPr>
        <w:t xml:space="preserve"> </w:t>
      </w:r>
      <w:r w:rsidRPr="00597E00">
        <w:rPr>
          <w:b/>
          <w:bCs/>
          <w:iCs/>
          <w:lang w:val="sr-Cyrl-RS"/>
        </w:rPr>
        <w:t>З</w:t>
      </w:r>
      <w:r w:rsidR="003720B8">
        <w:rPr>
          <w:b/>
          <w:bCs/>
          <w:iCs/>
          <w:lang w:val="sr-Cyrl-RS"/>
        </w:rPr>
        <w:t xml:space="preserve"> </w:t>
      </w:r>
      <w:r w:rsidRPr="00597E00">
        <w:rPr>
          <w:b/>
          <w:bCs/>
          <w:iCs/>
          <w:lang w:val="sr-Cyrl-RS"/>
        </w:rPr>
        <w:t>Ј</w:t>
      </w:r>
      <w:r w:rsidR="003720B8">
        <w:rPr>
          <w:b/>
          <w:bCs/>
          <w:iCs/>
          <w:lang w:val="sr-Cyrl-RS"/>
        </w:rPr>
        <w:t xml:space="preserve"> </w:t>
      </w:r>
      <w:r w:rsidRPr="00597E00">
        <w:rPr>
          <w:b/>
          <w:bCs/>
          <w:iCs/>
          <w:lang w:val="sr-Cyrl-RS"/>
        </w:rPr>
        <w:t>А</w:t>
      </w:r>
      <w:r w:rsidR="003720B8">
        <w:rPr>
          <w:b/>
          <w:bCs/>
          <w:iCs/>
          <w:lang w:val="sr-Cyrl-RS"/>
        </w:rPr>
        <w:t xml:space="preserve"> </w:t>
      </w:r>
      <w:r w:rsidRPr="00597E00">
        <w:rPr>
          <w:b/>
          <w:bCs/>
          <w:iCs/>
          <w:lang w:val="sr-Cyrl-RS"/>
        </w:rPr>
        <w:t>В</w:t>
      </w:r>
      <w:r w:rsidR="003720B8">
        <w:rPr>
          <w:b/>
          <w:bCs/>
          <w:iCs/>
          <w:lang w:val="sr-Cyrl-RS"/>
        </w:rPr>
        <w:t xml:space="preserve"> </w:t>
      </w:r>
      <w:r w:rsidRPr="00597E00">
        <w:rPr>
          <w:b/>
          <w:bCs/>
          <w:iCs/>
          <w:lang w:val="sr-Cyrl-RS"/>
        </w:rPr>
        <w:t>У</w:t>
      </w:r>
    </w:p>
    <w:p w:rsidR="00754EA8" w:rsidRPr="00597E00" w:rsidRDefault="00754EA8" w:rsidP="00230EFB">
      <w:pPr>
        <w:tabs>
          <w:tab w:val="left" w:pos="6028"/>
        </w:tabs>
        <w:autoSpaceDE w:val="0"/>
        <w:ind w:left="360"/>
        <w:jc w:val="center"/>
        <w:rPr>
          <w:bCs/>
          <w:iCs/>
          <w:lang w:val="sr-Cyrl-RS"/>
        </w:rPr>
      </w:pPr>
    </w:p>
    <w:p w:rsidR="00754EA8" w:rsidRPr="00597E00" w:rsidRDefault="00754EA8" w:rsidP="00230EFB">
      <w:pPr>
        <w:jc w:val="both"/>
        <w:rPr>
          <w:bCs/>
          <w:iCs/>
          <w:lang w:val="sr-Cyrl-RS"/>
        </w:rPr>
      </w:pPr>
      <w:r w:rsidRPr="00597E00">
        <w:rPr>
          <w:b/>
          <w:bCs/>
          <w:iCs/>
          <w:lang w:val="sr-Cyrl-RS"/>
        </w:rPr>
        <w:t>Под пуном материјалном и кривичном одговорношћу</w:t>
      </w:r>
      <w:r w:rsidRPr="00597E00">
        <w:rPr>
          <w:bCs/>
          <w:iCs/>
          <w:lang w:val="sr-Cyrl-RS"/>
        </w:rPr>
        <w:t xml:space="preserve"> изјављујем да смо</w:t>
      </w:r>
      <w:r w:rsidRPr="00597E00">
        <w:rPr>
          <w:lang w:val="sr-Cyrl-CS"/>
        </w:rPr>
        <w:t xml:space="preserve"> поштовали све обавезе које произилазе из </w:t>
      </w:r>
      <w:r w:rsidRPr="00597E00">
        <w:rPr>
          <w:bCs/>
          <w:iCs/>
          <w:lang w:val="sr-Cyrl-RS"/>
        </w:rPr>
        <w:t>из важећих прописа о заштити на раду, запошљавању и условима рада, заштити животне средине приликом подношења понуде за јавну набавку Информационог система Социјална карта</w:t>
      </w:r>
      <w:r w:rsidR="00D31FD7" w:rsidRPr="00597E00">
        <w:rPr>
          <w:bCs/>
          <w:iCs/>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bCs/>
          <w:iCs/>
          <w:lang w:val="sr-Cyrl-RS"/>
        </w:rPr>
        <w:t xml:space="preserve">, у отвореном </w:t>
      </w:r>
      <w:r w:rsidRPr="001B26E3">
        <w:rPr>
          <w:bCs/>
          <w:iCs/>
          <w:lang w:val="sr-Cyrl-RS"/>
        </w:rPr>
        <w:t>поступку</w:t>
      </w:r>
      <w:r w:rsidR="003C2564" w:rsidRPr="001B26E3">
        <w:rPr>
          <w:bCs/>
          <w:iCs/>
          <w:lang w:val="sr-Cyrl-RS"/>
        </w:rPr>
        <w:t xml:space="preserve"> јавне набавке,</w:t>
      </w:r>
      <w:r w:rsidR="002B6BA1" w:rsidRPr="001B26E3">
        <w:rPr>
          <w:bCs/>
          <w:iCs/>
          <w:lang w:val="sr-Cyrl-RS"/>
        </w:rPr>
        <w:t xml:space="preserve"> </w:t>
      </w:r>
      <w:r w:rsidR="002B6BA1" w:rsidRPr="001B26E3">
        <w:rPr>
          <w:b/>
          <w:bCs/>
          <w:iCs/>
          <w:lang w:val="sr-Cyrl-RS"/>
        </w:rPr>
        <w:t xml:space="preserve">ЈН </w:t>
      </w:r>
      <w:r w:rsidRPr="001B26E3">
        <w:rPr>
          <w:b/>
          <w:bCs/>
          <w:iCs/>
          <w:lang w:val="sr-Cyrl-RS"/>
        </w:rPr>
        <w:t xml:space="preserve">бр. </w:t>
      </w:r>
      <w:r w:rsidR="001B26E3">
        <w:rPr>
          <w:b/>
          <w:bCs/>
          <w:iCs/>
          <w:lang w:val="sr-Cyrl-RS"/>
        </w:rPr>
        <w:t>26</w:t>
      </w:r>
      <w:r w:rsidRPr="001B26E3">
        <w:rPr>
          <w:b/>
          <w:bCs/>
          <w:iCs/>
          <w:lang w:val="sr-Cyrl-RS"/>
        </w:rPr>
        <w:t>/</w:t>
      </w:r>
      <w:r w:rsidR="003C2564" w:rsidRPr="001B26E3">
        <w:rPr>
          <w:b/>
          <w:bCs/>
          <w:iCs/>
          <w:lang w:val="sr-Cyrl-RS"/>
        </w:rPr>
        <w:t>20</w:t>
      </w:r>
      <w:r w:rsidRPr="001B26E3">
        <w:rPr>
          <w:b/>
          <w:bCs/>
          <w:iCs/>
          <w:lang w:val="sr-Cyrl-RS"/>
        </w:rPr>
        <w:t>18</w:t>
      </w:r>
      <w:r w:rsidRPr="001B26E3">
        <w:rPr>
          <w:bCs/>
          <w:iCs/>
          <w:lang w:val="sr-Cyrl-RS"/>
        </w:rPr>
        <w:t xml:space="preserve"> и гарантујем</w:t>
      </w:r>
      <w:r w:rsidR="003C2564" w:rsidRPr="001B26E3">
        <w:rPr>
          <w:bCs/>
          <w:iCs/>
          <w:lang w:val="sr-Cyrl-RS"/>
        </w:rPr>
        <w:t xml:space="preserve"> </w:t>
      </w:r>
      <w:r w:rsidRPr="001B26E3">
        <w:rPr>
          <w:bCs/>
          <w:iCs/>
          <w:lang w:val="sr-Cyrl-RS"/>
        </w:rPr>
        <w:t xml:space="preserve">да </w:t>
      </w:r>
      <w:r w:rsidRPr="00597E00">
        <w:rPr>
          <w:bCs/>
          <w:iCs/>
          <w:lang w:val="sr-Cyrl-RS"/>
        </w:rPr>
        <w:t>немамо забрану обављања делатности која је на снази у време подношења понуде.</w:t>
      </w:r>
    </w:p>
    <w:p w:rsidR="00754EA8" w:rsidRPr="00597E00" w:rsidRDefault="00754EA8" w:rsidP="00230EFB">
      <w:pPr>
        <w:tabs>
          <w:tab w:val="left" w:pos="6028"/>
        </w:tabs>
        <w:autoSpaceDE w:val="0"/>
        <w:ind w:left="360"/>
        <w:jc w:val="both"/>
        <w:rPr>
          <w:bCs/>
          <w:iCs/>
          <w:lang w:val="sr-Cyrl-RS"/>
        </w:rPr>
      </w:pPr>
    </w:p>
    <w:p w:rsidR="00754EA8" w:rsidRPr="00597E00" w:rsidRDefault="00754EA8" w:rsidP="00230EFB">
      <w:pPr>
        <w:pStyle w:val="BodyText3"/>
        <w:spacing w:after="0" w:line="240" w:lineRule="auto"/>
        <w:ind w:firstLine="227"/>
        <w:jc w:val="both"/>
        <w:rPr>
          <w:sz w:val="24"/>
          <w:szCs w:val="24"/>
        </w:rPr>
      </w:pPr>
      <w:r w:rsidRPr="00597E00">
        <w:rPr>
          <w:bCs/>
          <w:iCs/>
          <w:sz w:val="24"/>
          <w:szCs w:val="24"/>
          <w:lang w:val="sr-Cyrl-RS"/>
        </w:rPr>
        <w:t xml:space="preserve">        </w:t>
      </w:r>
    </w:p>
    <w:tbl>
      <w:tblPr>
        <w:tblW w:w="0" w:type="auto"/>
        <w:tblLayout w:type="fixed"/>
        <w:tblLook w:val="0000" w:firstRow="0" w:lastRow="0" w:firstColumn="0" w:lastColumn="0" w:noHBand="0" w:noVBand="0"/>
      </w:tblPr>
      <w:tblGrid>
        <w:gridCol w:w="3080"/>
        <w:gridCol w:w="3065"/>
        <w:gridCol w:w="3097"/>
      </w:tblGrid>
      <w:tr w:rsidR="00754EA8" w:rsidRPr="00597E00" w:rsidTr="000A6130">
        <w:tc>
          <w:tcPr>
            <w:tcW w:w="3080" w:type="dxa"/>
            <w:vAlign w:val="center"/>
          </w:tcPr>
          <w:p w:rsidR="00754EA8" w:rsidRPr="00597E00" w:rsidRDefault="00754EA8" w:rsidP="00230EFB">
            <w:pPr>
              <w:pStyle w:val="BodyText2"/>
              <w:spacing w:line="240" w:lineRule="auto"/>
              <w:jc w:val="center"/>
              <w:rPr>
                <w:b/>
              </w:rPr>
            </w:pPr>
            <w:r w:rsidRPr="00597E00">
              <w:rPr>
                <w:b/>
              </w:rPr>
              <w:t>Датум:</w:t>
            </w:r>
          </w:p>
        </w:tc>
        <w:tc>
          <w:tcPr>
            <w:tcW w:w="3065" w:type="dxa"/>
            <w:vAlign w:val="center"/>
          </w:tcPr>
          <w:p w:rsidR="00754EA8" w:rsidRPr="00597E00" w:rsidRDefault="00754EA8" w:rsidP="00230EFB">
            <w:pPr>
              <w:pStyle w:val="BodyText2"/>
              <w:spacing w:line="240" w:lineRule="auto"/>
              <w:jc w:val="center"/>
              <w:rPr>
                <w:b/>
              </w:rPr>
            </w:pPr>
            <w:r w:rsidRPr="00597E00">
              <w:rPr>
                <w:b/>
              </w:rPr>
              <w:t>М.П.</w:t>
            </w:r>
          </w:p>
        </w:tc>
        <w:tc>
          <w:tcPr>
            <w:tcW w:w="3097" w:type="dxa"/>
            <w:vAlign w:val="center"/>
          </w:tcPr>
          <w:p w:rsidR="00754EA8" w:rsidRPr="00597E00" w:rsidRDefault="00754EA8" w:rsidP="00230EFB">
            <w:pPr>
              <w:pStyle w:val="BodyText2"/>
              <w:spacing w:after="0" w:line="240" w:lineRule="auto"/>
              <w:jc w:val="center"/>
              <w:rPr>
                <w:b/>
                <w:lang w:val="sr-Cyrl-RS"/>
              </w:rPr>
            </w:pPr>
            <w:r w:rsidRPr="00597E00">
              <w:rPr>
                <w:b/>
              </w:rPr>
              <w:t xml:space="preserve">Потпис </w:t>
            </w:r>
            <w:r w:rsidR="001A58E1" w:rsidRPr="00597E00">
              <w:rPr>
                <w:b/>
                <w:lang w:val="sr-Cyrl-RS"/>
              </w:rPr>
              <w:t>овлашћеног</w:t>
            </w:r>
            <w:r w:rsidRPr="00597E00">
              <w:rPr>
                <w:b/>
                <w:lang w:val="sr-Cyrl-RS"/>
              </w:rPr>
              <w:t xml:space="preserve"> </w:t>
            </w:r>
          </w:p>
          <w:p w:rsidR="00754EA8" w:rsidRPr="00597E00" w:rsidRDefault="00754EA8" w:rsidP="00230EFB">
            <w:pPr>
              <w:pStyle w:val="BodyText2"/>
              <w:spacing w:line="240" w:lineRule="auto"/>
              <w:jc w:val="center"/>
              <w:rPr>
                <w:b/>
              </w:rPr>
            </w:pPr>
            <w:r w:rsidRPr="00597E00">
              <w:rPr>
                <w:b/>
                <w:lang w:val="sr-Cyrl-RS"/>
              </w:rPr>
              <w:t xml:space="preserve">лица </w:t>
            </w:r>
            <w:r w:rsidRPr="00597E00">
              <w:rPr>
                <w:b/>
              </w:rPr>
              <w:t>понуђача</w:t>
            </w:r>
          </w:p>
        </w:tc>
      </w:tr>
      <w:tr w:rsidR="00754EA8" w:rsidRPr="00597E00" w:rsidTr="000A6130">
        <w:tc>
          <w:tcPr>
            <w:tcW w:w="3080" w:type="dxa"/>
            <w:tcBorders>
              <w:bottom w:val="single" w:sz="4" w:space="0" w:color="000000"/>
            </w:tcBorders>
          </w:tcPr>
          <w:p w:rsidR="00754EA8" w:rsidRPr="00597E00" w:rsidRDefault="00754EA8" w:rsidP="00230EFB">
            <w:pPr>
              <w:pStyle w:val="BodyText2"/>
              <w:snapToGrid w:val="0"/>
              <w:spacing w:line="240" w:lineRule="auto"/>
              <w:jc w:val="both"/>
            </w:pPr>
          </w:p>
        </w:tc>
        <w:tc>
          <w:tcPr>
            <w:tcW w:w="3065" w:type="dxa"/>
          </w:tcPr>
          <w:p w:rsidR="00754EA8" w:rsidRPr="00597E00" w:rsidRDefault="00754EA8" w:rsidP="00230EFB">
            <w:pPr>
              <w:pStyle w:val="BodyText2"/>
              <w:snapToGrid w:val="0"/>
              <w:spacing w:line="240" w:lineRule="auto"/>
              <w:jc w:val="both"/>
            </w:pPr>
          </w:p>
        </w:tc>
        <w:tc>
          <w:tcPr>
            <w:tcW w:w="3097" w:type="dxa"/>
            <w:tcBorders>
              <w:bottom w:val="single" w:sz="4" w:space="0" w:color="000000"/>
            </w:tcBorders>
          </w:tcPr>
          <w:p w:rsidR="00754EA8" w:rsidRPr="00597E00" w:rsidRDefault="00754EA8" w:rsidP="00230EFB">
            <w:pPr>
              <w:pStyle w:val="BodyText2"/>
              <w:snapToGrid w:val="0"/>
              <w:spacing w:line="240" w:lineRule="auto"/>
              <w:jc w:val="both"/>
            </w:pPr>
          </w:p>
        </w:tc>
      </w:tr>
    </w:tbl>
    <w:p w:rsidR="00754EA8" w:rsidRPr="00597E00" w:rsidRDefault="00754EA8" w:rsidP="00230EFB">
      <w:pPr>
        <w:pStyle w:val="BodyText3"/>
        <w:spacing w:after="0" w:line="240" w:lineRule="auto"/>
        <w:ind w:firstLine="227"/>
        <w:jc w:val="both"/>
        <w:rPr>
          <w:sz w:val="24"/>
          <w:szCs w:val="24"/>
        </w:rPr>
      </w:pPr>
    </w:p>
    <w:p w:rsidR="00754EA8" w:rsidRPr="00597E00" w:rsidRDefault="00754EA8" w:rsidP="00230EFB">
      <w:pPr>
        <w:tabs>
          <w:tab w:val="left" w:pos="6028"/>
        </w:tabs>
        <w:autoSpaceDE w:val="0"/>
        <w:ind w:left="360"/>
        <w:rPr>
          <w:bCs/>
          <w:iCs/>
          <w:lang w:val="sr-Cyrl-RS"/>
        </w:rPr>
      </w:pPr>
    </w:p>
    <w:p w:rsidR="00754EA8" w:rsidRPr="00597E00" w:rsidRDefault="00754EA8" w:rsidP="00230EFB">
      <w:pPr>
        <w:pStyle w:val="BodyText3"/>
        <w:spacing w:after="0" w:line="240" w:lineRule="auto"/>
        <w:jc w:val="center"/>
        <w:rPr>
          <w:sz w:val="24"/>
          <w:szCs w:val="24"/>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754EA8" w:rsidRPr="00597E00" w:rsidRDefault="00754EA8" w:rsidP="00230EFB">
      <w:pPr>
        <w:tabs>
          <w:tab w:val="left" w:pos="6028"/>
        </w:tabs>
        <w:autoSpaceDE w:val="0"/>
        <w:jc w:val="both"/>
        <w:rPr>
          <w:b/>
          <w:bCs/>
          <w:i/>
          <w:iCs/>
          <w:lang w:val="sr-Cyrl-RS"/>
        </w:rPr>
      </w:pPr>
    </w:p>
    <w:p w:rsidR="003F20ED" w:rsidRPr="00597E00" w:rsidRDefault="00754EA8" w:rsidP="00230EFB">
      <w:pPr>
        <w:tabs>
          <w:tab w:val="left" w:pos="6028"/>
        </w:tabs>
        <w:autoSpaceDE w:val="0"/>
        <w:jc w:val="both"/>
        <w:rPr>
          <w:rFonts w:eastAsia="Calibri"/>
          <w:i/>
          <w:lang w:val="sr-Cyrl-RS"/>
        </w:rPr>
      </w:pPr>
      <w:r w:rsidRPr="00597E00">
        <w:rPr>
          <w:b/>
          <w:bCs/>
          <w:i/>
          <w:iCs/>
          <w:lang w:val="sr-Cyrl-RS"/>
        </w:rPr>
        <w:t xml:space="preserve">Напомена: </w:t>
      </w:r>
      <w:r w:rsidRPr="00597E00">
        <w:rPr>
          <w:b/>
          <w:bCs/>
          <w:i/>
          <w:iCs/>
          <w:u w:val="single"/>
        </w:rPr>
        <w:t>Уколико понуду подноси група понуђача</w:t>
      </w:r>
      <w:r w:rsidRPr="00597E00">
        <w:rPr>
          <w:b/>
          <w:bCs/>
          <w:i/>
          <w:iCs/>
          <w:u w:val="single"/>
          <w:lang w:val="sr-Cyrl-RS"/>
        </w:rPr>
        <w:t>,</w:t>
      </w:r>
      <w:r w:rsidRPr="00597E00">
        <w:rPr>
          <w:bCs/>
          <w:i/>
          <w:iCs/>
          <w:lang w:val="sr-Cyrl-RS"/>
        </w:rPr>
        <w:t xml:space="preserve"> </w:t>
      </w:r>
      <w:r w:rsidR="00810D57" w:rsidRPr="00597E00">
        <w:rPr>
          <w:bCs/>
          <w:i/>
          <w:iCs/>
          <w:lang w:val="sr-Cyrl-RS"/>
        </w:rPr>
        <w:t>и</w:t>
      </w:r>
      <w:r w:rsidRPr="00597E00">
        <w:rPr>
          <w:bCs/>
          <w:i/>
          <w:iCs/>
          <w:lang w:val="sr-Cyrl-RS"/>
        </w:rPr>
        <w:t xml:space="preserve">зјава мора бити потписана од стране овлашћеног лица </w:t>
      </w:r>
      <w:r w:rsidRPr="00597E00">
        <w:rPr>
          <w:bCs/>
          <w:i/>
          <w:iCs/>
        </w:rPr>
        <w:t>свак</w:t>
      </w:r>
      <w:r w:rsidRPr="00597E00">
        <w:rPr>
          <w:bCs/>
          <w:i/>
          <w:iCs/>
          <w:lang w:val="sr-Cyrl-RS"/>
        </w:rPr>
        <w:t xml:space="preserve">ог </w:t>
      </w:r>
      <w:r w:rsidRPr="00597E00">
        <w:rPr>
          <w:bCs/>
          <w:i/>
          <w:iCs/>
        </w:rPr>
        <w:t>понуђач</w:t>
      </w:r>
      <w:r w:rsidRPr="00597E00">
        <w:rPr>
          <w:bCs/>
          <w:i/>
          <w:iCs/>
          <w:lang w:val="sr-Cyrl-RS"/>
        </w:rPr>
        <w:t>а</w:t>
      </w:r>
      <w:r w:rsidRPr="00597E00">
        <w:rPr>
          <w:bCs/>
          <w:i/>
          <w:iCs/>
        </w:rPr>
        <w:t xml:space="preserve"> из групе понуђача</w:t>
      </w:r>
      <w:r w:rsidRPr="00597E00">
        <w:rPr>
          <w:bCs/>
          <w:i/>
          <w:iCs/>
          <w:lang w:val="sr-Cyrl-RS"/>
        </w:rPr>
        <w:t xml:space="preserve"> и оверена печатом.</w:t>
      </w:r>
      <w:r w:rsidR="00810D57" w:rsidRPr="00597E00">
        <w:rPr>
          <w:rFonts w:eastAsia="Calibri"/>
          <w:i/>
          <w:lang w:val="sr-Cyrl-RS"/>
        </w:rPr>
        <w:t xml:space="preserve"> Образац се штампа или фотокопира у одговарајућем броју примерака, а сви обрасци се достављају у оквиру заједничке понуде</w:t>
      </w:r>
      <w:r w:rsidR="003F20ED" w:rsidRPr="00597E00">
        <w:rPr>
          <w:rFonts w:eastAsia="Calibri"/>
          <w:i/>
          <w:lang w:val="sr-Cyrl-RS"/>
        </w:rPr>
        <w:t>.</w:t>
      </w:r>
    </w:p>
    <w:p w:rsidR="003F20ED" w:rsidRPr="00597E00" w:rsidRDefault="003F20ED" w:rsidP="00230EFB">
      <w:pPr>
        <w:rPr>
          <w:rFonts w:eastAsia="Calibri"/>
          <w:i/>
          <w:lang w:val="sr-Cyrl-RS"/>
        </w:rPr>
      </w:pPr>
      <w:r w:rsidRPr="00597E00">
        <w:rPr>
          <w:rFonts w:eastAsia="Calibri"/>
          <w:i/>
          <w:lang w:val="sr-Cyrl-RS"/>
        </w:rPr>
        <w:br w:type="page"/>
      </w:r>
    </w:p>
    <w:p w:rsidR="00754EA8" w:rsidRPr="00597E00" w:rsidRDefault="00754EA8" w:rsidP="00230EFB">
      <w:pPr>
        <w:tabs>
          <w:tab w:val="left" w:pos="6028"/>
        </w:tabs>
        <w:autoSpaceDE w:val="0"/>
        <w:jc w:val="both"/>
        <w:rPr>
          <w:bCs/>
          <w:i/>
          <w:iCs/>
        </w:rPr>
      </w:pPr>
    </w:p>
    <w:p w:rsidR="00ED39F2" w:rsidRPr="00DC1F38" w:rsidRDefault="00ED39F2" w:rsidP="00230EFB">
      <w:pPr>
        <w:pStyle w:val="ListParagraph"/>
        <w:shd w:val="clear" w:color="auto" w:fill="F2F2F2" w:themeFill="background1" w:themeFillShade="F2"/>
        <w:spacing w:line="240" w:lineRule="auto"/>
        <w:ind w:left="0"/>
        <w:jc w:val="center"/>
        <w:rPr>
          <w:b/>
          <w:i/>
          <w:lang w:val="sr-Cyrl-RS"/>
        </w:rPr>
      </w:pPr>
      <w:r w:rsidRPr="00DC1F38">
        <w:rPr>
          <w:b/>
          <w:i/>
          <w:lang w:val="en-US"/>
        </w:rPr>
        <w:t xml:space="preserve">VI/6    </w:t>
      </w:r>
      <w:r w:rsidRPr="00DC1F38">
        <w:rPr>
          <w:b/>
          <w:i/>
          <w:lang w:val="sr-Cyrl-RS"/>
        </w:rPr>
        <w:t>ОБРАЗАЦ МОДЕЛА БАНКАРСКЕ ГАРАНЦИЈЕ ЗА ОЗБИЉНОСТ ПОНУДЕ</w:t>
      </w:r>
    </w:p>
    <w:p w:rsidR="00ED39F2" w:rsidRPr="00597E00" w:rsidRDefault="00ED39F2" w:rsidP="00230EFB">
      <w:pPr>
        <w:rPr>
          <w:rFonts w:eastAsia="Arial Unicode MS"/>
          <w:b/>
          <w:color w:val="000000"/>
          <w:kern w:val="1"/>
          <w:lang w:val="sr-Cyrl-RS" w:eastAsia="ar-SA"/>
        </w:rPr>
      </w:pPr>
    </w:p>
    <w:p w:rsidR="00813D31" w:rsidRPr="00597E00" w:rsidRDefault="00813D31" w:rsidP="00230EFB">
      <w:pPr>
        <w:rPr>
          <w:rFonts w:eastAsia="Arial Unicode MS"/>
          <w:color w:val="000000"/>
          <w:kern w:val="1"/>
          <w:lang w:val="sr-Cyrl-RS" w:eastAsia="ar-SA"/>
        </w:rPr>
      </w:pPr>
    </w:p>
    <w:p w:rsidR="00ED39F2" w:rsidRPr="00597E00" w:rsidRDefault="002D0FFC" w:rsidP="00230EFB">
      <w:pPr>
        <w:rPr>
          <w:rFonts w:eastAsia="Arial Unicode MS"/>
          <w:i/>
          <w:kern w:val="1"/>
          <w:lang w:val="sr-Cyrl-RS" w:eastAsia="ar-SA"/>
        </w:rPr>
      </w:pPr>
      <w:r w:rsidRPr="00597E00">
        <w:rPr>
          <w:rFonts w:eastAsia="Arial Unicode MS"/>
          <w:i/>
          <w:kern w:val="1"/>
          <w:lang w:val="sr-Cyrl-RS" w:eastAsia="ar-SA"/>
        </w:rPr>
        <w:t>(МЕМОРАНДУМ ПОСЛОВНЕ БАНКЕ)</w:t>
      </w:r>
    </w:p>
    <w:p w:rsidR="0009733A" w:rsidRPr="00597E00" w:rsidRDefault="0009733A" w:rsidP="00230EFB">
      <w:pPr>
        <w:rPr>
          <w:rFonts w:eastAsia="Arial Unicode MS"/>
          <w:color w:val="000000"/>
          <w:kern w:val="1"/>
          <w:lang w:val="sr-Cyrl-RS" w:eastAsia="ar-SA"/>
        </w:rPr>
      </w:pPr>
    </w:p>
    <w:p w:rsidR="00ED39F2" w:rsidRPr="00597E00" w:rsidRDefault="00ED39F2" w:rsidP="00230EFB">
      <w:pPr>
        <w:rPr>
          <w:rFonts w:eastAsia="Arial Unicode MS"/>
          <w:b/>
          <w:color w:val="FF0000"/>
          <w:kern w:val="1"/>
          <w:lang w:val="sr-Cyrl-RS" w:eastAsia="ar-SA"/>
        </w:rPr>
      </w:pPr>
    </w:p>
    <w:p w:rsidR="002D0FFC" w:rsidRPr="00597E00" w:rsidRDefault="002D0FFC" w:rsidP="00230EFB">
      <w:pPr>
        <w:jc w:val="center"/>
        <w:rPr>
          <w:rFonts w:eastAsia="Arial Unicode MS"/>
          <w:b/>
          <w:color w:val="000000"/>
          <w:kern w:val="1"/>
          <w:lang w:val="sr-Cyrl-RS" w:eastAsia="ar-SA"/>
        </w:rPr>
      </w:pPr>
      <w:r w:rsidRPr="00597E00">
        <w:rPr>
          <w:rFonts w:eastAsia="Arial Unicode MS"/>
          <w:b/>
          <w:color w:val="000000"/>
          <w:kern w:val="1"/>
          <w:lang w:val="sr-Cyrl-RS" w:eastAsia="ar-SA"/>
        </w:rPr>
        <w:t>БАНКАРСКА ГАРАНЦИЈА ЗА ОЗБИЉНОСТ ПОНУДЕ</w:t>
      </w:r>
      <w:r w:rsidR="003C2564" w:rsidRPr="00597E00">
        <w:rPr>
          <w:rFonts w:eastAsia="Arial Unicode MS"/>
          <w:b/>
          <w:color w:val="000000"/>
          <w:kern w:val="1"/>
          <w:lang w:val="sr-Cyrl-RS" w:eastAsia="ar-SA"/>
        </w:rPr>
        <w:t>,</w:t>
      </w:r>
      <w:r w:rsidR="0009733A" w:rsidRPr="00597E00">
        <w:rPr>
          <w:rFonts w:eastAsia="Arial Unicode MS"/>
          <w:b/>
          <w:color w:val="000000"/>
          <w:kern w:val="1"/>
          <w:lang w:val="sr-Cyrl-RS" w:eastAsia="ar-SA"/>
        </w:rPr>
        <w:t xml:space="preserve"> број ______________</w:t>
      </w:r>
    </w:p>
    <w:p w:rsidR="0009733A" w:rsidRPr="00597E00" w:rsidRDefault="0009733A" w:rsidP="00230EFB">
      <w:pPr>
        <w:jc w:val="center"/>
        <w:rPr>
          <w:rFonts w:eastAsia="Arial Unicode MS"/>
          <w:b/>
          <w:color w:val="000000"/>
          <w:kern w:val="1"/>
          <w:lang w:val="sr-Cyrl-RS" w:eastAsia="ar-SA"/>
        </w:rPr>
      </w:pPr>
    </w:p>
    <w:p w:rsidR="0009733A" w:rsidRPr="00597E00" w:rsidRDefault="0009733A" w:rsidP="00230EFB">
      <w:pPr>
        <w:jc w:val="center"/>
        <w:rPr>
          <w:rFonts w:eastAsia="Arial Unicode MS"/>
          <w:b/>
          <w:color w:val="000000"/>
          <w:kern w:val="1"/>
          <w:lang w:val="sr-Cyrl-RS" w:eastAsia="ar-SA"/>
        </w:rPr>
      </w:pPr>
    </w:p>
    <w:p w:rsidR="00ED39F2" w:rsidRPr="00597E00" w:rsidRDefault="002D0FFC" w:rsidP="00230EFB">
      <w:pPr>
        <w:rPr>
          <w:bCs/>
          <w:iCs/>
          <w:lang w:val="sr-Cyrl-CS"/>
        </w:rPr>
      </w:pPr>
      <w:r w:rsidRPr="00597E00">
        <w:rPr>
          <w:bCs/>
          <w:iCs/>
          <w:lang w:val="sr-Cyrl-CS"/>
        </w:rPr>
        <w:t>Банка: _________________</w:t>
      </w:r>
      <w:r w:rsidR="009F0222" w:rsidRPr="00597E00">
        <w:rPr>
          <w:bCs/>
          <w:iCs/>
          <w:lang w:val="sr-Latn-RS"/>
        </w:rPr>
        <w:t>__________</w:t>
      </w:r>
      <w:r w:rsidRPr="00597E00">
        <w:rPr>
          <w:bCs/>
          <w:iCs/>
          <w:lang w:val="sr-Cyrl-CS"/>
        </w:rPr>
        <w:t>______</w:t>
      </w:r>
    </w:p>
    <w:p w:rsidR="002D0FFC" w:rsidRPr="00597E00" w:rsidRDefault="002D0FFC" w:rsidP="00230EFB">
      <w:pPr>
        <w:rPr>
          <w:bCs/>
          <w:iCs/>
          <w:lang w:val="sr-Cyrl-CS"/>
        </w:rPr>
      </w:pPr>
      <w:r w:rsidRPr="00597E00">
        <w:rPr>
          <w:bCs/>
          <w:iCs/>
          <w:lang w:val="sr-Cyrl-CS"/>
        </w:rPr>
        <w:t>Адреса банке: ______________</w:t>
      </w:r>
      <w:r w:rsidR="009F0222" w:rsidRPr="00597E00">
        <w:rPr>
          <w:bCs/>
          <w:iCs/>
          <w:lang w:val="sr-Latn-RS"/>
        </w:rPr>
        <w:t>__</w:t>
      </w:r>
      <w:r w:rsidRPr="00597E00">
        <w:rPr>
          <w:bCs/>
          <w:iCs/>
          <w:lang w:val="sr-Cyrl-CS"/>
        </w:rPr>
        <w:t>__________</w:t>
      </w:r>
    </w:p>
    <w:p w:rsidR="002D0FFC" w:rsidRPr="00597E00" w:rsidRDefault="002D0FFC" w:rsidP="00230EFB">
      <w:pPr>
        <w:rPr>
          <w:bCs/>
          <w:iCs/>
          <w:lang w:val="sr-Cyrl-CS"/>
        </w:rPr>
      </w:pPr>
      <w:r w:rsidRPr="00597E00">
        <w:rPr>
          <w:bCs/>
          <w:iCs/>
          <w:lang w:val="sr-Cyrl-CS"/>
        </w:rPr>
        <w:t xml:space="preserve">Тек. </w:t>
      </w:r>
      <w:r w:rsidR="00026FBD" w:rsidRPr="00597E00">
        <w:rPr>
          <w:bCs/>
          <w:iCs/>
          <w:lang w:val="sr-Cyrl-CS"/>
        </w:rPr>
        <w:t>р</w:t>
      </w:r>
      <w:r w:rsidRPr="00597E00">
        <w:rPr>
          <w:bCs/>
          <w:iCs/>
          <w:lang w:val="sr-Cyrl-CS"/>
        </w:rPr>
        <w:t>ачун: ____________________________</w:t>
      </w:r>
    </w:p>
    <w:p w:rsidR="00ED39F2" w:rsidRPr="00597E00" w:rsidRDefault="00ED39F2" w:rsidP="00230EFB">
      <w:pPr>
        <w:rPr>
          <w:bCs/>
          <w:i/>
          <w:iCs/>
          <w:lang w:val="sr-Cyrl-CS"/>
        </w:rPr>
      </w:pPr>
    </w:p>
    <w:p w:rsidR="002D0FFC" w:rsidRPr="00597E00" w:rsidRDefault="002D0FFC" w:rsidP="00230EFB">
      <w:pPr>
        <w:ind w:right="29"/>
        <w:jc w:val="both"/>
        <w:rPr>
          <w:bCs/>
          <w:iCs/>
          <w:lang w:val="sr-Cyrl-CS"/>
        </w:rPr>
      </w:pPr>
      <w:r w:rsidRPr="00597E00">
        <w:rPr>
          <w:bCs/>
          <w:iCs/>
          <w:lang w:val="sr-Cyrl-CS"/>
        </w:rPr>
        <w:t>Налогодавац: _______________________</w:t>
      </w:r>
    </w:p>
    <w:p w:rsidR="002D0FFC" w:rsidRPr="00597E00" w:rsidRDefault="002D0FFC" w:rsidP="00230EFB">
      <w:pPr>
        <w:ind w:right="29"/>
        <w:jc w:val="both"/>
        <w:rPr>
          <w:bCs/>
          <w:iCs/>
          <w:lang w:val="sr-Cyrl-CS"/>
        </w:rPr>
      </w:pPr>
      <w:r w:rsidRPr="00597E00">
        <w:rPr>
          <w:bCs/>
          <w:iCs/>
          <w:lang w:val="sr-Cyrl-CS"/>
        </w:rPr>
        <w:t>Адреса налогодавца: ______________________</w:t>
      </w:r>
    </w:p>
    <w:p w:rsidR="002D0FFC" w:rsidRPr="00597E00" w:rsidRDefault="002D0FFC" w:rsidP="00230EFB">
      <w:pPr>
        <w:ind w:right="29"/>
        <w:jc w:val="both"/>
        <w:rPr>
          <w:bCs/>
          <w:iCs/>
          <w:lang w:val="sr-Cyrl-CS"/>
        </w:rPr>
      </w:pPr>
      <w:r w:rsidRPr="00597E00">
        <w:rPr>
          <w:bCs/>
          <w:iCs/>
          <w:lang w:val="sr-Cyrl-CS"/>
        </w:rPr>
        <w:t>ПИБ: _______________________________</w:t>
      </w:r>
    </w:p>
    <w:p w:rsidR="002D0FFC" w:rsidRPr="00597E00" w:rsidRDefault="002D0FFC" w:rsidP="00230EFB">
      <w:pPr>
        <w:ind w:right="29"/>
        <w:jc w:val="both"/>
        <w:rPr>
          <w:bCs/>
          <w:iCs/>
          <w:lang w:val="sr-Cyrl-CS"/>
        </w:rPr>
      </w:pPr>
      <w:r w:rsidRPr="00597E00">
        <w:rPr>
          <w:bCs/>
          <w:iCs/>
          <w:lang w:val="sr-Cyrl-CS"/>
        </w:rPr>
        <w:t>МБ: ___________________________________</w:t>
      </w:r>
    </w:p>
    <w:p w:rsidR="002D0FFC" w:rsidRPr="00597E00" w:rsidRDefault="002D0FFC" w:rsidP="00230EFB">
      <w:pPr>
        <w:ind w:right="29"/>
        <w:jc w:val="both"/>
        <w:rPr>
          <w:bCs/>
          <w:iCs/>
          <w:lang w:val="sr-Cyrl-CS"/>
        </w:rPr>
      </w:pPr>
      <w:r w:rsidRPr="00597E00">
        <w:rPr>
          <w:bCs/>
          <w:iCs/>
          <w:lang w:val="sr-Cyrl-CS"/>
        </w:rPr>
        <w:t xml:space="preserve">Тек. </w:t>
      </w:r>
      <w:r w:rsidR="00026FBD" w:rsidRPr="00597E00">
        <w:rPr>
          <w:bCs/>
          <w:iCs/>
          <w:lang w:val="sr-Cyrl-CS"/>
        </w:rPr>
        <w:t>р</w:t>
      </w:r>
      <w:r w:rsidRPr="00597E00">
        <w:rPr>
          <w:bCs/>
          <w:iCs/>
          <w:lang w:val="sr-Cyrl-CS"/>
        </w:rPr>
        <w:t>ачун: __________________________</w:t>
      </w:r>
    </w:p>
    <w:p w:rsidR="002D0FFC" w:rsidRPr="00597E00" w:rsidRDefault="002D0FFC" w:rsidP="00230EFB">
      <w:pPr>
        <w:tabs>
          <w:tab w:val="left" w:pos="9900"/>
        </w:tabs>
        <w:ind w:right="922"/>
        <w:jc w:val="both"/>
        <w:rPr>
          <w:bCs/>
          <w:iCs/>
          <w:lang w:val="sr-Cyrl-CS"/>
        </w:rPr>
      </w:pPr>
    </w:p>
    <w:p w:rsidR="002D0FFC" w:rsidRPr="00597E00" w:rsidRDefault="00ED39F2" w:rsidP="00230EFB">
      <w:pPr>
        <w:tabs>
          <w:tab w:val="left" w:pos="9900"/>
        </w:tabs>
        <w:ind w:right="922"/>
        <w:jc w:val="both"/>
        <w:rPr>
          <w:bCs/>
          <w:iCs/>
          <w:lang w:val="sr-Cyrl-CS"/>
        </w:rPr>
      </w:pPr>
      <w:r w:rsidRPr="00597E00">
        <w:rPr>
          <w:bCs/>
          <w:iCs/>
          <w:lang w:val="sr-Cyrl-CS"/>
        </w:rPr>
        <w:t>Корисник</w:t>
      </w:r>
      <w:r w:rsidR="002D0FFC" w:rsidRPr="00597E00">
        <w:rPr>
          <w:bCs/>
          <w:iCs/>
          <w:lang w:val="sr-Cyrl-CS"/>
        </w:rPr>
        <w:t>:</w:t>
      </w:r>
    </w:p>
    <w:p w:rsidR="002D0FFC" w:rsidRPr="00597E00" w:rsidRDefault="00ED39F2" w:rsidP="00230EFB">
      <w:pPr>
        <w:tabs>
          <w:tab w:val="left" w:pos="9900"/>
        </w:tabs>
        <w:ind w:right="922"/>
        <w:jc w:val="both"/>
        <w:rPr>
          <w:color w:val="000000"/>
          <w:lang w:val="sr-Cyrl-RS" w:eastAsia="sr-Cyrl-RS"/>
        </w:rPr>
      </w:pPr>
      <w:r w:rsidRPr="00597E00">
        <w:rPr>
          <w:color w:val="000000"/>
          <w:lang w:val="sr-Cyrl-RS" w:eastAsia="sr-Cyrl-RS"/>
        </w:rPr>
        <w:t>Министарство за рад, запошљавање, борачка и социјална питања</w:t>
      </w:r>
    </w:p>
    <w:p w:rsidR="00ED39F2" w:rsidRPr="00597E00" w:rsidRDefault="00ED39F2" w:rsidP="00230EFB">
      <w:pPr>
        <w:tabs>
          <w:tab w:val="left" w:pos="9900"/>
        </w:tabs>
        <w:ind w:right="922"/>
        <w:jc w:val="both"/>
        <w:rPr>
          <w:color w:val="000000"/>
          <w:lang w:val="sr-Cyrl-RS" w:eastAsia="sr-Cyrl-RS"/>
        </w:rPr>
      </w:pPr>
      <w:r w:rsidRPr="00597E00">
        <w:rPr>
          <w:color w:val="000000"/>
          <w:lang w:val="sr-Cyrl-RS" w:eastAsia="sr-Cyrl-RS"/>
        </w:rPr>
        <w:t>ул. Немањина 22 – 26</w:t>
      </w:r>
      <w:r w:rsidR="00186E4C" w:rsidRPr="00597E00">
        <w:rPr>
          <w:color w:val="000000"/>
          <w:lang w:val="sr-Cyrl-RS" w:eastAsia="sr-Cyrl-RS"/>
        </w:rPr>
        <w:t xml:space="preserve">, </w:t>
      </w:r>
      <w:r w:rsidR="002D0FFC" w:rsidRPr="00597E00">
        <w:rPr>
          <w:color w:val="000000"/>
          <w:lang w:val="sr-Cyrl-RS" w:eastAsia="sr-Cyrl-RS"/>
        </w:rPr>
        <w:t>11000</w:t>
      </w:r>
      <w:r w:rsidR="00026FBD" w:rsidRPr="00597E00">
        <w:rPr>
          <w:color w:val="000000"/>
          <w:lang w:val="sr-Cyrl-RS" w:eastAsia="sr-Cyrl-RS"/>
        </w:rPr>
        <w:t xml:space="preserve"> </w:t>
      </w:r>
      <w:r w:rsidR="00186E4C" w:rsidRPr="00597E00">
        <w:rPr>
          <w:color w:val="000000"/>
          <w:lang w:val="sr-Cyrl-RS" w:eastAsia="sr-Cyrl-RS"/>
        </w:rPr>
        <w:t>Београд</w:t>
      </w:r>
      <w:r w:rsidRPr="00597E00">
        <w:rPr>
          <w:color w:val="000000"/>
          <w:lang w:val="sr-Cyrl-RS" w:eastAsia="sr-Cyrl-RS"/>
        </w:rPr>
        <w:t xml:space="preserve"> </w:t>
      </w:r>
    </w:p>
    <w:p w:rsidR="00ED39F2" w:rsidRPr="00597E00" w:rsidRDefault="00ED39F2" w:rsidP="00230EFB">
      <w:pPr>
        <w:spacing w:after="120"/>
        <w:ind w:left="3600" w:right="936" w:hanging="3326"/>
        <w:jc w:val="both"/>
        <w:rPr>
          <w:bCs/>
          <w:iCs/>
          <w:lang w:val="sr-Cyrl-CS"/>
        </w:rPr>
      </w:pPr>
    </w:p>
    <w:p w:rsidR="007211D6" w:rsidRPr="00597E00" w:rsidRDefault="007211D6" w:rsidP="00230EFB">
      <w:pPr>
        <w:spacing w:after="120"/>
        <w:jc w:val="both"/>
        <w:rPr>
          <w:b/>
          <w:caps/>
          <w:lang w:val="ru-RU" w:eastAsia="ar-SA"/>
        </w:rPr>
      </w:pPr>
      <w:r w:rsidRPr="00597E00">
        <w:rPr>
          <w:lang w:val="ru-RU" w:eastAsia="ar-SA"/>
        </w:rPr>
        <w:t xml:space="preserve">Обавештени смо да вам је </w:t>
      </w:r>
      <w:r w:rsidR="006E4B0C" w:rsidRPr="00597E00">
        <w:rPr>
          <w:lang w:val="ru-RU" w:eastAsia="ar-SA"/>
        </w:rPr>
        <w:t>_____________________________________</w:t>
      </w:r>
      <w:r w:rsidRPr="00597E00">
        <w:rPr>
          <w:lang w:val="ru-RU" w:eastAsia="ar-SA"/>
        </w:rPr>
        <w:t xml:space="preserve"> (у даљем тексту: </w:t>
      </w:r>
      <w:r w:rsidRPr="00597E00">
        <w:rPr>
          <w:lang w:val="sr-Cyrl-CS" w:eastAsia="ar-SA"/>
        </w:rPr>
        <w:t>Н</w:t>
      </w:r>
      <w:r w:rsidRPr="00597E00">
        <w:rPr>
          <w:lang w:val="sr-Latn-CS" w:eastAsia="ar-SA"/>
        </w:rPr>
        <w:t>алогодавац</w:t>
      </w:r>
      <w:r w:rsidRPr="00597E00">
        <w:rPr>
          <w:lang w:val="sr-Cyrl-CS" w:eastAsia="ar-SA"/>
        </w:rPr>
        <w:t>)</w:t>
      </w:r>
      <w:r w:rsidRPr="00597E00">
        <w:rPr>
          <w:lang w:val="sr-Latn-CS" w:eastAsia="ar-SA"/>
        </w:rPr>
        <w:t xml:space="preserve">, а у складу са условима из конкурсне </w:t>
      </w:r>
      <w:r w:rsidRPr="001B26E3">
        <w:rPr>
          <w:lang w:val="sr-Latn-CS" w:eastAsia="ar-SA"/>
        </w:rPr>
        <w:t xml:space="preserve">документације </w:t>
      </w:r>
      <w:r w:rsidRPr="001B26E3">
        <w:rPr>
          <w:lang w:val="ru-RU" w:eastAsia="ar-SA"/>
        </w:rPr>
        <w:t xml:space="preserve">који је расписало </w:t>
      </w:r>
      <w:r w:rsidR="006E4B0C" w:rsidRPr="001B26E3">
        <w:rPr>
          <w:lang w:val="sr-Cyrl-RS" w:eastAsia="sr-Cyrl-RS"/>
        </w:rPr>
        <w:t xml:space="preserve">Министарство за рад, запошљавање, борачка и социјална питања, </w:t>
      </w:r>
      <w:r w:rsidRPr="001B26E3">
        <w:rPr>
          <w:lang w:val="ru-RU" w:eastAsia="ar-SA"/>
        </w:rPr>
        <w:t xml:space="preserve">на порталу јавних набавки објављен дана </w:t>
      </w:r>
      <w:r w:rsidR="006E4B0C" w:rsidRPr="001B26E3">
        <w:rPr>
          <w:lang w:val="ru-RU" w:eastAsia="ar-SA"/>
        </w:rPr>
        <w:t>___</w:t>
      </w:r>
      <w:r w:rsidRPr="001B26E3">
        <w:rPr>
          <w:lang w:val="ru-RU" w:eastAsia="ar-SA"/>
        </w:rPr>
        <w:t>.</w:t>
      </w:r>
      <w:r w:rsidR="006E4B0C" w:rsidRPr="001B26E3">
        <w:rPr>
          <w:lang w:val="ru-RU" w:eastAsia="ar-SA"/>
        </w:rPr>
        <w:t>___</w:t>
      </w:r>
      <w:r w:rsidRPr="001B26E3">
        <w:rPr>
          <w:lang w:val="ru-RU" w:eastAsia="ar-SA"/>
        </w:rPr>
        <w:t>.201</w:t>
      </w:r>
      <w:r w:rsidR="006E4B0C" w:rsidRPr="001B26E3">
        <w:rPr>
          <w:lang w:val="ru-RU" w:eastAsia="ar-SA"/>
        </w:rPr>
        <w:t>8</w:t>
      </w:r>
      <w:r w:rsidRPr="001B26E3">
        <w:rPr>
          <w:lang w:val="ru-RU" w:eastAsia="ar-SA"/>
        </w:rPr>
        <w:t>.</w:t>
      </w:r>
      <w:r w:rsidR="00EB42FA" w:rsidRPr="001B26E3">
        <w:rPr>
          <w:lang w:val="ru-RU" w:eastAsia="ar-SA"/>
        </w:rPr>
        <w:t xml:space="preserve"> </w:t>
      </w:r>
      <w:r w:rsidRPr="001B26E3">
        <w:rPr>
          <w:lang w:val="ru-RU" w:eastAsia="ar-SA"/>
        </w:rPr>
        <w:t>године, за давање понуда у отвореном поступку</w:t>
      </w:r>
      <w:r w:rsidR="003C2564" w:rsidRPr="001B26E3">
        <w:rPr>
          <w:bCs/>
          <w:iCs/>
          <w:lang w:val="sr-Cyrl-RS"/>
        </w:rPr>
        <w:t xml:space="preserve"> јавне набавке, </w:t>
      </w:r>
      <w:r w:rsidRPr="001B26E3">
        <w:rPr>
          <w:lang w:val="ru-RU" w:eastAsia="ar-SA"/>
        </w:rPr>
        <w:t xml:space="preserve"> за набавку </w:t>
      </w:r>
      <w:r w:rsidR="006E4B0C" w:rsidRPr="001B26E3">
        <w:rPr>
          <w:lang w:val="sr-Cyrl-CS" w:eastAsia="ar-SA"/>
        </w:rPr>
        <w:t xml:space="preserve">Информационог система социјална карта – </w:t>
      </w:r>
      <w:r w:rsidR="006E4B0C" w:rsidRPr="001B26E3">
        <w:rPr>
          <w:lang w:val="sr-Latn-RS" w:eastAsia="ar-SA"/>
        </w:rPr>
        <w:t xml:space="preserve">I </w:t>
      </w:r>
      <w:r w:rsidR="006E4B0C" w:rsidRPr="001B26E3">
        <w:rPr>
          <w:lang w:val="sr-Cyrl-RS" w:eastAsia="ar-SA"/>
        </w:rPr>
        <w:t>фаза</w:t>
      </w:r>
      <w:r w:rsidRPr="001B26E3">
        <w:rPr>
          <w:lang w:val="sr-Cyrl-CS" w:eastAsia="ar-SA"/>
        </w:rPr>
        <w:t xml:space="preserve">, </w:t>
      </w:r>
      <w:r w:rsidRPr="001B26E3">
        <w:rPr>
          <w:b/>
          <w:lang w:val="sr-Latn-CS" w:eastAsia="ar-SA"/>
        </w:rPr>
        <w:t>J</w:t>
      </w:r>
      <w:r w:rsidRPr="001B26E3">
        <w:rPr>
          <w:b/>
          <w:lang w:val="sr-Cyrl-CS" w:eastAsia="ar-SA"/>
        </w:rPr>
        <w:t xml:space="preserve">Н. </w:t>
      </w:r>
      <w:r w:rsidR="002B6BA1" w:rsidRPr="001B26E3">
        <w:rPr>
          <w:b/>
          <w:lang w:val="sr-Cyrl-CS" w:eastAsia="ar-SA"/>
        </w:rPr>
        <w:t>б</w:t>
      </w:r>
      <w:r w:rsidR="006E4B0C" w:rsidRPr="001B26E3">
        <w:rPr>
          <w:b/>
          <w:lang w:val="sr-Cyrl-CS" w:eastAsia="ar-SA"/>
        </w:rPr>
        <w:t xml:space="preserve">р. </w:t>
      </w:r>
      <w:r w:rsidR="001B26E3" w:rsidRPr="001B26E3">
        <w:rPr>
          <w:b/>
          <w:lang w:val="sr-Cyrl-CS" w:eastAsia="ar-SA"/>
        </w:rPr>
        <w:t>26</w:t>
      </w:r>
      <w:r w:rsidR="006E4B0C" w:rsidRPr="001B26E3">
        <w:rPr>
          <w:b/>
          <w:lang w:val="sr-Cyrl-CS" w:eastAsia="ar-SA"/>
        </w:rPr>
        <w:t>/</w:t>
      </w:r>
      <w:r w:rsidR="003C2564" w:rsidRPr="001B26E3">
        <w:rPr>
          <w:b/>
          <w:lang w:val="sr-Cyrl-CS" w:eastAsia="ar-SA"/>
        </w:rPr>
        <w:t>20</w:t>
      </w:r>
      <w:r w:rsidR="006E4B0C" w:rsidRPr="001B26E3">
        <w:rPr>
          <w:b/>
          <w:lang w:val="sr-Cyrl-CS" w:eastAsia="ar-SA"/>
        </w:rPr>
        <w:t>18</w:t>
      </w:r>
      <w:r w:rsidRPr="001B26E3">
        <w:rPr>
          <w:lang w:val="sr-Latn-RS" w:eastAsia="ar-SA"/>
        </w:rPr>
        <w:t xml:space="preserve"> </w:t>
      </w:r>
      <w:r w:rsidRPr="001B26E3">
        <w:rPr>
          <w:lang w:val="sr-Cyrl-CS" w:eastAsia="ar-SA"/>
        </w:rPr>
        <w:t xml:space="preserve">поднео своју понуду бр. </w:t>
      </w:r>
      <w:r w:rsidR="006E4B0C" w:rsidRPr="001B26E3">
        <w:rPr>
          <w:lang w:val="sr-Cyrl-CS" w:eastAsia="ar-SA"/>
        </w:rPr>
        <w:t xml:space="preserve">_______ </w:t>
      </w:r>
      <w:r w:rsidRPr="001B26E3">
        <w:rPr>
          <w:lang w:val="sr-Cyrl-CS" w:eastAsia="ar-SA"/>
        </w:rPr>
        <w:t xml:space="preserve">дана </w:t>
      </w:r>
      <w:r w:rsidR="006E4B0C" w:rsidRPr="001B26E3">
        <w:rPr>
          <w:lang w:val="sr-Cyrl-CS" w:eastAsia="ar-SA"/>
        </w:rPr>
        <w:t>________</w:t>
      </w:r>
      <w:r w:rsidRPr="001B26E3">
        <w:rPr>
          <w:lang w:val="sr-Cyrl-CS" w:eastAsia="ar-SA"/>
        </w:rPr>
        <w:t xml:space="preserve">, према вашим условима, понуде морају бити праћене банкарском </w:t>
      </w:r>
      <w:r w:rsidRPr="00597E00">
        <w:rPr>
          <w:lang w:val="sr-Cyrl-CS" w:eastAsia="ar-SA"/>
        </w:rPr>
        <w:t xml:space="preserve">гаранцијом за озбиљност понуде </w:t>
      </w:r>
      <w:r w:rsidRPr="00597E00">
        <w:rPr>
          <w:lang w:val="sr-Latn-CS" w:eastAsia="ar-SA"/>
        </w:rPr>
        <w:t xml:space="preserve">у износу од </w:t>
      </w:r>
      <w:r w:rsidRPr="00597E00">
        <w:rPr>
          <w:b/>
          <w:lang w:val="sr-Cyrl-CS" w:eastAsia="ar-SA"/>
        </w:rPr>
        <w:t>1</w:t>
      </w:r>
      <w:r w:rsidR="006E4B0C" w:rsidRPr="00597E00">
        <w:rPr>
          <w:b/>
          <w:lang w:val="sr-Cyrl-CS" w:eastAsia="ar-SA"/>
        </w:rPr>
        <w:t xml:space="preserve">0 </w:t>
      </w:r>
      <w:r w:rsidRPr="00597E00">
        <w:rPr>
          <w:b/>
          <w:lang w:val="sr-Latn-CS" w:eastAsia="ar-SA"/>
        </w:rPr>
        <w:t xml:space="preserve">% вредности </w:t>
      </w:r>
      <w:r w:rsidRPr="00597E00">
        <w:rPr>
          <w:b/>
          <w:bCs/>
          <w:lang w:val="sr-Cyrl-CS" w:eastAsia="ar-SA"/>
        </w:rPr>
        <w:t>понуде</w:t>
      </w:r>
      <w:r w:rsidRPr="00597E00">
        <w:rPr>
          <w:b/>
          <w:bCs/>
          <w:lang w:val="sr-Latn-CS" w:eastAsia="ar-SA"/>
        </w:rPr>
        <w:t xml:space="preserve"> без </w:t>
      </w:r>
      <w:r w:rsidRPr="00597E00">
        <w:rPr>
          <w:b/>
          <w:bCs/>
          <w:lang w:val="sr-Cyrl-CS" w:eastAsia="ar-SA"/>
        </w:rPr>
        <w:t>ПДВ</w:t>
      </w:r>
      <w:r w:rsidRPr="00597E00">
        <w:rPr>
          <w:b/>
          <w:lang w:val="sr-Latn-CS" w:eastAsia="ar-SA"/>
        </w:rPr>
        <w:t>.</w:t>
      </w:r>
    </w:p>
    <w:p w:rsidR="007211D6" w:rsidRPr="00597E00" w:rsidRDefault="007211D6" w:rsidP="00230EFB">
      <w:pPr>
        <w:spacing w:after="120"/>
        <w:jc w:val="both"/>
        <w:rPr>
          <w:lang w:val="ru-RU" w:eastAsia="ar-SA"/>
        </w:rPr>
      </w:pPr>
      <w:r w:rsidRPr="00597E00">
        <w:rPr>
          <w:lang w:val="ru-RU" w:eastAsia="ar-SA"/>
        </w:rPr>
        <w:t xml:space="preserve">На захтев налогодавца, ми </w:t>
      </w:r>
      <w:r w:rsidR="006E4B0C" w:rsidRPr="00597E00">
        <w:rPr>
          <w:lang w:val="ru-RU" w:eastAsia="ar-SA"/>
        </w:rPr>
        <w:t>_________________________________________</w:t>
      </w:r>
      <w:r w:rsidRPr="00597E00">
        <w:rPr>
          <w:lang w:val="ru-RU" w:eastAsia="ar-SA"/>
        </w:rPr>
        <w:t xml:space="preserve">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w:t>
      </w:r>
      <w:r w:rsidR="006E4B0C" w:rsidRPr="00597E00">
        <w:rPr>
          <w:lang w:val="ru-RU" w:eastAsia="ar-SA"/>
        </w:rPr>
        <w:t>_____</w:t>
      </w:r>
      <w:r w:rsidRPr="00597E00">
        <w:rPr>
          <w:lang w:val="ru-RU" w:eastAsia="ar-SA"/>
        </w:rPr>
        <w:t>_ (словима</w:t>
      </w:r>
      <w:r w:rsidR="006E4B0C" w:rsidRPr="00597E00">
        <w:rPr>
          <w:lang w:val="ru-RU" w:eastAsia="ar-SA"/>
        </w:rPr>
        <w:t xml:space="preserve"> ________________</w:t>
      </w:r>
      <w:r w:rsidRPr="00597E00">
        <w:rPr>
          <w:lang w:val="ru-RU" w:eastAsia="ar-SA"/>
        </w:rPr>
        <w:t>)  који чини 1</w:t>
      </w:r>
      <w:r w:rsidR="006E4B0C" w:rsidRPr="00597E00">
        <w:rPr>
          <w:lang w:val="ru-RU" w:eastAsia="ar-SA"/>
        </w:rPr>
        <w:t xml:space="preserve">0 </w:t>
      </w:r>
      <w:r w:rsidRPr="00597E00">
        <w:rPr>
          <w:lang w:val="ru-RU" w:eastAsia="ar-SA"/>
        </w:rPr>
        <w:t>% /процен</w:t>
      </w:r>
      <w:r w:rsidR="006E4B0C" w:rsidRPr="00597E00">
        <w:rPr>
          <w:lang w:val="ru-RU" w:eastAsia="ar-SA"/>
        </w:rPr>
        <w:t>а</w:t>
      </w:r>
      <w:r w:rsidRPr="00597E00">
        <w:rPr>
          <w:lang w:val="ru-RU" w:eastAsia="ar-SA"/>
        </w:rPr>
        <w:t>та/ укупне вредности понуде, без ПДВ, одмах по пријему вашег првог писменог захтева и ваше писмене изјаве у којој наводите д</w:t>
      </w:r>
      <w:r w:rsidR="006E4B0C" w:rsidRPr="00597E00">
        <w:rPr>
          <w:lang w:val="ru-RU" w:eastAsia="ar-SA"/>
        </w:rPr>
        <w:t>а је налогодавац прекршио своју</w:t>
      </w:r>
      <w:r w:rsidRPr="00597E00">
        <w:rPr>
          <w:lang w:val="ru-RU" w:eastAsia="ar-SA"/>
        </w:rPr>
        <w:t>(е) обавезу(е) из услова конкурсне документације, односно да је:</w:t>
      </w:r>
    </w:p>
    <w:p w:rsidR="007211D6" w:rsidRPr="00597E00" w:rsidRDefault="007211D6" w:rsidP="00E81E32">
      <w:pPr>
        <w:numPr>
          <w:ilvl w:val="0"/>
          <w:numId w:val="60"/>
        </w:numPr>
        <w:tabs>
          <w:tab w:val="clear" w:pos="960"/>
          <w:tab w:val="num" w:pos="567"/>
        </w:tabs>
        <w:suppressAutoHyphens/>
        <w:spacing w:after="60"/>
        <w:ind w:left="567" w:right="283" w:hanging="283"/>
        <w:jc w:val="both"/>
        <w:rPr>
          <w:caps/>
          <w:lang w:val="ru-RU" w:eastAsia="ar-SA"/>
        </w:rPr>
      </w:pPr>
      <w:r w:rsidRPr="00597E00">
        <w:rPr>
          <w:lang w:val="ru-RU" w:eastAsia="ar-SA"/>
        </w:rPr>
        <w:t>након истека рока за подношење понуда повукао, опозвао или изменио своју понуду или</w:t>
      </w:r>
    </w:p>
    <w:p w:rsidR="007211D6" w:rsidRPr="00597E00" w:rsidRDefault="007211D6" w:rsidP="00E81E32">
      <w:pPr>
        <w:numPr>
          <w:ilvl w:val="0"/>
          <w:numId w:val="60"/>
        </w:numPr>
        <w:tabs>
          <w:tab w:val="clear" w:pos="960"/>
          <w:tab w:val="num" w:pos="567"/>
        </w:tabs>
        <w:suppressAutoHyphens/>
        <w:spacing w:after="60"/>
        <w:ind w:left="567" w:right="283" w:hanging="283"/>
        <w:jc w:val="both"/>
        <w:rPr>
          <w:lang w:val="ru-RU" w:eastAsia="ar-SA"/>
        </w:rPr>
      </w:pPr>
      <w:r w:rsidRPr="00597E00">
        <w:rPr>
          <w:lang w:val="ru-RU" w:eastAsia="ar-SA"/>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7211D6" w:rsidRPr="00597E00" w:rsidRDefault="007211D6" w:rsidP="00E81E32">
      <w:pPr>
        <w:numPr>
          <w:ilvl w:val="0"/>
          <w:numId w:val="60"/>
        </w:numPr>
        <w:tabs>
          <w:tab w:val="clear" w:pos="960"/>
          <w:tab w:val="num" w:pos="567"/>
        </w:tabs>
        <w:suppressAutoHyphens/>
        <w:spacing w:after="60"/>
        <w:ind w:left="567" w:hanging="283"/>
        <w:jc w:val="both"/>
        <w:rPr>
          <w:lang w:val="ru-RU" w:eastAsia="ar-SA"/>
        </w:rPr>
      </w:pPr>
      <w:r w:rsidRPr="00597E00">
        <w:rPr>
          <w:lang w:val="ru-RU" w:eastAsia="ar-SA"/>
        </w:rPr>
        <w:t>пропустио да достави, у уговореном року, банкарску гаранцију за добро извршење посла, која је предвиђена условима конкурсне документације и уговором.</w:t>
      </w:r>
    </w:p>
    <w:p w:rsidR="007211D6" w:rsidRPr="00597E00" w:rsidRDefault="007211D6" w:rsidP="00230EFB">
      <w:pPr>
        <w:suppressAutoHyphens/>
        <w:ind w:left="600"/>
        <w:jc w:val="both"/>
        <w:rPr>
          <w:caps/>
          <w:lang w:val="sr-Latn-CS" w:eastAsia="ar-SA"/>
        </w:rPr>
      </w:pPr>
    </w:p>
    <w:p w:rsidR="007211D6" w:rsidRPr="00597E00" w:rsidRDefault="007211D6" w:rsidP="00230EFB">
      <w:pPr>
        <w:spacing w:after="120"/>
        <w:ind w:left="274"/>
        <w:jc w:val="both"/>
        <w:rPr>
          <w:lang w:val="ru-RU" w:eastAsia="ar-SA"/>
        </w:rPr>
      </w:pPr>
      <w:r w:rsidRPr="00597E00">
        <w:rPr>
          <w:lang w:val="ru-RU" w:eastAsia="ar-SA"/>
        </w:rPr>
        <w:t>Гаранција важи 60 (словима: шездесет) дана дуже од истека рока важности понуде,</w:t>
      </w:r>
      <w:r w:rsidR="006E4B0C" w:rsidRPr="00597E00">
        <w:rPr>
          <w:lang w:val="ru-RU" w:eastAsia="ar-SA"/>
        </w:rPr>
        <w:t xml:space="preserve"> </w:t>
      </w:r>
      <w:r w:rsidRPr="00597E00">
        <w:rPr>
          <w:lang w:val="ru-RU" w:eastAsia="ar-SA"/>
        </w:rPr>
        <w:t xml:space="preserve">а најкасније до </w:t>
      </w:r>
      <w:r w:rsidR="003C2564" w:rsidRPr="00597E00">
        <w:rPr>
          <w:lang w:val="ru-RU" w:eastAsia="ar-SA"/>
        </w:rPr>
        <w:t xml:space="preserve">______________ </w:t>
      </w:r>
      <w:r w:rsidR="003C2564" w:rsidRPr="00597E00">
        <w:rPr>
          <w:i/>
          <w:lang w:val="ru-RU" w:eastAsia="ar-SA"/>
        </w:rPr>
        <w:t>(</w:t>
      </w:r>
      <w:r w:rsidR="006E4B0C" w:rsidRPr="00597E00">
        <w:rPr>
          <w:i/>
          <w:lang w:val="ru-RU" w:eastAsia="ar-SA"/>
        </w:rPr>
        <w:t>навести датум)</w:t>
      </w:r>
      <w:r w:rsidRPr="00597E00">
        <w:rPr>
          <w:lang w:val="ru-RU" w:eastAsia="ar-SA"/>
        </w:rPr>
        <w:t xml:space="preserve">, и истиче у целости и аутоматски уколико ваш писани захтев </w:t>
      </w:r>
      <w:r w:rsidRPr="00597E00">
        <w:rPr>
          <w:lang w:val="ru-RU" w:eastAsia="ar-SA"/>
        </w:rPr>
        <w:lastRenderedPageBreak/>
        <w:t xml:space="preserve">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rsidR="007211D6" w:rsidRPr="00597E00" w:rsidRDefault="007211D6" w:rsidP="00230EFB">
      <w:pPr>
        <w:spacing w:after="120"/>
        <w:ind w:left="274"/>
        <w:jc w:val="both"/>
        <w:rPr>
          <w:lang w:val="ru-RU" w:eastAsia="ar-SA"/>
        </w:rPr>
      </w:pPr>
      <w:r w:rsidRPr="00597E00">
        <w:rPr>
          <w:lang w:val="ru-RU"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211D6" w:rsidRPr="00597E00" w:rsidRDefault="007211D6" w:rsidP="00230EFB">
      <w:pPr>
        <w:spacing w:after="120"/>
        <w:ind w:left="274"/>
        <w:jc w:val="both"/>
        <w:rPr>
          <w:lang w:val="ru-RU" w:eastAsia="ar-SA"/>
        </w:rPr>
      </w:pPr>
      <w:r w:rsidRPr="00597E00">
        <w:rPr>
          <w:lang w:val="ru-RU"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211D6" w:rsidRPr="00597E00" w:rsidRDefault="007211D6" w:rsidP="00230EFB">
      <w:pPr>
        <w:spacing w:after="120"/>
        <w:ind w:left="274"/>
        <w:jc w:val="both"/>
        <w:rPr>
          <w:lang w:val="ru-RU" w:eastAsia="ar-SA"/>
        </w:rPr>
      </w:pPr>
      <w:r w:rsidRPr="00597E00">
        <w:rPr>
          <w:lang w:val="ru-RU" w:eastAsia="ar-SA"/>
        </w:rPr>
        <w:t>Ова гаранција се не може уступити и није преносива без писане сагласности Корисника, Налогодавца и Банке гаранта.</w:t>
      </w:r>
    </w:p>
    <w:p w:rsidR="007211D6" w:rsidRPr="00597E00" w:rsidRDefault="007211D6" w:rsidP="00230EFB">
      <w:pPr>
        <w:spacing w:after="120"/>
        <w:ind w:left="274"/>
        <w:jc w:val="both"/>
        <w:rPr>
          <w:lang w:val="ru-RU" w:eastAsia="ar-SA"/>
        </w:rPr>
      </w:pPr>
      <w:r w:rsidRPr="00597E00">
        <w:rPr>
          <w:lang w:val="ru-RU"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7211D6" w:rsidRPr="00597E00" w:rsidRDefault="007211D6" w:rsidP="00230EFB">
      <w:pPr>
        <w:spacing w:after="120"/>
        <w:ind w:left="274"/>
        <w:jc w:val="both"/>
        <w:rPr>
          <w:lang w:val="ru-RU" w:eastAsia="ar-SA"/>
        </w:rPr>
      </w:pPr>
      <w:r w:rsidRPr="00597E00">
        <w:rPr>
          <w:lang w:val="ru-RU" w:eastAsia="ar-SA"/>
        </w:rPr>
        <w:t>Ова гара</w:t>
      </w:r>
      <w:r w:rsidR="00EB42FA" w:rsidRPr="00597E00">
        <w:rPr>
          <w:lang w:val="ru-RU" w:eastAsia="ar-SA"/>
        </w:rPr>
        <w:t>нција истиче на наведени  датум</w:t>
      </w:r>
      <w:r w:rsidRPr="00597E00">
        <w:rPr>
          <w:lang w:val="ru-RU" w:eastAsia="ar-SA"/>
        </w:rPr>
        <w:t>,</w:t>
      </w:r>
      <w:r w:rsidR="00EB42FA" w:rsidRPr="00597E00">
        <w:rPr>
          <w:lang w:val="ru-RU" w:eastAsia="ar-SA"/>
        </w:rPr>
        <w:t xml:space="preserve"> </w:t>
      </w:r>
      <w:r w:rsidRPr="00597E00">
        <w:rPr>
          <w:lang w:val="ru-RU" w:eastAsia="ar-SA"/>
        </w:rPr>
        <w:t>без обзира да ли је овај документ враћен или није.</w:t>
      </w:r>
    </w:p>
    <w:p w:rsidR="007211D6" w:rsidRPr="00597E00" w:rsidRDefault="007211D6" w:rsidP="00230EFB">
      <w:pPr>
        <w:suppressAutoHyphens/>
        <w:jc w:val="both"/>
        <w:rPr>
          <w:lang w:val="sr-Cyrl-CS" w:eastAsia="ar-SA"/>
        </w:rPr>
      </w:pPr>
    </w:p>
    <w:p w:rsidR="007211D6" w:rsidRPr="00597E00" w:rsidRDefault="007211D6" w:rsidP="00230EFB">
      <w:pPr>
        <w:suppressAutoHyphens/>
        <w:jc w:val="right"/>
        <w:rPr>
          <w:bCs/>
          <w:caps/>
          <w:u w:val="single"/>
          <w:lang w:val="sr-Latn-CS" w:eastAsia="ar-SA"/>
        </w:rPr>
      </w:pPr>
    </w:p>
    <w:p w:rsidR="007211D6" w:rsidRPr="00597E00" w:rsidRDefault="00DC1F38" w:rsidP="00230EFB">
      <w:pPr>
        <w:tabs>
          <w:tab w:val="left" w:pos="5850"/>
        </w:tabs>
        <w:suppressAutoHyphens/>
        <w:ind w:right="288"/>
        <w:jc w:val="center"/>
        <w:rPr>
          <w:caps/>
          <w:lang w:val="sr-Latn-CS" w:eastAsia="ar-SA"/>
        </w:rPr>
      </w:pPr>
      <w:r>
        <w:rPr>
          <w:bCs/>
          <w:lang w:val="sr-Cyrl-RS" w:eastAsia="ar-SA"/>
        </w:rPr>
        <w:t xml:space="preserve">                                                                                    </w:t>
      </w:r>
      <w:r w:rsidR="00940626" w:rsidRPr="00597E00">
        <w:rPr>
          <w:bCs/>
          <w:lang w:val="sr-Cyrl-RS" w:eastAsia="ar-SA"/>
        </w:rPr>
        <w:t>___________________</w:t>
      </w:r>
      <w:r w:rsidR="007211D6" w:rsidRPr="00597E00">
        <w:rPr>
          <w:bCs/>
          <w:lang w:val="sr-Latn-CS" w:eastAsia="ar-SA"/>
        </w:rPr>
        <w:t xml:space="preserve">_____________  </w:t>
      </w:r>
    </w:p>
    <w:p w:rsidR="007211D6" w:rsidRPr="00597E00" w:rsidRDefault="00DC1F38" w:rsidP="00230EFB">
      <w:pPr>
        <w:suppressAutoHyphens/>
        <w:jc w:val="center"/>
        <w:rPr>
          <w:caps/>
          <w:lang w:val="sr-Cyrl-RS" w:eastAsia="ar-SA"/>
        </w:rPr>
      </w:pPr>
      <w:r>
        <w:rPr>
          <w:bCs/>
          <w:i/>
          <w:lang w:val="sr-Cyrl-RS" w:eastAsia="ar-SA"/>
        </w:rPr>
        <w:t xml:space="preserve">                                                </w:t>
      </w:r>
      <w:r w:rsidR="004C53CA" w:rsidRPr="00597E00">
        <w:rPr>
          <w:bCs/>
          <w:i/>
          <w:lang w:val="sr-Cyrl-RS" w:eastAsia="ar-SA"/>
        </w:rPr>
        <w:t>(</w:t>
      </w:r>
      <w:r w:rsidR="004C617F">
        <w:rPr>
          <w:bCs/>
          <w:i/>
          <w:lang w:val="sr-Latn-CS" w:eastAsia="ar-SA"/>
        </w:rPr>
        <w:t>унети назив</w:t>
      </w:r>
      <w:r w:rsidR="007211D6" w:rsidRPr="00597E00">
        <w:rPr>
          <w:bCs/>
          <w:i/>
          <w:lang w:val="sr-Latn-CS" w:eastAsia="ar-SA"/>
        </w:rPr>
        <w:t xml:space="preserve"> банке</w:t>
      </w:r>
      <w:r w:rsidR="004C53CA" w:rsidRPr="00597E00">
        <w:rPr>
          <w:bCs/>
          <w:i/>
          <w:lang w:val="sr-Cyrl-RS" w:eastAsia="ar-SA"/>
        </w:rPr>
        <w:t>)</w:t>
      </w:r>
    </w:p>
    <w:p w:rsidR="007211D6" w:rsidRPr="00597E00" w:rsidRDefault="007211D6" w:rsidP="00230EFB">
      <w:pPr>
        <w:suppressAutoHyphens/>
        <w:jc w:val="right"/>
        <w:rPr>
          <w:caps/>
          <w:lang w:val="sr-Latn-CS" w:eastAsia="ar-SA"/>
        </w:rPr>
      </w:pPr>
    </w:p>
    <w:p w:rsidR="007211D6" w:rsidRPr="00597E00" w:rsidRDefault="00DC1F38" w:rsidP="00230EFB">
      <w:pPr>
        <w:suppressAutoHyphens/>
        <w:ind w:right="738"/>
        <w:jc w:val="center"/>
        <w:rPr>
          <w:caps/>
          <w:lang w:val="sr-Latn-CS" w:eastAsia="ar-SA"/>
        </w:rPr>
      </w:pPr>
      <w:r>
        <w:rPr>
          <w:lang w:val="sr-Cyrl-RS" w:eastAsia="ar-SA"/>
        </w:rPr>
        <w:t xml:space="preserve">                                                                                          </w:t>
      </w:r>
      <w:r w:rsidR="007211D6" w:rsidRPr="00597E00">
        <w:rPr>
          <w:lang w:val="sr-Latn-CS" w:eastAsia="ar-SA"/>
        </w:rPr>
        <w:t>________________________________</w:t>
      </w:r>
    </w:p>
    <w:p w:rsidR="007211D6" w:rsidRPr="00597E00" w:rsidRDefault="00DC1F38" w:rsidP="00230EFB">
      <w:pPr>
        <w:tabs>
          <w:tab w:val="left" w:pos="2129"/>
          <w:tab w:val="left" w:pos="7110"/>
          <w:tab w:val="right" w:pos="10469"/>
        </w:tabs>
        <w:suppressAutoHyphens/>
        <w:jc w:val="center"/>
        <w:rPr>
          <w:caps/>
          <w:lang w:val="sr-Cyrl-CS" w:eastAsia="ar-SA"/>
        </w:rPr>
      </w:pPr>
      <w:r>
        <w:rPr>
          <w:lang w:val="sr-Cyrl-RS" w:eastAsia="ar-SA"/>
        </w:rPr>
        <w:t xml:space="preserve">                                                     </w:t>
      </w:r>
      <w:r w:rsidR="007211D6" w:rsidRPr="00597E00">
        <w:rPr>
          <w:lang w:val="sr-Latn-CS" w:eastAsia="ar-SA"/>
        </w:rPr>
        <w:t>(</w:t>
      </w:r>
      <w:r w:rsidR="007211D6" w:rsidRPr="00597E00">
        <w:rPr>
          <w:i/>
          <w:lang w:val="sr-Latn-CS" w:eastAsia="ar-SA"/>
        </w:rPr>
        <w:t>одговорно лице банке</w:t>
      </w:r>
      <w:r w:rsidR="007211D6" w:rsidRPr="00597E00">
        <w:rPr>
          <w:lang w:val="sr-Latn-CS" w:eastAsia="ar-SA"/>
        </w:rPr>
        <w:t>)</w:t>
      </w:r>
    </w:p>
    <w:p w:rsidR="004A13EC" w:rsidRPr="00DC1F38" w:rsidRDefault="009F0222" w:rsidP="00230EFB">
      <w:pPr>
        <w:rPr>
          <w:bCs/>
          <w:iCs/>
          <w:lang w:val="sr-Cyrl-CS"/>
        </w:rPr>
      </w:pPr>
      <w:r w:rsidRPr="00597E00">
        <w:rPr>
          <w:bCs/>
          <w:iCs/>
          <w:lang w:val="sr-Cyrl-CS"/>
        </w:rPr>
        <w:br w:type="page"/>
      </w:r>
    </w:p>
    <w:p w:rsidR="004A13EC" w:rsidRPr="00DC1F38" w:rsidRDefault="004A13EC" w:rsidP="00230EFB">
      <w:pPr>
        <w:pStyle w:val="ListParagraph"/>
        <w:shd w:val="clear" w:color="auto" w:fill="F2F2F2" w:themeFill="background1" w:themeFillShade="F2"/>
        <w:spacing w:line="240" w:lineRule="auto"/>
        <w:ind w:left="0"/>
        <w:jc w:val="center"/>
        <w:rPr>
          <w:b/>
          <w:i/>
          <w:lang w:val="en-US"/>
        </w:rPr>
      </w:pPr>
      <w:r w:rsidRPr="00DC1F38">
        <w:rPr>
          <w:b/>
          <w:i/>
          <w:lang w:val="en-US"/>
        </w:rPr>
        <w:lastRenderedPageBreak/>
        <w:t>VI/</w:t>
      </w:r>
      <w:r w:rsidR="00062472" w:rsidRPr="00DC1F38">
        <w:rPr>
          <w:b/>
          <w:i/>
          <w:lang w:val="en-US"/>
        </w:rPr>
        <w:t>7</w:t>
      </w:r>
      <w:r w:rsidRPr="00DC1F38">
        <w:rPr>
          <w:b/>
          <w:i/>
          <w:lang w:val="en-US"/>
        </w:rPr>
        <w:t xml:space="preserve">    </w:t>
      </w:r>
      <w:r w:rsidR="0045243A" w:rsidRPr="00DC1F38">
        <w:rPr>
          <w:b/>
          <w:i/>
          <w:lang w:val="sr-Cyrl-RS"/>
        </w:rPr>
        <w:t xml:space="preserve">ОБРАЗАЦ </w:t>
      </w:r>
      <w:r w:rsidRPr="00DC1F38">
        <w:rPr>
          <w:b/>
          <w:i/>
          <w:lang w:val="sr-Cyrl-RS"/>
        </w:rPr>
        <w:t>МОДЕЛ</w:t>
      </w:r>
      <w:r w:rsidR="0045243A" w:rsidRPr="00DC1F38">
        <w:rPr>
          <w:b/>
          <w:i/>
          <w:lang w:val="sr-Cyrl-RS"/>
        </w:rPr>
        <w:t>А</w:t>
      </w:r>
      <w:r w:rsidRPr="00DC1F38">
        <w:rPr>
          <w:b/>
          <w:i/>
          <w:lang w:val="sr-Cyrl-RS"/>
        </w:rPr>
        <w:t xml:space="preserve"> ПИСМА О НАМЕРИ БАНКЕ ДА ЋЕ ИЗДАТИ БАНКАРСКУ ГАРАНЦИЈУ ЗА ДОБРО ИЗВРШЕЊЕ ПОСЛА ОБАВЕЗУЈУЋЕГ КАРАКТЕРА</w:t>
      </w:r>
    </w:p>
    <w:p w:rsidR="004A13EC" w:rsidRPr="00597E00" w:rsidRDefault="004A13EC" w:rsidP="00230EFB">
      <w:pPr>
        <w:spacing w:after="17"/>
        <w:ind w:right="596"/>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5"/>
        <w:ind w:left="576" w:right="288" w:hanging="10"/>
        <w:jc w:val="both"/>
        <w:rPr>
          <w:color w:val="000000"/>
          <w:lang w:val="sr-Cyrl-RS" w:eastAsia="sr-Cyrl-RS"/>
        </w:rPr>
      </w:pPr>
    </w:p>
    <w:p w:rsidR="004A13EC" w:rsidRPr="002136CE" w:rsidRDefault="004A13EC" w:rsidP="00230EFB">
      <w:pPr>
        <w:spacing w:after="5"/>
        <w:jc w:val="both"/>
        <w:rPr>
          <w:i/>
          <w:color w:val="000000"/>
          <w:lang w:val="sr-Cyrl-RS" w:eastAsia="sr-Cyrl-RS"/>
        </w:rPr>
      </w:pPr>
      <w:r w:rsidRPr="00597E00">
        <w:rPr>
          <w:color w:val="000000"/>
          <w:lang w:val="sr-Cyrl-RS" w:eastAsia="sr-Cyrl-RS"/>
        </w:rPr>
        <w:t xml:space="preserve"> </w:t>
      </w:r>
      <w:r w:rsidR="002136CE" w:rsidRPr="002136CE">
        <w:rPr>
          <w:i/>
          <w:color w:val="000000"/>
          <w:lang w:val="sr-Cyrl-RS" w:eastAsia="sr-Cyrl-RS"/>
        </w:rPr>
        <w:t xml:space="preserve">(МЕМОРАНДУМ ПОСЛОВНЕ БАНКЕ)  </w:t>
      </w:r>
    </w:p>
    <w:p w:rsidR="004A13EC" w:rsidRPr="00597E00" w:rsidRDefault="004A13EC" w:rsidP="00230EFB">
      <w:pPr>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25"/>
        <w:ind w:left="576" w:right="28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right="288"/>
        <w:jc w:val="center"/>
        <w:rPr>
          <w:color w:val="000000"/>
          <w:lang w:val="sr-Cyrl-RS" w:eastAsia="sr-Cyrl-RS"/>
        </w:rPr>
      </w:pPr>
      <w:r w:rsidRPr="00597E00">
        <w:rPr>
          <w:b/>
          <w:color w:val="000000"/>
          <w:lang w:val="sr-Cyrl-RS" w:eastAsia="sr-Cyrl-RS"/>
        </w:rPr>
        <w:t>И З Ј А В А</w:t>
      </w:r>
      <w:r w:rsidRPr="00597E00">
        <w:rPr>
          <w:color w:val="000000"/>
          <w:lang w:val="sr-Cyrl-RS" w:eastAsia="sr-Cyrl-RS"/>
        </w:rPr>
        <w:t xml:space="preserve"> </w:t>
      </w:r>
    </w:p>
    <w:p w:rsidR="004A13EC" w:rsidRPr="00597E00" w:rsidRDefault="004A13EC" w:rsidP="00230EFB">
      <w:pPr>
        <w:jc w:val="center"/>
        <w:rPr>
          <w:color w:val="000000"/>
          <w:lang w:val="sr-Cyrl-RS" w:eastAsia="sr-Cyrl-RS"/>
        </w:rPr>
      </w:pPr>
      <w:r w:rsidRPr="00597E00">
        <w:rPr>
          <w:b/>
          <w:color w:val="000000"/>
          <w:lang w:val="sr-Cyrl-RS" w:eastAsia="sr-Cyrl-RS"/>
        </w:rPr>
        <w:t>О НАМЕРАМА У ВЕЗИ ГАРАНЦИЈЕ ПОСЛОВНЕ БАНКЕ ПОНУЂАЧА</w:t>
      </w:r>
      <w:r w:rsidRPr="00597E00">
        <w:rPr>
          <w:color w:val="000000"/>
          <w:lang w:val="sr-Cyrl-RS" w:eastAsia="sr-Cyrl-RS"/>
        </w:rPr>
        <w:t xml:space="preserve"> </w:t>
      </w:r>
    </w:p>
    <w:p w:rsidR="004A13EC" w:rsidRPr="00597E00" w:rsidRDefault="004A13EC" w:rsidP="00230EFB">
      <w:pPr>
        <w:spacing w:after="29"/>
        <w:ind w:left="576" w:right="288"/>
        <w:rPr>
          <w:color w:val="000000"/>
          <w:lang w:val="sr-Cyrl-RS" w:eastAsia="sr-Cyrl-RS"/>
        </w:rPr>
      </w:pPr>
      <w:r w:rsidRPr="00597E00">
        <w:rPr>
          <w:color w:val="000000"/>
          <w:lang w:val="sr-Cyrl-RS" w:eastAsia="sr-Cyrl-RS"/>
        </w:rPr>
        <w:t xml:space="preserve"> </w:t>
      </w:r>
    </w:p>
    <w:p w:rsidR="004A13EC" w:rsidRPr="00597E00" w:rsidRDefault="004A13EC" w:rsidP="00230EFB">
      <w:pPr>
        <w:tabs>
          <w:tab w:val="left" w:pos="10206"/>
        </w:tabs>
        <w:spacing w:after="120"/>
        <w:jc w:val="both"/>
        <w:rPr>
          <w:color w:val="000000"/>
          <w:lang w:val="sr-Cyrl-RS" w:eastAsia="sr-Cyrl-RS"/>
        </w:rPr>
      </w:pPr>
      <w:r w:rsidRPr="00597E00">
        <w:rPr>
          <w:color w:val="000000"/>
          <w:lang w:val="sr-Cyrl-RS" w:eastAsia="sr-Cyrl-RS"/>
        </w:rPr>
        <w:t xml:space="preserve">У </w:t>
      </w:r>
      <w:r w:rsidRPr="001B26E3">
        <w:rPr>
          <w:lang w:val="sr-Cyrl-RS" w:eastAsia="sr-Cyrl-RS"/>
        </w:rPr>
        <w:t xml:space="preserve">вези са позивом за подношење понуда за јавну набавку добара – </w:t>
      </w:r>
      <w:r w:rsidR="007E2740" w:rsidRPr="001B26E3">
        <w:rPr>
          <w:lang w:val="sr-Cyrl-RS" w:eastAsia="sr-Cyrl-RS"/>
        </w:rPr>
        <w:t xml:space="preserve">Информациони систем социјална карта – </w:t>
      </w:r>
      <w:r w:rsidR="007E2740" w:rsidRPr="001B26E3">
        <w:rPr>
          <w:lang w:val="sr-Latn-RS" w:eastAsia="sr-Cyrl-RS"/>
        </w:rPr>
        <w:t xml:space="preserve">I </w:t>
      </w:r>
      <w:r w:rsidR="007E2740" w:rsidRPr="001B26E3">
        <w:rPr>
          <w:lang w:val="sr-Cyrl-RS" w:eastAsia="sr-Cyrl-RS"/>
        </w:rPr>
        <w:t>фаза</w:t>
      </w:r>
      <w:r w:rsidR="00E94B8F" w:rsidRPr="001B26E3">
        <w:rPr>
          <w:lang w:val="sr-Cyrl-RS" w:eastAsia="sr-Cyrl-RS"/>
        </w:rPr>
        <w:t>, отворени поступак јавне наб</w:t>
      </w:r>
      <w:r w:rsidR="003242A9" w:rsidRPr="001B26E3">
        <w:rPr>
          <w:lang w:val="sr-Latn-RS" w:eastAsia="sr-Cyrl-RS"/>
        </w:rPr>
        <w:t>a</w:t>
      </w:r>
      <w:r w:rsidR="00E94B8F" w:rsidRPr="001B26E3">
        <w:rPr>
          <w:lang w:val="sr-Cyrl-RS" w:eastAsia="sr-Cyrl-RS"/>
        </w:rPr>
        <w:t>вке,</w:t>
      </w:r>
      <w:r w:rsidRPr="001B26E3">
        <w:rPr>
          <w:lang w:val="sr-Cyrl-RS" w:eastAsia="sr-Cyrl-RS"/>
        </w:rPr>
        <w:t xml:space="preserve"> </w:t>
      </w:r>
      <w:r w:rsidR="00DC1F38" w:rsidRPr="001B26E3">
        <w:rPr>
          <w:b/>
          <w:lang w:val="sr-Cyrl-RS" w:eastAsia="sr-Cyrl-RS"/>
        </w:rPr>
        <w:t>ЈН бр.</w:t>
      </w:r>
      <w:r w:rsidRPr="001B26E3">
        <w:rPr>
          <w:b/>
          <w:lang w:val="sr-Cyrl-RS" w:eastAsia="sr-Cyrl-RS"/>
        </w:rPr>
        <w:t xml:space="preserve"> </w:t>
      </w:r>
      <w:r w:rsidR="001B26E3" w:rsidRPr="001B26E3">
        <w:rPr>
          <w:b/>
          <w:lang w:val="sr-Cyrl-RS" w:eastAsia="sr-Cyrl-RS"/>
        </w:rPr>
        <w:t>26</w:t>
      </w:r>
      <w:r w:rsidRPr="001B26E3">
        <w:rPr>
          <w:b/>
          <w:lang w:val="sr-Cyrl-RS" w:eastAsia="sr-Cyrl-RS"/>
        </w:rPr>
        <w:t>/2018</w:t>
      </w:r>
      <w:r w:rsidRPr="001B26E3">
        <w:rPr>
          <w:lang w:val="sr-Cyrl-RS" w:eastAsia="sr-Cyrl-RS"/>
        </w:rPr>
        <w:t xml:space="preserve">, који </w:t>
      </w:r>
      <w:r w:rsidRPr="00597E00">
        <w:rPr>
          <w:color w:val="000000"/>
          <w:lang w:val="sr-Cyrl-RS" w:eastAsia="sr-Cyrl-RS"/>
        </w:rPr>
        <w:t xml:space="preserve">је на Порталу јавних набавки објављен дана </w:t>
      </w:r>
      <w:r w:rsidR="007E2740" w:rsidRPr="00597E00">
        <w:rPr>
          <w:color w:val="000000"/>
          <w:lang w:val="sr-Cyrl-RS" w:eastAsia="sr-Cyrl-RS"/>
        </w:rPr>
        <w:t>хх</w:t>
      </w:r>
      <w:r w:rsidRPr="00597E00">
        <w:rPr>
          <w:color w:val="000000"/>
          <w:lang w:val="sr-Cyrl-RS" w:eastAsia="sr-Cyrl-RS"/>
        </w:rPr>
        <w:t>.0</w:t>
      </w:r>
      <w:r w:rsidR="007E2740" w:rsidRPr="00597E00">
        <w:rPr>
          <w:color w:val="000000"/>
          <w:lang w:val="sr-Cyrl-RS" w:eastAsia="sr-Cyrl-RS"/>
        </w:rPr>
        <w:t>7</w:t>
      </w:r>
      <w:r w:rsidRPr="00597E00">
        <w:rPr>
          <w:color w:val="000000"/>
          <w:lang w:val="sr-Cyrl-RS" w:eastAsia="sr-Cyrl-RS"/>
        </w:rPr>
        <w:t xml:space="preserve">.2018. године, овим потврђујемо да ћемо на захтев ______________________________________ </w:t>
      </w:r>
      <w:r w:rsidRPr="002136CE">
        <w:rPr>
          <w:color w:val="000000"/>
          <w:lang w:val="sr-Cyrl-RS" w:eastAsia="sr-Cyrl-RS"/>
        </w:rPr>
        <w:t>(</w:t>
      </w:r>
      <w:r w:rsidRPr="002136CE">
        <w:rPr>
          <w:i/>
          <w:color w:val="000000"/>
          <w:lang w:val="sr-Cyrl-RS" w:eastAsia="sr-Cyrl-RS"/>
        </w:rPr>
        <w:t>унети назив понуђача</w:t>
      </w:r>
      <w:r w:rsidRPr="002136CE">
        <w:rPr>
          <w:color w:val="000000"/>
          <w:lang w:val="sr-Cyrl-RS" w:eastAsia="sr-Cyrl-RS"/>
        </w:rPr>
        <w:t>)</w:t>
      </w:r>
      <w:r w:rsidRPr="00597E00">
        <w:rPr>
          <w:color w:val="000000"/>
          <w:lang w:val="sr-Cyrl-RS" w:eastAsia="sr-Cyrl-RS"/>
        </w:rPr>
        <w:t xml:space="preserve"> издати безусловну и на први позив плативу оригинал банкарску гаранцију за добро извршење посла, у износу од 10% (десет процената) укупне вредности уговора, без ПДВ-а, са роком важења </w:t>
      </w:r>
      <w:r w:rsidR="007E2740" w:rsidRPr="00597E00">
        <w:rPr>
          <w:color w:val="000000"/>
          <w:lang w:val="sr-Cyrl-RS" w:eastAsia="sr-Cyrl-RS"/>
        </w:rPr>
        <w:t>3</w:t>
      </w:r>
      <w:r w:rsidRPr="00597E00">
        <w:rPr>
          <w:color w:val="000000"/>
          <w:lang w:val="sr-Cyrl-RS" w:eastAsia="sr-Cyrl-RS"/>
        </w:rPr>
        <w:t>0 (</w:t>
      </w:r>
      <w:r w:rsidR="000D6488" w:rsidRPr="00597E00">
        <w:rPr>
          <w:color w:val="000000"/>
          <w:lang w:val="sr-Cyrl-RS" w:eastAsia="sr-Cyrl-RS"/>
        </w:rPr>
        <w:t>три</w:t>
      </w:r>
      <w:r w:rsidRPr="00597E00">
        <w:rPr>
          <w:color w:val="000000"/>
          <w:lang w:val="sr-Cyrl-RS" w:eastAsia="sr-Cyrl-RS"/>
        </w:rPr>
        <w:t xml:space="preserve">десет) дана дужим од дана истека рока за коначно извршење посла.  </w:t>
      </w:r>
    </w:p>
    <w:p w:rsidR="004A13EC" w:rsidRPr="00597E00" w:rsidRDefault="004A13EC" w:rsidP="00230EFB">
      <w:pPr>
        <w:tabs>
          <w:tab w:val="left" w:pos="10206"/>
        </w:tabs>
        <w:spacing w:after="120"/>
        <w:jc w:val="both"/>
        <w:rPr>
          <w:color w:val="000000"/>
          <w:lang w:val="sr-Cyrl-RS" w:eastAsia="sr-Cyrl-RS"/>
        </w:rPr>
      </w:pPr>
      <w:r w:rsidRPr="00597E00">
        <w:rPr>
          <w:color w:val="000000"/>
          <w:lang w:val="sr-Cyrl-RS" w:eastAsia="sr-Cyrl-RS"/>
        </w:rPr>
        <w:t xml:space="preserve">Корисник банкарске гаранције је </w:t>
      </w:r>
      <w:r w:rsidR="007E2740" w:rsidRPr="00597E00">
        <w:rPr>
          <w:color w:val="000000"/>
          <w:lang w:val="sr-Cyrl-RS" w:eastAsia="sr-Cyrl-RS"/>
        </w:rPr>
        <w:t>Министарство за рад, запошљавање, борачка и социјална питања</w:t>
      </w:r>
      <w:r w:rsidRPr="00597E00">
        <w:rPr>
          <w:color w:val="000000"/>
          <w:lang w:val="sr-Cyrl-RS" w:eastAsia="sr-Cyrl-RS"/>
        </w:rPr>
        <w:t xml:space="preserve">, Београд, ул. </w:t>
      </w:r>
      <w:r w:rsidR="007E2740" w:rsidRPr="00597E00">
        <w:rPr>
          <w:color w:val="000000"/>
          <w:lang w:val="sr-Cyrl-RS" w:eastAsia="sr-Cyrl-RS"/>
        </w:rPr>
        <w:t>Немањина 22 – 26</w:t>
      </w:r>
      <w:r w:rsidRPr="00597E00">
        <w:rPr>
          <w:color w:val="000000"/>
          <w:lang w:val="sr-Cyrl-RS" w:eastAsia="sr-Cyrl-RS"/>
        </w:rPr>
        <w:t xml:space="preserve">.  </w:t>
      </w:r>
    </w:p>
    <w:p w:rsidR="004A13EC" w:rsidRPr="002136CE" w:rsidRDefault="004A13EC" w:rsidP="00230EFB">
      <w:pPr>
        <w:tabs>
          <w:tab w:val="left" w:pos="10206"/>
        </w:tabs>
        <w:jc w:val="both"/>
        <w:rPr>
          <w:lang w:val="sr-Cyrl-RS" w:eastAsia="sr-Cyrl-RS"/>
        </w:rPr>
      </w:pPr>
      <w:r w:rsidRPr="00597E00">
        <w:rPr>
          <w:color w:val="000000"/>
          <w:lang w:val="sr-Cyrl-RS" w:eastAsia="sr-Cyrl-RS"/>
        </w:rPr>
        <w:t xml:space="preserve">Гаранција ће бити издата за рачун _________________________________________ </w:t>
      </w:r>
      <w:r w:rsidRPr="002136CE">
        <w:rPr>
          <w:i/>
          <w:color w:val="000000"/>
          <w:lang w:val="sr-Cyrl-RS" w:eastAsia="sr-Cyrl-RS"/>
        </w:rPr>
        <w:t>(унети назив понуђач</w:t>
      </w:r>
      <w:r w:rsidRPr="002136CE">
        <w:rPr>
          <w:color w:val="000000"/>
          <w:lang w:val="sr-Cyrl-RS" w:eastAsia="sr-Cyrl-RS"/>
        </w:rPr>
        <w:t>а)</w:t>
      </w:r>
      <w:r w:rsidRPr="00597E00">
        <w:rPr>
          <w:color w:val="000000"/>
          <w:lang w:val="sr-Cyrl-RS" w:eastAsia="sr-Cyrl-RS"/>
        </w:rPr>
        <w:t xml:space="preserve"> из ___________</w:t>
      </w:r>
      <w:r w:rsidR="007E2740" w:rsidRPr="00597E00">
        <w:rPr>
          <w:color w:val="000000"/>
          <w:lang w:val="sr-Cyrl-RS" w:eastAsia="sr-Cyrl-RS"/>
        </w:rPr>
        <w:t>______</w:t>
      </w:r>
      <w:r w:rsidRPr="00597E00">
        <w:rPr>
          <w:color w:val="000000"/>
          <w:lang w:val="sr-Cyrl-RS" w:eastAsia="sr-Cyrl-RS"/>
        </w:rPr>
        <w:t>__, ул. ________</w:t>
      </w:r>
      <w:r w:rsidR="007E2740" w:rsidRPr="00597E00">
        <w:rPr>
          <w:color w:val="000000"/>
          <w:lang w:val="sr-Cyrl-RS" w:eastAsia="sr-Cyrl-RS"/>
        </w:rPr>
        <w:t>____</w:t>
      </w:r>
      <w:r w:rsidRPr="00597E00">
        <w:rPr>
          <w:color w:val="000000"/>
          <w:lang w:val="sr-Cyrl-RS" w:eastAsia="sr-Cyrl-RS"/>
        </w:rPr>
        <w:t>__________, бр. __</w:t>
      </w:r>
      <w:r w:rsidR="007E2740" w:rsidRPr="00597E00">
        <w:rPr>
          <w:color w:val="000000"/>
          <w:lang w:val="sr-Cyrl-RS" w:eastAsia="sr-Cyrl-RS"/>
        </w:rPr>
        <w:t>___</w:t>
      </w:r>
      <w:r w:rsidRPr="00597E00">
        <w:rPr>
          <w:color w:val="000000"/>
          <w:lang w:val="sr-Cyrl-RS" w:eastAsia="sr-Cyrl-RS"/>
        </w:rPr>
        <w:t xml:space="preserve">_, уколико му буде додељен уговор за јавну набавку добара - </w:t>
      </w:r>
      <w:r w:rsidR="007E2740" w:rsidRPr="00597E00">
        <w:rPr>
          <w:color w:val="000000"/>
          <w:lang w:val="sr-Cyrl-RS" w:eastAsia="sr-Cyrl-RS"/>
        </w:rPr>
        <w:t xml:space="preserve">Информациони систем социјална карта – </w:t>
      </w:r>
      <w:r w:rsidR="007E2740" w:rsidRPr="00597E00">
        <w:rPr>
          <w:color w:val="000000"/>
          <w:lang w:val="sr-Latn-RS" w:eastAsia="sr-Cyrl-RS"/>
        </w:rPr>
        <w:t xml:space="preserve">I </w:t>
      </w:r>
      <w:r w:rsidR="007E2740" w:rsidRPr="00597E00">
        <w:rPr>
          <w:color w:val="000000"/>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DC1F38" w:rsidRPr="002136CE">
        <w:rPr>
          <w:lang w:val="sr-Cyrl-RS" w:eastAsia="sr-Cyrl-RS"/>
        </w:rPr>
        <w:t xml:space="preserve"> ЈН бр.</w:t>
      </w:r>
      <w:r w:rsidR="007E2740" w:rsidRPr="002136CE">
        <w:rPr>
          <w:lang w:val="sr-Cyrl-RS" w:eastAsia="sr-Cyrl-RS"/>
        </w:rPr>
        <w:t xml:space="preserve"> </w:t>
      </w:r>
      <w:r w:rsidR="001B26E3" w:rsidRPr="002136CE">
        <w:rPr>
          <w:lang w:val="sr-Cyrl-RS" w:eastAsia="sr-Cyrl-RS"/>
        </w:rPr>
        <w:t>26</w:t>
      </w:r>
      <w:r w:rsidR="007E2740" w:rsidRPr="002136CE">
        <w:rPr>
          <w:lang w:val="sr-Cyrl-RS" w:eastAsia="sr-Cyrl-RS"/>
        </w:rPr>
        <w:t>/2018</w:t>
      </w:r>
      <w:r w:rsidR="00E94B8F" w:rsidRPr="002136CE">
        <w:rPr>
          <w:lang w:val="sr-Cyrl-RS" w:eastAsia="sr-Cyrl-RS"/>
        </w:rPr>
        <w:t>.</w:t>
      </w:r>
    </w:p>
    <w:p w:rsidR="004A13EC" w:rsidRPr="002136CE" w:rsidRDefault="004A13EC" w:rsidP="00230EFB">
      <w:pPr>
        <w:spacing w:after="8"/>
        <w:ind w:left="576" w:right="288"/>
        <w:rPr>
          <w:lang w:val="sr-Cyrl-RS" w:eastAsia="sr-Cyrl-RS"/>
        </w:rPr>
      </w:pPr>
      <w:r w:rsidRPr="002136CE">
        <w:rPr>
          <w:lang w:val="sr-Cyrl-RS" w:eastAsia="sr-Cyrl-RS"/>
        </w:rPr>
        <w:t xml:space="preserve"> </w:t>
      </w:r>
    </w:p>
    <w:p w:rsidR="004A13EC" w:rsidRPr="00597E00" w:rsidRDefault="004A13EC" w:rsidP="00230EFB">
      <w:pPr>
        <w:ind w:left="576" w:right="288" w:hanging="10"/>
        <w:rPr>
          <w:color w:val="000000"/>
          <w:lang w:val="sr-Cyrl-RS" w:eastAsia="sr-Cyrl-RS"/>
        </w:rPr>
      </w:pPr>
      <w:r w:rsidRPr="00597E00">
        <w:rPr>
          <w:b/>
          <w:color w:val="000000"/>
          <w:lang w:val="sr-Cyrl-RS" w:eastAsia="sr-Cyrl-RS"/>
        </w:rPr>
        <w:t>У _______</w:t>
      </w:r>
      <w:r w:rsidR="00C83C9E" w:rsidRPr="00597E00">
        <w:rPr>
          <w:b/>
          <w:color w:val="000000"/>
          <w:lang w:val="sr-Cyrl-RS" w:eastAsia="sr-Cyrl-RS"/>
        </w:rPr>
        <w:t>______</w:t>
      </w:r>
      <w:r w:rsidRPr="00597E00">
        <w:rPr>
          <w:b/>
          <w:color w:val="000000"/>
          <w:lang w:val="sr-Cyrl-RS" w:eastAsia="sr-Cyrl-RS"/>
        </w:rPr>
        <w:t xml:space="preserve">_________                     </w:t>
      </w:r>
      <w:r w:rsidR="00DC1F38">
        <w:rPr>
          <w:b/>
          <w:color w:val="000000"/>
          <w:lang w:val="sr-Cyrl-RS" w:eastAsia="sr-Cyrl-RS"/>
        </w:rPr>
        <w:t xml:space="preserve">           </w:t>
      </w:r>
      <w:r w:rsidRPr="00597E00">
        <w:rPr>
          <w:b/>
          <w:color w:val="000000"/>
          <w:lang w:val="sr-Cyrl-RS" w:eastAsia="sr-Cyrl-RS"/>
        </w:rPr>
        <w:t>Потпис овлашћеног лица пословне банке</w:t>
      </w:r>
      <w:r w:rsidRPr="00597E00">
        <w:rPr>
          <w:color w:val="000000"/>
          <w:lang w:val="sr-Cyrl-RS" w:eastAsia="sr-Cyrl-RS"/>
        </w:rPr>
        <w:t xml:space="preserve"> </w:t>
      </w:r>
    </w:p>
    <w:p w:rsidR="004A13EC" w:rsidRPr="00597E00" w:rsidRDefault="004A13EC" w:rsidP="00230EFB">
      <w:pPr>
        <w:ind w:left="576" w:right="288"/>
        <w:rPr>
          <w:color w:val="000000"/>
          <w:lang w:val="sr-Cyrl-RS" w:eastAsia="sr-Cyrl-RS"/>
        </w:rPr>
      </w:pPr>
      <w:r w:rsidRPr="00597E00">
        <w:rPr>
          <w:b/>
          <w:color w:val="000000"/>
          <w:lang w:val="sr-Cyrl-RS" w:eastAsia="sr-Cyrl-RS"/>
        </w:rPr>
        <w:t xml:space="preserve"> </w:t>
      </w:r>
    </w:p>
    <w:p w:rsidR="00DC1F38" w:rsidRDefault="004A13EC" w:rsidP="00230EFB">
      <w:pPr>
        <w:ind w:left="720" w:right="288" w:hanging="10"/>
        <w:rPr>
          <w:b/>
          <w:color w:val="000000"/>
          <w:lang w:val="sr-Cyrl-RS" w:eastAsia="sr-Cyrl-RS"/>
        </w:rPr>
      </w:pPr>
      <w:r w:rsidRPr="00597E00">
        <w:rPr>
          <w:b/>
          <w:color w:val="000000"/>
          <w:lang w:val="sr-Cyrl-RS" w:eastAsia="sr-Cyrl-RS"/>
        </w:rPr>
        <w:t>Дана __________</w:t>
      </w:r>
      <w:r w:rsidR="00C83C9E" w:rsidRPr="00597E00">
        <w:rPr>
          <w:b/>
          <w:color w:val="000000"/>
          <w:lang w:val="sr-Cyrl-RS" w:eastAsia="sr-Cyrl-RS"/>
        </w:rPr>
        <w:t>_____</w:t>
      </w:r>
      <w:r w:rsidRPr="00597E00">
        <w:rPr>
          <w:b/>
          <w:color w:val="000000"/>
          <w:lang w:val="sr-Cyrl-RS" w:eastAsia="sr-Cyrl-RS"/>
        </w:rPr>
        <w:t xml:space="preserve">___                            М.П.                            </w:t>
      </w:r>
      <w:r w:rsidR="00DC1F38">
        <w:rPr>
          <w:b/>
          <w:color w:val="000000"/>
          <w:lang w:val="sr-Cyrl-RS" w:eastAsia="sr-Cyrl-RS"/>
        </w:rPr>
        <w:t xml:space="preserve">                </w:t>
      </w:r>
    </w:p>
    <w:p w:rsidR="004A13EC" w:rsidRPr="00597E00" w:rsidRDefault="00DC1F38" w:rsidP="00230EFB">
      <w:pPr>
        <w:ind w:left="720" w:right="288" w:hanging="10"/>
        <w:rPr>
          <w:color w:val="000000"/>
          <w:lang w:val="sr-Cyrl-RS" w:eastAsia="sr-Cyrl-RS"/>
        </w:rPr>
      </w:pPr>
      <w:r>
        <w:rPr>
          <w:b/>
          <w:color w:val="000000"/>
          <w:lang w:val="sr-Cyrl-RS" w:eastAsia="sr-Cyrl-RS"/>
        </w:rPr>
        <w:t xml:space="preserve">                                                                                    </w:t>
      </w:r>
      <w:r w:rsidR="004A13EC" w:rsidRPr="00597E00">
        <w:rPr>
          <w:b/>
          <w:color w:val="000000"/>
          <w:lang w:val="sr-Cyrl-RS" w:eastAsia="sr-Cyrl-RS"/>
        </w:rPr>
        <w:t>______________________________</w:t>
      </w:r>
      <w:r w:rsidR="004A13EC" w:rsidRPr="00597E00">
        <w:rPr>
          <w:color w:val="000000"/>
          <w:lang w:val="sr-Cyrl-RS" w:eastAsia="sr-Cyrl-RS"/>
        </w:rPr>
        <w:t xml:space="preserve"> </w:t>
      </w:r>
    </w:p>
    <w:p w:rsidR="004A13EC" w:rsidRPr="00597E00" w:rsidRDefault="004A13EC" w:rsidP="00230EFB">
      <w:pPr>
        <w:spacing w:after="55"/>
        <w:ind w:left="576" w:right="288"/>
        <w:jc w:val="center"/>
        <w:rPr>
          <w:color w:val="000000"/>
          <w:lang w:val="sr-Cyrl-RS" w:eastAsia="sr-Cyrl-RS"/>
        </w:rPr>
      </w:pPr>
      <w:r w:rsidRPr="00597E00">
        <w:rPr>
          <w:b/>
          <w:color w:val="000000"/>
          <w:lang w:val="sr-Cyrl-RS" w:eastAsia="sr-Cyrl-RS"/>
        </w:rPr>
        <w:t xml:space="preserve">  </w:t>
      </w:r>
    </w:p>
    <w:p w:rsidR="00C83C9E" w:rsidRPr="00597E00" w:rsidRDefault="00C83C9E" w:rsidP="00230EFB">
      <w:pPr>
        <w:spacing w:after="11"/>
        <w:ind w:left="576" w:right="288"/>
        <w:jc w:val="both"/>
        <w:rPr>
          <w:b/>
          <w:i/>
          <w:color w:val="000000"/>
          <w:lang w:val="sr-Cyrl-RS" w:eastAsia="sr-Cyrl-RS"/>
        </w:rPr>
      </w:pPr>
    </w:p>
    <w:p w:rsidR="00CD1AA4" w:rsidRDefault="00CD1AA4" w:rsidP="00230EFB">
      <w:pPr>
        <w:spacing w:after="11"/>
        <w:ind w:right="288"/>
        <w:jc w:val="both"/>
        <w:rPr>
          <w:b/>
          <w:i/>
          <w:color w:val="000000"/>
          <w:lang w:val="sr-Cyrl-RS" w:eastAsia="sr-Cyrl-RS"/>
        </w:rPr>
      </w:pPr>
      <w:r>
        <w:rPr>
          <w:b/>
          <w:i/>
          <w:color w:val="000000"/>
          <w:lang w:val="sr-Cyrl-RS" w:eastAsia="sr-Cyrl-RS"/>
        </w:rPr>
        <w:t>Напомена</w:t>
      </w:r>
      <w:r w:rsidR="004A13EC" w:rsidRPr="00597E00">
        <w:rPr>
          <w:b/>
          <w:i/>
          <w:color w:val="000000"/>
          <w:lang w:val="sr-Cyrl-RS" w:eastAsia="sr-Cyrl-RS"/>
        </w:rPr>
        <w:t xml:space="preserve">: </w:t>
      </w:r>
    </w:p>
    <w:p w:rsidR="001E08FC" w:rsidRPr="00CD1AA4" w:rsidRDefault="004A13EC" w:rsidP="00230EFB">
      <w:pPr>
        <w:spacing w:after="11"/>
        <w:ind w:right="288"/>
        <w:jc w:val="both"/>
        <w:rPr>
          <w:i/>
          <w:color w:val="000000"/>
          <w:lang w:val="sr-Cyrl-RS" w:eastAsia="sr-Cyrl-RS"/>
        </w:rPr>
      </w:pPr>
      <w:r w:rsidRPr="00CD1AA4">
        <w:rPr>
          <w:i/>
          <w:color w:val="000000"/>
          <w:lang w:val="sr-Cyrl-RS" w:eastAsia="sr-Cyrl-RS"/>
        </w:rPr>
        <w:t>Понуђач доставља оригинал писмо о намери пословне банке да ће издати банкарску гаранцију за добро извршење посла, у складу са моделом датим на овом обрасцу.</w:t>
      </w:r>
    </w:p>
    <w:p w:rsidR="004A13EC" w:rsidRPr="00597E00" w:rsidRDefault="004A13EC" w:rsidP="00230EFB">
      <w:pPr>
        <w:spacing w:after="47"/>
        <w:ind w:left="576" w:right="288"/>
        <w:jc w:val="center"/>
        <w:rPr>
          <w:rFonts w:eastAsia="Arial"/>
          <w:i/>
          <w:color w:val="000000"/>
          <w:lang w:val="sr-Cyrl-RS" w:eastAsia="sr-Cyrl-RS"/>
        </w:rPr>
      </w:pPr>
    </w:p>
    <w:p w:rsidR="004A13EC" w:rsidRPr="00597E00" w:rsidRDefault="004A13EC" w:rsidP="00230EFB">
      <w:pPr>
        <w:ind w:left="576" w:right="288"/>
        <w:rPr>
          <w:rFonts w:eastAsia="Arial"/>
          <w:i/>
          <w:color w:val="000000"/>
          <w:lang w:val="sr-Cyrl-RS" w:eastAsia="sr-Cyrl-RS"/>
        </w:rPr>
      </w:pPr>
      <w:r w:rsidRPr="00597E00">
        <w:rPr>
          <w:rFonts w:eastAsia="Arial"/>
          <w:i/>
          <w:color w:val="000000"/>
          <w:lang w:val="sr-Cyrl-RS" w:eastAsia="sr-Cyrl-RS"/>
        </w:rPr>
        <w:br w:type="page"/>
      </w:r>
    </w:p>
    <w:p w:rsidR="000C1959" w:rsidRPr="00597E00" w:rsidRDefault="000C1959" w:rsidP="00230EFB">
      <w:pPr>
        <w:rPr>
          <w:rFonts w:eastAsia="Arial"/>
          <w:i/>
          <w:color w:val="000000"/>
          <w:lang w:val="sr-Latn-RS" w:eastAsia="sr-Cyrl-RS"/>
        </w:rPr>
      </w:pPr>
      <w:r w:rsidRPr="00597E00">
        <w:rPr>
          <w:rFonts w:eastAsia="Arial"/>
          <w:i/>
          <w:color w:val="000000"/>
          <w:lang w:val="sr-Latn-RS" w:eastAsia="sr-Cyrl-RS"/>
        </w:rPr>
        <w:lastRenderedPageBreak/>
        <w:t xml:space="preserve">   </w:t>
      </w:r>
    </w:p>
    <w:p w:rsidR="000C1959" w:rsidRPr="00597E00" w:rsidRDefault="000C1959" w:rsidP="00230EFB">
      <w:pPr>
        <w:rPr>
          <w:rFonts w:eastAsia="Arial"/>
          <w:i/>
          <w:color w:val="000000"/>
          <w:lang w:val="sr-Latn-RS" w:eastAsia="sr-Cyrl-RS"/>
        </w:rPr>
      </w:pPr>
    </w:p>
    <w:p w:rsidR="00295139" w:rsidRPr="00DC1F38" w:rsidRDefault="00295139" w:rsidP="00230EFB">
      <w:pPr>
        <w:pStyle w:val="ListParagraph"/>
        <w:shd w:val="clear" w:color="auto" w:fill="F2F2F2" w:themeFill="background1" w:themeFillShade="F2"/>
        <w:spacing w:line="240" w:lineRule="auto"/>
        <w:ind w:left="360"/>
        <w:jc w:val="center"/>
        <w:rPr>
          <w:b/>
          <w:i/>
          <w:lang w:val="en-US"/>
        </w:rPr>
      </w:pPr>
      <w:r w:rsidRPr="00DC1F38">
        <w:rPr>
          <w:b/>
          <w:i/>
          <w:lang w:val="en-US"/>
        </w:rPr>
        <w:t xml:space="preserve">VI/8    </w:t>
      </w:r>
      <w:r w:rsidRPr="00DC1F38">
        <w:rPr>
          <w:b/>
          <w:i/>
          <w:lang w:val="sr-Cyrl-RS"/>
        </w:rPr>
        <w:t>ОБРАЗАЦ МОДЕЛА БАНКАРСК</w:t>
      </w:r>
      <w:r w:rsidRPr="00DC1F38">
        <w:rPr>
          <w:b/>
          <w:i/>
          <w:lang w:val="sr-Latn-RS"/>
        </w:rPr>
        <w:t>E</w:t>
      </w:r>
      <w:r w:rsidRPr="00DC1F38">
        <w:rPr>
          <w:b/>
          <w:i/>
          <w:lang w:val="sr-Cyrl-RS"/>
        </w:rPr>
        <w:t xml:space="preserve"> ГАРАНЦИЈ</w:t>
      </w:r>
      <w:r w:rsidRPr="00DC1F38">
        <w:rPr>
          <w:b/>
          <w:i/>
          <w:lang w:val="sr-Latn-RS"/>
        </w:rPr>
        <w:t>E</w:t>
      </w:r>
      <w:r w:rsidRPr="00DC1F38">
        <w:rPr>
          <w:b/>
          <w:i/>
          <w:lang w:val="sr-Cyrl-RS"/>
        </w:rPr>
        <w:t xml:space="preserve"> ЗА ДОБРО ИЗВРШЕЊЕ </w:t>
      </w:r>
      <w:r w:rsidR="008C0207" w:rsidRPr="00DC1F38">
        <w:rPr>
          <w:b/>
          <w:i/>
          <w:lang w:val="sr-Cyrl-RS"/>
        </w:rPr>
        <w:t>ПОСЛА</w:t>
      </w:r>
    </w:p>
    <w:p w:rsidR="00295139" w:rsidRPr="00597E00" w:rsidRDefault="00295139" w:rsidP="00230EFB">
      <w:pPr>
        <w:rPr>
          <w:rFonts w:eastAsia="Arial"/>
          <w:i/>
          <w:color w:val="000000"/>
          <w:lang w:val="sr-Latn-RS" w:eastAsia="sr-Cyrl-RS"/>
        </w:rPr>
      </w:pPr>
    </w:p>
    <w:p w:rsidR="008B2B00" w:rsidRPr="00597E00" w:rsidRDefault="008B2B00" w:rsidP="00230EFB">
      <w:pPr>
        <w:rPr>
          <w:rFonts w:eastAsia="Arial Unicode MS"/>
          <w:color w:val="000000"/>
          <w:kern w:val="1"/>
          <w:lang w:val="sr-Cyrl-RS" w:eastAsia="ar-SA"/>
        </w:rPr>
      </w:pPr>
    </w:p>
    <w:p w:rsidR="008B2B00" w:rsidRPr="00597E00" w:rsidRDefault="008B2B00" w:rsidP="00230EFB">
      <w:pPr>
        <w:rPr>
          <w:rFonts w:eastAsia="Arial Unicode MS"/>
          <w:color w:val="000000"/>
          <w:kern w:val="1"/>
          <w:lang w:val="sr-Cyrl-RS" w:eastAsia="ar-SA"/>
        </w:rPr>
      </w:pPr>
    </w:p>
    <w:p w:rsidR="008B2B00" w:rsidRPr="002136CE" w:rsidRDefault="008B2B00" w:rsidP="00230EFB">
      <w:pPr>
        <w:ind w:left="540"/>
        <w:rPr>
          <w:rFonts w:eastAsia="Arial Unicode MS"/>
          <w:i/>
          <w:color w:val="000000"/>
          <w:kern w:val="1"/>
          <w:lang w:val="sr-Cyrl-RS" w:eastAsia="ar-SA"/>
        </w:rPr>
      </w:pPr>
      <w:r w:rsidRPr="002136CE">
        <w:rPr>
          <w:rFonts w:eastAsia="Arial Unicode MS"/>
          <w:i/>
          <w:color w:val="000000"/>
          <w:kern w:val="1"/>
          <w:lang w:val="sr-Cyrl-RS" w:eastAsia="ar-SA"/>
        </w:rPr>
        <w:t>(МЕМОРАНДУМ ПОСЛОВНЕ БАНКЕ)</w:t>
      </w:r>
    </w:p>
    <w:p w:rsidR="008B2B00" w:rsidRPr="00597E00" w:rsidRDefault="008B2B00" w:rsidP="00230EFB">
      <w:pPr>
        <w:ind w:left="540"/>
        <w:rPr>
          <w:rFonts w:eastAsia="Arial Unicode MS"/>
          <w:color w:val="000000"/>
          <w:kern w:val="1"/>
          <w:lang w:val="sr-Cyrl-RS" w:eastAsia="ar-SA"/>
        </w:rPr>
      </w:pPr>
    </w:p>
    <w:p w:rsidR="00D24CB9" w:rsidRPr="00597E00" w:rsidRDefault="00D24CB9" w:rsidP="00230EFB">
      <w:pPr>
        <w:rPr>
          <w:rFonts w:eastAsia="Arial"/>
          <w:i/>
          <w:color w:val="000000"/>
          <w:lang w:val="sr-Cyrl-RS" w:eastAsia="sr-Cyrl-RS"/>
        </w:rPr>
      </w:pPr>
    </w:p>
    <w:p w:rsidR="00D24CB9" w:rsidRPr="00597E00" w:rsidRDefault="00D24CB9" w:rsidP="00230EFB">
      <w:pPr>
        <w:rPr>
          <w:rFonts w:eastAsia="Arial"/>
          <w:i/>
          <w:color w:val="000000"/>
          <w:lang w:val="sr-Cyrl-RS" w:eastAsia="sr-Cyrl-RS"/>
        </w:rPr>
      </w:pPr>
    </w:p>
    <w:p w:rsidR="00295139" w:rsidRPr="00597E00" w:rsidRDefault="00295139" w:rsidP="00230EFB">
      <w:pPr>
        <w:suppressAutoHyphens/>
        <w:ind w:left="576" w:right="288"/>
        <w:jc w:val="center"/>
        <w:rPr>
          <w:b/>
          <w:lang w:val="sr-Cyrl-CS" w:eastAsia="ar-SA"/>
        </w:rPr>
      </w:pPr>
      <w:r w:rsidRPr="00597E00">
        <w:rPr>
          <w:b/>
          <w:lang w:val="sr-Cyrl-CS" w:eastAsia="ar-SA"/>
        </w:rPr>
        <w:t xml:space="preserve">МОДЕЛ БАНКАРСКЕ ГАРАНЦИЈЕ </w:t>
      </w:r>
      <w:bookmarkStart w:id="272" w:name="OLE_LINK35"/>
      <w:bookmarkStart w:id="273" w:name="OLE_LINK36"/>
      <w:bookmarkStart w:id="274" w:name="OLE_LINK37"/>
      <w:r w:rsidRPr="00597E00">
        <w:rPr>
          <w:b/>
          <w:lang w:val="sr-Cyrl-CS" w:eastAsia="ar-SA"/>
        </w:rPr>
        <w:t xml:space="preserve">ЗА </w:t>
      </w:r>
      <w:bookmarkStart w:id="275" w:name="OLE_LINK33"/>
      <w:bookmarkStart w:id="276" w:name="OLE_LINK34"/>
      <w:r w:rsidRPr="00597E00">
        <w:rPr>
          <w:b/>
          <w:lang w:val="sr-Cyrl-CS" w:eastAsia="ar-SA"/>
        </w:rPr>
        <w:t>ДОБРО ИЗВРШЕЊЕ ПОСЛА</w:t>
      </w:r>
      <w:bookmarkEnd w:id="272"/>
      <w:bookmarkEnd w:id="273"/>
      <w:bookmarkEnd w:id="274"/>
      <w:bookmarkEnd w:id="275"/>
      <w:bookmarkEnd w:id="276"/>
    </w:p>
    <w:p w:rsidR="008B2B00" w:rsidRPr="00597E00" w:rsidRDefault="008B2B00" w:rsidP="00230EFB">
      <w:pPr>
        <w:suppressAutoHyphens/>
        <w:ind w:left="576" w:right="288"/>
        <w:jc w:val="center"/>
        <w:rPr>
          <w:b/>
          <w:lang w:val="sr-Cyrl-CS" w:eastAsia="ar-SA"/>
        </w:rPr>
      </w:pPr>
    </w:p>
    <w:p w:rsidR="00295139" w:rsidRPr="00597E00" w:rsidRDefault="00295139" w:rsidP="00230EFB">
      <w:pPr>
        <w:shd w:val="clear" w:color="auto" w:fill="FFFFFF"/>
        <w:suppressAutoHyphens/>
        <w:ind w:left="576" w:right="288"/>
        <w:rPr>
          <w:color w:val="000000"/>
          <w:lang w:val="sr-Cyrl-CS" w:eastAsia="ar-SA"/>
        </w:rPr>
      </w:pPr>
    </w:p>
    <w:p w:rsidR="00295139" w:rsidRPr="00597E00" w:rsidRDefault="00183586" w:rsidP="00230EFB">
      <w:pPr>
        <w:suppressAutoHyphens/>
        <w:ind w:left="6336" w:firstLine="144"/>
        <w:jc w:val="center"/>
        <w:rPr>
          <w:bCs/>
          <w:color w:val="000000"/>
          <w:lang w:val="sr-Cyrl-CS" w:eastAsia="sr-Latn-CS"/>
        </w:rPr>
      </w:pPr>
      <w:r w:rsidRPr="00597E00">
        <w:rPr>
          <w:color w:val="000000"/>
          <w:lang w:val="sr-Cyrl-CS" w:eastAsia="sr-Latn-CS"/>
        </w:rPr>
        <w:t>У _____________</w:t>
      </w:r>
      <w:r w:rsidR="00295139" w:rsidRPr="00597E00">
        <w:rPr>
          <w:color w:val="000000"/>
          <w:lang w:val="sr-Cyrl-CS" w:eastAsia="sr-Latn-CS"/>
        </w:rPr>
        <w:t>, __.__.20___. године</w:t>
      </w:r>
    </w:p>
    <w:p w:rsidR="00295139" w:rsidRPr="00597E00" w:rsidRDefault="00295139" w:rsidP="00230EFB">
      <w:pPr>
        <w:suppressAutoHyphens/>
        <w:ind w:left="576" w:right="288"/>
        <w:rPr>
          <w:bCs/>
          <w:lang w:val="sr-Cyrl-CS" w:eastAsia="ar-SA"/>
        </w:rPr>
      </w:pPr>
    </w:p>
    <w:p w:rsidR="00295139" w:rsidRPr="00597E00" w:rsidRDefault="00295139" w:rsidP="00230EFB">
      <w:pPr>
        <w:tabs>
          <w:tab w:val="left" w:pos="9774"/>
        </w:tabs>
        <w:spacing w:after="120"/>
        <w:ind w:right="432"/>
        <w:jc w:val="both"/>
        <w:rPr>
          <w:bCs/>
          <w:lang w:val="sr-Cyrl-CS" w:eastAsia="ar-SA"/>
        </w:rPr>
      </w:pPr>
      <w:r w:rsidRPr="00597E00">
        <w:rPr>
          <w:lang w:val="sr-Cyrl-CS" w:eastAsia="ar-SA"/>
        </w:rPr>
        <w:t xml:space="preserve">Корисник: </w:t>
      </w:r>
      <w:r w:rsidR="003555FC" w:rsidRPr="00597E00">
        <w:rPr>
          <w:color w:val="000000"/>
          <w:lang w:val="sr-Cyrl-RS" w:eastAsia="sr-Cyrl-RS"/>
        </w:rPr>
        <w:t>Министарство за рад, запошљавање, борачка и социјална питања</w:t>
      </w:r>
      <w:r w:rsidR="003555FC" w:rsidRPr="00597E00">
        <w:rPr>
          <w:color w:val="000000"/>
          <w:lang w:val="sr-Latn-RS" w:eastAsia="sr-Cyrl-RS"/>
        </w:rPr>
        <w:t xml:space="preserve"> </w:t>
      </w:r>
      <w:r w:rsidR="003555FC" w:rsidRPr="00597E00">
        <w:rPr>
          <w:color w:val="000000"/>
          <w:lang w:val="sr-Cyrl-RS" w:eastAsia="sr-Cyrl-RS"/>
        </w:rPr>
        <w:t>ул. Немањина 22 – 26, 11000 Београд</w:t>
      </w:r>
    </w:p>
    <w:p w:rsidR="00295139" w:rsidRPr="00597E00" w:rsidRDefault="00295139" w:rsidP="00230EFB">
      <w:pPr>
        <w:tabs>
          <w:tab w:val="left" w:pos="9774"/>
        </w:tabs>
        <w:suppressAutoHyphens/>
        <w:ind w:right="432"/>
        <w:rPr>
          <w:bCs/>
          <w:lang w:val="sr-Cyrl-CS" w:eastAsia="ar-SA"/>
        </w:rPr>
      </w:pPr>
      <w:r w:rsidRPr="00597E00">
        <w:rPr>
          <w:lang w:val="sr-Cyrl-CS" w:eastAsia="ar-SA"/>
        </w:rPr>
        <w:t xml:space="preserve">Налогодавац: _________________________________ </w:t>
      </w:r>
      <w:r w:rsidRPr="00597E00">
        <w:rPr>
          <w:i/>
          <w:lang w:val="sr-Cyrl-CS" w:eastAsia="ar-SA"/>
        </w:rPr>
        <w:t>(Понуђач)</w:t>
      </w:r>
      <w:r w:rsidRPr="00597E00">
        <w:rPr>
          <w:lang w:val="sr-Cyrl-CS" w:eastAsia="ar-SA"/>
        </w:rPr>
        <w:t xml:space="preserve">                              </w:t>
      </w:r>
    </w:p>
    <w:p w:rsidR="00295139" w:rsidRPr="00597E00" w:rsidRDefault="00295139" w:rsidP="00230EFB">
      <w:pPr>
        <w:tabs>
          <w:tab w:val="left" w:pos="9774"/>
        </w:tabs>
        <w:suppressAutoHyphens/>
        <w:ind w:right="432"/>
        <w:rPr>
          <w:bCs/>
          <w:lang w:val="sr-Cyrl-CS" w:eastAsia="ar-SA"/>
        </w:rPr>
      </w:pPr>
    </w:p>
    <w:p w:rsidR="00295139" w:rsidRPr="00597E00" w:rsidRDefault="00295139" w:rsidP="00230EFB">
      <w:pPr>
        <w:tabs>
          <w:tab w:val="left" w:pos="9774"/>
        </w:tabs>
        <w:suppressAutoHyphens/>
        <w:ind w:right="432"/>
        <w:jc w:val="both"/>
        <w:rPr>
          <w:lang w:val="sr-Cyrl-CS" w:eastAsia="ar-SA"/>
        </w:rPr>
      </w:pPr>
      <w:r w:rsidRPr="00597E00">
        <w:rPr>
          <w:lang w:val="sr-Cyrl-CS" w:eastAsia="ar-SA"/>
        </w:rPr>
        <w:t xml:space="preserve">С обзиром да су ____________________ </w:t>
      </w:r>
      <w:r w:rsidRPr="00597E00">
        <w:rPr>
          <w:i/>
          <w:lang w:val="sr-Cyrl-CS" w:eastAsia="ar-SA"/>
        </w:rPr>
        <w:t>(Понуђач)</w:t>
      </w:r>
      <w:r w:rsidRPr="00597E00">
        <w:rPr>
          <w:lang w:val="sr-Cyrl-CS" w:eastAsia="ar-SA"/>
        </w:rPr>
        <w:t xml:space="preserve"> (у даљем тексту: </w:t>
      </w:r>
      <w:r w:rsidRPr="00597E00">
        <w:rPr>
          <w:i/>
          <w:lang w:val="sr-Cyrl-CS" w:eastAsia="ar-SA"/>
        </w:rPr>
        <w:t>Налогодавац</w:t>
      </w:r>
      <w:r w:rsidRPr="00597E00">
        <w:rPr>
          <w:lang w:val="sr-Cyrl-CS" w:eastAsia="ar-SA"/>
        </w:rPr>
        <w:t xml:space="preserve">) и </w:t>
      </w:r>
      <w:r w:rsidR="000D4154" w:rsidRPr="00597E00">
        <w:rPr>
          <w:lang w:val="sr-Cyrl-CS" w:eastAsia="ar-SA"/>
        </w:rPr>
        <w:t xml:space="preserve">Министарство за рад, запошљавање, борачка и социјална питања ул. Немањина 22 – 26, 11000 Београд </w:t>
      </w:r>
      <w:r w:rsidRPr="00597E00">
        <w:rPr>
          <w:lang w:val="sr-Cyrl-CS" w:eastAsia="ar-SA"/>
        </w:rPr>
        <w:t xml:space="preserve">(у даљем тексту: </w:t>
      </w:r>
      <w:r w:rsidRPr="00597E00">
        <w:rPr>
          <w:i/>
          <w:lang w:val="sr-Cyrl-CS" w:eastAsia="ar-SA"/>
        </w:rPr>
        <w:t>Корисник</w:t>
      </w:r>
      <w:r w:rsidRPr="00597E00">
        <w:rPr>
          <w:lang w:val="sr-Cyrl-CS" w:eastAsia="ar-SA"/>
        </w:rPr>
        <w:t xml:space="preserve">) закључили Уговор бр. _______  дана __.__.20____.год (у даљем тексту: </w:t>
      </w:r>
      <w:r w:rsidRPr="00597E00">
        <w:rPr>
          <w:i/>
          <w:lang w:val="sr-Cyrl-CS" w:eastAsia="ar-SA"/>
        </w:rPr>
        <w:t>Уговор</w:t>
      </w:r>
      <w:r w:rsidRPr="00597E00">
        <w:rPr>
          <w:lang w:val="sr-Cyrl-CS" w:eastAsia="ar-SA"/>
        </w:rPr>
        <w:t>) у вредности ____________________.</w:t>
      </w:r>
    </w:p>
    <w:p w:rsidR="00295139" w:rsidRPr="00597E00" w:rsidRDefault="00295139" w:rsidP="00230EFB">
      <w:pPr>
        <w:tabs>
          <w:tab w:val="left" w:pos="9356"/>
        </w:tabs>
        <w:suppressAutoHyphens/>
        <w:spacing w:before="120"/>
        <w:jc w:val="both"/>
        <w:rPr>
          <w:lang w:val="sr-Cyrl-CS" w:eastAsia="ar-SA"/>
        </w:rPr>
      </w:pPr>
      <w:r w:rsidRPr="00597E00">
        <w:rPr>
          <w:lang w:val="sr-Cyrl-CS" w:eastAsia="ar-SA"/>
        </w:rPr>
        <w:t xml:space="preserve">Сходно закљученом Уговору, а у складу са условима из Конкурсне документације </w:t>
      </w:r>
      <w:r w:rsidRPr="00DC1F38">
        <w:rPr>
          <w:b/>
          <w:lang w:val="sr-Cyrl-CS" w:eastAsia="ar-SA"/>
        </w:rPr>
        <w:t xml:space="preserve">ЈН </w:t>
      </w:r>
      <w:r w:rsidRPr="002136CE">
        <w:rPr>
          <w:b/>
          <w:lang w:val="sr-Cyrl-CS" w:eastAsia="ar-SA"/>
        </w:rPr>
        <w:t xml:space="preserve">бр. </w:t>
      </w:r>
      <w:r w:rsidR="002136CE" w:rsidRPr="002136CE">
        <w:rPr>
          <w:b/>
          <w:bCs/>
          <w:lang w:val="sr-Cyrl-RS" w:eastAsia="ar-SA"/>
        </w:rPr>
        <w:t>26</w:t>
      </w:r>
      <w:r w:rsidRPr="002136CE">
        <w:rPr>
          <w:b/>
          <w:bCs/>
          <w:color w:val="000000"/>
          <w:lang w:val="sr-Cyrl-CS" w:eastAsia="ar-SA"/>
        </w:rPr>
        <w:t>/201</w:t>
      </w:r>
      <w:r w:rsidR="000D4154" w:rsidRPr="002136CE">
        <w:rPr>
          <w:b/>
          <w:bCs/>
          <w:color w:val="000000"/>
          <w:lang w:val="sr-Cyrl-CS" w:eastAsia="ar-SA"/>
        </w:rPr>
        <w:t>8</w:t>
      </w:r>
      <w:r w:rsidRPr="00597E00">
        <w:rPr>
          <w:b/>
          <w:bCs/>
          <w:color w:val="000000"/>
          <w:lang w:val="sr-Latn-RS" w:eastAsia="ar-SA"/>
        </w:rPr>
        <w:t xml:space="preserve"> </w:t>
      </w:r>
      <w:r w:rsidRPr="00597E00">
        <w:rPr>
          <w:lang w:val="sr-Cyrl-CS" w:eastAsia="ar-SA"/>
        </w:rPr>
        <w:t>Налогодавац се обавезао да достави Кориснику гаранцију за до</w:t>
      </w:r>
      <w:r w:rsidR="000D4154" w:rsidRPr="00597E00">
        <w:rPr>
          <w:lang w:val="sr-Cyrl-CS" w:eastAsia="ar-SA"/>
        </w:rPr>
        <w:t xml:space="preserve">бро извршење посла у износу </w:t>
      </w:r>
      <w:r w:rsidR="000D4154" w:rsidRPr="00597E00">
        <w:rPr>
          <w:color w:val="000000"/>
          <w:lang w:val="sr-Cyrl-RS" w:eastAsia="sr-Cyrl-RS"/>
        </w:rPr>
        <w:t>од 10% (десет процената) укупне вредности уговора</w:t>
      </w:r>
      <w:r w:rsidR="000D4154" w:rsidRPr="00597E00">
        <w:rPr>
          <w:color w:val="000000"/>
          <w:lang w:val="sr-Cyrl-CS" w:eastAsia="ar-SA"/>
        </w:rPr>
        <w:t xml:space="preserve"> без ПДВ </w:t>
      </w:r>
      <w:r w:rsidRPr="00597E00">
        <w:rPr>
          <w:color w:val="000000"/>
          <w:lang w:val="sr-Cyrl-CS" w:eastAsia="ar-SA"/>
        </w:rPr>
        <w:t xml:space="preserve">која је наведена у ставу </w:t>
      </w:r>
      <w:r w:rsidR="00C85A8E" w:rsidRPr="00597E00">
        <w:rPr>
          <w:color w:val="000000"/>
          <w:lang w:val="sr-Cyrl-CS" w:eastAsia="ar-SA"/>
        </w:rPr>
        <w:t>3</w:t>
      </w:r>
      <w:r w:rsidRPr="00597E00">
        <w:rPr>
          <w:color w:val="000000"/>
          <w:lang w:val="sr-Cyrl-CS" w:eastAsia="ar-SA"/>
        </w:rPr>
        <w:t xml:space="preserve">. члана 2. </w:t>
      </w:r>
      <w:r w:rsidRPr="00597E00">
        <w:rPr>
          <w:lang w:val="sr-Cyrl-CS" w:eastAsia="ar-SA"/>
        </w:rPr>
        <w:t>Уговора.</w:t>
      </w:r>
    </w:p>
    <w:p w:rsidR="00295139" w:rsidRPr="00597E00" w:rsidRDefault="00295139" w:rsidP="00230EFB">
      <w:pPr>
        <w:tabs>
          <w:tab w:val="left" w:pos="9356"/>
        </w:tabs>
        <w:suppressAutoHyphens/>
        <w:spacing w:before="120"/>
        <w:jc w:val="both"/>
        <w:rPr>
          <w:lang w:val="sr-Cyrl-CS" w:eastAsia="sr-Latn-CS"/>
        </w:rPr>
      </w:pPr>
      <w:r w:rsidRPr="00597E00">
        <w:rPr>
          <w:lang w:val="sr-Cyrl-CS" w:eastAsia="ar-SA"/>
        </w:rPr>
        <w:t>На захтев Налогодавца, ми __________________________ (</w:t>
      </w:r>
      <w:r w:rsidRPr="00597E00">
        <w:rPr>
          <w:i/>
          <w:lang w:val="sr-Cyrl-CS" w:eastAsia="ar-SA"/>
        </w:rPr>
        <w:t>банка гарант</w:t>
      </w:r>
      <w:r w:rsidRPr="00597E00">
        <w:rPr>
          <w:lang w:val="sr-Cyrl-CS" w:eastAsia="ar-SA"/>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597E00">
        <w:rPr>
          <w:lang w:val="sr-Cyrl-CS" w:eastAsia="sr-Latn-CS"/>
        </w:rPr>
        <w:t>___________,__ (словима: _____________________________) по пријему вашег првог позива у писаној форми и ваше писмене изјаве у којој се наводи:</w:t>
      </w:r>
    </w:p>
    <w:p w:rsidR="00AA753C" w:rsidRPr="00597E00" w:rsidRDefault="00295139" w:rsidP="00E81E32">
      <w:pPr>
        <w:pStyle w:val="ListParagraph"/>
        <w:numPr>
          <w:ilvl w:val="0"/>
          <w:numId w:val="62"/>
        </w:numPr>
        <w:tabs>
          <w:tab w:val="left" w:pos="284"/>
          <w:tab w:val="left" w:pos="9356"/>
        </w:tabs>
        <w:spacing w:before="120" w:line="240" w:lineRule="auto"/>
        <w:ind w:left="0" w:firstLine="0"/>
        <w:jc w:val="both"/>
        <w:rPr>
          <w:bCs/>
          <w:color w:val="auto"/>
          <w:lang w:val="sr-Cyrl-CS" w:eastAsia="sr-Latn-CS"/>
        </w:rPr>
      </w:pPr>
      <w:r w:rsidRPr="00597E00">
        <w:rPr>
          <w:color w:val="auto"/>
          <w:lang w:val="sr-Cyrl-CS" w:eastAsia="sr-Latn-CS"/>
        </w:rPr>
        <w:t xml:space="preserve">да Понуђач, Налогодавац гаранције, </w:t>
      </w:r>
      <w:r w:rsidRPr="00597E00">
        <w:rPr>
          <w:color w:val="auto"/>
          <w:u w:val="single"/>
          <w:lang w:val="sr-Cyrl-CS" w:eastAsia="sr-Latn-CS"/>
        </w:rPr>
        <w:t xml:space="preserve">               (</w:t>
      </w:r>
      <w:r w:rsidRPr="00597E00">
        <w:rPr>
          <w:i/>
          <w:color w:val="auto"/>
          <w:u w:val="single"/>
          <w:lang w:val="sr-Cyrl-CS" w:eastAsia="sr-Latn-CS"/>
        </w:rPr>
        <w:t>Унети име Налогодавца</w:t>
      </w:r>
      <w:r w:rsidRPr="00597E00">
        <w:rPr>
          <w:color w:val="auto"/>
          <w:u w:val="single"/>
          <w:lang w:val="sr-Cyrl-CS" w:eastAsia="sr-Latn-CS"/>
        </w:rPr>
        <w:t xml:space="preserve">)                  </w:t>
      </w:r>
      <w:r w:rsidRPr="00597E00">
        <w:rPr>
          <w:color w:val="auto"/>
          <w:lang w:val="sr-Cyrl-CS" w:eastAsia="sr-Latn-CS"/>
        </w:rPr>
        <w:t xml:space="preserve"> </w:t>
      </w:r>
      <w:r w:rsidR="00AA753C" w:rsidRPr="00597E00">
        <w:rPr>
          <w:color w:val="auto"/>
          <w:lang w:val="sr-Cyrl-CS" w:eastAsia="sr-Latn-CS"/>
        </w:rPr>
        <w:t xml:space="preserve">не извршава уговорне обавезе из поступка јавне набавке у роковима и на начин предвиђен Уговором, </w:t>
      </w:r>
    </w:p>
    <w:p w:rsidR="00295139" w:rsidRPr="00597E00" w:rsidRDefault="00295139" w:rsidP="00E81E32">
      <w:pPr>
        <w:pStyle w:val="ListParagraph"/>
        <w:numPr>
          <w:ilvl w:val="0"/>
          <w:numId w:val="62"/>
        </w:numPr>
        <w:tabs>
          <w:tab w:val="left" w:pos="284"/>
        </w:tabs>
        <w:spacing w:before="120" w:line="240" w:lineRule="auto"/>
        <w:ind w:left="0" w:firstLine="0"/>
        <w:jc w:val="both"/>
        <w:rPr>
          <w:bCs/>
          <w:lang w:val="sr-Cyrl-CS" w:eastAsia="sr-Latn-CS"/>
        </w:rPr>
      </w:pPr>
      <w:r w:rsidRPr="00597E00">
        <w:rPr>
          <w:color w:val="auto"/>
          <w:lang w:val="sr-Cyrl-CS" w:eastAsia="sr-Latn-CS"/>
        </w:rPr>
        <w:t xml:space="preserve">у ком погледу је Понуђач, Налогодавац за издавање гаранције, </w:t>
      </w:r>
      <w:r w:rsidRPr="00597E00">
        <w:rPr>
          <w:color w:val="auto"/>
          <w:u w:val="single"/>
          <w:lang w:val="sr-Cyrl-CS" w:eastAsia="sr-Latn-CS"/>
        </w:rPr>
        <w:t xml:space="preserve">               (</w:t>
      </w:r>
      <w:r w:rsidRPr="00597E00">
        <w:rPr>
          <w:i/>
          <w:color w:val="auto"/>
          <w:u w:val="single"/>
          <w:lang w:val="sr-Cyrl-CS" w:eastAsia="sr-Latn-CS"/>
        </w:rPr>
        <w:t>Унети име Налогодавца</w:t>
      </w:r>
      <w:r w:rsidRPr="00597E00">
        <w:rPr>
          <w:color w:val="auto"/>
          <w:u w:val="single"/>
          <w:lang w:val="sr-Cyrl-CS" w:eastAsia="sr-Latn-CS"/>
        </w:rPr>
        <w:t xml:space="preserve">)                  </w:t>
      </w:r>
      <w:r w:rsidRPr="00597E00">
        <w:rPr>
          <w:lang w:val="sr-Cyrl-CS" w:eastAsia="sr-Latn-CS"/>
        </w:rPr>
        <w:t>извршио прекршај.</w:t>
      </w:r>
    </w:p>
    <w:p w:rsidR="00295139" w:rsidRPr="00597E00" w:rsidRDefault="00295139" w:rsidP="00230EFB">
      <w:pPr>
        <w:tabs>
          <w:tab w:val="left" w:pos="8647"/>
        </w:tabs>
        <w:suppressAutoHyphens/>
        <w:spacing w:before="120" w:after="120"/>
        <w:jc w:val="both"/>
        <w:rPr>
          <w:lang w:val="sr-Cyrl-CS" w:eastAsia="ar-SA"/>
        </w:rPr>
      </w:pPr>
      <w:r w:rsidRPr="00597E00">
        <w:rPr>
          <w:lang w:val="sr-Cyrl-CS" w:eastAsia="ar-SA"/>
        </w:rPr>
        <w:t xml:space="preserve">Горе наведени позив и изјава морају бити оверени Вашим печатом и потписани од стране овлашћеног (овлашћених) лица Вашег </w:t>
      </w:r>
      <w:r w:rsidR="008B2B00" w:rsidRPr="00597E00">
        <w:rPr>
          <w:lang w:val="sr-Cyrl-CS" w:eastAsia="ar-SA"/>
        </w:rPr>
        <w:t>правног лица.</w:t>
      </w:r>
    </w:p>
    <w:p w:rsidR="00295139" w:rsidRPr="00597E00" w:rsidRDefault="00295139" w:rsidP="00230EFB">
      <w:pPr>
        <w:suppressAutoHyphens/>
        <w:spacing w:before="120" w:after="120"/>
        <w:jc w:val="both"/>
        <w:rPr>
          <w:lang w:val="sr-Cyrl-CS" w:eastAsia="ar-SA"/>
        </w:rPr>
      </w:pPr>
      <w:r w:rsidRPr="00597E00">
        <w:rPr>
          <w:lang w:val="sr-Cyrl-CS" w:eastAsia="ar-SA"/>
        </w:rPr>
        <w:t>Рок важности ове гаранције је 30</w:t>
      </w:r>
      <w:r w:rsidR="00B11322" w:rsidRPr="00597E00">
        <w:rPr>
          <w:lang w:val="sr-Cyrl-CS" w:eastAsia="ar-SA"/>
        </w:rPr>
        <w:t xml:space="preserve"> (тридесет)</w:t>
      </w:r>
      <w:r w:rsidRPr="00597E00">
        <w:rPr>
          <w:lang w:val="sr-Cyrl-CS" w:eastAsia="ar-SA"/>
        </w:rPr>
        <w:t xml:space="preserve"> дана дуже од </w:t>
      </w:r>
      <w:r w:rsidR="005A1823" w:rsidRPr="00597E00">
        <w:rPr>
          <w:lang w:val="sr-Cyrl-CS" w:eastAsia="ar-SA"/>
        </w:rPr>
        <w:t>дана истека рока за коначно извршење посла (</w:t>
      </w:r>
      <w:r w:rsidRPr="00597E00">
        <w:rPr>
          <w:lang w:val="sr-Cyrl-CS" w:eastAsia="ar-SA"/>
        </w:rPr>
        <w:t>датума Записника о коначном пријему</w:t>
      </w:r>
      <w:r w:rsidR="005A1823" w:rsidRPr="00597E00">
        <w:rPr>
          <w:lang w:val="sr-Cyrl-CS" w:eastAsia="ar-SA"/>
        </w:rPr>
        <w:t xml:space="preserve"> пројекта)</w:t>
      </w:r>
      <w:r w:rsidRPr="00597E00">
        <w:rPr>
          <w:lang w:val="sr-Cyrl-CS" w:eastAsia="ar-SA"/>
        </w:rPr>
        <w:t xml:space="preserve">, и сви Ваши позиви на наплату по овој гаранцији морају стићи закључно са тим </w:t>
      </w:r>
      <w:r w:rsidR="005A1823" w:rsidRPr="00597E00">
        <w:rPr>
          <w:lang w:val="sr-Cyrl-CS" w:eastAsia="ar-SA"/>
        </w:rPr>
        <w:t>роком</w:t>
      </w:r>
      <w:r w:rsidRPr="00597E00">
        <w:rPr>
          <w:lang w:val="sr-Cyrl-CS" w:eastAsia="ar-SA"/>
        </w:rPr>
        <w:t>.</w:t>
      </w:r>
    </w:p>
    <w:p w:rsidR="00295139" w:rsidRPr="00597E00" w:rsidRDefault="00295139" w:rsidP="00230EFB">
      <w:pPr>
        <w:suppressAutoHyphens/>
        <w:spacing w:before="120" w:after="120"/>
        <w:jc w:val="both"/>
        <w:rPr>
          <w:lang w:val="sr-Cyrl-CS" w:eastAsia="ar-SA"/>
        </w:rPr>
      </w:pPr>
      <w:r w:rsidRPr="00597E00">
        <w:rPr>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95139" w:rsidRPr="00597E00" w:rsidRDefault="00295139" w:rsidP="00230EFB">
      <w:pPr>
        <w:suppressAutoHyphens/>
        <w:spacing w:before="120" w:after="120"/>
        <w:jc w:val="both"/>
        <w:rPr>
          <w:lang w:val="sr-Cyrl-CS" w:eastAsia="ar-SA"/>
        </w:rPr>
      </w:pPr>
      <w:r w:rsidRPr="00597E00">
        <w:rPr>
          <w:lang w:val="sr-Cyrl-CS" w:eastAsia="ar-SA"/>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295139" w:rsidRPr="00597E00" w:rsidRDefault="00295139" w:rsidP="00230EFB">
      <w:pPr>
        <w:suppressAutoHyphens/>
        <w:spacing w:before="120" w:after="120"/>
        <w:jc w:val="both"/>
        <w:rPr>
          <w:lang w:val="sr-Cyrl-RS" w:eastAsia="ar-SA"/>
        </w:rPr>
      </w:pPr>
      <w:r w:rsidRPr="00597E00">
        <w:rPr>
          <w:lang w:val="sr-Cyrl-CS"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295139" w:rsidRPr="00597E00" w:rsidRDefault="00295139" w:rsidP="00230EFB">
      <w:pPr>
        <w:suppressAutoHyphens/>
        <w:jc w:val="both"/>
        <w:rPr>
          <w:lang w:val="sr-Cyrl-RS" w:eastAsia="ar-SA"/>
        </w:rPr>
      </w:pPr>
      <w:r w:rsidRPr="00597E00">
        <w:rPr>
          <w:lang w:val="sr-Cyrl-RS" w:eastAsia="ar-SA"/>
        </w:rPr>
        <w:t xml:space="preserve">У </w:t>
      </w:r>
      <w:r w:rsidRPr="00597E00">
        <w:rPr>
          <w:lang w:val="sr-Latn-CS" w:eastAsia="ar-SA"/>
        </w:rPr>
        <w:t xml:space="preserve">случају да </w:t>
      </w:r>
      <w:r w:rsidRPr="00597E00">
        <w:rPr>
          <w:lang w:val="sr-Cyrl-CS" w:eastAsia="ar-SA"/>
        </w:rPr>
        <w:t>Налогодавац</w:t>
      </w:r>
      <w:r w:rsidRPr="00597E00">
        <w:rPr>
          <w:lang w:val="sr-Latn-CS" w:eastAsia="ar-SA"/>
        </w:rPr>
        <w:t xml:space="preserve"> поднесе гаранцију стране банке, та банка мора имати</w:t>
      </w:r>
      <w:r w:rsidRPr="00597E00">
        <w:rPr>
          <w:lang w:val="sr-Cyrl-RS" w:eastAsia="ar-SA"/>
        </w:rPr>
        <w:t xml:space="preserve"> најмање </w:t>
      </w:r>
      <w:r w:rsidRPr="00597E00">
        <w:rPr>
          <w:lang w:val="sr-Latn-CS" w:eastAsia="ar-SA"/>
        </w:rPr>
        <w:t xml:space="preserve">додељен кредитни рејтинг </w:t>
      </w:r>
      <w:r w:rsidRPr="00597E00">
        <w:rPr>
          <w:lang w:val="sr-Cyrl-RS" w:eastAsia="ar-SA"/>
        </w:rPr>
        <w:t>-</w:t>
      </w:r>
    </w:p>
    <w:p w:rsidR="00295139" w:rsidRPr="00597E00" w:rsidRDefault="00295139" w:rsidP="00230EFB">
      <w:pPr>
        <w:suppressAutoHyphens/>
        <w:jc w:val="both"/>
        <w:rPr>
          <w:lang w:val="sr-Cyrl-RS" w:eastAsia="ar-SA"/>
        </w:rPr>
      </w:pPr>
      <w:r w:rsidRPr="00597E00">
        <w:rPr>
          <w:lang w:val="sr-Cyrl-RS" w:eastAsia="ar-SA"/>
        </w:rPr>
        <w:t>Ова гаранција истиче на наведени  датум ,без обзира да ли је овај документ враћен или није.</w:t>
      </w:r>
    </w:p>
    <w:p w:rsidR="00D24CB9" w:rsidRPr="00597E00" w:rsidRDefault="00D24CB9" w:rsidP="00230EFB">
      <w:pPr>
        <w:suppressAutoHyphens/>
        <w:ind w:left="576" w:right="432"/>
        <w:jc w:val="both"/>
        <w:rPr>
          <w:lang w:val="sr-Cyrl-RS" w:eastAsia="ar-SA"/>
        </w:rPr>
      </w:pPr>
    </w:p>
    <w:p w:rsidR="00D24CB9" w:rsidRPr="00597E00" w:rsidRDefault="00D24CB9" w:rsidP="00230EFB">
      <w:pPr>
        <w:suppressAutoHyphens/>
        <w:ind w:left="576" w:right="432"/>
        <w:jc w:val="both"/>
        <w:rPr>
          <w:lang w:val="sr-Cyrl-RS" w:eastAsia="ar-SA"/>
        </w:rPr>
      </w:pPr>
    </w:p>
    <w:p w:rsidR="00D24CB9" w:rsidRPr="00597E00" w:rsidRDefault="00D24CB9" w:rsidP="00230EFB">
      <w:pPr>
        <w:suppressAutoHyphens/>
        <w:ind w:left="576" w:right="432"/>
        <w:jc w:val="both"/>
        <w:rPr>
          <w:lang w:val="sr-Cyrl-RS" w:eastAsia="ar-SA"/>
        </w:rPr>
      </w:pPr>
    </w:p>
    <w:p w:rsidR="00D24CB9" w:rsidRPr="00597E00" w:rsidRDefault="00DC1F38" w:rsidP="00230EFB">
      <w:pPr>
        <w:tabs>
          <w:tab w:val="left" w:pos="5850"/>
        </w:tabs>
        <w:suppressAutoHyphens/>
        <w:ind w:right="288"/>
        <w:jc w:val="center"/>
        <w:rPr>
          <w:caps/>
          <w:lang w:val="sr-Latn-CS" w:eastAsia="ar-SA"/>
        </w:rPr>
      </w:pPr>
      <w:r>
        <w:rPr>
          <w:bCs/>
          <w:lang w:val="sr-Cyrl-RS" w:eastAsia="ar-SA"/>
        </w:rPr>
        <w:t xml:space="preserve">                                                                                                 </w:t>
      </w:r>
      <w:r w:rsidR="00D24CB9" w:rsidRPr="00597E00">
        <w:rPr>
          <w:bCs/>
          <w:lang w:val="sr-Cyrl-RS" w:eastAsia="ar-SA"/>
        </w:rPr>
        <w:t>___________________</w:t>
      </w:r>
      <w:r w:rsidR="00D24CB9" w:rsidRPr="00597E00">
        <w:rPr>
          <w:bCs/>
          <w:lang w:val="sr-Latn-CS" w:eastAsia="ar-SA"/>
        </w:rPr>
        <w:t xml:space="preserve">_____________  </w:t>
      </w:r>
    </w:p>
    <w:p w:rsidR="00D24CB9" w:rsidRPr="00597E00" w:rsidRDefault="00D24CB9" w:rsidP="00230EFB">
      <w:pPr>
        <w:suppressAutoHyphens/>
        <w:ind w:left="6480" w:firstLine="720"/>
        <w:rPr>
          <w:caps/>
          <w:lang w:val="sr-Cyrl-RS" w:eastAsia="ar-SA"/>
        </w:rPr>
      </w:pPr>
      <w:r w:rsidRPr="00597E00">
        <w:rPr>
          <w:bCs/>
          <w:i/>
          <w:lang w:val="sr-Cyrl-RS" w:eastAsia="ar-SA"/>
        </w:rPr>
        <w:t>(</w:t>
      </w:r>
      <w:r w:rsidRPr="00597E00">
        <w:rPr>
          <w:bCs/>
          <w:i/>
          <w:lang w:val="sr-Latn-CS" w:eastAsia="ar-SA"/>
        </w:rPr>
        <w:t>унети име банке</w:t>
      </w:r>
      <w:r w:rsidRPr="00597E00">
        <w:rPr>
          <w:bCs/>
          <w:i/>
          <w:lang w:val="sr-Cyrl-RS" w:eastAsia="ar-SA"/>
        </w:rPr>
        <w:t>)</w:t>
      </w:r>
    </w:p>
    <w:p w:rsidR="00D24CB9" w:rsidRPr="00597E00" w:rsidRDefault="00D24CB9" w:rsidP="00230EFB">
      <w:pPr>
        <w:suppressAutoHyphens/>
        <w:jc w:val="right"/>
        <w:rPr>
          <w:caps/>
          <w:lang w:val="sr-Latn-CS" w:eastAsia="ar-SA"/>
        </w:rPr>
      </w:pPr>
    </w:p>
    <w:p w:rsidR="00D24CB9" w:rsidRPr="00597E00" w:rsidRDefault="00DC1F38" w:rsidP="00230EFB">
      <w:pPr>
        <w:suppressAutoHyphens/>
        <w:ind w:right="425"/>
        <w:rPr>
          <w:caps/>
          <w:lang w:val="sr-Latn-CS" w:eastAsia="ar-SA"/>
        </w:rPr>
      </w:pPr>
      <w:r>
        <w:rPr>
          <w:lang w:val="sr-Cyrl-RS" w:eastAsia="ar-SA"/>
        </w:rPr>
        <w:t xml:space="preserve">                                                                                                 _</w:t>
      </w:r>
      <w:r w:rsidR="00D24CB9" w:rsidRPr="00597E00">
        <w:rPr>
          <w:lang w:val="sr-Latn-CS" w:eastAsia="ar-SA"/>
        </w:rPr>
        <w:t>_____________</w:t>
      </w:r>
      <w:r w:rsidR="00D24CB9" w:rsidRPr="00597E00">
        <w:rPr>
          <w:lang w:val="sr-Cyrl-RS" w:eastAsia="ar-SA"/>
        </w:rPr>
        <w:t>_______________</w:t>
      </w:r>
      <w:r>
        <w:rPr>
          <w:lang w:val="sr-Cyrl-RS" w:eastAsia="ar-SA"/>
        </w:rPr>
        <w:t>____</w:t>
      </w:r>
    </w:p>
    <w:p w:rsidR="00B73994" w:rsidRPr="00597E00" w:rsidRDefault="00B73994" w:rsidP="00230EFB">
      <w:pPr>
        <w:rPr>
          <w:lang w:val="sr-Latn-CS" w:eastAsia="ar-SA"/>
        </w:rPr>
      </w:pPr>
      <w:r w:rsidRPr="00597E00">
        <w:rPr>
          <w:lang w:val="sr-Latn-CS" w:eastAsia="ar-SA"/>
        </w:rPr>
        <w:tab/>
      </w:r>
      <w:r w:rsidRPr="00597E00">
        <w:rPr>
          <w:lang w:val="sr-Latn-CS" w:eastAsia="ar-SA"/>
        </w:rPr>
        <w:tab/>
      </w:r>
      <w:r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r>
      <w:r w:rsidR="00D24CB9" w:rsidRPr="00597E00">
        <w:rPr>
          <w:lang w:val="sr-Latn-CS" w:eastAsia="ar-SA"/>
        </w:rPr>
        <w:tab/>
        <w:t>(</w:t>
      </w:r>
      <w:r w:rsidR="00D24CB9" w:rsidRPr="00597E00">
        <w:rPr>
          <w:i/>
          <w:lang w:val="sr-Latn-CS" w:eastAsia="ar-SA"/>
        </w:rPr>
        <w:t>одговорно лице банке</w:t>
      </w:r>
      <w:r w:rsidR="00D24CB9" w:rsidRPr="00597E00">
        <w:rPr>
          <w:lang w:val="sr-Latn-CS" w:eastAsia="ar-SA"/>
        </w:rPr>
        <w:t>)</w:t>
      </w:r>
    </w:p>
    <w:p w:rsidR="00D24CB9" w:rsidRPr="00597E00" w:rsidRDefault="00D24CB9" w:rsidP="00230EFB">
      <w:pPr>
        <w:rPr>
          <w:bCs/>
          <w:iCs/>
          <w:lang w:val="sr-Cyrl-CS"/>
        </w:rPr>
      </w:pPr>
      <w:r w:rsidRPr="00597E00">
        <w:rPr>
          <w:bCs/>
          <w:iCs/>
          <w:lang w:val="sr-Cyrl-CS"/>
        </w:rPr>
        <w:br w:type="page"/>
      </w:r>
    </w:p>
    <w:p w:rsidR="00ED0775" w:rsidRPr="00DC1F38" w:rsidRDefault="00ED0775" w:rsidP="00230EFB">
      <w:pPr>
        <w:pStyle w:val="ListParagraph"/>
        <w:shd w:val="clear" w:color="auto" w:fill="F2F2F2" w:themeFill="background1" w:themeFillShade="F2"/>
        <w:spacing w:line="240" w:lineRule="auto"/>
        <w:ind w:left="0"/>
        <w:jc w:val="center"/>
        <w:rPr>
          <w:b/>
          <w:i/>
          <w:lang w:val="en-US"/>
        </w:rPr>
      </w:pPr>
      <w:r w:rsidRPr="00DC1F38">
        <w:rPr>
          <w:b/>
          <w:i/>
          <w:lang w:val="en-US"/>
        </w:rPr>
        <w:lastRenderedPageBreak/>
        <w:t>VI/</w:t>
      </w:r>
      <w:r w:rsidR="00672F6E" w:rsidRPr="00DC1F38">
        <w:rPr>
          <w:b/>
          <w:i/>
          <w:lang w:val="sr-Cyrl-RS"/>
        </w:rPr>
        <w:t>9</w:t>
      </w:r>
      <w:r w:rsidRPr="00DC1F38">
        <w:rPr>
          <w:b/>
          <w:i/>
          <w:lang w:val="en-US"/>
        </w:rPr>
        <w:t xml:space="preserve">    </w:t>
      </w:r>
      <w:r w:rsidR="0045243A" w:rsidRPr="00DC1F38">
        <w:rPr>
          <w:b/>
          <w:i/>
          <w:lang w:val="sr-Cyrl-RS"/>
        </w:rPr>
        <w:t xml:space="preserve">ОБРАЗАЦ </w:t>
      </w:r>
      <w:r w:rsidRPr="00DC1F38">
        <w:rPr>
          <w:b/>
          <w:i/>
          <w:lang w:val="sr-Cyrl-RS"/>
        </w:rPr>
        <w:t>МОДЕЛ</w:t>
      </w:r>
      <w:r w:rsidR="0045243A" w:rsidRPr="00DC1F38">
        <w:rPr>
          <w:b/>
          <w:i/>
          <w:lang w:val="sr-Cyrl-RS"/>
        </w:rPr>
        <w:t>А</w:t>
      </w:r>
      <w:r w:rsidRPr="00DC1F38">
        <w:rPr>
          <w:b/>
          <w:i/>
          <w:lang w:val="sr-Cyrl-RS"/>
        </w:rPr>
        <w:t xml:space="preserve"> ПИСМА О НАМЕРИ БАНКЕ ДА ЋЕ ИЗДАТИ БАНКАРСКУ ГАРАНЦИЈУ ЗА ОТКЛАЊАЊЕ </w:t>
      </w:r>
      <w:r w:rsidR="009A5957" w:rsidRPr="00DC1F38">
        <w:rPr>
          <w:b/>
          <w:i/>
          <w:lang w:val="sr-Cyrl-RS"/>
        </w:rPr>
        <w:t>НЕДОСТАТАКА</w:t>
      </w:r>
      <w:r w:rsidRPr="00DC1F38">
        <w:rPr>
          <w:b/>
          <w:i/>
          <w:lang w:val="sr-Cyrl-RS"/>
        </w:rPr>
        <w:t xml:space="preserve"> У ГАРАНТНОМ РОКУ, ОБАВЕЗУЈУЋЕГ КАРАКТЕРА</w:t>
      </w:r>
    </w:p>
    <w:p w:rsidR="004A13EC" w:rsidRPr="00597E00" w:rsidRDefault="004A13EC" w:rsidP="00230EFB">
      <w:pPr>
        <w:spacing w:after="47"/>
        <w:ind w:right="589"/>
        <w:jc w:val="center"/>
        <w:rPr>
          <w:rFonts w:eastAsia="Arial"/>
          <w:i/>
          <w:color w:val="000000"/>
          <w:lang w:val="sr-Cyrl-RS" w:eastAsia="sr-Cyrl-RS"/>
        </w:rPr>
      </w:pPr>
    </w:p>
    <w:p w:rsidR="004A13EC" w:rsidRPr="00597E00" w:rsidRDefault="004A13EC" w:rsidP="00230EFB">
      <w:pPr>
        <w:spacing w:after="47"/>
        <w:ind w:right="589"/>
        <w:jc w:val="center"/>
        <w:rPr>
          <w:color w:val="000000"/>
          <w:lang w:val="sr-Cyrl-RS" w:eastAsia="sr-Cyrl-RS"/>
        </w:rPr>
      </w:pPr>
      <w:r w:rsidRPr="00597E00">
        <w:rPr>
          <w:rFonts w:eastAsia="Arial"/>
          <w:i/>
          <w:color w:val="000000"/>
          <w:lang w:val="sr-Cyrl-RS" w:eastAsia="sr-Cyrl-RS"/>
        </w:rPr>
        <w:t xml:space="preserve"> </w:t>
      </w:r>
    </w:p>
    <w:p w:rsidR="004A13EC" w:rsidRPr="00597E00" w:rsidRDefault="004A13EC" w:rsidP="00230EFB">
      <w:pPr>
        <w:spacing w:after="17"/>
        <w:ind w:right="596"/>
        <w:jc w:val="center"/>
        <w:rPr>
          <w:color w:val="000000"/>
          <w:lang w:val="sr-Cyrl-RS" w:eastAsia="sr-Cyrl-RS"/>
        </w:rPr>
      </w:pPr>
    </w:p>
    <w:p w:rsidR="004A13EC" w:rsidRPr="00597E00" w:rsidRDefault="004A13EC" w:rsidP="00230EFB">
      <w:pPr>
        <w:spacing w:after="5"/>
        <w:ind w:right="931"/>
        <w:jc w:val="both"/>
        <w:rPr>
          <w:color w:val="000000"/>
          <w:lang w:val="sr-Cyrl-RS" w:eastAsia="sr-Cyrl-RS"/>
        </w:rPr>
      </w:pPr>
      <w:r w:rsidRPr="00597E00">
        <w:rPr>
          <w:color w:val="000000"/>
          <w:lang w:val="sr-Cyrl-RS" w:eastAsia="sr-Cyrl-RS"/>
        </w:rPr>
        <w:t xml:space="preserve"> (Меморандум пословне банке)  </w:t>
      </w:r>
    </w:p>
    <w:p w:rsidR="004A13EC" w:rsidRPr="00597E00" w:rsidRDefault="004A13EC" w:rsidP="00230EFB">
      <w:pPr>
        <w:ind w:right="59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spacing w:after="25"/>
        <w:ind w:right="598"/>
        <w:jc w:val="center"/>
        <w:rPr>
          <w:color w:val="000000"/>
          <w:lang w:val="sr-Cyrl-RS" w:eastAsia="sr-Cyrl-RS"/>
        </w:rPr>
      </w:pPr>
      <w:r w:rsidRPr="00597E00">
        <w:rPr>
          <w:b/>
          <w:color w:val="000000"/>
          <w:lang w:val="sr-Cyrl-RS" w:eastAsia="sr-Cyrl-RS"/>
        </w:rPr>
        <w:t xml:space="preserve"> </w:t>
      </w:r>
    </w:p>
    <w:p w:rsidR="004A13EC" w:rsidRPr="00597E00" w:rsidRDefault="004A13EC" w:rsidP="00230EFB">
      <w:pPr>
        <w:ind w:left="10" w:hanging="10"/>
        <w:jc w:val="center"/>
        <w:rPr>
          <w:color w:val="000000"/>
          <w:lang w:val="sr-Cyrl-RS" w:eastAsia="sr-Cyrl-RS"/>
        </w:rPr>
      </w:pPr>
      <w:r w:rsidRPr="00597E00">
        <w:rPr>
          <w:b/>
          <w:color w:val="000000"/>
          <w:lang w:val="sr-Cyrl-RS" w:eastAsia="sr-Cyrl-RS"/>
        </w:rPr>
        <w:t>И З Ј А В А</w:t>
      </w:r>
      <w:r w:rsidRPr="00597E00">
        <w:rPr>
          <w:color w:val="000000"/>
          <w:lang w:val="sr-Cyrl-RS" w:eastAsia="sr-Cyrl-RS"/>
        </w:rPr>
        <w:t xml:space="preserve"> </w:t>
      </w:r>
    </w:p>
    <w:p w:rsidR="004A13EC" w:rsidRPr="00597E00" w:rsidRDefault="004A13EC" w:rsidP="00230EFB">
      <w:pPr>
        <w:ind w:left="10" w:hanging="10"/>
        <w:jc w:val="center"/>
        <w:rPr>
          <w:color w:val="000000"/>
          <w:lang w:val="sr-Cyrl-RS" w:eastAsia="sr-Cyrl-RS"/>
        </w:rPr>
      </w:pPr>
      <w:r w:rsidRPr="00597E00">
        <w:rPr>
          <w:b/>
          <w:color w:val="000000"/>
          <w:lang w:val="sr-Cyrl-RS" w:eastAsia="sr-Cyrl-RS"/>
        </w:rPr>
        <w:t>О НАМЕРАМА У ВЕЗИ ГАРАНЦИЈЕ ПОСЛОВНЕ БАНКЕ ПОНУЂАЧА</w:t>
      </w:r>
      <w:r w:rsidRPr="00597E00">
        <w:rPr>
          <w:color w:val="000000"/>
          <w:lang w:val="sr-Cyrl-RS" w:eastAsia="sr-Cyrl-RS"/>
        </w:rPr>
        <w:t xml:space="preserve"> </w:t>
      </w:r>
    </w:p>
    <w:p w:rsidR="004A13EC" w:rsidRPr="002136CE" w:rsidRDefault="004A13EC" w:rsidP="00230EFB">
      <w:pPr>
        <w:spacing w:after="29"/>
        <w:ind w:left="283"/>
        <w:rPr>
          <w:lang w:val="sr-Cyrl-RS" w:eastAsia="sr-Cyrl-RS"/>
        </w:rPr>
      </w:pPr>
      <w:r w:rsidRPr="00597E00">
        <w:rPr>
          <w:color w:val="000000"/>
          <w:lang w:val="sr-Cyrl-RS" w:eastAsia="sr-Cyrl-RS"/>
        </w:rPr>
        <w:t xml:space="preserve"> </w:t>
      </w:r>
    </w:p>
    <w:p w:rsidR="004A13EC" w:rsidRPr="00597E00" w:rsidRDefault="004A13EC" w:rsidP="00230EFB">
      <w:pPr>
        <w:spacing w:after="120"/>
        <w:ind w:left="274"/>
        <w:jc w:val="both"/>
        <w:rPr>
          <w:color w:val="000000"/>
          <w:lang w:val="sr-Cyrl-RS" w:eastAsia="sr-Cyrl-RS"/>
        </w:rPr>
      </w:pPr>
      <w:r w:rsidRPr="002136CE">
        <w:rPr>
          <w:lang w:val="sr-Cyrl-RS" w:eastAsia="sr-Cyrl-RS"/>
        </w:rPr>
        <w:t xml:space="preserve">У вези са позивом за подношење понуда за јавну набавку добара – </w:t>
      </w:r>
      <w:r w:rsidR="00ED0775" w:rsidRPr="002136CE">
        <w:rPr>
          <w:lang w:val="sr-Cyrl-RS" w:eastAsia="sr-Cyrl-RS"/>
        </w:rPr>
        <w:t xml:space="preserve">Информациони систем социјална карта – </w:t>
      </w:r>
      <w:r w:rsidR="00ED0775" w:rsidRPr="002136CE">
        <w:rPr>
          <w:lang w:val="sr-Latn-RS" w:eastAsia="sr-Cyrl-RS"/>
        </w:rPr>
        <w:t xml:space="preserve">I </w:t>
      </w:r>
      <w:r w:rsidR="00ED0775"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DC1F38" w:rsidRPr="002136CE">
        <w:rPr>
          <w:lang w:val="sr-Cyrl-RS" w:eastAsia="sr-Cyrl-RS"/>
        </w:rPr>
        <w:t xml:space="preserve"> </w:t>
      </w:r>
      <w:r w:rsidR="00DC1F38" w:rsidRPr="002136CE">
        <w:rPr>
          <w:b/>
          <w:lang w:val="sr-Cyrl-RS" w:eastAsia="sr-Cyrl-RS"/>
        </w:rPr>
        <w:t xml:space="preserve">ЈН бр. </w:t>
      </w:r>
      <w:r w:rsidR="002136CE" w:rsidRPr="002136CE">
        <w:rPr>
          <w:b/>
          <w:lang w:val="sr-Cyrl-RS" w:eastAsia="sr-Cyrl-RS"/>
        </w:rPr>
        <w:t>26</w:t>
      </w:r>
      <w:r w:rsidR="00ED0775" w:rsidRPr="002136CE">
        <w:rPr>
          <w:b/>
          <w:lang w:val="sr-Cyrl-RS" w:eastAsia="sr-Cyrl-RS"/>
        </w:rPr>
        <w:t>/2018</w:t>
      </w:r>
      <w:r w:rsidRPr="002136CE">
        <w:rPr>
          <w:lang w:val="sr-Cyrl-RS" w:eastAsia="sr-Cyrl-RS"/>
        </w:rPr>
        <w:t xml:space="preserve">, који је на Порталу јавних набавки објављен дана </w:t>
      </w:r>
      <w:r w:rsidR="002136CE" w:rsidRPr="002136CE">
        <w:rPr>
          <w:lang w:val="sr-Cyrl-RS" w:eastAsia="sr-Cyrl-RS"/>
        </w:rPr>
        <w:t>6</w:t>
      </w:r>
      <w:r w:rsidRPr="002136CE">
        <w:rPr>
          <w:lang w:val="sr-Cyrl-RS" w:eastAsia="sr-Cyrl-RS"/>
        </w:rPr>
        <w:t>.</w:t>
      </w:r>
      <w:r w:rsidR="002136CE" w:rsidRPr="002136CE">
        <w:rPr>
          <w:lang w:val="sr-Cyrl-RS" w:eastAsia="sr-Cyrl-RS"/>
        </w:rPr>
        <w:t xml:space="preserve">августа </w:t>
      </w:r>
      <w:r w:rsidRPr="002136CE">
        <w:rPr>
          <w:lang w:val="sr-Cyrl-RS" w:eastAsia="sr-Cyrl-RS"/>
        </w:rPr>
        <w:t xml:space="preserve">2018. године, овим потврђујемо да ћемо на захтев _________________________________________ </w:t>
      </w:r>
      <w:r w:rsidRPr="002136CE">
        <w:rPr>
          <w:i/>
          <w:lang w:val="sr-Cyrl-RS" w:eastAsia="sr-Cyrl-RS"/>
        </w:rPr>
        <w:t>(унети назив понуђача)</w:t>
      </w:r>
      <w:r w:rsidRPr="002136CE">
        <w:rPr>
          <w:lang w:val="sr-Cyrl-RS" w:eastAsia="sr-Cyrl-RS"/>
        </w:rPr>
        <w:t xml:space="preserve"> издати безусловну и на први позив плативу оригинал банкарску гаранцију за отклањање </w:t>
      </w:r>
      <w:r w:rsidR="009A5957" w:rsidRPr="00597E00">
        <w:rPr>
          <w:color w:val="000000"/>
          <w:lang w:val="sr-Cyrl-RS" w:eastAsia="sr-Cyrl-RS"/>
        </w:rPr>
        <w:t>недостатака</w:t>
      </w:r>
      <w:r w:rsidRPr="00597E00">
        <w:rPr>
          <w:color w:val="000000"/>
          <w:lang w:val="sr-Cyrl-RS" w:eastAsia="sr-Cyrl-RS"/>
        </w:rPr>
        <w:t xml:space="preserve"> у гарантном року у износу од 5% (пет процената) укупне вредности уговора, без ПДВ-а, са роком важења </w:t>
      </w:r>
      <w:r w:rsidR="00F207B9" w:rsidRPr="00597E00">
        <w:rPr>
          <w:color w:val="000000"/>
          <w:lang w:val="sr-Cyrl-RS" w:eastAsia="sr-Cyrl-RS"/>
        </w:rPr>
        <w:t>30</w:t>
      </w:r>
      <w:r w:rsidRPr="00597E00">
        <w:rPr>
          <w:color w:val="000000"/>
          <w:lang w:val="sr-Cyrl-RS" w:eastAsia="sr-Cyrl-RS"/>
        </w:rPr>
        <w:t xml:space="preserve"> (</w:t>
      </w:r>
      <w:r w:rsidR="00F207B9" w:rsidRPr="00597E00">
        <w:rPr>
          <w:color w:val="000000"/>
          <w:lang w:val="sr-Cyrl-RS" w:eastAsia="sr-Cyrl-RS"/>
        </w:rPr>
        <w:t>три</w:t>
      </w:r>
      <w:r w:rsidR="004A6A9B" w:rsidRPr="00597E00">
        <w:rPr>
          <w:color w:val="000000"/>
          <w:lang w:val="sr-Cyrl-RS" w:eastAsia="sr-Cyrl-RS"/>
        </w:rPr>
        <w:t>десет</w:t>
      </w:r>
      <w:r w:rsidRPr="00597E00">
        <w:rPr>
          <w:color w:val="000000"/>
          <w:lang w:val="sr-Cyrl-RS" w:eastAsia="sr-Cyrl-RS"/>
        </w:rPr>
        <w:t xml:space="preserve">) дана дужим од истека уговореног гарантног рока.  </w:t>
      </w:r>
    </w:p>
    <w:p w:rsidR="00ED0775" w:rsidRPr="00597E00" w:rsidRDefault="004A13EC" w:rsidP="00230EFB">
      <w:pPr>
        <w:spacing w:after="120"/>
        <w:ind w:left="274"/>
        <w:jc w:val="both"/>
        <w:rPr>
          <w:color w:val="000000"/>
          <w:lang w:val="sr-Cyrl-RS" w:eastAsia="sr-Cyrl-RS"/>
        </w:rPr>
      </w:pPr>
      <w:r w:rsidRPr="00597E00">
        <w:rPr>
          <w:color w:val="000000"/>
          <w:lang w:val="sr-Cyrl-RS" w:eastAsia="sr-Cyrl-RS"/>
        </w:rPr>
        <w:t xml:space="preserve">Корисник банкарске гаранције је </w:t>
      </w:r>
      <w:r w:rsidR="00ED0775" w:rsidRPr="00597E00">
        <w:rPr>
          <w:color w:val="000000"/>
          <w:lang w:val="sr-Cyrl-RS" w:eastAsia="sr-Cyrl-RS"/>
        </w:rPr>
        <w:t xml:space="preserve">Министарство за рад, запошљавање, борачка и социјална питања, Београд, ул. Немањина 22 – 26.  </w:t>
      </w:r>
    </w:p>
    <w:p w:rsidR="00ED0775" w:rsidRPr="002136CE" w:rsidRDefault="004A13EC" w:rsidP="00230EFB">
      <w:pPr>
        <w:spacing w:after="120"/>
        <w:ind w:left="274"/>
        <w:jc w:val="both"/>
        <w:rPr>
          <w:lang w:val="sr-Cyrl-RS" w:eastAsia="sr-Cyrl-RS"/>
        </w:rPr>
      </w:pPr>
      <w:r w:rsidRPr="002136CE">
        <w:rPr>
          <w:lang w:val="sr-Cyrl-RS" w:eastAsia="sr-Cyrl-RS"/>
        </w:rPr>
        <w:t xml:space="preserve">Гаранција ће бити издата за рачун _________________________________________ </w:t>
      </w:r>
      <w:r w:rsidRPr="002136CE">
        <w:rPr>
          <w:i/>
          <w:lang w:val="sr-Cyrl-RS" w:eastAsia="sr-Cyrl-RS"/>
        </w:rPr>
        <w:t>(унети назив понуђач</w:t>
      </w:r>
      <w:r w:rsidRPr="002136CE">
        <w:rPr>
          <w:lang w:val="sr-Cyrl-RS" w:eastAsia="sr-Cyrl-RS"/>
        </w:rPr>
        <w:t xml:space="preserve">а) из _____________, ул. __________________, бр. ___, уколико му буде додељен уговор за јавну набавку добара - </w:t>
      </w:r>
      <w:r w:rsidR="00ED0775" w:rsidRPr="002136CE">
        <w:rPr>
          <w:lang w:val="sr-Cyrl-RS" w:eastAsia="sr-Cyrl-RS"/>
        </w:rPr>
        <w:t xml:space="preserve">Информациони систем социјална карта – </w:t>
      </w:r>
      <w:r w:rsidR="00ED0775" w:rsidRPr="002136CE">
        <w:rPr>
          <w:lang w:val="sr-Latn-RS" w:eastAsia="sr-Cyrl-RS"/>
        </w:rPr>
        <w:t xml:space="preserve">I </w:t>
      </w:r>
      <w:r w:rsidR="00ED0775"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 xml:space="preserve">вке, </w:t>
      </w:r>
      <w:r w:rsidR="00CD1AA4" w:rsidRPr="002136CE">
        <w:rPr>
          <w:lang w:val="sr-Cyrl-RS" w:eastAsia="sr-Cyrl-RS"/>
        </w:rPr>
        <w:t xml:space="preserve">ЈН бр. </w:t>
      </w:r>
      <w:r w:rsidR="002136CE">
        <w:rPr>
          <w:lang w:val="sr-Cyrl-RS" w:eastAsia="sr-Cyrl-RS"/>
        </w:rPr>
        <w:t>26</w:t>
      </w:r>
      <w:r w:rsidR="00ED0775" w:rsidRPr="002136CE">
        <w:rPr>
          <w:lang w:val="sr-Cyrl-RS" w:eastAsia="sr-Cyrl-RS"/>
        </w:rPr>
        <w:t>/2018</w:t>
      </w:r>
      <w:r w:rsidR="00E94B8F" w:rsidRPr="002136CE">
        <w:rPr>
          <w:lang w:val="sr-Cyrl-RS" w:eastAsia="sr-Cyrl-RS"/>
        </w:rPr>
        <w:t>.</w:t>
      </w:r>
    </w:p>
    <w:p w:rsidR="004A13EC" w:rsidRPr="002136CE" w:rsidRDefault="004A13EC" w:rsidP="00230EFB">
      <w:pPr>
        <w:spacing w:after="120"/>
        <w:ind w:left="274" w:right="936" w:firstLine="562"/>
        <w:jc w:val="both"/>
        <w:rPr>
          <w:lang w:val="sr-Cyrl-RS" w:eastAsia="sr-Cyrl-RS"/>
        </w:rPr>
      </w:pPr>
      <w:r w:rsidRPr="002136CE">
        <w:rPr>
          <w:b/>
          <w:lang w:val="sr-Cyrl-RS" w:eastAsia="sr-Cyrl-RS"/>
        </w:rPr>
        <w:t xml:space="preserve"> </w:t>
      </w:r>
    </w:p>
    <w:p w:rsidR="004A13EC" w:rsidRPr="00597E00" w:rsidRDefault="004A13EC" w:rsidP="00230EFB">
      <w:pPr>
        <w:ind w:left="278" w:hanging="10"/>
        <w:rPr>
          <w:color w:val="000000"/>
          <w:lang w:val="sr-Cyrl-RS" w:eastAsia="sr-Cyrl-RS"/>
        </w:rPr>
      </w:pPr>
      <w:r w:rsidRPr="00597E00">
        <w:rPr>
          <w:b/>
          <w:color w:val="000000"/>
          <w:lang w:val="sr-Cyrl-RS" w:eastAsia="sr-Cyrl-RS"/>
        </w:rPr>
        <w:t xml:space="preserve">У ________________                             </w:t>
      </w:r>
      <w:r w:rsidR="00DC1F38">
        <w:rPr>
          <w:b/>
          <w:color w:val="000000"/>
          <w:lang w:val="sr-Cyrl-RS" w:eastAsia="sr-Cyrl-RS"/>
        </w:rPr>
        <w:t xml:space="preserve">                        </w:t>
      </w:r>
      <w:r w:rsidRPr="00597E00">
        <w:rPr>
          <w:b/>
          <w:color w:val="000000"/>
          <w:lang w:val="sr-Cyrl-RS" w:eastAsia="sr-Cyrl-RS"/>
        </w:rPr>
        <w:t>Потпис овлашћеног лица пословне банке</w:t>
      </w:r>
      <w:r w:rsidRPr="00597E00">
        <w:rPr>
          <w:color w:val="000000"/>
          <w:lang w:val="sr-Cyrl-RS" w:eastAsia="sr-Cyrl-RS"/>
        </w:rPr>
        <w:t xml:space="preserve"> </w:t>
      </w:r>
    </w:p>
    <w:p w:rsidR="004A13EC" w:rsidRPr="00597E00" w:rsidRDefault="004A13EC" w:rsidP="00230EFB">
      <w:pPr>
        <w:ind w:left="283"/>
        <w:rPr>
          <w:color w:val="000000"/>
          <w:lang w:val="sr-Cyrl-RS" w:eastAsia="sr-Cyrl-RS"/>
        </w:rPr>
      </w:pPr>
      <w:r w:rsidRPr="00597E00">
        <w:rPr>
          <w:b/>
          <w:color w:val="000000"/>
          <w:lang w:val="sr-Cyrl-RS" w:eastAsia="sr-Cyrl-RS"/>
        </w:rPr>
        <w:t xml:space="preserve"> </w:t>
      </w:r>
    </w:p>
    <w:p w:rsidR="00DC1F38" w:rsidRDefault="004A13EC" w:rsidP="00230EFB">
      <w:pPr>
        <w:ind w:left="278" w:hanging="10"/>
        <w:rPr>
          <w:b/>
          <w:color w:val="000000"/>
          <w:lang w:val="sr-Cyrl-RS" w:eastAsia="sr-Cyrl-RS"/>
        </w:rPr>
      </w:pPr>
      <w:r w:rsidRPr="00597E00">
        <w:rPr>
          <w:b/>
          <w:color w:val="000000"/>
          <w:lang w:val="sr-Cyrl-RS" w:eastAsia="sr-Cyrl-RS"/>
        </w:rPr>
        <w:t xml:space="preserve">Дана _____________                                 М.П.                            </w:t>
      </w:r>
      <w:r w:rsidR="00DC1F38">
        <w:rPr>
          <w:b/>
          <w:color w:val="000000"/>
          <w:lang w:val="sr-Cyrl-RS" w:eastAsia="sr-Cyrl-RS"/>
        </w:rPr>
        <w:t xml:space="preserve">  </w:t>
      </w:r>
    </w:p>
    <w:p w:rsidR="004A13EC" w:rsidRPr="00597E00" w:rsidRDefault="00DC1F38" w:rsidP="00230EFB">
      <w:pPr>
        <w:ind w:left="278" w:hanging="10"/>
        <w:rPr>
          <w:color w:val="000000"/>
          <w:lang w:val="sr-Cyrl-RS" w:eastAsia="sr-Cyrl-RS"/>
        </w:rPr>
      </w:pPr>
      <w:r>
        <w:rPr>
          <w:b/>
          <w:color w:val="000000"/>
          <w:lang w:val="sr-Cyrl-RS" w:eastAsia="sr-Cyrl-RS"/>
        </w:rPr>
        <w:t xml:space="preserve">                                                                                                </w:t>
      </w:r>
      <w:r w:rsidR="004A13EC" w:rsidRPr="00597E00">
        <w:rPr>
          <w:b/>
          <w:color w:val="000000"/>
          <w:lang w:val="sr-Cyrl-RS" w:eastAsia="sr-Cyrl-RS"/>
        </w:rPr>
        <w:t>______________________________</w:t>
      </w:r>
      <w:r w:rsidR="004A13EC" w:rsidRPr="00597E00">
        <w:rPr>
          <w:color w:val="000000"/>
          <w:lang w:val="sr-Cyrl-RS" w:eastAsia="sr-Cyrl-RS"/>
        </w:rPr>
        <w:t xml:space="preserve"> </w:t>
      </w:r>
    </w:p>
    <w:p w:rsidR="004A13EC" w:rsidRPr="00597E00" w:rsidRDefault="004A13EC" w:rsidP="00230EFB">
      <w:pPr>
        <w:spacing w:after="55"/>
        <w:ind w:left="5315" w:right="5910"/>
        <w:jc w:val="both"/>
        <w:rPr>
          <w:color w:val="000000"/>
          <w:lang w:val="sr-Cyrl-RS" w:eastAsia="sr-Cyrl-RS"/>
        </w:rPr>
      </w:pPr>
      <w:r w:rsidRPr="00597E00">
        <w:rPr>
          <w:b/>
          <w:color w:val="000000"/>
          <w:lang w:val="sr-Cyrl-RS" w:eastAsia="sr-Cyrl-RS"/>
        </w:rPr>
        <w:t xml:space="preserve">  </w:t>
      </w:r>
    </w:p>
    <w:p w:rsidR="00ED0775" w:rsidRPr="00597E00" w:rsidRDefault="00ED0775" w:rsidP="00230EFB">
      <w:pPr>
        <w:spacing w:after="11"/>
        <w:ind w:left="270" w:right="934"/>
        <w:jc w:val="both"/>
        <w:rPr>
          <w:b/>
          <w:i/>
          <w:color w:val="000000"/>
          <w:lang w:val="sr-Cyrl-RS" w:eastAsia="sr-Cyrl-RS"/>
        </w:rPr>
      </w:pPr>
    </w:p>
    <w:p w:rsidR="00DC1F38" w:rsidRDefault="00DC1F38" w:rsidP="00230EFB">
      <w:pPr>
        <w:spacing w:after="11"/>
        <w:ind w:left="270"/>
        <w:jc w:val="both"/>
        <w:rPr>
          <w:b/>
          <w:i/>
          <w:color w:val="000000"/>
          <w:lang w:val="sr-Cyrl-RS" w:eastAsia="sr-Cyrl-RS"/>
        </w:rPr>
      </w:pPr>
      <w:r>
        <w:rPr>
          <w:b/>
          <w:i/>
          <w:color w:val="000000"/>
          <w:lang w:val="sr-Cyrl-RS" w:eastAsia="sr-Cyrl-RS"/>
        </w:rPr>
        <w:t>Напомена</w:t>
      </w:r>
      <w:r w:rsidR="004A13EC" w:rsidRPr="00597E00">
        <w:rPr>
          <w:b/>
          <w:i/>
          <w:color w:val="000000"/>
          <w:lang w:val="sr-Cyrl-RS" w:eastAsia="sr-Cyrl-RS"/>
        </w:rPr>
        <w:t xml:space="preserve">: </w:t>
      </w:r>
    </w:p>
    <w:p w:rsidR="004A13EC" w:rsidRPr="00DC1F38" w:rsidRDefault="004A13EC" w:rsidP="00230EFB">
      <w:pPr>
        <w:spacing w:after="11"/>
        <w:ind w:left="270"/>
        <w:jc w:val="both"/>
        <w:rPr>
          <w:color w:val="000000"/>
          <w:lang w:val="sr-Cyrl-RS" w:eastAsia="sr-Cyrl-RS"/>
        </w:rPr>
      </w:pPr>
      <w:r w:rsidRPr="00DC1F38">
        <w:rPr>
          <w:i/>
          <w:color w:val="000000"/>
          <w:lang w:val="sr-Cyrl-RS" w:eastAsia="sr-Cyrl-RS"/>
        </w:rPr>
        <w:t xml:space="preserve">Понуђач доставља оригинал писмо о намери пословне банке да ће издати банкарску гаранцију за отклањење </w:t>
      </w:r>
      <w:r w:rsidR="009A5957" w:rsidRPr="00DC1F38">
        <w:rPr>
          <w:i/>
          <w:color w:val="000000"/>
          <w:lang w:val="sr-Cyrl-RS" w:eastAsia="sr-Cyrl-RS"/>
        </w:rPr>
        <w:t>недостатака</w:t>
      </w:r>
      <w:r w:rsidRPr="00DC1F38">
        <w:rPr>
          <w:i/>
          <w:color w:val="000000"/>
          <w:lang w:val="sr-Cyrl-RS" w:eastAsia="sr-Cyrl-RS"/>
        </w:rPr>
        <w:t xml:space="preserve"> у гарантном року, у складу са моделом датим на овом обрасцу. </w:t>
      </w:r>
    </w:p>
    <w:p w:rsidR="00ED0775" w:rsidRPr="00597E00" w:rsidRDefault="00131D87" w:rsidP="00230EFB">
      <w:pPr>
        <w:rPr>
          <w:b/>
          <w:color w:val="000000"/>
          <w:lang w:val="sr-Cyrl-RS"/>
        </w:rPr>
      </w:pPr>
      <w:r w:rsidRPr="00597E00">
        <w:rPr>
          <w:b/>
          <w:color w:val="000000"/>
          <w:lang w:val="sr-Cyrl-RS"/>
        </w:rPr>
        <w:t xml:space="preserve"> </w:t>
      </w:r>
      <w:r w:rsidR="00ED0775" w:rsidRPr="00597E00">
        <w:rPr>
          <w:b/>
          <w:color w:val="000000"/>
          <w:lang w:val="sr-Cyrl-RS"/>
        </w:rPr>
        <w:br w:type="page"/>
      </w:r>
    </w:p>
    <w:p w:rsidR="00672F6E" w:rsidRPr="00CD1AA4" w:rsidRDefault="00672F6E" w:rsidP="00230EFB">
      <w:pPr>
        <w:pStyle w:val="ListParagraph"/>
        <w:shd w:val="clear" w:color="auto" w:fill="F2F2F2" w:themeFill="background1" w:themeFillShade="F2"/>
        <w:spacing w:line="240" w:lineRule="auto"/>
        <w:ind w:left="0"/>
        <w:jc w:val="center"/>
        <w:rPr>
          <w:b/>
          <w:i/>
          <w:lang w:val="en-US"/>
        </w:rPr>
      </w:pPr>
      <w:r w:rsidRPr="00CD1AA4">
        <w:rPr>
          <w:b/>
          <w:i/>
          <w:lang w:val="en-US"/>
        </w:rPr>
        <w:lastRenderedPageBreak/>
        <w:t>VI/</w:t>
      </w:r>
      <w:r w:rsidRPr="00CD1AA4">
        <w:rPr>
          <w:b/>
          <w:i/>
          <w:lang w:val="sr-Cyrl-RS"/>
        </w:rPr>
        <w:t>10</w:t>
      </w:r>
      <w:r w:rsidRPr="00CD1AA4">
        <w:rPr>
          <w:b/>
          <w:i/>
          <w:lang w:val="en-US"/>
        </w:rPr>
        <w:t xml:space="preserve">    </w:t>
      </w:r>
      <w:r w:rsidRPr="00CD1AA4">
        <w:rPr>
          <w:b/>
          <w:i/>
          <w:lang w:val="sr-Cyrl-RS"/>
        </w:rPr>
        <w:t>ОБРАЗАЦ МОДЕЛА БАНКАРСК</w:t>
      </w:r>
      <w:r w:rsidR="00F96BE2" w:rsidRPr="00CD1AA4">
        <w:rPr>
          <w:b/>
          <w:i/>
          <w:lang w:val="sr-Cyrl-RS"/>
        </w:rPr>
        <w:t>Е</w:t>
      </w:r>
      <w:r w:rsidRPr="00CD1AA4">
        <w:rPr>
          <w:b/>
          <w:i/>
          <w:lang w:val="sr-Cyrl-RS"/>
        </w:rPr>
        <w:t xml:space="preserve"> ГАРАНЦИЈ</w:t>
      </w:r>
      <w:r w:rsidR="00F96BE2" w:rsidRPr="00CD1AA4">
        <w:rPr>
          <w:b/>
          <w:i/>
          <w:lang w:val="sr-Cyrl-RS"/>
        </w:rPr>
        <w:t>Е</w:t>
      </w:r>
      <w:r w:rsidRPr="00CD1AA4">
        <w:rPr>
          <w:b/>
          <w:i/>
          <w:lang w:val="sr-Cyrl-RS"/>
        </w:rPr>
        <w:t xml:space="preserve"> ЗА ОТКЛАЊАЊЕ </w:t>
      </w:r>
      <w:r w:rsidR="00F96BE2" w:rsidRPr="00CD1AA4">
        <w:rPr>
          <w:b/>
          <w:i/>
          <w:lang w:val="sr-Cyrl-RS"/>
        </w:rPr>
        <w:t>НЕДОСТАТАКА</w:t>
      </w:r>
      <w:r w:rsidRPr="00CD1AA4">
        <w:rPr>
          <w:b/>
          <w:i/>
          <w:lang w:val="sr-Cyrl-RS"/>
        </w:rPr>
        <w:t xml:space="preserve"> У ГАРАНТНОМ РОКУ</w:t>
      </w:r>
    </w:p>
    <w:p w:rsidR="000C1959" w:rsidRPr="00597E00" w:rsidRDefault="000C1959" w:rsidP="00230EFB">
      <w:pPr>
        <w:rPr>
          <w:b/>
          <w:color w:val="000000"/>
          <w:lang w:val="sr-Cyrl-RS"/>
        </w:rPr>
      </w:pPr>
    </w:p>
    <w:p w:rsidR="00DA5B6A" w:rsidRPr="00597E00" w:rsidRDefault="00DA5B6A" w:rsidP="00230EFB">
      <w:pPr>
        <w:suppressAutoHyphens/>
        <w:jc w:val="center"/>
        <w:rPr>
          <w:b/>
          <w:color w:val="000000"/>
          <w:lang w:val="sr-Latn-RS"/>
        </w:rPr>
      </w:pPr>
    </w:p>
    <w:p w:rsidR="00672F6E" w:rsidRPr="00597E00" w:rsidRDefault="000C1959" w:rsidP="00230EFB">
      <w:pPr>
        <w:suppressAutoHyphens/>
        <w:jc w:val="center"/>
        <w:rPr>
          <w:b/>
          <w:color w:val="000000"/>
          <w:lang w:val="sr-Latn-RS"/>
        </w:rPr>
      </w:pPr>
      <w:r w:rsidRPr="00597E00">
        <w:rPr>
          <w:b/>
          <w:color w:val="000000"/>
          <w:lang w:val="sr-Latn-RS"/>
        </w:rPr>
        <w:t xml:space="preserve">  </w:t>
      </w:r>
    </w:p>
    <w:p w:rsidR="00672F6E" w:rsidRPr="002136CE" w:rsidRDefault="00672F6E" w:rsidP="00230EFB">
      <w:pPr>
        <w:ind w:left="540"/>
        <w:rPr>
          <w:rFonts w:eastAsia="Arial Unicode MS"/>
          <w:i/>
          <w:color w:val="000000"/>
          <w:kern w:val="1"/>
          <w:lang w:val="sr-Cyrl-RS" w:eastAsia="ar-SA"/>
        </w:rPr>
      </w:pPr>
      <w:r w:rsidRPr="002136CE">
        <w:rPr>
          <w:rFonts w:eastAsia="Arial Unicode MS"/>
          <w:i/>
          <w:color w:val="000000"/>
          <w:kern w:val="1"/>
          <w:lang w:val="sr-Cyrl-RS" w:eastAsia="ar-SA"/>
        </w:rPr>
        <w:t>(МЕМОРАНДУМ ПОСЛОВНЕ БАНКЕ)</w:t>
      </w:r>
    </w:p>
    <w:p w:rsidR="00672F6E" w:rsidRPr="00597E00" w:rsidRDefault="00672F6E" w:rsidP="00230EFB">
      <w:pPr>
        <w:ind w:left="540"/>
        <w:rPr>
          <w:rFonts w:eastAsia="Arial Unicode MS"/>
          <w:color w:val="000000"/>
          <w:kern w:val="1"/>
          <w:lang w:val="sr-Cyrl-RS" w:eastAsia="ar-SA"/>
        </w:rPr>
      </w:pPr>
    </w:p>
    <w:p w:rsidR="00672F6E" w:rsidRPr="00597E00" w:rsidRDefault="00672F6E" w:rsidP="00230EFB">
      <w:pPr>
        <w:suppressAutoHyphens/>
        <w:jc w:val="center"/>
        <w:rPr>
          <w:b/>
          <w:color w:val="000000"/>
          <w:lang w:val="sr-Latn-RS"/>
        </w:rPr>
      </w:pPr>
    </w:p>
    <w:p w:rsidR="00DA5B6A" w:rsidRPr="00597E00" w:rsidRDefault="00DA5B6A" w:rsidP="00230EFB">
      <w:pPr>
        <w:suppressAutoHyphens/>
        <w:jc w:val="center"/>
        <w:rPr>
          <w:b/>
          <w:color w:val="000000"/>
          <w:lang w:val="sr-Latn-RS"/>
        </w:rPr>
      </w:pPr>
    </w:p>
    <w:p w:rsidR="000C1959" w:rsidRPr="00597E00" w:rsidRDefault="000C1959" w:rsidP="00230EFB">
      <w:pPr>
        <w:suppressAutoHyphens/>
        <w:jc w:val="center"/>
        <w:rPr>
          <w:b/>
          <w:lang w:val="sr-Cyrl-CS" w:eastAsia="ar-SA"/>
        </w:rPr>
      </w:pPr>
      <w:r w:rsidRPr="00597E00">
        <w:rPr>
          <w:b/>
          <w:lang w:val="sr-Cyrl-CS" w:eastAsia="ar-SA"/>
        </w:rPr>
        <w:t xml:space="preserve">МОДЕЛ БАНКАРСКЕ ГАРАНЦИЈЕ </w:t>
      </w:r>
      <w:bookmarkStart w:id="277" w:name="OLE_LINK41"/>
      <w:bookmarkStart w:id="278" w:name="OLE_LINK42"/>
      <w:r w:rsidRPr="00597E00">
        <w:rPr>
          <w:b/>
          <w:lang w:val="sr-Cyrl-CS" w:eastAsia="ar-SA"/>
        </w:rPr>
        <w:t xml:space="preserve">ЗА ОТКЛАЊАЊЕ </w:t>
      </w:r>
      <w:r w:rsidRPr="00597E00">
        <w:rPr>
          <w:b/>
          <w:lang w:val="sr-Cyrl-RS" w:eastAsia="ar-SA"/>
        </w:rPr>
        <w:t xml:space="preserve">НЕДОСТАТАКА </w:t>
      </w:r>
      <w:r w:rsidRPr="00597E00">
        <w:rPr>
          <w:b/>
          <w:lang w:val="sr-Cyrl-CS" w:eastAsia="ar-SA"/>
        </w:rPr>
        <w:t>У ГАРАНТНОМ РОКУ</w:t>
      </w:r>
      <w:bookmarkEnd w:id="277"/>
      <w:bookmarkEnd w:id="278"/>
    </w:p>
    <w:p w:rsidR="000C1959" w:rsidRPr="00597E00" w:rsidRDefault="000C1959" w:rsidP="00230EFB">
      <w:pPr>
        <w:shd w:val="clear" w:color="auto" w:fill="FFFFFF"/>
        <w:suppressAutoHyphens/>
        <w:rPr>
          <w:color w:val="000000"/>
          <w:lang w:val="sr-Cyrl-CS" w:eastAsia="ar-SA"/>
        </w:rPr>
      </w:pPr>
    </w:p>
    <w:p w:rsidR="000C1959" w:rsidRPr="00597E00" w:rsidRDefault="00183586" w:rsidP="00230EFB">
      <w:pPr>
        <w:suppressAutoHyphens/>
        <w:ind w:left="5760" w:firstLine="720"/>
        <w:jc w:val="center"/>
        <w:rPr>
          <w:color w:val="000000"/>
          <w:lang w:val="sr-Cyrl-CS" w:eastAsia="sr-Latn-CS"/>
        </w:rPr>
      </w:pPr>
      <w:r w:rsidRPr="00597E00">
        <w:rPr>
          <w:color w:val="000000"/>
          <w:lang w:val="sr-Cyrl-CS" w:eastAsia="sr-Latn-CS"/>
        </w:rPr>
        <w:t>У ____________</w:t>
      </w:r>
      <w:r w:rsidR="000C1959" w:rsidRPr="00597E00">
        <w:rPr>
          <w:color w:val="000000"/>
          <w:lang w:val="sr-Cyrl-CS" w:eastAsia="sr-Latn-CS"/>
        </w:rPr>
        <w:t>, __.__.20___. године</w:t>
      </w:r>
    </w:p>
    <w:p w:rsidR="000C1959" w:rsidRPr="00597E00" w:rsidRDefault="000C1959" w:rsidP="00230EFB">
      <w:pPr>
        <w:suppressAutoHyphens/>
        <w:rPr>
          <w:lang w:val="sr-Cyrl-CS" w:eastAsia="ar-SA"/>
        </w:rPr>
      </w:pPr>
    </w:p>
    <w:p w:rsidR="00DA5B6A" w:rsidRPr="00597E00" w:rsidRDefault="00DA5B6A" w:rsidP="00230EFB">
      <w:pPr>
        <w:tabs>
          <w:tab w:val="left" w:pos="9774"/>
        </w:tabs>
        <w:spacing w:after="120"/>
        <w:ind w:left="1620" w:right="432" w:hanging="1080"/>
        <w:jc w:val="both"/>
        <w:rPr>
          <w:lang w:val="sr-Cyrl-CS" w:eastAsia="ar-SA"/>
        </w:rPr>
      </w:pPr>
    </w:p>
    <w:p w:rsidR="00672F6E" w:rsidRPr="00597E00" w:rsidRDefault="00672F6E" w:rsidP="00230EFB">
      <w:pPr>
        <w:tabs>
          <w:tab w:val="left" w:pos="9214"/>
        </w:tabs>
        <w:spacing w:after="120"/>
        <w:ind w:left="1134" w:hanging="1134"/>
        <w:jc w:val="both"/>
        <w:rPr>
          <w:bCs/>
          <w:lang w:val="sr-Cyrl-CS" w:eastAsia="ar-SA"/>
        </w:rPr>
      </w:pPr>
      <w:r w:rsidRPr="00597E00">
        <w:rPr>
          <w:lang w:val="sr-Cyrl-CS" w:eastAsia="ar-SA"/>
        </w:rPr>
        <w:t xml:space="preserve">Корисник: </w:t>
      </w:r>
      <w:r w:rsidRPr="00597E00">
        <w:rPr>
          <w:color w:val="000000"/>
          <w:lang w:val="sr-Cyrl-RS" w:eastAsia="sr-Cyrl-RS"/>
        </w:rPr>
        <w:t>Министарство за рад, запошљавање, борачка и социјална питања</w:t>
      </w:r>
      <w:r w:rsidRPr="00597E00">
        <w:rPr>
          <w:color w:val="000000"/>
          <w:lang w:val="sr-Latn-RS" w:eastAsia="sr-Cyrl-RS"/>
        </w:rPr>
        <w:t xml:space="preserve"> </w:t>
      </w:r>
      <w:r w:rsidRPr="00597E00">
        <w:rPr>
          <w:color w:val="000000"/>
          <w:lang w:val="sr-Cyrl-RS" w:eastAsia="sr-Cyrl-RS"/>
        </w:rPr>
        <w:t>ул. Немањина 22 – 26, 11000 Београд</w:t>
      </w:r>
    </w:p>
    <w:p w:rsidR="00672F6E" w:rsidRPr="00597E00" w:rsidRDefault="00672F6E" w:rsidP="00230EFB">
      <w:pPr>
        <w:tabs>
          <w:tab w:val="left" w:pos="9774"/>
        </w:tabs>
        <w:suppressAutoHyphens/>
        <w:ind w:right="432"/>
        <w:rPr>
          <w:bCs/>
          <w:lang w:val="sr-Cyrl-CS" w:eastAsia="ar-SA"/>
        </w:rPr>
      </w:pPr>
      <w:r w:rsidRPr="00597E00">
        <w:rPr>
          <w:lang w:val="sr-Cyrl-CS" w:eastAsia="ar-SA"/>
        </w:rPr>
        <w:t xml:space="preserve">Налогодавац: _________________________________ </w:t>
      </w:r>
      <w:r w:rsidRPr="00597E00">
        <w:rPr>
          <w:i/>
          <w:lang w:val="sr-Cyrl-CS" w:eastAsia="ar-SA"/>
        </w:rPr>
        <w:t>(Понуђач)</w:t>
      </w:r>
      <w:r w:rsidRPr="00597E00">
        <w:rPr>
          <w:lang w:val="sr-Cyrl-CS" w:eastAsia="ar-SA"/>
        </w:rPr>
        <w:t xml:space="preserve">                              </w:t>
      </w:r>
    </w:p>
    <w:p w:rsidR="00672F6E" w:rsidRPr="00597E00" w:rsidRDefault="00672F6E" w:rsidP="00230EFB">
      <w:pPr>
        <w:tabs>
          <w:tab w:val="left" w:pos="9774"/>
        </w:tabs>
        <w:suppressAutoHyphens/>
        <w:ind w:left="576" w:right="432" w:hanging="36"/>
        <w:rPr>
          <w:bCs/>
          <w:lang w:val="sr-Cyrl-CS" w:eastAsia="ar-SA"/>
        </w:rPr>
      </w:pPr>
    </w:p>
    <w:p w:rsidR="00672F6E" w:rsidRPr="00597E00" w:rsidRDefault="00672F6E" w:rsidP="00230EFB">
      <w:pPr>
        <w:tabs>
          <w:tab w:val="left" w:pos="9498"/>
        </w:tabs>
        <w:suppressAutoHyphens/>
        <w:spacing w:after="120"/>
        <w:jc w:val="both"/>
        <w:rPr>
          <w:lang w:val="sr-Cyrl-CS" w:eastAsia="ar-SA"/>
        </w:rPr>
      </w:pPr>
      <w:r w:rsidRPr="00597E00">
        <w:rPr>
          <w:lang w:val="sr-Cyrl-CS" w:eastAsia="ar-SA"/>
        </w:rPr>
        <w:t xml:space="preserve">С обзиром да су ____________________ </w:t>
      </w:r>
      <w:r w:rsidRPr="00597E00">
        <w:rPr>
          <w:i/>
          <w:lang w:val="sr-Cyrl-CS" w:eastAsia="ar-SA"/>
        </w:rPr>
        <w:t>(Понуђач)</w:t>
      </w:r>
      <w:r w:rsidRPr="00597E00">
        <w:rPr>
          <w:lang w:val="sr-Cyrl-CS" w:eastAsia="ar-SA"/>
        </w:rPr>
        <w:t xml:space="preserve"> (у даљем тексту: </w:t>
      </w:r>
      <w:r w:rsidRPr="00597E00">
        <w:rPr>
          <w:i/>
          <w:lang w:val="sr-Cyrl-CS" w:eastAsia="ar-SA"/>
        </w:rPr>
        <w:t>Налогодавац</w:t>
      </w:r>
      <w:r w:rsidRPr="00597E00">
        <w:rPr>
          <w:lang w:val="sr-Cyrl-CS" w:eastAsia="ar-SA"/>
        </w:rPr>
        <w:t xml:space="preserve">) и Министарство за рад, запошљавање, борачка и социјална питања ул. Немањина 22 – 26, 11000 Београд (у даљем тексту: </w:t>
      </w:r>
      <w:r w:rsidRPr="00597E00">
        <w:rPr>
          <w:i/>
          <w:lang w:val="sr-Cyrl-CS" w:eastAsia="ar-SA"/>
        </w:rPr>
        <w:t>Корисник</w:t>
      </w:r>
      <w:r w:rsidRPr="00597E00">
        <w:rPr>
          <w:lang w:val="sr-Cyrl-CS" w:eastAsia="ar-SA"/>
        </w:rPr>
        <w:t xml:space="preserve">) закључили Уговор бр. _______  дана __.__.20____.год (у даљем тексту: </w:t>
      </w:r>
      <w:r w:rsidRPr="00597E00">
        <w:rPr>
          <w:i/>
          <w:lang w:val="sr-Cyrl-CS" w:eastAsia="ar-SA"/>
        </w:rPr>
        <w:t>Уговор</w:t>
      </w:r>
      <w:r w:rsidRPr="00597E00">
        <w:rPr>
          <w:lang w:val="sr-Cyrl-CS" w:eastAsia="ar-SA"/>
        </w:rPr>
        <w:t>) у вредности ____________________.</w:t>
      </w:r>
    </w:p>
    <w:p w:rsidR="000C1959" w:rsidRPr="00597E00" w:rsidRDefault="000C1959" w:rsidP="00230EFB">
      <w:pPr>
        <w:tabs>
          <w:tab w:val="left" w:pos="9498"/>
        </w:tabs>
        <w:suppressAutoHyphens/>
        <w:spacing w:after="120"/>
        <w:jc w:val="both"/>
        <w:rPr>
          <w:lang w:val="sr-Cyrl-CS" w:eastAsia="ar-SA"/>
        </w:rPr>
      </w:pPr>
      <w:r w:rsidRPr="00597E00">
        <w:rPr>
          <w:lang w:val="sr-Cyrl-CS" w:eastAsia="ar-SA"/>
        </w:rPr>
        <w:t>Сходно закљученом Уговору, а у складу са условима из Конкурсне документације ЈН бр</w:t>
      </w:r>
      <w:r w:rsidR="00672F6E" w:rsidRPr="00597E00">
        <w:rPr>
          <w:lang w:val="sr-Cyrl-CS" w:eastAsia="ar-SA"/>
        </w:rPr>
        <w:t>. хх</w:t>
      </w:r>
      <w:r w:rsidRPr="00597E00">
        <w:rPr>
          <w:lang w:val="sr-Cyrl-CS" w:eastAsia="ar-SA"/>
        </w:rPr>
        <w:t>/201</w:t>
      </w:r>
      <w:r w:rsidR="00672F6E" w:rsidRPr="00597E00">
        <w:rPr>
          <w:lang w:val="sr-Cyrl-CS" w:eastAsia="ar-SA"/>
        </w:rPr>
        <w:t>8</w:t>
      </w:r>
      <w:r w:rsidRPr="00597E00">
        <w:rPr>
          <w:lang w:val="sr-Cyrl-CS" w:eastAsia="ar-SA"/>
        </w:rPr>
        <w:t>, Налогодавац се обавезао да приликом потписивања Записника о коначном пријему достави Кориснику гаранцију за отклањање -</w:t>
      </w:r>
      <w:r w:rsidR="00672F6E" w:rsidRPr="00597E00">
        <w:rPr>
          <w:lang w:val="sr-Cyrl-CS" w:eastAsia="ar-SA"/>
        </w:rPr>
        <w:t xml:space="preserve"> </w:t>
      </w:r>
      <w:r w:rsidRPr="00597E00">
        <w:rPr>
          <w:lang w:val="sr-Cyrl-CS" w:eastAsia="ar-SA"/>
        </w:rPr>
        <w:t xml:space="preserve">недостатака у гарантном року у износу од </w:t>
      </w:r>
      <w:r w:rsidR="00DA5B6A" w:rsidRPr="00597E00">
        <w:rPr>
          <w:lang w:val="sr-Cyrl-CS" w:eastAsia="ar-SA"/>
        </w:rPr>
        <w:t>5</w:t>
      </w:r>
      <w:r w:rsidR="00672F6E" w:rsidRPr="00597E00">
        <w:rPr>
          <w:lang w:val="sr-Cyrl-CS" w:eastAsia="ar-SA"/>
        </w:rPr>
        <w:t xml:space="preserve"> </w:t>
      </w:r>
      <w:r w:rsidRPr="00597E00">
        <w:rPr>
          <w:lang w:val="sr-Cyrl-CS" w:eastAsia="ar-SA"/>
        </w:rPr>
        <w:t xml:space="preserve">% вредности </w:t>
      </w:r>
      <w:r w:rsidR="00DA5B6A" w:rsidRPr="00597E00">
        <w:rPr>
          <w:lang w:val="sr-Cyrl-CS" w:eastAsia="ar-SA"/>
        </w:rPr>
        <w:t>уговора</w:t>
      </w:r>
      <w:r w:rsidRPr="00597E00">
        <w:rPr>
          <w:lang w:val="sr-Cyrl-CS" w:eastAsia="ar-SA"/>
        </w:rPr>
        <w:t xml:space="preserve"> без ПДВ која је наведена у ставу 1. члана 2. Уговора.</w:t>
      </w:r>
    </w:p>
    <w:p w:rsidR="000C1959" w:rsidRPr="00597E00" w:rsidRDefault="000C1959" w:rsidP="00230EFB">
      <w:pPr>
        <w:tabs>
          <w:tab w:val="left" w:pos="9356"/>
        </w:tabs>
        <w:suppressAutoHyphens/>
        <w:jc w:val="both"/>
        <w:rPr>
          <w:color w:val="000000"/>
          <w:lang w:val="sr-Cyrl-CS" w:eastAsia="sr-Latn-CS"/>
        </w:rPr>
      </w:pPr>
      <w:r w:rsidRPr="00597E00">
        <w:rPr>
          <w:lang w:val="sr-Cyrl-CS" w:eastAsia="ar-SA"/>
        </w:rPr>
        <w:t>На захтев Налогодавца, ми __________________________ (</w:t>
      </w:r>
      <w:r w:rsidRPr="00597E00">
        <w:rPr>
          <w:i/>
          <w:lang w:val="sr-Cyrl-CS" w:eastAsia="ar-SA"/>
        </w:rPr>
        <w:t>банка гарант</w:t>
      </w:r>
      <w:r w:rsidRPr="00597E00">
        <w:rPr>
          <w:lang w:val="sr-Cyrl-CS" w:eastAsia="ar-SA"/>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597E00">
        <w:rPr>
          <w:color w:val="000000"/>
          <w:lang w:val="sr-Cyrl-CS" w:eastAsia="sr-Latn-CS"/>
        </w:rPr>
        <w:t xml:space="preserve">___________,__ (словима: ______________________________) </w:t>
      </w:r>
    </w:p>
    <w:p w:rsidR="000C1959" w:rsidRPr="00597E00" w:rsidRDefault="000C1959" w:rsidP="00230EFB">
      <w:pPr>
        <w:tabs>
          <w:tab w:val="left" w:pos="9356"/>
        </w:tabs>
        <w:suppressAutoHyphens/>
        <w:spacing w:after="120"/>
        <w:jc w:val="both"/>
        <w:rPr>
          <w:color w:val="000000"/>
          <w:lang w:val="sr-Cyrl-CS" w:eastAsia="sr-Latn-CS"/>
        </w:rPr>
      </w:pPr>
      <w:r w:rsidRPr="00597E00">
        <w:rPr>
          <w:color w:val="000000"/>
          <w:lang w:val="sr-Cyrl-CS" w:eastAsia="sr-Latn-CS"/>
        </w:rPr>
        <w:t xml:space="preserve">по пријему вашег првог позива у писаној форми и ваше писмене изјаве у којој се наводи да Налогодавац гаранције </w:t>
      </w:r>
      <w:r w:rsidRPr="00597E00">
        <w:rPr>
          <w:color w:val="000000"/>
          <w:u w:val="single"/>
          <w:lang w:val="sr-Cyrl-CS" w:eastAsia="sr-Latn-CS"/>
        </w:rPr>
        <w:t xml:space="preserve">            (</w:t>
      </w:r>
      <w:r w:rsidRPr="00597E00">
        <w:rPr>
          <w:i/>
          <w:color w:val="000000"/>
          <w:u w:val="single"/>
          <w:lang w:val="sr-Cyrl-CS" w:eastAsia="sr-Latn-CS"/>
        </w:rPr>
        <w:t>Унети име Налогодавца</w:t>
      </w:r>
      <w:r w:rsidRPr="00597E00">
        <w:rPr>
          <w:color w:val="000000"/>
          <w:u w:val="single"/>
          <w:lang w:val="sr-Cyrl-CS" w:eastAsia="sr-Latn-CS"/>
        </w:rPr>
        <w:t>)</w:t>
      </w:r>
      <w:r w:rsidRPr="00597E00">
        <w:rPr>
          <w:color w:val="000000"/>
          <w:lang w:val="sr-Cyrl-CS" w:eastAsia="sr-Latn-CS"/>
        </w:rPr>
        <w:t xml:space="preserve"> није извршио своје обавезе према Уговору, за </w:t>
      </w:r>
      <w:r w:rsidRPr="00597E00">
        <w:rPr>
          <w:lang w:val="sr-Cyrl-CS" w:eastAsia="ar-SA"/>
        </w:rPr>
        <w:t xml:space="preserve">отклањање </w:t>
      </w:r>
      <w:r w:rsidRPr="00597E00">
        <w:rPr>
          <w:lang w:val="sr-Cyrl-RS" w:eastAsia="ar-SA"/>
        </w:rPr>
        <w:t>-</w:t>
      </w:r>
      <w:r w:rsidR="001650F6" w:rsidRPr="00597E00">
        <w:rPr>
          <w:lang w:val="sr-Cyrl-RS" w:eastAsia="ar-SA"/>
        </w:rPr>
        <w:t xml:space="preserve"> </w:t>
      </w:r>
      <w:r w:rsidRPr="00597E00">
        <w:rPr>
          <w:lang w:val="sr-Cyrl-RS" w:eastAsia="ar-SA"/>
        </w:rPr>
        <w:t>недостатака</w:t>
      </w:r>
      <w:r w:rsidRPr="00597E00">
        <w:rPr>
          <w:lang w:val="sr-Cyrl-CS" w:eastAsia="ar-SA"/>
        </w:rPr>
        <w:t xml:space="preserve"> у гарантном року</w:t>
      </w:r>
      <w:r w:rsidRPr="00597E00">
        <w:rPr>
          <w:color w:val="000000"/>
          <w:lang w:val="sr-Cyrl-CS" w:eastAsia="sr-Latn-CS"/>
        </w:rPr>
        <w:t>.</w:t>
      </w:r>
    </w:p>
    <w:p w:rsidR="000C1959" w:rsidRPr="00597E00" w:rsidRDefault="000C1959" w:rsidP="00230EFB">
      <w:pPr>
        <w:tabs>
          <w:tab w:val="left" w:pos="9356"/>
          <w:tab w:val="left" w:pos="10620"/>
        </w:tabs>
        <w:suppressAutoHyphens/>
        <w:spacing w:after="120"/>
        <w:jc w:val="both"/>
        <w:rPr>
          <w:lang w:val="sr-Cyrl-CS" w:eastAsia="ar-SA"/>
        </w:rPr>
      </w:pPr>
      <w:r w:rsidRPr="00597E00">
        <w:rPr>
          <w:lang w:val="sr-Cyrl-CS" w:eastAsia="ar-SA"/>
        </w:rPr>
        <w:t xml:space="preserve">Горе наведени позив и изјава морају бити оверени Вашим печатом и потписани од стране овлашћеног (овлашћених) лица Вашег </w:t>
      </w:r>
      <w:r w:rsidR="00672F6E" w:rsidRPr="00597E00">
        <w:rPr>
          <w:lang w:val="sr-Cyrl-CS" w:eastAsia="ar-SA"/>
        </w:rPr>
        <w:t>правног лица.</w:t>
      </w:r>
    </w:p>
    <w:p w:rsidR="000C1959" w:rsidRPr="00597E00" w:rsidRDefault="000C1959" w:rsidP="00230EFB">
      <w:pPr>
        <w:tabs>
          <w:tab w:val="left" w:pos="10170"/>
          <w:tab w:val="left" w:pos="10206"/>
        </w:tabs>
        <w:suppressAutoHyphens/>
        <w:spacing w:after="120"/>
        <w:jc w:val="both"/>
        <w:rPr>
          <w:lang w:val="sr-Cyrl-CS" w:eastAsia="ar-SA"/>
        </w:rPr>
      </w:pPr>
      <w:r w:rsidRPr="00597E00">
        <w:rPr>
          <w:lang w:val="sr-Cyrl-CS" w:eastAsia="ar-SA"/>
        </w:rPr>
        <w:t xml:space="preserve">Рок важности ове гаранције је </w:t>
      </w:r>
      <w:r w:rsidR="00DA5B6A" w:rsidRPr="00597E00">
        <w:rPr>
          <w:color w:val="000000"/>
          <w:lang w:val="sr-Cyrl-RS" w:eastAsia="sr-Cyrl-RS"/>
        </w:rPr>
        <w:t xml:space="preserve">са роком важења </w:t>
      </w:r>
      <w:r w:rsidR="00CA05F5" w:rsidRPr="00597E00">
        <w:rPr>
          <w:color w:val="000000"/>
          <w:lang w:val="sr-Cyrl-RS" w:eastAsia="sr-Cyrl-RS"/>
        </w:rPr>
        <w:t>3</w:t>
      </w:r>
      <w:r w:rsidR="00DA5B6A" w:rsidRPr="00597E00">
        <w:rPr>
          <w:color w:val="000000"/>
          <w:lang w:val="sr-Cyrl-RS" w:eastAsia="sr-Cyrl-RS"/>
        </w:rPr>
        <w:t>0 (</w:t>
      </w:r>
      <w:r w:rsidR="00CA05F5" w:rsidRPr="00597E00">
        <w:rPr>
          <w:color w:val="000000"/>
          <w:lang w:val="sr-Cyrl-RS" w:eastAsia="sr-Cyrl-RS"/>
        </w:rPr>
        <w:t>три</w:t>
      </w:r>
      <w:r w:rsidR="00DA5B6A" w:rsidRPr="00597E00">
        <w:rPr>
          <w:color w:val="000000"/>
          <w:lang w:val="sr-Cyrl-RS" w:eastAsia="sr-Cyrl-RS"/>
        </w:rPr>
        <w:t xml:space="preserve">десет) дана дужим од истека уговореног гарантног рока </w:t>
      </w:r>
      <w:r w:rsidRPr="00597E00">
        <w:rPr>
          <w:lang w:val="sr-Cyrl-CS" w:eastAsia="ar-SA"/>
        </w:rPr>
        <w:t xml:space="preserve">и сви Ваши позиви на наплату по овој гаранцији морају стићи закључно са тим </w:t>
      </w:r>
      <w:r w:rsidR="00DA5B6A" w:rsidRPr="00597E00">
        <w:rPr>
          <w:lang w:val="sr-Cyrl-CS" w:eastAsia="ar-SA"/>
        </w:rPr>
        <w:t>роком</w:t>
      </w:r>
      <w:r w:rsidRPr="00597E00">
        <w:rPr>
          <w:lang w:val="sr-Cyrl-CS" w:eastAsia="ar-SA"/>
        </w:rPr>
        <w:t>.</w:t>
      </w:r>
    </w:p>
    <w:p w:rsidR="000C1959" w:rsidRPr="00597E00" w:rsidRDefault="000C1959" w:rsidP="00230EFB">
      <w:pPr>
        <w:tabs>
          <w:tab w:val="left" w:pos="9356"/>
          <w:tab w:val="left" w:pos="10170"/>
        </w:tabs>
        <w:suppressAutoHyphens/>
        <w:spacing w:after="120"/>
        <w:jc w:val="both"/>
        <w:rPr>
          <w:lang w:val="sr-Cyrl-CS" w:eastAsia="ar-SA"/>
        </w:rPr>
      </w:pPr>
      <w:r w:rsidRPr="00597E00">
        <w:rPr>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1959" w:rsidRPr="00597E00" w:rsidRDefault="000C1959" w:rsidP="00230EFB">
      <w:pPr>
        <w:tabs>
          <w:tab w:val="left" w:pos="9356"/>
          <w:tab w:val="left" w:pos="10170"/>
        </w:tabs>
        <w:suppressAutoHyphens/>
        <w:spacing w:after="120"/>
        <w:jc w:val="both"/>
        <w:rPr>
          <w:lang w:val="sr-Cyrl-CS" w:eastAsia="ar-SA"/>
        </w:rPr>
      </w:pPr>
      <w:r w:rsidRPr="00597E00">
        <w:rPr>
          <w:lang w:val="sr-Cyrl-CS" w:eastAsia="ar-SA"/>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0C1959" w:rsidRPr="00597E00" w:rsidRDefault="000C1959" w:rsidP="00230EFB">
      <w:pPr>
        <w:tabs>
          <w:tab w:val="left" w:pos="9356"/>
          <w:tab w:val="left" w:pos="10170"/>
        </w:tabs>
        <w:suppressAutoHyphens/>
        <w:spacing w:after="120"/>
        <w:jc w:val="both"/>
        <w:rPr>
          <w:lang w:val="sr-Cyrl-RS" w:eastAsia="ar-SA"/>
        </w:rPr>
      </w:pPr>
      <w:r w:rsidRPr="00597E00">
        <w:rPr>
          <w:lang w:val="sr-Cyrl-CS" w:eastAsia="ar-SA"/>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0C1959" w:rsidRPr="00597E00" w:rsidRDefault="000C1959" w:rsidP="00230EFB">
      <w:pPr>
        <w:tabs>
          <w:tab w:val="left" w:pos="9356"/>
          <w:tab w:val="left" w:pos="10170"/>
        </w:tabs>
        <w:suppressAutoHyphens/>
        <w:jc w:val="both"/>
        <w:rPr>
          <w:lang w:val="sr-Cyrl-RS" w:eastAsia="ar-SA"/>
        </w:rPr>
      </w:pPr>
      <w:r w:rsidRPr="00597E00">
        <w:rPr>
          <w:i/>
          <w:lang w:val="sr-Cyrl-RS" w:eastAsia="ar-SA"/>
        </w:rPr>
        <w:t xml:space="preserve">У </w:t>
      </w:r>
      <w:r w:rsidRPr="00597E00">
        <w:rPr>
          <w:lang w:val="sr-Latn-CS" w:eastAsia="ar-SA"/>
        </w:rPr>
        <w:t xml:space="preserve">случају да </w:t>
      </w:r>
      <w:r w:rsidRPr="00597E00">
        <w:rPr>
          <w:lang w:val="sr-Cyrl-CS" w:eastAsia="ar-SA"/>
        </w:rPr>
        <w:t>Налогодавац</w:t>
      </w:r>
      <w:r w:rsidRPr="00597E00">
        <w:rPr>
          <w:lang w:val="sr-Latn-CS" w:eastAsia="ar-SA"/>
        </w:rPr>
        <w:t xml:space="preserve"> поднесе гаранцију стране банке, та банка мора имати</w:t>
      </w:r>
      <w:r w:rsidRPr="00597E00">
        <w:rPr>
          <w:lang w:val="sr-Cyrl-RS" w:eastAsia="ar-SA"/>
        </w:rPr>
        <w:t xml:space="preserve"> најмање</w:t>
      </w:r>
      <w:r w:rsidR="00DA5B6A" w:rsidRPr="00597E00">
        <w:rPr>
          <w:lang w:val="sr-Cyrl-RS" w:eastAsia="ar-SA"/>
        </w:rPr>
        <w:t xml:space="preserve"> </w:t>
      </w:r>
      <w:r w:rsidRPr="00597E00">
        <w:rPr>
          <w:lang w:val="sr-Latn-CS" w:eastAsia="ar-SA"/>
        </w:rPr>
        <w:t xml:space="preserve">додељен кредитни рејтинг </w:t>
      </w:r>
      <w:r w:rsidRPr="00597E00">
        <w:rPr>
          <w:lang w:val="sr-Cyrl-RS" w:eastAsia="ar-SA"/>
        </w:rPr>
        <w:t>-</w:t>
      </w:r>
    </w:p>
    <w:p w:rsidR="000C1959" w:rsidRPr="00597E00" w:rsidRDefault="000C1959" w:rsidP="00230EFB">
      <w:pPr>
        <w:tabs>
          <w:tab w:val="left" w:pos="9356"/>
          <w:tab w:val="left" w:pos="10170"/>
        </w:tabs>
        <w:suppressAutoHyphens/>
        <w:jc w:val="both"/>
        <w:rPr>
          <w:lang w:val="sr-Cyrl-RS" w:eastAsia="ar-SA"/>
        </w:rPr>
      </w:pPr>
      <w:r w:rsidRPr="00597E00">
        <w:rPr>
          <w:lang w:val="sr-Cyrl-RS" w:eastAsia="ar-SA"/>
        </w:rPr>
        <w:t>Ова гаранција истиче на наведени  датум ,без обзира да ли је овај документ враћен или није.</w:t>
      </w:r>
    </w:p>
    <w:p w:rsidR="00DA5B6A" w:rsidRPr="00597E00" w:rsidRDefault="00DA5B6A" w:rsidP="00230EFB">
      <w:pPr>
        <w:suppressAutoHyphens/>
        <w:ind w:left="576" w:right="432"/>
        <w:jc w:val="both"/>
        <w:rPr>
          <w:lang w:val="sr-Cyrl-RS" w:eastAsia="ar-SA"/>
        </w:rPr>
      </w:pPr>
    </w:p>
    <w:p w:rsidR="00DA5B6A" w:rsidRPr="00597E00" w:rsidRDefault="0014674F" w:rsidP="00230EFB">
      <w:pPr>
        <w:tabs>
          <w:tab w:val="left" w:pos="5850"/>
        </w:tabs>
        <w:suppressAutoHyphens/>
        <w:ind w:right="288"/>
        <w:jc w:val="center"/>
        <w:rPr>
          <w:caps/>
          <w:lang w:val="sr-Latn-CS" w:eastAsia="ar-SA"/>
        </w:rPr>
      </w:pPr>
      <w:r>
        <w:rPr>
          <w:bCs/>
          <w:lang w:val="sr-Cyrl-RS" w:eastAsia="ar-SA"/>
        </w:rPr>
        <w:t xml:space="preserve">                                                                                                     </w:t>
      </w:r>
      <w:r w:rsidR="00DA5B6A" w:rsidRPr="00597E00">
        <w:rPr>
          <w:bCs/>
          <w:lang w:val="sr-Cyrl-RS" w:eastAsia="ar-SA"/>
        </w:rPr>
        <w:t>___________________</w:t>
      </w:r>
      <w:r w:rsidR="00DA5B6A" w:rsidRPr="00597E00">
        <w:rPr>
          <w:bCs/>
          <w:lang w:val="sr-Latn-CS" w:eastAsia="ar-SA"/>
        </w:rPr>
        <w:t xml:space="preserve">_____________  </w:t>
      </w:r>
    </w:p>
    <w:p w:rsidR="00DA5B6A" w:rsidRPr="00597E00" w:rsidRDefault="00DA5B6A" w:rsidP="00230EFB">
      <w:pPr>
        <w:suppressAutoHyphens/>
        <w:ind w:left="6480" w:firstLine="720"/>
        <w:rPr>
          <w:caps/>
          <w:lang w:val="sr-Cyrl-RS" w:eastAsia="ar-SA"/>
        </w:rPr>
      </w:pPr>
      <w:r w:rsidRPr="00597E00">
        <w:rPr>
          <w:bCs/>
          <w:i/>
          <w:lang w:val="sr-Cyrl-RS" w:eastAsia="ar-SA"/>
        </w:rPr>
        <w:t>(</w:t>
      </w:r>
      <w:r w:rsidRPr="00597E00">
        <w:rPr>
          <w:bCs/>
          <w:i/>
          <w:lang w:val="sr-Latn-CS" w:eastAsia="ar-SA"/>
        </w:rPr>
        <w:t>унети име банке</w:t>
      </w:r>
      <w:r w:rsidRPr="00597E00">
        <w:rPr>
          <w:bCs/>
          <w:i/>
          <w:lang w:val="sr-Cyrl-RS" w:eastAsia="ar-SA"/>
        </w:rPr>
        <w:t>)</w:t>
      </w:r>
    </w:p>
    <w:p w:rsidR="00DA5B6A" w:rsidRPr="00597E00" w:rsidRDefault="00DA5B6A" w:rsidP="00230EFB">
      <w:pPr>
        <w:suppressAutoHyphens/>
        <w:jc w:val="right"/>
        <w:rPr>
          <w:caps/>
          <w:lang w:val="sr-Latn-CS" w:eastAsia="ar-SA"/>
        </w:rPr>
      </w:pPr>
    </w:p>
    <w:p w:rsidR="00DA5B6A" w:rsidRPr="0014674F" w:rsidRDefault="0014674F" w:rsidP="00230EFB">
      <w:pPr>
        <w:suppressAutoHyphens/>
        <w:ind w:right="141"/>
        <w:rPr>
          <w:lang w:val="sr-Cyrl-RS" w:eastAsia="ar-SA"/>
        </w:rPr>
      </w:pPr>
      <w:r>
        <w:rPr>
          <w:lang w:val="sr-Cyrl-RS" w:eastAsia="ar-SA"/>
        </w:rPr>
        <w:t xml:space="preserve">                                                                                                     </w:t>
      </w:r>
      <w:r w:rsidR="00DA5B6A" w:rsidRPr="00597E00">
        <w:rPr>
          <w:lang w:val="sr-Latn-CS" w:eastAsia="ar-SA"/>
        </w:rPr>
        <w:t>__</w:t>
      </w:r>
      <w:r>
        <w:rPr>
          <w:lang w:val="sr-Cyrl-RS" w:eastAsia="ar-SA"/>
        </w:rPr>
        <w:t>______</w:t>
      </w:r>
      <w:r w:rsidR="00DA5B6A" w:rsidRPr="00597E00">
        <w:rPr>
          <w:lang w:val="sr-Latn-CS" w:eastAsia="ar-SA"/>
        </w:rPr>
        <w:t>____________</w:t>
      </w:r>
      <w:r>
        <w:rPr>
          <w:lang w:val="sr-Cyrl-RS" w:eastAsia="ar-SA"/>
        </w:rPr>
        <w:t>____________</w:t>
      </w:r>
    </w:p>
    <w:p w:rsidR="00DA5B6A" w:rsidRPr="00597E00" w:rsidRDefault="00DA5B6A" w:rsidP="00230EFB">
      <w:pPr>
        <w:rPr>
          <w:lang w:val="sr-Latn-CS" w:eastAsia="ar-SA"/>
        </w:rPr>
      </w:pP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r>
      <w:r w:rsidRPr="00597E00">
        <w:rPr>
          <w:lang w:val="sr-Latn-CS" w:eastAsia="ar-SA"/>
        </w:rPr>
        <w:tab/>
        <w:t>(</w:t>
      </w:r>
      <w:r w:rsidRPr="00597E00">
        <w:rPr>
          <w:i/>
          <w:lang w:val="sr-Latn-CS" w:eastAsia="ar-SA"/>
        </w:rPr>
        <w:t>одговорно лице банке</w:t>
      </w:r>
      <w:r w:rsidRPr="00597E00">
        <w:rPr>
          <w:lang w:val="sr-Latn-CS" w:eastAsia="ar-SA"/>
        </w:rPr>
        <w:t>)</w:t>
      </w:r>
    </w:p>
    <w:p w:rsidR="00DA5B6A" w:rsidRPr="00597E00" w:rsidRDefault="00DA5B6A" w:rsidP="00230EFB">
      <w:pPr>
        <w:rPr>
          <w:bCs/>
          <w:iCs/>
          <w:lang w:val="sr-Cyrl-CS"/>
        </w:rPr>
      </w:pPr>
      <w:r w:rsidRPr="00597E00">
        <w:rPr>
          <w:bCs/>
          <w:iCs/>
          <w:lang w:val="sr-Cyrl-CS"/>
        </w:rPr>
        <w:br w:type="page"/>
      </w:r>
    </w:p>
    <w:p w:rsidR="00516E07" w:rsidRPr="00597E00" w:rsidRDefault="00F96BE2" w:rsidP="00230EFB">
      <w:pPr>
        <w:tabs>
          <w:tab w:val="left" w:pos="9639"/>
        </w:tabs>
        <w:spacing w:after="4"/>
        <w:ind w:left="544" w:right="539" w:hanging="10"/>
        <w:jc w:val="center"/>
        <w:rPr>
          <w:b/>
          <w:color w:val="000000"/>
          <w:lang w:val="sr-Cyrl-RS" w:eastAsia="sr-Cyrl-RS"/>
        </w:rPr>
      </w:pPr>
      <w:r w:rsidRPr="00597E00">
        <w:rPr>
          <w:b/>
          <w:color w:val="000000"/>
          <w:lang w:val="sr-Cyrl-RS" w:eastAsia="sr-Cyrl-RS"/>
        </w:rPr>
        <w:lastRenderedPageBreak/>
        <w:t xml:space="preserve"> </w:t>
      </w:r>
    </w:p>
    <w:p w:rsidR="00516E07" w:rsidRPr="0014674F" w:rsidRDefault="00516E07" w:rsidP="00230EFB">
      <w:pPr>
        <w:pStyle w:val="ListParagraph"/>
        <w:shd w:val="clear" w:color="auto" w:fill="F2F2F2" w:themeFill="background1" w:themeFillShade="F2"/>
        <w:spacing w:line="240" w:lineRule="auto"/>
        <w:ind w:left="360"/>
        <w:jc w:val="center"/>
        <w:rPr>
          <w:b/>
          <w:i/>
          <w:lang w:val="en-US"/>
        </w:rPr>
      </w:pPr>
      <w:r w:rsidRPr="0014674F">
        <w:rPr>
          <w:b/>
          <w:i/>
          <w:lang w:val="en-US"/>
        </w:rPr>
        <w:t>VI/</w:t>
      </w:r>
      <w:r w:rsidR="00F96BE2" w:rsidRPr="0014674F">
        <w:rPr>
          <w:b/>
          <w:i/>
          <w:lang w:val="sr-Cyrl-RS"/>
        </w:rPr>
        <w:t>11</w:t>
      </w:r>
      <w:r w:rsidRPr="0014674F">
        <w:rPr>
          <w:b/>
          <w:i/>
          <w:lang w:val="sr-Cyrl-RS"/>
        </w:rPr>
        <w:t xml:space="preserve"> </w:t>
      </w:r>
      <w:r w:rsidRPr="0014674F">
        <w:rPr>
          <w:b/>
          <w:i/>
          <w:lang w:val="en-US"/>
        </w:rPr>
        <w:t xml:space="preserve">    </w:t>
      </w:r>
      <w:r w:rsidRPr="0014674F">
        <w:rPr>
          <w:b/>
          <w:i/>
          <w:lang w:val="sr-Cyrl-RS"/>
        </w:rPr>
        <w:t>ИЗЈАВА О ЧУВАЊУ ПОВЕРЉИВОСТИ ПОДАТАКА</w:t>
      </w:r>
    </w:p>
    <w:p w:rsidR="00516E07" w:rsidRPr="00597E00" w:rsidRDefault="00516E07" w:rsidP="00230EFB">
      <w:pPr>
        <w:spacing w:after="47"/>
        <w:ind w:right="589"/>
        <w:jc w:val="center"/>
        <w:rPr>
          <w:rFonts w:eastAsia="Arial"/>
          <w:i/>
          <w:color w:val="000000"/>
          <w:lang w:val="sr-Cyrl-RS" w:eastAsia="sr-Cyrl-RS"/>
        </w:rPr>
      </w:pPr>
    </w:p>
    <w:p w:rsidR="00516E07" w:rsidRPr="00597E00" w:rsidRDefault="00516E07"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E17ABB" w:rsidRPr="00597E00" w:rsidRDefault="00E17ABB" w:rsidP="00230EFB">
      <w:pPr>
        <w:spacing w:after="47"/>
        <w:ind w:right="589"/>
        <w:jc w:val="center"/>
        <w:rPr>
          <w:rFonts w:eastAsia="Arial"/>
          <w:i/>
          <w:color w:val="000000"/>
          <w:lang w:val="sr-Cyrl-RS" w:eastAsia="sr-Cyrl-RS"/>
        </w:rPr>
      </w:pPr>
    </w:p>
    <w:p w:rsidR="00516E07" w:rsidRPr="00597E00" w:rsidRDefault="00516E07" w:rsidP="00230EFB">
      <w:pPr>
        <w:spacing w:after="47"/>
        <w:ind w:right="589"/>
        <w:jc w:val="center"/>
        <w:rPr>
          <w:rFonts w:eastAsia="Arial"/>
          <w:i/>
          <w:color w:val="000000"/>
          <w:lang w:val="sr-Cyrl-RS" w:eastAsia="sr-Cyrl-RS"/>
        </w:rPr>
      </w:pPr>
    </w:p>
    <w:p w:rsidR="00E94B8F" w:rsidRPr="00597E00" w:rsidRDefault="00767F80" w:rsidP="00230EFB">
      <w:pPr>
        <w:spacing w:after="120"/>
        <w:ind w:right="936"/>
        <w:jc w:val="center"/>
        <w:rPr>
          <w:color w:val="000000"/>
          <w:lang w:val="sr-Cyrl-RS" w:eastAsia="sr-Cyrl-RS"/>
        </w:rPr>
      </w:pPr>
      <w:r w:rsidRPr="00597E00">
        <w:rPr>
          <w:color w:val="000000"/>
          <w:lang w:val="sr-Cyrl-RS" w:eastAsia="sr-Cyrl-RS"/>
        </w:rPr>
        <w:t>__________________________________________________________________</w:t>
      </w:r>
      <w:r w:rsidR="00516E07" w:rsidRPr="00597E00">
        <w:rPr>
          <w:color w:val="000000"/>
          <w:lang w:val="sr-Cyrl-RS" w:eastAsia="sr-Cyrl-RS"/>
        </w:rPr>
        <w:t>_______</w:t>
      </w:r>
    </w:p>
    <w:p w:rsidR="00767F80" w:rsidRPr="00597E00" w:rsidRDefault="00767F80" w:rsidP="00230EFB">
      <w:pPr>
        <w:spacing w:after="120"/>
        <w:ind w:left="274" w:right="936"/>
        <w:jc w:val="center"/>
        <w:rPr>
          <w:color w:val="000000"/>
          <w:lang w:val="sr-Cyrl-RS" w:eastAsia="sr-Cyrl-RS"/>
        </w:rPr>
      </w:pPr>
      <w:r w:rsidRPr="00597E00">
        <w:rPr>
          <w:color w:val="000000"/>
          <w:lang w:val="sr-Cyrl-RS" w:eastAsia="sr-Cyrl-RS"/>
        </w:rPr>
        <w:t>(пословно име или скраћени назив понуђача)</w:t>
      </w:r>
    </w:p>
    <w:p w:rsidR="00767F80" w:rsidRPr="00597E00" w:rsidRDefault="00767F80" w:rsidP="00230EFB">
      <w:pPr>
        <w:ind w:left="567"/>
        <w:jc w:val="both"/>
        <w:rPr>
          <w:color w:val="000000"/>
          <w:lang w:val="sr-Cyrl-RS" w:eastAsia="sr-Cyrl-RS"/>
        </w:rPr>
      </w:pPr>
    </w:p>
    <w:p w:rsidR="00767F80" w:rsidRPr="00597E00" w:rsidRDefault="00767F80" w:rsidP="00230EFB">
      <w:pPr>
        <w:spacing w:after="120"/>
        <w:jc w:val="both"/>
        <w:rPr>
          <w:color w:val="000000"/>
          <w:lang w:val="sr-Cyrl-RS" w:eastAsia="sr-Cyrl-RS"/>
        </w:rPr>
      </w:pPr>
      <w:r w:rsidRPr="00597E00">
        <w:rPr>
          <w:color w:val="000000"/>
          <w:lang w:val="sr-Cyrl-RS" w:eastAsia="sr-Cyrl-RS"/>
        </w:rPr>
        <w:t xml:space="preserve">Изјављујем под пуном материјалном и кривичном одговорношћу да ћу све податке који су нам стављени на </w:t>
      </w:r>
      <w:r w:rsidRPr="002136CE">
        <w:rPr>
          <w:lang w:val="sr-Cyrl-RS" w:eastAsia="sr-Cyrl-RS"/>
        </w:rPr>
        <w:t xml:space="preserve">располагање у поступку предметне јавне набавке - </w:t>
      </w:r>
      <w:r w:rsidR="00516E07" w:rsidRPr="002136CE">
        <w:rPr>
          <w:lang w:val="sr-Cyrl-RS" w:eastAsia="sr-Cyrl-RS"/>
        </w:rPr>
        <w:t xml:space="preserve">Информациони систем социјална карта – </w:t>
      </w:r>
      <w:r w:rsidR="00516E07" w:rsidRPr="002136CE">
        <w:rPr>
          <w:lang w:val="sr-Latn-RS" w:eastAsia="sr-Cyrl-RS"/>
        </w:rPr>
        <w:t xml:space="preserve">I </w:t>
      </w:r>
      <w:r w:rsidR="00516E07" w:rsidRPr="002136CE">
        <w:rPr>
          <w:lang w:val="sr-Cyrl-RS" w:eastAsia="sr-Cyrl-RS"/>
        </w:rPr>
        <w:t xml:space="preserve">фаза, </w:t>
      </w:r>
      <w:r w:rsidR="00E94B8F" w:rsidRPr="002136CE">
        <w:rPr>
          <w:lang w:val="sr-Cyrl-RS" w:eastAsia="sr-Cyrl-RS"/>
        </w:rPr>
        <w:t>отворени поступак јавне наб</w:t>
      </w:r>
      <w:r w:rsidR="003242A9" w:rsidRPr="002136CE">
        <w:rPr>
          <w:lang w:val="sr-Latn-RS" w:eastAsia="sr-Cyrl-RS"/>
        </w:rPr>
        <w:t>a</w:t>
      </w:r>
      <w:r w:rsidR="00E94B8F" w:rsidRPr="002136CE">
        <w:rPr>
          <w:lang w:val="sr-Cyrl-RS" w:eastAsia="sr-Cyrl-RS"/>
        </w:rPr>
        <w:t>вке,</w:t>
      </w:r>
      <w:r w:rsidR="003242A9" w:rsidRPr="002136CE">
        <w:rPr>
          <w:lang w:val="sr-Cyrl-RS" w:eastAsia="sr-Cyrl-RS"/>
        </w:rPr>
        <w:t xml:space="preserve"> </w:t>
      </w:r>
      <w:r w:rsidR="002B6BA1" w:rsidRPr="002136CE">
        <w:rPr>
          <w:b/>
          <w:lang w:val="sr-Cyrl-RS" w:eastAsia="sr-Cyrl-RS"/>
        </w:rPr>
        <w:t xml:space="preserve">ЈН бр. </w:t>
      </w:r>
      <w:r w:rsidR="002136CE" w:rsidRPr="002136CE">
        <w:rPr>
          <w:b/>
          <w:lang w:val="sr-Cyrl-RS" w:eastAsia="sr-Cyrl-RS"/>
        </w:rPr>
        <w:t>26</w:t>
      </w:r>
      <w:r w:rsidR="00516E07" w:rsidRPr="002136CE">
        <w:rPr>
          <w:b/>
          <w:lang w:val="sr-Cyrl-RS" w:eastAsia="sr-Cyrl-RS"/>
        </w:rPr>
        <w:t>/2018</w:t>
      </w:r>
      <w:r w:rsidR="00516E07" w:rsidRPr="002136CE">
        <w:rPr>
          <w:lang w:val="sr-Cyrl-RS" w:eastAsia="sr-Cyrl-RS"/>
        </w:rPr>
        <w:t xml:space="preserve"> </w:t>
      </w:r>
      <w:r w:rsidRPr="002136CE">
        <w:rPr>
          <w:lang w:val="sr-Cyrl-RS" w:eastAsia="sr-Cyrl-RS"/>
        </w:rPr>
        <w:t xml:space="preserve">и </w:t>
      </w:r>
      <w:r w:rsidRPr="00597E00">
        <w:rPr>
          <w:color w:val="000000"/>
          <w:lang w:val="sr-Cyrl-RS" w:eastAsia="sr-Cyrl-RS"/>
        </w:rPr>
        <w:t>приликом реализације Уговора, чувати и штитити као поверљиве, укључујући и подизвођаче, и да ћу све информације чувати од неовлашћеног коришћења и откривања као пословну тајну, које могу бити злоупотребљене у безбедносном смислу.</w:t>
      </w:r>
    </w:p>
    <w:p w:rsidR="00767F80" w:rsidRPr="00597E00" w:rsidRDefault="00767F80" w:rsidP="00230EFB">
      <w:pPr>
        <w:spacing w:after="120"/>
        <w:ind w:left="274"/>
        <w:jc w:val="both"/>
        <w:rPr>
          <w:color w:val="000000"/>
          <w:lang w:val="sr-Cyrl-RS" w:eastAsia="sr-Cyrl-RS"/>
        </w:rPr>
      </w:pPr>
      <w:r w:rsidRPr="00597E00">
        <w:rPr>
          <w:color w:val="000000"/>
          <w:lang w:val="sr-Cyrl-RS" w:eastAsia="sr-Cyrl-RS"/>
        </w:rPr>
        <w:t>Лице које је примило податке одређене као поверљиве дужно је да их чува и штити без обзира на степен те поверљивости.</w:t>
      </w:r>
    </w:p>
    <w:p w:rsidR="00767F80" w:rsidRPr="00597E00" w:rsidRDefault="00767F80" w:rsidP="00230EFB">
      <w:pPr>
        <w:rPr>
          <w:color w:val="000000"/>
          <w:lang w:val="sr-Cyrl-RS" w:eastAsia="sr-Cyrl-RS"/>
        </w:rPr>
      </w:pPr>
    </w:p>
    <w:p w:rsidR="00767F80" w:rsidRPr="00597E00" w:rsidRDefault="00516E07" w:rsidP="00230EFB">
      <w:pPr>
        <w:tabs>
          <w:tab w:val="center" w:pos="5191"/>
        </w:tabs>
        <w:rPr>
          <w:color w:val="000000"/>
          <w:lang w:val="sr-Cyrl-RS" w:eastAsia="sr-Cyrl-RS"/>
        </w:rPr>
      </w:pPr>
      <w:r w:rsidRPr="00597E00">
        <w:rPr>
          <w:color w:val="000000"/>
          <w:lang w:val="sr-Cyrl-RS" w:eastAsia="sr-Cyrl-RS"/>
        </w:rPr>
        <w:t xml:space="preserve">         У  __________________________</w:t>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t>Понуђач</w:t>
      </w:r>
    </w:p>
    <w:p w:rsidR="00516E07" w:rsidRPr="00597E00" w:rsidRDefault="00516E07" w:rsidP="00230EFB">
      <w:pPr>
        <w:tabs>
          <w:tab w:val="center" w:pos="5191"/>
        </w:tabs>
        <w:rPr>
          <w:color w:val="000000"/>
          <w:lang w:val="sr-Cyrl-RS" w:eastAsia="sr-Cyrl-RS"/>
        </w:rPr>
      </w:pPr>
      <w:r w:rsidRPr="00597E00">
        <w:rPr>
          <w:color w:val="000000"/>
          <w:lang w:val="sr-Cyrl-RS" w:eastAsia="sr-Cyrl-RS"/>
        </w:rPr>
        <w:tab/>
      </w:r>
      <w:r w:rsidRPr="00597E00">
        <w:rPr>
          <w:color w:val="000000"/>
          <w:lang w:val="sr-Cyrl-RS" w:eastAsia="sr-Cyrl-RS"/>
        </w:rPr>
        <w:tab/>
      </w:r>
      <w:r w:rsidRPr="00597E00">
        <w:rPr>
          <w:color w:val="000000"/>
          <w:lang w:val="sr-Cyrl-RS" w:eastAsia="sr-Cyrl-RS"/>
        </w:rPr>
        <w:tab/>
        <w:t>Потпис овлашћеног лица</w:t>
      </w:r>
    </w:p>
    <w:p w:rsidR="00516E07" w:rsidRPr="00597E00" w:rsidRDefault="00516E07" w:rsidP="00230EFB">
      <w:pPr>
        <w:tabs>
          <w:tab w:val="center" w:pos="5191"/>
        </w:tabs>
        <w:rPr>
          <w:color w:val="000000"/>
          <w:lang w:val="sr-Cyrl-RS" w:eastAsia="sr-Cyrl-RS"/>
        </w:rPr>
      </w:pPr>
    </w:p>
    <w:p w:rsidR="00516E07" w:rsidRPr="00597E00" w:rsidRDefault="00516E07" w:rsidP="00230EFB">
      <w:pPr>
        <w:tabs>
          <w:tab w:val="center" w:pos="4500"/>
        </w:tabs>
        <w:rPr>
          <w:color w:val="000000"/>
          <w:lang w:val="sr-Cyrl-RS" w:eastAsia="sr-Cyrl-RS"/>
        </w:rPr>
      </w:pPr>
      <w:r w:rsidRPr="00597E00">
        <w:rPr>
          <w:color w:val="000000"/>
          <w:lang w:val="sr-Cyrl-RS" w:eastAsia="sr-Cyrl-RS"/>
        </w:rPr>
        <w:t xml:space="preserve">        Дана  _______________________</w:t>
      </w:r>
      <w:r w:rsidRPr="00597E00">
        <w:rPr>
          <w:color w:val="000000"/>
          <w:lang w:val="sr-Cyrl-RS" w:eastAsia="sr-Cyrl-RS"/>
        </w:rPr>
        <w:tab/>
        <w:t xml:space="preserve">М.П. </w:t>
      </w:r>
      <w:r w:rsidRPr="00597E00">
        <w:rPr>
          <w:color w:val="000000"/>
          <w:lang w:val="sr-Cyrl-RS" w:eastAsia="sr-Cyrl-RS"/>
        </w:rPr>
        <w:tab/>
      </w:r>
      <w:r w:rsidRPr="00597E00">
        <w:rPr>
          <w:color w:val="000000"/>
          <w:lang w:val="sr-Cyrl-RS" w:eastAsia="sr-Cyrl-RS"/>
        </w:rPr>
        <w:tab/>
      </w:r>
      <w:r w:rsidRPr="00597E00">
        <w:rPr>
          <w:color w:val="000000"/>
          <w:lang w:val="sr-Cyrl-RS" w:eastAsia="sr-Cyrl-RS"/>
        </w:rPr>
        <w:tab/>
        <w:t>________________________________</w:t>
      </w:r>
    </w:p>
    <w:p w:rsidR="00767F80" w:rsidRPr="00597E00" w:rsidRDefault="00767F80" w:rsidP="00230EFB">
      <w:pPr>
        <w:rPr>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516E07" w:rsidRPr="00597E00" w:rsidRDefault="00516E07" w:rsidP="00230EFB">
      <w:pPr>
        <w:spacing w:after="4"/>
        <w:ind w:left="438" w:hanging="10"/>
        <w:jc w:val="both"/>
        <w:rPr>
          <w:b/>
          <w:color w:val="000000"/>
          <w:lang w:val="sr-Cyrl-RS" w:eastAsia="sr-Cyrl-RS"/>
        </w:rPr>
      </w:pPr>
    </w:p>
    <w:p w:rsidR="00767F80" w:rsidRPr="00597E00" w:rsidRDefault="00767F80" w:rsidP="00230EFB">
      <w:pPr>
        <w:spacing w:after="4"/>
        <w:ind w:left="438" w:hanging="10"/>
        <w:jc w:val="both"/>
        <w:rPr>
          <w:color w:val="000000"/>
          <w:lang w:val="sr-Cyrl-RS" w:eastAsia="sr-Cyrl-RS"/>
        </w:rPr>
      </w:pPr>
      <w:r w:rsidRPr="00597E00">
        <w:rPr>
          <w:b/>
          <w:color w:val="000000"/>
          <w:lang w:val="sr-Cyrl-RS" w:eastAsia="sr-Cyrl-RS"/>
        </w:rPr>
        <w:t xml:space="preserve">Напомена: </w:t>
      </w:r>
    </w:p>
    <w:p w:rsidR="002A4CE1" w:rsidRPr="00597E00" w:rsidRDefault="00767F80" w:rsidP="00230EFB">
      <w:pPr>
        <w:spacing w:after="5"/>
        <w:ind w:left="428"/>
        <w:jc w:val="both"/>
        <w:rPr>
          <w:i/>
          <w:color w:val="000000"/>
          <w:lang w:val="sr-Cyrl-RS" w:eastAsia="sr-Cyrl-RS"/>
        </w:rPr>
      </w:pPr>
      <w:r w:rsidRPr="00597E00">
        <w:rPr>
          <w:b/>
          <w:i/>
          <w:color w:val="000000"/>
          <w:u w:val="single" w:color="000000"/>
          <w:lang w:val="sr-Cyrl-RS" w:eastAsia="sr-Cyrl-RS"/>
        </w:rPr>
        <w:t>Уколико понуду подноси група понуђача,</w:t>
      </w:r>
      <w:r w:rsidRPr="00597E00">
        <w:rPr>
          <w:i/>
          <w:color w:val="000000"/>
          <w:lang w:val="sr-Cyrl-RS" w:eastAsia="sr-Cyrl-RS"/>
        </w:rPr>
        <w:t xml:space="preserve"> Изјава мора бити потписана од стране овлашћеног лица сваког понуђача из групе понуђача и оверена печатом. </w:t>
      </w:r>
    </w:p>
    <w:p w:rsidR="0069427E" w:rsidRPr="0014674F" w:rsidRDefault="002A4CE1" w:rsidP="00230EFB">
      <w:pPr>
        <w:rPr>
          <w:i/>
          <w:color w:val="000000"/>
          <w:lang w:val="sr-Cyrl-RS" w:eastAsia="sr-Cyrl-RS"/>
        </w:rPr>
      </w:pPr>
      <w:r w:rsidRPr="00597E00">
        <w:rPr>
          <w:i/>
          <w:color w:val="000000"/>
          <w:lang w:val="sr-Cyrl-RS" w:eastAsia="sr-Cyrl-RS"/>
        </w:rPr>
        <w:br w:type="page"/>
      </w:r>
    </w:p>
    <w:p w:rsidR="00AC70E5" w:rsidRPr="0014674F" w:rsidRDefault="0092702C" w:rsidP="00BB27B6">
      <w:pPr>
        <w:pStyle w:val="ListParagraph"/>
        <w:shd w:val="clear" w:color="auto" w:fill="D9D9D9" w:themeFill="background1" w:themeFillShade="D9"/>
        <w:spacing w:line="240" w:lineRule="auto"/>
        <w:ind w:left="0"/>
        <w:jc w:val="center"/>
        <w:rPr>
          <w:b/>
          <w:i/>
          <w:lang w:val="sr-Cyrl-RS" w:eastAsia="sr-Cyrl-RS"/>
        </w:rPr>
      </w:pPr>
      <w:r w:rsidRPr="00597E00">
        <w:rPr>
          <w:b/>
          <w:lang w:val="sr-Cyrl-RS" w:eastAsia="sr-Cyrl-RS"/>
        </w:rPr>
        <w:lastRenderedPageBreak/>
        <w:t xml:space="preserve"> </w:t>
      </w:r>
      <w:r w:rsidR="00F60BC7" w:rsidRPr="0014674F">
        <w:rPr>
          <w:b/>
          <w:i/>
          <w:lang w:val="en-US"/>
        </w:rPr>
        <w:t>VI/</w:t>
      </w:r>
      <w:r w:rsidR="00062472" w:rsidRPr="0014674F">
        <w:rPr>
          <w:b/>
          <w:i/>
          <w:lang w:val="en-US"/>
        </w:rPr>
        <w:t>1</w:t>
      </w:r>
      <w:r w:rsidR="00F96BE2" w:rsidRPr="0014674F">
        <w:rPr>
          <w:b/>
          <w:i/>
          <w:lang w:val="sr-Cyrl-RS"/>
        </w:rPr>
        <w:t>2</w:t>
      </w:r>
      <w:r w:rsidR="00F60BC7" w:rsidRPr="0014674F">
        <w:rPr>
          <w:b/>
          <w:i/>
          <w:lang w:val="en-US"/>
        </w:rPr>
        <w:t xml:space="preserve">  </w:t>
      </w:r>
      <w:r w:rsidR="0014674F">
        <w:rPr>
          <w:b/>
          <w:i/>
          <w:lang w:val="sr-Cyrl-RS"/>
        </w:rPr>
        <w:t xml:space="preserve"> </w:t>
      </w:r>
      <w:r w:rsidRPr="0014674F">
        <w:rPr>
          <w:b/>
          <w:i/>
          <w:lang w:val="sr-Cyrl-RS" w:eastAsia="sr-Cyrl-RS"/>
        </w:rPr>
        <w:t>ОБРАЗАЦ О КАДРОВСКОМ КАПАЦИТЕТУ</w:t>
      </w:r>
      <w:r w:rsidR="00AC70E5" w:rsidRPr="0014674F">
        <w:rPr>
          <w:b/>
          <w:i/>
          <w:lang w:val="sr-Cyrl-RS" w:eastAsia="sr-Cyrl-RS"/>
        </w:rPr>
        <w:t xml:space="preserve"> </w:t>
      </w:r>
    </w:p>
    <w:p w:rsidR="0092702C" w:rsidRPr="0014674F" w:rsidRDefault="00AC70E5" w:rsidP="00BB27B6">
      <w:pPr>
        <w:pStyle w:val="ListParagraph"/>
        <w:shd w:val="clear" w:color="auto" w:fill="D9D9D9" w:themeFill="background1" w:themeFillShade="D9"/>
        <w:spacing w:line="240" w:lineRule="auto"/>
        <w:ind w:left="0"/>
        <w:jc w:val="center"/>
        <w:rPr>
          <w:b/>
          <w:i/>
          <w:lang w:val="sr-Cyrl-RS" w:eastAsia="sr-Cyrl-RS"/>
        </w:rPr>
      </w:pPr>
      <w:r w:rsidRPr="0014674F">
        <w:rPr>
          <w:b/>
          <w:i/>
          <w:lang w:val="sr-Cyrl-RS" w:eastAsia="sr-Cyrl-RS"/>
        </w:rPr>
        <w:t>(ИЗЈАВА СА СПИСКОМ РАДНО АНГАЖОВАНИХ ЛИЦА И СПИСАК СТРУЧЊАКА КОЈИ ЋЕ ВОДИТИ ПРОЈЕКАТ)</w:t>
      </w:r>
    </w:p>
    <w:p w:rsidR="0014674F" w:rsidRPr="00FC3746" w:rsidRDefault="0092702C" w:rsidP="00E81E32">
      <w:pPr>
        <w:pStyle w:val="ListParagraph"/>
        <w:numPr>
          <w:ilvl w:val="0"/>
          <w:numId w:val="30"/>
        </w:numPr>
        <w:tabs>
          <w:tab w:val="left" w:pos="360"/>
        </w:tabs>
        <w:spacing w:line="240" w:lineRule="auto"/>
        <w:ind w:left="0" w:firstLine="0"/>
        <w:jc w:val="both"/>
        <w:rPr>
          <w:rFonts w:eastAsia="Calibri"/>
          <w:lang w:val="en-US"/>
        </w:rPr>
      </w:pPr>
      <w:r w:rsidRPr="00597E00">
        <w:rPr>
          <w:lang w:val="sr-Cyrl-RS" w:eastAsia="sr-Cyrl-RS"/>
        </w:rPr>
        <w:t xml:space="preserve">Изјављујем под пуном материјалном и кривичном одговорношћу, да у поступку јавне набавке добара </w:t>
      </w:r>
      <w:r w:rsidR="00F60BC7" w:rsidRPr="00597E00">
        <w:rPr>
          <w:lang w:val="sr-Cyrl-RS" w:eastAsia="sr-Cyrl-RS"/>
        </w:rPr>
        <w:t>–</w:t>
      </w:r>
      <w:r w:rsidRPr="00597E00">
        <w:rPr>
          <w:lang w:val="sr-Cyrl-RS" w:eastAsia="sr-Cyrl-RS"/>
        </w:rPr>
        <w:t xml:space="preserve"> </w:t>
      </w:r>
      <w:r w:rsidR="00F60BC7" w:rsidRPr="00597E00">
        <w:rPr>
          <w:lang w:val="sr-Cyrl-RS" w:eastAsia="sr-Cyrl-RS"/>
        </w:rPr>
        <w:t xml:space="preserve">Информациони систем социјална карта – </w:t>
      </w:r>
      <w:r w:rsidR="00F60BC7" w:rsidRPr="00597E00">
        <w:rPr>
          <w:lang w:val="sr-Latn-RS" w:eastAsia="sr-Cyrl-RS"/>
        </w:rPr>
        <w:t>I</w:t>
      </w:r>
      <w:r w:rsidR="00F60BC7" w:rsidRPr="00597E00">
        <w:rPr>
          <w:lang w:val="sr-Cyrl-RS" w:eastAsia="sr-Cyrl-RS"/>
        </w:rPr>
        <w:t xml:space="preserve"> фаза</w:t>
      </w:r>
      <w:r w:rsidRPr="00597E00">
        <w:rPr>
          <w:lang w:val="sr-Cyrl-RS" w:eastAsia="sr-Cyrl-RS"/>
        </w:rPr>
        <w:t xml:space="preserve">, </w:t>
      </w:r>
      <w:r w:rsidR="0014674F">
        <w:rPr>
          <w:lang w:val="sr-Cyrl-RS" w:eastAsia="sr-Cyrl-RS"/>
        </w:rPr>
        <w:t xml:space="preserve">отворени поступак јавне набавке, </w:t>
      </w:r>
      <w:r w:rsidR="002136CE">
        <w:rPr>
          <w:b/>
          <w:lang w:val="sr-Cyrl-RS" w:eastAsia="sr-Cyrl-RS"/>
        </w:rPr>
        <w:t>ЈН бр.</w:t>
      </w:r>
      <w:r w:rsidRPr="0014674F">
        <w:rPr>
          <w:b/>
          <w:lang w:val="sr-Cyrl-RS" w:eastAsia="sr-Cyrl-RS"/>
        </w:rPr>
        <w:t xml:space="preserve"> </w:t>
      </w:r>
      <w:r w:rsidR="002136CE" w:rsidRPr="002136CE">
        <w:rPr>
          <w:b/>
          <w:color w:val="auto"/>
          <w:lang w:val="sr-Cyrl-RS" w:eastAsia="sr-Cyrl-RS"/>
        </w:rPr>
        <w:t>26</w:t>
      </w:r>
      <w:r w:rsidRPr="002136CE">
        <w:rPr>
          <w:b/>
          <w:color w:val="auto"/>
          <w:lang w:val="sr-Cyrl-RS" w:eastAsia="sr-Cyrl-RS"/>
        </w:rPr>
        <w:t>/2018</w:t>
      </w:r>
      <w:r w:rsidRPr="002136CE">
        <w:rPr>
          <w:color w:val="auto"/>
          <w:lang w:val="sr-Cyrl-RS" w:eastAsia="sr-Cyrl-RS"/>
        </w:rPr>
        <w:t xml:space="preserve">, располажем неопходним кадровским капацитетом, што подразумева </w:t>
      </w:r>
      <w:r w:rsidRPr="002136CE">
        <w:rPr>
          <w:b/>
          <w:color w:val="auto"/>
          <w:lang w:val="sr-Cyrl-RS" w:eastAsia="sr-Cyrl-RS"/>
        </w:rPr>
        <w:t xml:space="preserve">минимум </w:t>
      </w:r>
      <w:r w:rsidR="00F60BC7" w:rsidRPr="002136CE">
        <w:rPr>
          <w:b/>
          <w:color w:val="auto"/>
          <w:lang w:val="sr-Cyrl-RS" w:eastAsia="sr-Cyrl-RS"/>
        </w:rPr>
        <w:t>10</w:t>
      </w:r>
      <w:r w:rsidRPr="002136CE">
        <w:rPr>
          <w:b/>
          <w:color w:val="auto"/>
          <w:lang w:val="sr-Cyrl-RS" w:eastAsia="sr-Cyrl-RS"/>
        </w:rPr>
        <w:t xml:space="preserve"> (</w:t>
      </w:r>
      <w:r w:rsidR="00F60BC7" w:rsidRPr="002136CE">
        <w:rPr>
          <w:b/>
          <w:color w:val="auto"/>
          <w:lang w:val="sr-Cyrl-RS" w:eastAsia="sr-Cyrl-RS"/>
        </w:rPr>
        <w:t>десет</w:t>
      </w:r>
      <w:r w:rsidRPr="002136CE">
        <w:rPr>
          <w:b/>
          <w:color w:val="auto"/>
          <w:lang w:val="sr-Cyrl-RS" w:eastAsia="sr-Cyrl-RS"/>
        </w:rPr>
        <w:t xml:space="preserve">) запослених или </w:t>
      </w:r>
      <w:r w:rsidRPr="00597E00">
        <w:rPr>
          <w:b/>
          <w:lang w:val="sr-Cyrl-RS" w:eastAsia="sr-Cyrl-RS"/>
        </w:rPr>
        <w:t>радно ангажованих лица</w:t>
      </w:r>
      <w:r w:rsidRPr="00597E00">
        <w:rPr>
          <w:lang w:val="sr-Cyrl-RS" w:eastAsia="sr-Cyrl-RS"/>
        </w:rPr>
        <w:t xml:space="preserve"> (по основу радног односа на одређено или неодређено време, уговора о привременим и повременим пословима или уговора о допунском раду)</w:t>
      </w:r>
      <w:r w:rsidR="00855FA4" w:rsidRPr="00597E00">
        <w:rPr>
          <w:lang w:val="sr-Cyrl-RS" w:eastAsia="sr-Cyrl-RS"/>
        </w:rPr>
        <w:t>,</w:t>
      </w:r>
      <w:r w:rsidR="00D21262" w:rsidRPr="00597E00">
        <w:rPr>
          <w:lang w:val="sr-Cyrl-RS" w:eastAsia="sr-Cyrl-RS"/>
        </w:rPr>
        <w:t xml:space="preserve"> </w:t>
      </w:r>
      <w:r w:rsidR="00D21262" w:rsidRPr="00597E00">
        <w:rPr>
          <w:rFonts w:eastAsia="Arial"/>
          <w:lang w:val="ru-RU"/>
        </w:rPr>
        <w:t>потврђујем да ће се именована лица ангажовати у предметној јавној набавци</w:t>
      </w:r>
      <w:r w:rsidR="00855FA4" w:rsidRPr="00597E00">
        <w:rPr>
          <w:rFonts w:eastAsia="Arial"/>
          <w:lang w:val="ru-RU"/>
        </w:rPr>
        <w:t xml:space="preserve"> и који поседују следеће сертификате</w:t>
      </w:r>
      <w:r w:rsidR="00697E2A" w:rsidRPr="00597E00">
        <w:rPr>
          <w:rFonts w:eastAsia="Arial"/>
          <w:lang w:val="ru-RU"/>
        </w:rPr>
        <w:t xml:space="preserve"> </w:t>
      </w:r>
      <w:r w:rsidR="00697E2A" w:rsidRPr="00563723">
        <w:rPr>
          <w:rFonts w:eastAsia="Arial"/>
          <w:b/>
          <w:i/>
          <w:lang w:val="ru-RU"/>
        </w:rPr>
        <w:t>(попуњава понуђач)</w:t>
      </w:r>
      <w:r w:rsidR="00697E2A" w:rsidRPr="00563723">
        <w:rPr>
          <w:rFonts w:eastAsia="Arial"/>
          <w:i/>
          <w:lang w:val="ru-RU"/>
        </w:rPr>
        <w:t>:</w:t>
      </w:r>
    </w:p>
    <w:tbl>
      <w:tblPr>
        <w:tblStyle w:val="TableGrid9"/>
        <w:tblW w:w="10202" w:type="dxa"/>
        <w:tblInd w:w="-1" w:type="dxa"/>
        <w:tblCellMar>
          <w:top w:w="7" w:type="dxa"/>
          <w:left w:w="107" w:type="dxa"/>
          <w:right w:w="49" w:type="dxa"/>
        </w:tblCellMar>
        <w:tblLook w:val="04A0" w:firstRow="1" w:lastRow="0" w:firstColumn="1" w:lastColumn="0" w:noHBand="0" w:noVBand="1"/>
      </w:tblPr>
      <w:tblGrid>
        <w:gridCol w:w="507"/>
        <w:gridCol w:w="3317"/>
        <w:gridCol w:w="1134"/>
        <w:gridCol w:w="2409"/>
        <w:gridCol w:w="2835"/>
      </w:tblGrid>
      <w:tr w:rsidR="00A67A3B" w:rsidRPr="00597E00" w:rsidTr="00563723">
        <w:trPr>
          <w:trHeight w:val="553"/>
        </w:trPr>
        <w:tc>
          <w:tcPr>
            <w:tcW w:w="5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1262" w:rsidRPr="00597E00" w:rsidRDefault="00D21262" w:rsidP="00230EFB">
            <w:pPr>
              <w:spacing w:after="8"/>
              <w:ind w:right="57"/>
              <w:jc w:val="cente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Р. </w:t>
            </w:r>
          </w:p>
          <w:p w:rsidR="00D21262" w:rsidRPr="00597E00" w:rsidRDefault="00D21262" w:rsidP="00230EFB">
            <w:pPr>
              <w:ind w:left="31"/>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бр. </w:t>
            </w:r>
          </w:p>
        </w:tc>
        <w:tc>
          <w:tcPr>
            <w:tcW w:w="33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1262" w:rsidRPr="00597E00" w:rsidRDefault="00D21262" w:rsidP="00230EFB">
            <w:pPr>
              <w:tabs>
                <w:tab w:val="left" w:pos="3336"/>
              </w:tabs>
              <w:ind w:right="-6" w:hanging="174"/>
              <w:jc w:val="center"/>
              <w:rPr>
                <w:rFonts w:ascii="Times New Roman" w:hAnsi="Times New Roman" w:cs="Times New Roman"/>
                <w:color w:val="000000"/>
                <w:lang w:val="sr-Cyrl-RS"/>
              </w:rPr>
            </w:pPr>
            <w:r w:rsidRPr="00597E00">
              <w:rPr>
                <w:rFonts w:ascii="Times New Roman" w:hAnsi="Times New Roman" w:cs="Times New Roman"/>
                <w:b/>
                <w:color w:val="000000"/>
                <w:lang w:val="sr-Cyrl-RS"/>
              </w:rPr>
              <w:t>Име и презиме лица</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1262" w:rsidRPr="00597E00"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Степен стручне спреме</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C3746"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 xml:space="preserve">Сертификат </w:t>
            </w:r>
          </w:p>
          <w:p w:rsidR="00D21262" w:rsidRPr="00FC3746" w:rsidRDefault="00FC3746" w:rsidP="00230EFB">
            <w:pPr>
              <w:ind w:right="59"/>
              <w:jc w:val="center"/>
              <w:rPr>
                <w:rFonts w:ascii="Times New Roman" w:hAnsi="Times New Roman" w:cs="Times New Roman"/>
                <w:b/>
                <w:color w:val="000000"/>
                <w:lang w:val="sr-Cyrl-RS"/>
              </w:rPr>
            </w:pPr>
            <w:r>
              <w:rPr>
                <w:rFonts w:ascii="Times New Roman" w:hAnsi="Times New Roman" w:cs="Times New Roman"/>
                <w:b/>
                <w:color w:val="000000"/>
                <w:lang w:val="sr-Cyrl-RS"/>
              </w:rPr>
              <w:t xml:space="preserve">за </w:t>
            </w:r>
            <w:r w:rsidR="00D21262" w:rsidRPr="00597E00">
              <w:rPr>
                <w:rFonts w:ascii="Times New Roman" w:hAnsi="Times New Roman" w:cs="Times New Roman"/>
                <w:b/>
                <w:color w:val="000000"/>
                <w:lang w:val="sr-Cyrl-RS"/>
              </w:rPr>
              <w:t xml:space="preserve">понуђену област </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21262" w:rsidRPr="00597E00" w:rsidRDefault="00D21262" w:rsidP="00230EFB">
            <w:pPr>
              <w:ind w:right="59"/>
              <w:jc w:val="center"/>
              <w:rPr>
                <w:rFonts w:ascii="Times New Roman" w:hAnsi="Times New Roman" w:cs="Times New Roman"/>
                <w:b/>
                <w:color w:val="000000"/>
                <w:lang w:val="sr-Cyrl-RS"/>
              </w:rPr>
            </w:pPr>
            <w:r w:rsidRPr="00597E00">
              <w:rPr>
                <w:rFonts w:ascii="Times New Roman" w:hAnsi="Times New Roman" w:cs="Times New Roman"/>
                <w:b/>
                <w:color w:val="000000"/>
                <w:lang w:val="sr-Cyrl-RS"/>
              </w:rPr>
              <w:t>Сертификат који лице поседује</w:t>
            </w:r>
          </w:p>
        </w:tc>
      </w:tr>
      <w:tr w:rsidR="00A67A3B" w:rsidRPr="00597E00" w:rsidTr="00563723">
        <w:trPr>
          <w:trHeight w:val="55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1.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eastAsia="Times New Roman" w:hAnsi="Times New Roman" w:cs="Times New Roman"/>
                <w:color w:val="000000"/>
                <w:lang w:val="sr-Cyrl-RS" w:eastAsia="en-GB"/>
              </w:rPr>
            </w:pPr>
            <w:r w:rsidRPr="00597E00">
              <w:rPr>
                <w:rFonts w:ascii="Times New Roman" w:eastAsia="Times New Roman" w:hAnsi="Times New Roman" w:cs="Times New Roman"/>
                <w:color w:val="000000"/>
                <w:lang w:val="sr-Cyrl-RS" w:eastAsia="en-GB"/>
              </w:rPr>
              <w:t>За х</w:t>
            </w:r>
            <w:r w:rsidRPr="00597E00">
              <w:rPr>
                <w:rFonts w:ascii="Times New Roman" w:eastAsia="Times New Roman" w:hAnsi="Times New Roman" w:cs="Times New Roman"/>
                <w:color w:val="000000"/>
                <w:lang w:val="en" w:eastAsia="en-GB"/>
              </w:rPr>
              <w:t>ардверск</w:t>
            </w:r>
            <w:r w:rsidRPr="00597E00">
              <w:rPr>
                <w:rFonts w:ascii="Times New Roman" w:eastAsia="Times New Roman" w:hAnsi="Times New Roman" w:cs="Times New Roman"/>
                <w:color w:val="000000"/>
                <w:lang w:val="sr-Cyrl-RS" w:eastAsia="en-GB"/>
              </w:rPr>
              <w:t>у</w:t>
            </w:r>
            <w:r w:rsidRPr="00597E00">
              <w:rPr>
                <w:rFonts w:ascii="Times New Roman" w:eastAsia="Times New Roman" w:hAnsi="Times New Roman" w:cs="Times New Roman"/>
                <w:color w:val="000000"/>
                <w:lang w:val="en" w:eastAsia="en-GB"/>
              </w:rPr>
              <w:t xml:space="preserve">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after="45"/>
              <w:ind w:left="1"/>
              <w:jc w:val="both"/>
              <w:rPr>
                <w:rFonts w:ascii="Times New Roman" w:hAnsi="Times New Roman" w:cs="Times New Roman"/>
                <w:color w:val="000000"/>
                <w:lang w:val="sr-Cyrl-RS"/>
              </w:rPr>
            </w:pPr>
          </w:p>
        </w:tc>
      </w:tr>
      <w:tr w:rsidR="00A67A3B" w:rsidRPr="00597E00" w:rsidTr="00563723">
        <w:trPr>
          <w:trHeight w:val="588"/>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2.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eastAsia="Times New Roman" w:hAnsi="Times New Roman" w:cs="Times New Roman"/>
                <w:color w:val="000000"/>
                <w:lang w:val="en" w:eastAsia="en-GB"/>
              </w:rPr>
            </w:pPr>
            <w:r w:rsidRPr="00597E00">
              <w:rPr>
                <w:rFonts w:ascii="Times New Roman" w:eastAsia="Times New Roman" w:hAnsi="Times New Roman" w:cs="Times New Roman"/>
                <w:color w:val="000000"/>
                <w:lang w:val="sr-Cyrl-RS" w:eastAsia="en-GB"/>
              </w:rPr>
              <w:t>За х</w:t>
            </w:r>
            <w:r w:rsidRPr="00597E00">
              <w:rPr>
                <w:rFonts w:ascii="Times New Roman" w:eastAsia="Times New Roman" w:hAnsi="Times New Roman" w:cs="Times New Roman"/>
                <w:color w:val="000000"/>
                <w:lang w:val="en" w:eastAsia="en-GB"/>
              </w:rPr>
              <w:t>ардверск</w:t>
            </w:r>
            <w:r w:rsidRPr="00597E00">
              <w:rPr>
                <w:rFonts w:ascii="Times New Roman" w:eastAsia="Times New Roman" w:hAnsi="Times New Roman" w:cs="Times New Roman"/>
                <w:color w:val="000000"/>
                <w:lang w:val="sr-Cyrl-RS" w:eastAsia="en-GB"/>
              </w:rPr>
              <w:t>у</w:t>
            </w:r>
            <w:r w:rsidRPr="00597E00">
              <w:rPr>
                <w:rFonts w:ascii="Times New Roman" w:eastAsia="Times New Roman" w:hAnsi="Times New Roman" w:cs="Times New Roman"/>
                <w:color w:val="000000"/>
                <w:lang w:val="en" w:eastAsia="en-GB"/>
              </w:rPr>
              <w:t xml:space="preserve">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tabs>
                <w:tab w:val="center" w:pos="1701"/>
                <w:tab w:val="center" w:pos="2487"/>
                <w:tab w:val="right" w:pos="3674"/>
              </w:tabs>
              <w:spacing w:after="8"/>
              <w:rPr>
                <w:rFonts w:ascii="Times New Roman" w:hAnsi="Times New Roman" w:cs="Times New Roman"/>
                <w:color w:val="000000"/>
                <w:lang w:val="sr-Cyrl-RS"/>
              </w:rPr>
            </w:pPr>
          </w:p>
        </w:tc>
      </w:tr>
      <w:tr w:rsidR="00A67A3B" w:rsidRPr="00597E00" w:rsidTr="00563723">
        <w:trPr>
          <w:trHeight w:val="451"/>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3.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с</w:t>
            </w:r>
            <w:r w:rsidRPr="00597E00">
              <w:rPr>
                <w:rFonts w:ascii="Times New Roman" w:eastAsia="Times New Roman" w:hAnsi="Times New Roman" w:cs="Times New Roman"/>
                <w:color w:val="000000"/>
                <w:lang w:val="en" w:eastAsia="en-GB"/>
              </w:rPr>
              <w:t>офтверск</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en" w:eastAsia="en-GB"/>
              </w:rPr>
              <w:t>инфраструктур</w:t>
            </w:r>
            <w:r w:rsidRPr="00597E00">
              <w:rPr>
                <w:rFonts w:ascii="Times New Roman" w:eastAsia="Times New Roman" w:hAnsi="Times New Roman" w:cs="Times New Roman"/>
                <w:color w:val="000000"/>
                <w:lang w:val="sr-Cyrl-RS" w:eastAsia="en-GB"/>
              </w:rPr>
              <w:t>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ight="60"/>
              <w:jc w:val="both"/>
              <w:rPr>
                <w:rFonts w:ascii="Times New Roman" w:hAnsi="Times New Roman" w:cs="Times New Roman"/>
                <w:color w:val="000000"/>
                <w:lang w:val="sr-Cyrl-RS"/>
              </w:rPr>
            </w:pPr>
          </w:p>
        </w:tc>
      </w:tr>
      <w:tr w:rsidR="00A67A3B" w:rsidRPr="00597E00" w:rsidTr="00563723">
        <w:trPr>
          <w:trHeight w:val="593"/>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4.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софтверску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sr-Cyrl-RS" w:eastAsia="en-GB"/>
              </w:rPr>
              <w:t>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tabs>
                <w:tab w:val="center" w:pos="1607"/>
                <w:tab w:val="center" w:pos="2099"/>
                <w:tab w:val="right" w:pos="3674"/>
              </w:tabs>
              <w:spacing w:after="29"/>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color w:val="000000"/>
                <w:lang w:val="sr-Cyrl-RS"/>
              </w:rPr>
            </w:pPr>
            <w:r w:rsidRPr="00597E00">
              <w:rPr>
                <w:rFonts w:ascii="Times New Roman" w:hAnsi="Times New Roman" w:cs="Times New Roman"/>
                <w:b/>
                <w:color w:val="000000"/>
                <w:lang w:val="sr-Cyrl-RS"/>
              </w:rPr>
              <w:t xml:space="preserve">5. </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r w:rsidRPr="00597E00">
              <w:rPr>
                <w:rFonts w:ascii="Times New Roman" w:hAnsi="Times New Roman" w:cs="Times New Roman"/>
                <w:color w:val="00000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spacing w:before="60"/>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а</w:t>
            </w:r>
            <w:r w:rsidRPr="00597E00">
              <w:rPr>
                <w:rFonts w:ascii="Times New Roman" w:eastAsia="Times New Roman" w:hAnsi="Times New Roman" w:cs="Times New Roman"/>
                <w:color w:val="000000"/>
                <w:lang w:val="en" w:eastAsia="en-GB"/>
              </w:rPr>
              <w:t>дминистрациј</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00D21262" w:rsidRPr="00597E00">
              <w:rPr>
                <w:rFonts w:ascii="Times New Roman" w:eastAsia="Times New Roman" w:hAnsi="Times New Roman" w:cs="Times New Roman"/>
                <w:color w:val="000000"/>
                <w:lang w:val="en" w:eastAsia="en-GB"/>
              </w:rPr>
              <w:t>базе података</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6.</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а</w:t>
            </w:r>
            <w:r w:rsidRPr="00597E00">
              <w:rPr>
                <w:rFonts w:ascii="Times New Roman" w:eastAsia="Times New Roman" w:hAnsi="Times New Roman" w:cs="Times New Roman"/>
                <w:color w:val="000000"/>
                <w:lang w:val="en" w:eastAsia="en-GB"/>
              </w:rPr>
              <w:t>дминистрациј</w:t>
            </w:r>
            <w:r w:rsidRPr="00597E00">
              <w:rPr>
                <w:rFonts w:ascii="Times New Roman" w:eastAsia="Times New Roman" w:hAnsi="Times New Roman" w:cs="Times New Roman"/>
                <w:color w:val="000000"/>
                <w:lang w:val="sr-Cyrl-RS" w:eastAsia="en-GB"/>
              </w:rPr>
              <w:t>у</w:t>
            </w:r>
            <w:r w:rsidR="005127BD" w:rsidRPr="00597E00">
              <w:rPr>
                <w:rFonts w:ascii="Times New Roman" w:eastAsia="Times New Roman" w:hAnsi="Times New Roman" w:cs="Times New Roman"/>
                <w:color w:val="000000"/>
                <w:lang w:val="sr-Latn-RS" w:eastAsia="en-GB"/>
              </w:rPr>
              <w:t xml:space="preserve">   </w:t>
            </w:r>
            <w:r w:rsidRPr="00597E00">
              <w:rPr>
                <w:rFonts w:ascii="Times New Roman" w:eastAsia="Times New Roman" w:hAnsi="Times New Roman" w:cs="Times New Roman"/>
                <w:color w:val="000000"/>
                <w:lang w:val="en" w:eastAsia="en-GB"/>
              </w:rPr>
              <w:t>базе података</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7.</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За п</w:t>
            </w:r>
            <w:r w:rsidR="00D21262" w:rsidRPr="00597E00">
              <w:rPr>
                <w:rFonts w:ascii="Times New Roman" w:eastAsia="Times New Roman" w:hAnsi="Times New Roman" w:cs="Times New Roman"/>
                <w:color w:val="000000"/>
                <w:lang w:val="en" w:eastAsia="en-GB"/>
              </w:rPr>
              <w:t>рограмирање за понуђену технологију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8.</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563723" w:rsidRPr="00563723" w:rsidRDefault="00A67A3B" w:rsidP="00230EFB">
            <w:pPr>
              <w:spacing w:before="60" w:after="60"/>
              <w:ind w:left="1"/>
              <w:rPr>
                <w:rFonts w:ascii="Times New Roman" w:eastAsia="Times New Roman" w:hAnsi="Times New Roman" w:cs="Times New Roman"/>
                <w:color w:val="000000"/>
                <w:lang w:val="en" w:eastAsia="en-GB"/>
              </w:rPr>
            </w:pPr>
            <w:r w:rsidRPr="00597E00">
              <w:rPr>
                <w:rFonts w:ascii="Times New Roman" w:eastAsia="Times New Roman" w:hAnsi="Times New Roman" w:cs="Times New Roman"/>
                <w:color w:val="000000"/>
                <w:lang w:val="sr-Cyrl-RS" w:eastAsia="en-GB"/>
              </w:rPr>
              <w:t>З</w:t>
            </w:r>
            <w:r w:rsidR="00D21262" w:rsidRPr="00597E00">
              <w:rPr>
                <w:rFonts w:ascii="Times New Roman" w:eastAsia="Times New Roman" w:hAnsi="Times New Roman" w:cs="Times New Roman"/>
                <w:color w:val="000000"/>
                <w:lang w:val="en" w:eastAsia="en-GB"/>
              </w:rPr>
              <w:t>а мрежну инфраструктуру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64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9.</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Times New Roman" w:hAnsi="Times New Roman" w:cs="Times New Roman"/>
                <w:color w:val="000000"/>
                <w:lang w:val="sr-Cyrl-RS" w:eastAsia="en-GB"/>
              </w:rPr>
              <w:t>З</w:t>
            </w:r>
            <w:r w:rsidR="00D21262" w:rsidRPr="00597E00">
              <w:rPr>
                <w:rFonts w:ascii="Times New Roman" w:eastAsia="Times New Roman" w:hAnsi="Times New Roman" w:cs="Times New Roman"/>
                <w:color w:val="000000"/>
                <w:lang w:val="en" w:eastAsia="en-GB"/>
              </w:rPr>
              <w:t>а софтвер за креирање резервних података (backup)</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r w:rsidR="00A67A3B" w:rsidRPr="00597E00" w:rsidTr="00563723">
        <w:trPr>
          <w:trHeight w:val="590"/>
        </w:trPr>
        <w:tc>
          <w:tcPr>
            <w:tcW w:w="507" w:type="dxa"/>
            <w:tcBorders>
              <w:top w:val="single" w:sz="4" w:space="0" w:color="000000"/>
              <w:left w:val="single" w:sz="4" w:space="0" w:color="000000"/>
              <w:bottom w:val="single" w:sz="4" w:space="0" w:color="000000"/>
              <w:right w:val="single" w:sz="4" w:space="0" w:color="000000"/>
            </w:tcBorders>
            <w:vAlign w:val="center"/>
          </w:tcPr>
          <w:p w:rsidR="00D21262" w:rsidRPr="00597E00" w:rsidRDefault="00D21262" w:rsidP="00230EFB">
            <w:pPr>
              <w:rPr>
                <w:rFonts w:ascii="Times New Roman" w:hAnsi="Times New Roman" w:cs="Times New Roman"/>
                <w:b/>
                <w:color w:val="000000"/>
                <w:lang w:val="sr-Cyrl-RS"/>
              </w:rPr>
            </w:pPr>
            <w:r w:rsidRPr="00597E00">
              <w:rPr>
                <w:rFonts w:ascii="Times New Roman" w:hAnsi="Times New Roman" w:cs="Times New Roman"/>
                <w:b/>
                <w:color w:val="000000"/>
                <w:lang w:val="sr-Cyrl-RS"/>
              </w:rPr>
              <w:t>10.</w:t>
            </w:r>
          </w:p>
        </w:tc>
        <w:tc>
          <w:tcPr>
            <w:tcW w:w="3317"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2"/>
              <w:jc w:val="center"/>
              <w:rPr>
                <w:rFonts w:ascii="Times New Roman" w:hAnsi="Times New Roman" w:cs="Times New Roman"/>
                <w:color w:val="000000"/>
                <w:lang w:val="sr-Cyrl-RS"/>
              </w:rPr>
            </w:pPr>
          </w:p>
        </w:tc>
        <w:tc>
          <w:tcPr>
            <w:tcW w:w="1134"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eastAsia="Arial" w:hAnsi="Times New Roman" w:cs="Times New Roman"/>
                <w:color w:val="000000"/>
                <w:lang w:val="en" w:eastAsia="en-GB"/>
              </w:rPr>
            </w:pPr>
          </w:p>
        </w:tc>
        <w:tc>
          <w:tcPr>
            <w:tcW w:w="2409" w:type="dxa"/>
            <w:tcBorders>
              <w:top w:val="single" w:sz="4" w:space="0" w:color="000000"/>
              <w:left w:val="single" w:sz="4" w:space="0" w:color="000000"/>
              <w:bottom w:val="single" w:sz="4" w:space="0" w:color="000000"/>
              <w:right w:val="single" w:sz="4" w:space="0" w:color="000000"/>
            </w:tcBorders>
          </w:tcPr>
          <w:p w:rsidR="00D21262" w:rsidRPr="00597E00" w:rsidRDefault="00A67A3B" w:rsidP="00230EFB">
            <w:pPr>
              <w:spacing w:before="60" w:after="60"/>
              <w:ind w:left="1"/>
              <w:rPr>
                <w:rFonts w:ascii="Times New Roman" w:hAnsi="Times New Roman" w:cs="Times New Roman"/>
                <w:color w:val="000000"/>
                <w:lang w:val="sr-Cyrl-RS"/>
              </w:rPr>
            </w:pPr>
            <w:r w:rsidRPr="00597E00">
              <w:rPr>
                <w:rFonts w:ascii="Times New Roman" w:eastAsia="Arial" w:hAnsi="Times New Roman" w:cs="Times New Roman"/>
                <w:color w:val="000000"/>
                <w:lang w:val="sr-Cyrl-RS" w:eastAsia="en-GB"/>
              </w:rPr>
              <w:t>З</w:t>
            </w:r>
            <w:r w:rsidR="00D21262" w:rsidRPr="00597E00">
              <w:rPr>
                <w:rFonts w:ascii="Times New Roman" w:eastAsia="Arial" w:hAnsi="Times New Roman" w:cs="Times New Roman"/>
                <w:color w:val="000000"/>
                <w:lang w:val="en" w:eastAsia="en-GB"/>
              </w:rPr>
              <w:t xml:space="preserve">а </w:t>
            </w:r>
            <w:r w:rsidR="00D21262" w:rsidRPr="00597E00">
              <w:rPr>
                <w:rFonts w:ascii="Times New Roman" w:eastAsia="Arial" w:hAnsi="Times New Roman" w:cs="Times New Roman"/>
                <w:color w:val="000000"/>
                <w:lang w:val="ru-RU" w:eastAsia="en-US"/>
              </w:rPr>
              <w:t>софтвер за виртуелизацију</w:t>
            </w:r>
          </w:p>
        </w:tc>
        <w:tc>
          <w:tcPr>
            <w:tcW w:w="2835" w:type="dxa"/>
            <w:tcBorders>
              <w:top w:val="single" w:sz="4" w:space="0" w:color="000000"/>
              <w:left w:val="single" w:sz="4" w:space="0" w:color="000000"/>
              <w:bottom w:val="single" w:sz="4" w:space="0" w:color="000000"/>
              <w:right w:val="single" w:sz="4" w:space="0" w:color="000000"/>
            </w:tcBorders>
          </w:tcPr>
          <w:p w:rsidR="00D21262" w:rsidRPr="00597E00" w:rsidRDefault="00D21262" w:rsidP="00230EFB">
            <w:pPr>
              <w:ind w:left="1"/>
              <w:rPr>
                <w:rFonts w:ascii="Times New Roman" w:hAnsi="Times New Roman" w:cs="Times New Roman"/>
                <w:color w:val="000000"/>
                <w:lang w:val="sr-Cyrl-RS"/>
              </w:rPr>
            </w:pPr>
          </w:p>
        </w:tc>
      </w:tr>
    </w:tbl>
    <w:p w:rsidR="00563723" w:rsidRDefault="00FF4CB1" w:rsidP="00230EFB">
      <w:pPr>
        <w:tabs>
          <w:tab w:val="left" w:pos="342"/>
        </w:tabs>
        <w:spacing w:before="120" w:after="120"/>
        <w:jc w:val="both"/>
        <w:rPr>
          <w:rFonts w:eastAsia="Calibri"/>
          <w:b/>
          <w:sz w:val="22"/>
          <w:szCs w:val="22"/>
          <w:lang w:val="en-US"/>
        </w:rPr>
      </w:pPr>
      <w:r w:rsidRPr="00FC3746">
        <w:rPr>
          <w:lang w:val="sr-Cyrl-RS" w:eastAsia="sr-Cyrl-RS"/>
        </w:rPr>
        <w:t xml:space="preserve">Достављам </w:t>
      </w:r>
      <w:r w:rsidRPr="00FC3746">
        <w:rPr>
          <w:b/>
          <w:lang w:val="sr-Cyrl-RS" w:eastAsia="sr-Cyrl-RS"/>
        </w:rPr>
        <w:t>списак стручњака који ће водити пројекат</w:t>
      </w:r>
      <w:r w:rsidRPr="00FC3746">
        <w:rPr>
          <w:lang w:val="sr-Cyrl-RS" w:eastAsia="sr-Cyrl-RS"/>
        </w:rPr>
        <w:t xml:space="preserve"> од стране понуђача и који испу</w:t>
      </w:r>
      <w:r w:rsidR="00697E2A" w:rsidRPr="00FC3746">
        <w:rPr>
          <w:lang w:val="sr-Cyrl-RS" w:eastAsia="sr-Cyrl-RS"/>
        </w:rPr>
        <w:t xml:space="preserve">њавају захтеване услове </w:t>
      </w:r>
      <w:r w:rsidR="00151C63" w:rsidRPr="00FC3746">
        <w:rPr>
          <w:lang w:val="sr-Cyrl-RS" w:eastAsia="sr-Cyrl-RS"/>
        </w:rPr>
        <w:t xml:space="preserve">из т. 5 под 2) поглавља </w:t>
      </w:r>
      <w:r w:rsidR="00F8327F" w:rsidRPr="00FC3746">
        <w:rPr>
          <w:lang w:val="sr-Latn-RS" w:eastAsia="sr-Cyrl-RS"/>
        </w:rPr>
        <w:t>IV</w:t>
      </w:r>
      <w:r w:rsidR="00151C63" w:rsidRPr="00FC3746">
        <w:rPr>
          <w:lang w:val="sr-Latn-RS" w:eastAsia="sr-Cyrl-RS"/>
        </w:rPr>
        <w:t xml:space="preserve"> </w:t>
      </w:r>
      <w:r w:rsidR="00151C63" w:rsidRPr="00FC3746">
        <w:rPr>
          <w:lang w:val="sr-Cyrl-RS" w:eastAsia="sr-Cyrl-RS"/>
        </w:rPr>
        <w:t>конкурсне документације</w:t>
      </w:r>
      <w:r w:rsidR="00151C63" w:rsidRPr="00FC3746">
        <w:rPr>
          <w:lang w:val="sr-Latn-RS" w:eastAsia="sr-Cyrl-RS"/>
        </w:rPr>
        <w:t xml:space="preserve"> </w:t>
      </w:r>
      <w:r w:rsidR="00697E2A" w:rsidRPr="00FC3746">
        <w:rPr>
          <w:lang w:val="sr-Cyrl-RS" w:eastAsia="sr-Cyrl-RS"/>
        </w:rPr>
        <w:t>према следећ</w:t>
      </w:r>
      <w:r w:rsidR="005127BD" w:rsidRPr="00FC3746">
        <w:rPr>
          <w:lang w:val="sr-Latn-RS" w:eastAsia="sr-Cyrl-RS"/>
        </w:rPr>
        <w:t>o</w:t>
      </w:r>
      <w:r w:rsidR="00697E2A" w:rsidRPr="00FC3746">
        <w:rPr>
          <w:lang w:val="sr-Cyrl-RS" w:eastAsia="sr-Cyrl-RS"/>
        </w:rPr>
        <w:t xml:space="preserve">ј табели </w:t>
      </w:r>
      <w:r w:rsidR="00697E2A" w:rsidRPr="00FC3746">
        <w:rPr>
          <w:b/>
          <w:lang w:val="sr-Cyrl-RS" w:eastAsia="sr-Cyrl-RS"/>
        </w:rPr>
        <w:t>(попуњава понуђач)</w:t>
      </w:r>
      <w:r w:rsidRPr="00FC3746">
        <w:rPr>
          <w:b/>
          <w:lang w:val="sr-Cyrl-RS" w:eastAsia="sr-Cyrl-RS"/>
        </w:rPr>
        <w:t>:</w:t>
      </w:r>
    </w:p>
    <w:tbl>
      <w:tblPr>
        <w:tblpPr w:leftFromText="180" w:rightFromText="180" w:vertAnchor="page" w:horzAnchor="margin" w:tblpY="22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700"/>
        <w:gridCol w:w="923"/>
        <w:gridCol w:w="2410"/>
        <w:gridCol w:w="1984"/>
        <w:gridCol w:w="1559"/>
      </w:tblGrid>
      <w:tr w:rsidR="0085421B" w:rsidRPr="00597E00" w:rsidTr="002136CE">
        <w:trPr>
          <w:cantSplit/>
          <w:trHeight w:val="986"/>
        </w:trPr>
        <w:tc>
          <w:tcPr>
            <w:tcW w:w="625" w:type="dxa"/>
            <w:shd w:val="clear" w:color="auto" w:fill="F2F2F2" w:themeFill="background1" w:themeFillShade="F2"/>
            <w:vAlign w:val="center"/>
          </w:tcPr>
          <w:p w:rsidR="00BB731A" w:rsidRPr="00563723" w:rsidRDefault="00BB731A" w:rsidP="00230EFB">
            <w:pPr>
              <w:rPr>
                <w:rFonts w:eastAsia="Calibri"/>
                <w:sz w:val="22"/>
                <w:szCs w:val="22"/>
                <w:lang w:val="sr-Cyrl-RS"/>
              </w:rPr>
            </w:pPr>
            <w:r w:rsidRPr="00FC3746">
              <w:rPr>
                <w:rFonts w:eastAsia="Calibri"/>
                <w:b/>
                <w:sz w:val="22"/>
                <w:szCs w:val="22"/>
                <w:lang w:val="en-US"/>
              </w:rPr>
              <w:lastRenderedPageBreak/>
              <w:t>Р</w:t>
            </w:r>
            <w:r w:rsidRPr="00FC3746">
              <w:rPr>
                <w:rFonts w:eastAsia="Calibri"/>
                <w:b/>
                <w:sz w:val="22"/>
                <w:szCs w:val="22"/>
                <w:lang w:val="sr-Cyrl-RS"/>
              </w:rPr>
              <w:t>.</w:t>
            </w:r>
            <w:r w:rsidR="00563723">
              <w:rPr>
                <w:rFonts w:eastAsia="Calibri"/>
                <w:b/>
                <w:sz w:val="22"/>
                <w:szCs w:val="22"/>
                <w:lang w:val="en-US"/>
              </w:rPr>
              <w:t xml:space="preserve"> Бр</w:t>
            </w:r>
            <w:r w:rsidR="00563723">
              <w:rPr>
                <w:rFonts w:eastAsia="Calibri"/>
                <w:b/>
                <w:sz w:val="22"/>
                <w:szCs w:val="22"/>
                <w:lang w:val="sr-Cyrl-RS"/>
              </w:rPr>
              <w:t>.</w:t>
            </w:r>
          </w:p>
        </w:tc>
        <w:tc>
          <w:tcPr>
            <w:tcW w:w="2700" w:type="dxa"/>
            <w:shd w:val="clear" w:color="auto" w:fill="F2F2F2" w:themeFill="background1" w:themeFillShade="F2"/>
            <w:vAlign w:val="center"/>
          </w:tcPr>
          <w:p w:rsidR="00BB731A" w:rsidRPr="00FC3746" w:rsidRDefault="00BB731A" w:rsidP="00230EFB">
            <w:pPr>
              <w:ind w:right="20"/>
              <w:jc w:val="center"/>
              <w:rPr>
                <w:rFonts w:eastAsia="Calibri"/>
                <w:sz w:val="22"/>
                <w:szCs w:val="22"/>
                <w:lang w:val="en-US"/>
              </w:rPr>
            </w:pPr>
            <w:r w:rsidRPr="00FC3746">
              <w:rPr>
                <w:rFonts w:eastAsia="Calibri"/>
                <w:b/>
                <w:sz w:val="22"/>
                <w:szCs w:val="22"/>
                <w:lang w:val="en-US"/>
              </w:rPr>
              <w:t>Име и презиме</w:t>
            </w:r>
          </w:p>
        </w:tc>
        <w:tc>
          <w:tcPr>
            <w:tcW w:w="923" w:type="dxa"/>
            <w:shd w:val="clear" w:color="auto" w:fill="F2F2F2" w:themeFill="background1" w:themeFillShade="F2"/>
            <w:vAlign w:val="center"/>
          </w:tcPr>
          <w:p w:rsidR="00BB731A" w:rsidRPr="00FC3746" w:rsidRDefault="00BB731A" w:rsidP="00230EFB">
            <w:pPr>
              <w:ind w:left="-31" w:right="-87"/>
              <w:rPr>
                <w:rFonts w:eastAsia="Calibri"/>
                <w:b/>
                <w:sz w:val="22"/>
                <w:szCs w:val="22"/>
                <w:lang w:val="sr-Cyrl-RS"/>
              </w:rPr>
            </w:pPr>
            <w:r w:rsidRPr="00FC3746">
              <w:rPr>
                <w:rFonts w:eastAsia="Calibri"/>
                <w:b/>
                <w:sz w:val="22"/>
                <w:szCs w:val="22"/>
                <w:lang w:val="sr-Cyrl-RS"/>
              </w:rPr>
              <w:t>Степен стручне спреме</w:t>
            </w:r>
          </w:p>
        </w:tc>
        <w:tc>
          <w:tcPr>
            <w:tcW w:w="2410" w:type="dxa"/>
            <w:shd w:val="clear" w:color="auto" w:fill="F2F2F2" w:themeFill="background1" w:themeFillShade="F2"/>
            <w:vAlign w:val="center"/>
          </w:tcPr>
          <w:p w:rsidR="00BB731A" w:rsidRPr="002136CE" w:rsidRDefault="00BB731A" w:rsidP="00230EFB">
            <w:pPr>
              <w:ind w:right="22"/>
              <w:jc w:val="center"/>
              <w:rPr>
                <w:rFonts w:eastAsia="Calibri"/>
                <w:sz w:val="22"/>
                <w:szCs w:val="22"/>
                <w:lang w:val="en-US"/>
              </w:rPr>
            </w:pPr>
            <w:r w:rsidRPr="002136CE">
              <w:rPr>
                <w:rFonts w:eastAsia="Calibri"/>
                <w:b/>
                <w:sz w:val="22"/>
                <w:szCs w:val="22"/>
                <w:lang w:val="en-US"/>
              </w:rPr>
              <w:t>Улога у пројекту</w:t>
            </w:r>
          </w:p>
        </w:tc>
        <w:tc>
          <w:tcPr>
            <w:tcW w:w="1984" w:type="dxa"/>
            <w:shd w:val="clear" w:color="auto" w:fill="F2F2F2" w:themeFill="background1" w:themeFillShade="F2"/>
            <w:vAlign w:val="center"/>
          </w:tcPr>
          <w:p w:rsidR="00BB731A" w:rsidRPr="002136CE" w:rsidRDefault="00FC3746" w:rsidP="00230EFB">
            <w:pPr>
              <w:rPr>
                <w:rFonts w:eastAsia="Calibri"/>
                <w:sz w:val="22"/>
                <w:szCs w:val="22"/>
                <w:lang w:val="en-US"/>
              </w:rPr>
            </w:pPr>
            <w:r w:rsidRPr="002136CE">
              <w:rPr>
                <w:rFonts w:eastAsia="Calibri"/>
                <w:b/>
                <w:sz w:val="22"/>
                <w:szCs w:val="22"/>
                <w:lang w:val="en-US"/>
              </w:rPr>
              <w:t>Укупно радно</w:t>
            </w:r>
            <w:r w:rsidR="00BB731A" w:rsidRPr="002136CE">
              <w:rPr>
                <w:rFonts w:eastAsia="Calibri"/>
                <w:b/>
                <w:sz w:val="22"/>
                <w:szCs w:val="22"/>
                <w:lang w:val="en-US"/>
              </w:rPr>
              <w:t xml:space="preserve"> искуства на </w:t>
            </w:r>
            <w:r w:rsidRPr="002136CE">
              <w:rPr>
                <w:rFonts w:eastAsia="Calibri"/>
                <w:b/>
                <w:sz w:val="22"/>
                <w:szCs w:val="22"/>
                <w:lang w:val="sr-Cyrl-RS"/>
              </w:rPr>
              <w:t xml:space="preserve"> захтеваним </w:t>
            </w:r>
            <w:r w:rsidRPr="002136CE">
              <w:rPr>
                <w:rFonts w:eastAsia="Calibri"/>
                <w:b/>
                <w:sz w:val="22"/>
                <w:szCs w:val="22"/>
                <w:lang w:val="en-US"/>
              </w:rPr>
              <w:t xml:space="preserve"> </w:t>
            </w:r>
            <w:r w:rsidR="00BB731A" w:rsidRPr="002136CE">
              <w:rPr>
                <w:rFonts w:eastAsia="Calibri"/>
                <w:b/>
                <w:sz w:val="22"/>
                <w:szCs w:val="22"/>
                <w:lang w:val="en-US"/>
              </w:rPr>
              <w:t xml:space="preserve">пословима </w:t>
            </w:r>
          </w:p>
        </w:tc>
        <w:tc>
          <w:tcPr>
            <w:tcW w:w="1559" w:type="dxa"/>
            <w:shd w:val="clear" w:color="auto" w:fill="F2F2F2" w:themeFill="background1" w:themeFillShade="F2"/>
            <w:vAlign w:val="center"/>
          </w:tcPr>
          <w:p w:rsidR="00BB731A" w:rsidRPr="00FC3746" w:rsidRDefault="00BB731A" w:rsidP="00230EFB">
            <w:pPr>
              <w:rPr>
                <w:rFonts w:eastAsia="Calibri"/>
                <w:b/>
                <w:sz w:val="22"/>
                <w:szCs w:val="22"/>
                <w:lang w:val="sr-Cyrl-RS"/>
              </w:rPr>
            </w:pPr>
            <w:r w:rsidRPr="00FC3746">
              <w:rPr>
                <w:rFonts w:eastAsia="Calibri"/>
                <w:b/>
                <w:sz w:val="22"/>
                <w:szCs w:val="22"/>
                <w:lang w:val="sr-Cyrl-RS"/>
              </w:rPr>
              <w:t>Сертификат</w:t>
            </w:r>
          </w:p>
        </w:tc>
      </w:tr>
      <w:tr w:rsidR="00BB731A" w:rsidRPr="00597E00" w:rsidTr="00563723">
        <w:trPr>
          <w:trHeight w:val="533"/>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1</w:t>
            </w:r>
          </w:p>
        </w:tc>
        <w:tc>
          <w:tcPr>
            <w:tcW w:w="2700" w:type="dxa"/>
            <w:shd w:val="clear" w:color="auto" w:fill="auto"/>
            <w:vAlign w:val="center"/>
          </w:tcPr>
          <w:p w:rsidR="00BB731A" w:rsidRPr="00597E00" w:rsidRDefault="00BB731A" w:rsidP="00230EFB">
            <w:pPr>
              <w:ind w:left="2"/>
              <w:jc w:val="center"/>
              <w:rPr>
                <w:rFonts w:eastAsia="Calibri"/>
                <w:lang w:val="en-US"/>
              </w:rPr>
            </w:pPr>
          </w:p>
        </w:tc>
        <w:tc>
          <w:tcPr>
            <w:tcW w:w="923" w:type="dxa"/>
          </w:tcPr>
          <w:p w:rsidR="00BB731A" w:rsidRPr="00597E00" w:rsidRDefault="00BB731A" w:rsidP="00230EFB">
            <w:pPr>
              <w:pStyle w:val="ListParagraph"/>
              <w:suppressAutoHyphens w:val="0"/>
              <w:spacing w:before="120" w:after="120" w:line="240" w:lineRule="auto"/>
              <w:ind w:left="-24" w:hanging="7"/>
              <w:contextualSpacing/>
              <w:rPr>
                <w:rFonts w:eastAsia="Calibri"/>
                <w:lang w:val="en-US"/>
              </w:rPr>
            </w:pPr>
          </w:p>
        </w:tc>
        <w:tc>
          <w:tcPr>
            <w:tcW w:w="2410" w:type="dxa"/>
            <w:shd w:val="clear" w:color="auto" w:fill="auto"/>
            <w:vAlign w:val="center"/>
          </w:tcPr>
          <w:p w:rsidR="00BB731A" w:rsidRPr="00597E00" w:rsidRDefault="00BB731A" w:rsidP="00230EFB">
            <w:pPr>
              <w:rPr>
                <w:rFonts w:eastAsia="Calibri"/>
                <w:lang w:val="sr-Cyrl-RS"/>
              </w:rPr>
            </w:pPr>
            <w:r w:rsidRPr="00597E00">
              <w:rPr>
                <w:rFonts w:eastAsia="Calibri"/>
                <w:lang w:val="sr-Cyrl-RS"/>
              </w:rPr>
              <w:t>Руководилац (вођа) пројекта</w:t>
            </w:r>
          </w:p>
        </w:tc>
        <w:tc>
          <w:tcPr>
            <w:tcW w:w="1984" w:type="dxa"/>
            <w:shd w:val="clear" w:color="auto" w:fill="auto"/>
            <w:vAlign w:val="center"/>
          </w:tcPr>
          <w:p w:rsidR="00BB731A" w:rsidRPr="00597E00" w:rsidRDefault="00BB731A" w:rsidP="00230EFB">
            <w:pPr>
              <w:jc w:val="center"/>
              <w:rPr>
                <w:rFonts w:eastAsia="Calibri"/>
                <w:lang w:val="en-US"/>
              </w:rPr>
            </w:pPr>
          </w:p>
        </w:tc>
        <w:tc>
          <w:tcPr>
            <w:tcW w:w="1559" w:type="dxa"/>
            <w:shd w:val="clear" w:color="auto" w:fill="auto"/>
            <w:vAlign w:val="center"/>
          </w:tcPr>
          <w:p w:rsidR="00BB731A" w:rsidRPr="00597E00" w:rsidRDefault="00BB731A" w:rsidP="00230EFB">
            <w:pPr>
              <w:jc w:val="center"/>
              <w:rPr>
                <w:rFonts w:eastAsia="Calibri"/>
                <w:lang w:val="en-US"/>
              </w:rPr>
            </w:pP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2</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BB731A" w:rsidP="00230EFB">
            <w:pPr>
              <w:rPr>
                <w:rFonts w:eastAsia="Calibri"/>
                <w:lang w:val="sr-Cyrl-RS"/>
              </w:rPr>
            </w:pPr>
            <w:r w:rsidRPr="00597E00">
              <w:rPr>
                <w:rFonts w:eastAsia="Calibri"/>
                <w:lang w:val="sr-Cyrl-RS"/>
              </w:rPr>
              <w:t>Водећи систем аналитичар</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3</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Default="00BB731A" w:rsidP="00230EFB">
            <w:pPr>
              <w:rPr>
                <w:rFonts w:eastAsia="Calibri"/>
                <w:lang w:val="sr-Cyrl-RS"/>
              </w:rPr>
            </w:pPr>
            <w:r w:rsidRPr="00597E00">
              <w:rPr>
                <w:rFonts w:eastAsia="Calibri"/>
                <w:lang w:val="sr-Cyrl-RS"/>
              </w:rPr>
              <w:t>Систем аналитичар</w:t>
            </w:r>
          </w:p>
          <w:p w:rsidR="00FC3746" w:rsidRPr="00597E00" w:rsidRDefault="00FC3746" w:rsidP="00230EFB">
            <w:pPr>
              <w:rPr>
                <w:rFonts w:eastAsia="Calibri"/>
                <w:lang w:val="sr-Cyrl-R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4</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rPr>
                <w:rFonts w:eastAsia="Calibri"/>
                <w:lang w:val="sr-Cyrl-RS"/>
              </w:rPr>
            </w:pPr>
            <w:r w:rsidRPr="00597E00">
              <w:rPr>
                <w:rFonts w:eastAsia="Calibri"/>
                <w:lang w:val="sr-Cyrl-RS"/>
              </w:rPr>
              <w:t>Водећи архитекта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4"/>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5</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sr-Cyrl-RS"/>
              </w:rPr>
            </w:pPr>
            <w:r w:rsidRPr="00597E00">
              <w:rPr>
                <w:rFonts w:eastAsia="Calibri"/>
                <w:lang w:val="sr-Cyrl-RS"/>
              </w:rPr>
              <w:t>Руководилац тима за развој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6</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sr-Cyrl-R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pStyle w:val="ListParagraph"/>
              <w:suppressAutoHyphens w:val="0"/>
              <w:spacing w:before="60" w:after="60" w:line="240" w:lineRule="auto"/>
              <w:ind w:left="-29"/>
              <w:rPr>
                <w:rFonts w:eastAsia="Calibri"/>
                <w:lang w:val="en-US"/>
              </w:rPr>
            </w:pP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7</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C65446" w:rsidP="00230EFB">
            <w:pPr>
              <w:spacing w:before="60" w:after="60"/>
              <w:rPr>
                <w:rFonts w:eastAsia="Calibri"/>
                <w:lang w:val="en-US"/>
              </w:rPr>
            </w:pPr>
            <w:r w:rsidRPr="00597E00">
              <w:rPr>
                <w:rFonts w:eastAsia="Calibri"/>
                <w:lang w:val="sr-Cyrl-RS"/>
              </w:rPr>
              <w:t>Програмер у области развоја софтвера</w:t>
            </w:r>
            <w:r w:rsidRPr="00597E00">
              <w:rPr>
                <w:rFonts w:eastAsia="Calibri"/>
                <w:lang w:val="en-US"/>
              </w:rPr>
              <w:t xml:space="preserve"> </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8</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22"/>
              <w:jc w:val="center"/>
              <w:rPr>
                <w:rFonts w:eastAsia="Calibri"/>
                <w:lang w:val="en-US"/>
              </w:rPr>
            </w:pPr>
            <w:r w:rsidRPr="00597E00">
              <w:rPr>
                <w:rFonts w:eastAsia="Calibri"/>
                <w:b/>
                <w:lang w:val="en-US"/>
              </w:rPr>
              <w:t>9</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10</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Програмер у области развоја софтвера</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4"/>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11</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spacing w:before="60" w:after="60"/>
              <w:rPr>
                <w:rFonts w:eastAsia="Calibri"/>
                <w:lang w:val="en-US"/>
              </w:rPr>
            </w:pPr>
            <w:r w:rsidRPr="00597E00">
              <w:rPr>
                <w:rFonts w:eastAsia="Calibri"/>
                <w:lang w:val="sr-Cyrl-RS"/>
              </w:rPr>
              <w:t>Администратор базе података</w:t>
            </w:r>
          </w:p>
        </w:tc>
        <w:tc>
          <w:tcPr>
            <w:tcW w:w="1984" w:type="dxa"/>
            <w:shd w:val="clear" w:color="auto" w:fill="auto"/>
          </w:tcPr>
          <w:p w:rsidR="00BB731A" w:rsidRPr="00597E00" w:rsidRDefault="00BB731A" w:rsidP="00230EFB">
            <w:pPr>
              <w:rPr>
                <w:rFonts w:eastAsia="Calibri"/>
                <w:lang w:val="en-US"/>
              </w:rPr>
            </w:pP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12</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vAlign w:val="center"/>
          </w:tcPr>
          <w:p w:rsidR="00BB731A" w:rsidRDefault="003C5695" w:rsidP="00230EFB">
            <w:pPr>
              <w:rPr>
                <w:rFonts w:eastAsia="Calibri"/>
                <w:lang w:val="sr-Cyrl-RS"/>
              </w:rPr>
            </w:pPr>
            <w:r w:rsidRPr="00597E00">
              <w:rPr>
                <w:rFonts w:eastAsia="Calibri"/>
                <w:lang w:val="sr-Cyrl-RS"/>
              </w:rPr>
              <w:t>Тест инжењер</w:t>
            </w:r>
          </w:p>
          <w:p w:rsidR="00FC3746" w:rsidRPr="00597E00" w:rsidRDefault="00FC3746" w:rsidP="00230EFB">
            <w:pPr>
              <w:spacing w:before="60" w:after="60"/>
              <w:rPr>
                <w:rFonts w:eastAsia="Calibri"/>
                <w:lang w:val="en-U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2136CE">
        <w:trPr>
          <w:trHeight w:val="62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13</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Default="003C5695" w:rsidP="002136CE">
            <w:pPr>
              <w:rPr>
                <w:rFonts w:eastAsia="Calibri"/>
                <w:lang w:val="sr-Cyrl-RS"/>
              </w:rPr>
            </w:pPr>
            <w:r w:rsidRPr="00597E00">
              <w:rPr>
                <w:rFonts w:eastAsia="Calibri"/>
                <w:lang w:val="sr-Cyrl-RS"/>
              </w:rPr>
              <w:t>Тест инжењер</w:t>
            </w:r>
          </w:p>
          <w:p w:rsidR="00FC3746" w:rsidRPr="00597E00" w:rsidRDefault="00FC3746" w:rsidP="00230EFB">
            <w:pPr>
              <w:spacing w:before="60" w:after="60"/>
              <w:rPr>
                <w:rFonts w:eastAsia="Calibri"/>
                <w:lang w:val="en-US"/>
              </w:rPr>
            </w:pP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14</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FC3746" w:rsidP="00230EFB">
            <w:pPr>
              <w:ind w:right="-108"/>
              <w:rPr>
                <w:rFonts w:eastAsia="Calibri"/>
                <w:lang w:val="sr-Cyrl-RS"/>
              </w:rPr>
            </w:pPr>
            <w:r>
              <w:rPr>
                <w:rFonts w:eastAsia="Calibri"/>
                <w:lang w:val="sr-Cyrl-RS"/>
              </w:rPr>
              <w:t>Инжењер за хардв. инфраструкт</w:t>
            </w:r>
            <w:r w:rsidR="003C5695" w:rsidRPr="00597E00">
              <w:rPr>
                <w:rFonts w:eastAsia="Calibri"/>
                <w:lang w:val="sr-Cyrl-RS"/>
              </w:rPr>
              <w:t>уру</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lang w:val="en-US"/>
              </w:rPr>
            </w:pPr>
            <w:r w:rsidRPr="00597E00">
              <w:rPr>
                <w:rFonts w:eastAsia="Calibri"/>
                <w:b/>
                <w:lang w:val="en-US"/>
              </w:rPr>
              <w:t>15</w:t>
            </w:r>
          </w:p>
        </w:tc>
        <w:tc>
          <w:tcPr>
            <w:tcW w:w="2700" w:type="dxa"/>
            <w:shd w:val="clear" w:color="auto" w:fill="auto"/>
          </w:tcPr>
          <w:p w:rsidR="00BB731A" w:rsidRPr="00597E00" w:rsidRDefault="00BB731A" w:rsidP="00230EFB">
            <w:pPr>
              <w:ind w:left="2"/>
              <w:rPr>
                <w:rFonts w:eastAsia="Calibri"/>
                <w:lang w:val="en-US"/>
              </w:rPr>
            </w:pPr>
            <w:r w:rsidRPr="00597E00">
              <w:rPr>
                <w:rFonts w:eastAsia="Calibri"/>
                <w:b/>
                <w:lang w:val="en-US"/>
              </w:rPr>
              <w:t xml:space="preserve"> </w:t>
            </w: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BB731A" w:rsidRPr="00597E00" w:rsidRDefault="003C5695" w:rsidP="00230EFB">
            <w:pPr>
              <w:rPr>
                <w:rFonts w:eastAsia="Calibri"/>
                <w:lang w:val="sr-Cyrl-RS"/>
              </w:rPr>
            </w:pPr>
            <w:r w:rsidRPr="00597E00">
              <w:rPr>
                <w:rFonts w:eastAsia="Calibri"/>
                <w:lang w:val="sr-Cyrl-RS"/>
              </w:rPr>
              <w:t>Инжењер за мрежну архитектуру</w:t>
            </w:r>
          </w:p>
        </w:tc>
        <w:tc>
          <w:tcPr>
            <w:tcW w:w="1984"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c>
          <w:tcPr>
            <w:tcW w:w="1559" w:type="dxa"/>
            <w:shd w:val="clear" w:color="auto" w:fill="auto"/>
          </w:tcPr>
          <w:p w:rsidR="00BB731A" w:rsidRPr="00597E00" w:rsidRDefault="00BB731A" w:rsidP="00230EFB">
            <w:pPr>
              <w:rPr>
                <w:rFonts w:eastAsia="Calibri"/>
                <w:lang w:val="en-US"/>
              </w:rPr>
            </w:pPr>
            <w:r w:rsidRPr="00597E00">
              <w:rPr>
                <w:rFonts w:eastAsia="Calibri"/>
                <w:b/>
                <w:lang w:val="en-US"/>
              </w:rPr>
              <w:t xml:space="preserve"> </w:t>
            </w:r>
          </w:p>
        </w:tc>
      </w:tr>
      <w:tr w:rsidR="00BB731A" w:rsidRPr="00597E00" w:rsidTr="00563723">
        <w:trPr>
          <w:trHeight w:val="442"/>
        </w:trPr>
        <w:tc>
          <w:tcPr>
            <w:tcW w:w="625" w:type="dxa"/>
            <w:shd w:val="clear" w:color="auto" w:fill="auto"/>
            <w:vAlign w:val="center"/>
          </w:tcPr>
          <w:p w:rsidR="00BB731A" w:rsidRPr="00597E00" w:rsidRDefault="00BB731A" w:rsidP="00230EFB">
            <w:pPr>
              <w:ind w:right="18"/>
              <w:jc w:val="center"/>
              <w:rPr>
                <w:rFonts w:eastAsia="Calibri"/>
                <w:b/>
                <w:lang w:val="sr-Cyrl-RS"/>
              </w:rPr>
            </w:pPr>
            <w:r w:rsidRPr="00597E00">
              <w:rPr>
                <w:rFonts w:eastAsia="Calibri"/>
                <w:b/>
                <w:lang w:val="sr-Cyrl-RS"/>
              </w:rPr>
              <w:t>16</w:t>
            </w:r>
          </w:p>
        </w:tc>
        <w:tc>
          <w:tcPr>
            <w:tcW w:w="2700" w:type="dxa"/>
            <w:shd w:val="clear" w:color="auto" w:fill="auto"/>
          </w:tcPr>
          <w:p w:rsidR="00BB731A" w:rsidRPr="00597E00" w:rsidRDefault="00BB731A" w:rsidP="00230EFB">
            <w:pPr>
              <w:ind w:left="2"/>
              <w:rPr>
                <w:rFonts w:eastAsia="Calibri"/>
                <w:b/>
                <w:lang w:val="en-US"/>
              </w:rPr>
            </w:pPr>
          </w:p>
        </w:tc>
        <w:tc>
          <w:tcPr>
            <w:tcW w:w="923" w:type="dxa"/>
          </w:tcPr>
          <w:p w:rsidR="00BB731A" w:rsidRPr="00597E00" w:rsidRDefault="00BB731A" w:rsidP="00230EFB">
            <w:pPr>
              <w:ind w:left="2"/>
              <w:rPr>
                <w:rFonts w:eastAsia="Calibri"/>
                <w:b/>
                <w:lang w:val="en-US"/>
              </w:rPr>
            </w:pPr>
          </w:p>
        </w:tc>
        <w:tc>
          <w:tcPr>
            <w:tcW w:w="2410" w:type="dxa"/>
            <w:shd w:val="clear" w:color="auto" w:fill="auto"/>
          </w:tcPr>
          <w:p w:rsidR="00FC3746" w:rsidRDefault="003C5695" w:rsidP="00230EFB">
            <w:pPr>
              <w:rPr>
                <w:rFonts w:eastAsia="Calibri"/>
                <w:lang w:val="sr-Cyrl-RS"/>
              </w:rPr>
            </w:pPr>
            <w:r w:rsidRPr="00597E00">
              <w:rPr>
                <w:rFonts w:eastAsia="Calibri"/>
                <w:lang w:val="sr-Cyrl-RS"/>
              </w:rPr>
              <w:t xml:space="preserve">Инжењер за безбедност </w:t>
            </w:r>
          </w:p>
          <w:p w:rsidR="00BB731A" w:rsidRPr="00597E00" w:rsidRDefault="003C5695" w:rsidP="00230EFB">
            <w:pPr>
              <w:rPr>
                <w:rFonts w:eastAsia="Calibri"/>
                <w:lang w:val="sr-Cyrl-RS"/>
              </w:rPr>
            </w:pPr>
            <w:r w:rsidRPr="00597E00">
              <w:rPr>
                <w:rFonts w:eastAsia="Calibri"/>
                <w:lang w:val="sr-Cyrl-RS"/>
              </w:rPr>
              <w:t>ИКТ система</w:t>
            </w:r>
          </w:p>
        </w:tc>
        <w:tc>
          <w:tcPr>
            <w:tcW w:w="1984" w:type="dxa"/>
            <w:shd w:val="clear" w:color="auto" w:fill="auto"/>
          </w:tcPr>
          <w:p w:rsidR="00BB731A" w:rsidRPr="00597E00" w:rsidRDefault="00BB731A" w:rsidP="00230EFB">
            <w:pPr>
              <w:rPr>
                <w:rFonts w:eastAsia="Calibri"/>
                <w:b/>
                <w:lang w:val="en-US"/>
              </w:rPr>
            </w:pPr>
          </w:p>
        </w:tc>
        <w:tc>
          <w:tcPr>
            <w:tcW w:w="1559" w:type="dxa"/>
            <w:shd w:val="clear" w:color="auto" w:fill="auto"/>
          </w:tcPr>
          <w:p w:rsidR="00BB731A" w:rsidRPr="00597E00" w:rsidRDefault="00BB731A" w:rsidP="00230EFB">
            <w:pPr>
              <w:rPr>
                <w:rFonts w:eastAsia="Calibri"/>
                <w:b/>
                <w:lang w:val="en-US"/>
              </w:rPr>
            </w:pPr>
          </w:p>
        </w:tc>
      </w:tr>
    </w:tbl>
    <w:p w:rsidR="00697E2A" w:rsidRPr="00597E00" w:rsidRDefault="00697E2A" w:rsidP="00230EFB">
      <w:pPr>
        <w:spacing w:after="11"/>
        <w:ind w:left="552"/>
        <w:jc w:val="both"/>
        <w:rPr>
          <w:b/>
          <w:i/>
          <w:color w:val="000000"/>
          <w:lang w:val="sr-Cyrl-RS" w:eastAsia="sr-Cyrl-RS"/>
        </w:rPr>
      </w:pPr>
    </w:p>
    <w:p w:rsidR="00DB3692" w:rsidRPr="00597E00" w:rsidRDefault="00DB3692" w:rsidP="00230EFB">
      <w:pPr>
        <w:spacing w:after="11"/>
        <w:ind w:left="552"/>
        <w:jc w:val="both"/>
        <w:rPr>
          <w:color w:val="000000"/>
          <w:lang w:val="sr-Cyrl-RS" w:eastAsia="sr-Cyrl-RS"/>
        </w:rPr>
      </w:pPr>
    </w:p>
    <w:p w:rsidR="00B66375" w:rsidRPr="00597E00" w:rsidRDefault="00B66375" w:rsidP="00230EFB">
      <w:pPr>
        <w:spacing w:after="11"/>
        <w:ind w:left="552"/>
        <w:jc w:val="both"/>
        <w:rPr>
          <w:color w:val="000000"/>
          <w:lang w:val="sr-Cyrl-RS" w:eastAsia="sr-Cyrl-RS"/>
        </w:rPr>
      </w:pPr>
    </w:p>
    <w:p w:rsidR="00B66375" w:rsidRPr="00597E00" w:rsidRDefault="00B66375" w:rsidP="00230EFB">
      <w:pPr>
        <w:spacing w:after="11"/>
        <w:ind w:left="552"/>
        <w:jc w:val="both"/>
        <w:rPr>
          <w:color w:val="000000"/>
          <w:lang w:val="sr-Cyrl-RS" w:eastAsia="sr-Cyrl-RS"/>
        </w:rPr>
      </w:pPr>
    </w:p>
    <w:p w:rsidR="00717B17" w:rsidRPr="00597E00" w:rsidRDefault="00717B17" w:rsidP="00230EFB">
      <w:pPr>
        <w:ind w:right="5" w:hanging="10"/>
        <w:jc w:val="both"/>
        <w:rPr>
          <w:b/>
          <w:color w:val="000000"/>
          <w:lang w:val="en-US"/>
        </w:rPr>
      </w:pPr>
    </w:p>
    <w:p w:rsidR="00563723" w:rsidRPr="00563723" w:rsidRDefault="002B6BA1" w:rsidP="00230EFB">
      <w:pPr>
        <w:ind w:right="5" w:hanging="10"/>
        <w:jc w:val="both"/>
        <w:rPr>
          <w:b/>
          <w:i/>
          <w:color w:val="000000"/>
          <w:lang w:val="en-US"/>
        </w:rPr>
      </w:pPr>
      <w:r>
        <w:rPr>
          <w:b/>
          <w:i/>
          <w:color w:val="000000"/>
          <w:lang w:val="en-US"/>
        </w:rPr>
        <w:t>Напомене</w:t>
      </w:r>
      <w:r w:rsidR="00DB3692" w:rsidRPr="00563723">
        <w:rPr>
          <w:b/>
          <w:i/>
          <w:color w:val="000000"/>
          <w:lang w:val="en-US"/>
        </w:rPr>
        <w:t xml:space="preserve">: </w:t>
      </w:r>
    </w:p>
    <w:p w:rsidR="00AC70E5" w:rsidRPr="002B6BA1" w:rsidRDefault="00DB3692" w:rsidP="00230EFB">
      <w:pPr>
        <w:ind w:right="5" w:hanging="10"/>
        <w:jc w:val="both"/>
        <w:rPr>
          <w:i/>
          <w:color w:val="000000"/>
          <w:sz w:val="20"/>
          <w:szCs w:val="20"/>
          <w:lang w:val="en-US"/>
        </w:rPr>
      </w:pPr>
      <w:r w:rsidRPr="00563723">
        <w:rPr>
          <w:i/>
          <w:color w:val="000000"/>
          <w:lang w:val="en-US"/>
        </w:rPr>
        <w:lastRenderedPageBreak/>
        <w:t xml:space="preserve">Понуђач уз овај образац доставља и доказе, у складу са тачком </w:t>
      </w:r>
      <w:r w:rsidRPr="00563723">
        <w:rPr>
          <w:i/>
          <w:color w:val="000000"/>
          <w:lang w:val="sr-Cyrl-RS"/>
        </w:rPr>
        <w:t>5.</w:t>
      </w:r>
      <w:r w:rsidRPr="00563723">
        <w:rPr>
          <w:i/>
          <w:color w:val="000000"/>
          <w:lang w:val="en-US"/>
        </w:rPr>
        <w:t xml:space="preserve"> табеле </w:t>
      </w:r>
      <w:r w:rsidRPr="00563723">
        <w:rPr>
          <w:i/>
          <w:color w:val="000000"/>
          <w:lang w:val="sr-Cyrl-RS"/>
        </w:rPr>
        <w:t xml:space="preserve">поглавља </w:t>
      </w:r>
      <w:r w:rsidR="00CF76A1" w:rsidRPr="002B6BA1">
        <w:rPr>
          <w:i/>
          <w:color w:val="000000"/>
          <w:sz w:val="20"/>
          <w:szCs w:val="20"/>
          <w:lang w:val="sr-Latn-RS"/>
        </w:rPr>
        <w:t>IV</w:t>
      </w:r>
      <w:r w:rsidRPr="002B6BA1">
        <w:rPr>
          <w:i/>
          <w:color w:val="000000"/>
          <w:sz w:val="20"/>
          <w:szCs w:val="20"/>
          <w:lang w:val="en-US"/>
        </w:rPr>
        <w:t xml:space="preserve"> УСЛОВИ ИЗ ЧЛАНА 75. И 76. ЗАКОНА И УПУТСТВО КАКО СЕ ДОКАЗУЈЕ ИСПУЊЕНОСТ ТИХ УСЛОВА.  </w:t>
      </w:r>
    </w:p>
    <w:p w:rsidR="00563723" w:rsidRDefault="00DB3692" w:rsidP="00230EFB">
      <w:pPr>
        <w:ind w:right="5" w:hanging="10"/>
        <w:jc w:val="both"/>
        <w:rPr>
          <w:i/>
          <w:color w:val="000000"/>
          <w:lang w:val="en-US"/>
        </w:rPr>
      </w:pPr>
      <w:r w:rsidRPr="00597E00">
        <w:rPr>
          <w:i/>
          <w:color w:val="000000"/>
          <w:lang w:val="en-US"/>
        </w:rPr>
        <w:t>У случа</w:t>
      </w:r>
      <w:r w:rsidR="00563723">
        <w:rPr>
          <w:i/>
          <w:color w:val="000000"/>
          <w:lang w:val="en-US"/>
        </w:rPr>
        <w:t>ју потребе, образац умножити</w:t>
      </w:r>
      <w:r w:rsidRPr="00597E00">
        <w:rPr>
          <w:i/>
          <w:color w:val="000000"/>
          <w:lang w:val="en-US"/>
        </w:rPr>
        <w:t xml:space="preserve">. </w:t>
      </w:r>
    </w:p>
    <w:p w:rsidR="00563723" w:rsidRPr="00597E00" w:rsidRDefault="00563723" w:rsidP="00230EFB">
      <w:pPr>
        <w:ind w:right="5" w:hanging="10"/>
        <w:jc w:val="both"/>
        <w:rPr>
          <w:i/>
          <w:color w:val="000000"/>
          <w:lang w:val="en-US"/>
        </w:rPr>
      </w:pPr>
    </w:p>
    <w:tbl>
      <w:tblPr>
        <w:tblW w:w="8168" w:type="dxa"/>
        <w:tblInd w:w="5103" w:type="dxa"/>
        <w:tblLayout w:type="fixed"/>
        <w:tblLook w:val="0000" w:firstRow="0" w:lastRow="0" w:firstColumn="0" w:lastColumn="0" w:noHBand="0" w:noVBand="0"/>
      </w:tblPr>
      <w:tblGrid>
        <w:gridCol w:w="5103"/>
        <w:gridCol w:w="3065"/>
      </w:tblGrid>
      <w:tr w:rsidR="00563723" w:rsidRPr="00597E00" w:rsidTr="00563723">
        <w:trPr>
          <w:gridAfter w:val="1"/>
          <w:wAfter w:w="3065" w:type="dxa"/>
        </w:trPr>
        <w:tc>
          <w:tcPr>
            <w:tcW w:w="5103" w:type="dxa"/>
            <w:vAlign w:val="center"/>
          </w:tcPr>
          <w:p w:rsidR="00563723" w:rsidRDefault="00563723" w:rsidP="00230EFB">
            <w:pPr>
              <w:pStyle w:val="BodyText2"/>
              <w:spacing w:after="0" w:line="240" w:lineRule="auto"/>
              <w:rPr>
                <w:b/>
              </w:rPr>
            </w:pPr>
          </w:p>
          <w:p w:rsidR="00563723" w:rsidRPr="00563723" w:rsidRDefault="00563723" w:rsidP="00230EFB">
            <w:pPr>
              <w:pStyle w:val="BodyText2"/>
              <w:spacing w:after="0" w:line="240" w:lineRule="auto"/>
              <w:rPr>
                <w:b/>
                <w:lang w:val="sr-Cyrl-RS"/>
              </w:rPr>
            </w:pPr>
            <w:r>
              <w:rPr>
                <w:b/>
                <w:lang w:val="sr-Cyrl-RS"/>
              </w:rPr>
              <w:t xml:space="preserve">        </w:t>
            </w:r>
            <w:r w:rsidRPr="00597E00">
              <w:rPr>
                <w:b/>
              </w:rPr>
              <w:t xml:space="preserve">Потпис </w:t>
            </w:r>
            <w:r w:rsidRPr="00597E00">
              <w:rPr>
                <w:b/>
                <w:lang w:val="sr-Cyrl-RS"/>
              </w:rPr>
              <w:t xml:space="preserve">овлашћеног лица </w:t>
            </w:r>
            <w:r w:rsidRPr="00597E00">
              <w:rPr>
                <w:b/>
              </w:rPr>
              <w:t>понуђача</w:t>
            </w:r>
          </w:p>
        </w:tc>
      </w:tr>
      <w:tr w:rsidR="00563723" w:rsidRPr="00597E00" w:rsidTr="00563723">
        <w:tc>
          <w:tcPr>
            <w:tcW w:w="5103" w:type="dxa"/>
            <w:tcBorders>
              <w:bottom w:val="single" w:sz="4" w:space="0" w:color="000000"/>
            </w:tcBorders>
          </w:tcPr>
          <w:p w:rsidR="00563723" w:rsidRDefault="00563723" w:rsidP="00230EFB">
            <w:pPr>
              <w:pStyle w:val="BodyText2"/>
              <w:snapToGrid w:val="0"/>
              <w:spacing w:line="240" w:lineRule="auto"/>
              <w:jc w:val="both"/>
            </w:pPr>
          </w:p>
          <w:p w:rsidR="00563723" w:rsidRPr="00597E00" w:rsidRDefault="00563723" w:rsidP="00230EFB">
            <w:pPr>
              <w:pStyle w:val="BodyText2"/>
              <w:snapToGrid w:val="0"/>
              <w:spacing w:line="240" w:lineRule="auto"/>
              <w:jc w:val="both"/>
            </w:pPr>
          </w:p>
        </w:tc>
        <w:tc>
          <w:tcPr>
            <w:tcW w:w="3065" w:type="dxa"/>
          </w:tcPr>
          <w:p w:rsidR="00563723" w:rsidRPr="00597E00" w:rsidRDefault="00563723" w:rsidP="00230EFB">
            <w:pPr>
              <w:pStyle w:val="BodyText2"/>
              <w:snapToGrid w:val="0"/>
              <w:spacing w:line="240" w:lineRule="auto"/>
              <w:jc w:val="both"/>
            </w:pPr>
          </w:p>
        </w:tc>
      </w:tr>
    </w:tbl>
    <w:p w:rsidR="00B66375" w:rsidRPr="00597E00" w:rsidRDefault="00B66375" w:rsidP="00230EFB">
      <w:pPr>
        <w:ind w:right="5" w:hanging="10"/>
        <w:jc w:val="both"/>
        <w:rPr>
          <w:i/>
          <w:color w:val="000000"/>
          <w:lang w:val="en-US"/>
        </w:rPr>
      </w:pPr>
    </w:p>
    <w:p w:rsidR="00B66375" w:rsidRPr="00597E00" w:rsidRDefault="00B66375" w:rsidP="00230EFB">
      <w:pPr>
        <w:rPr>
          <w:i/>
          <w:color w:val="000000"/>
          <w:lang w:val="en-US"/>
        </w:rPr>
      </w:pPr>
      <w:r w:rsidRPr="00597E00">
        <w:rPr>
          <w:i/>
          <w:color w:val="000000"/>
          <w:lang w:val="en-US"/>
        </w:rPr>
        <w:br w:type="page"/>
      </w:r>
    </w:p>
    <w:p w:rsidR="008C5306" w:rsidRPr="00563723" w:rsidRDefault="00062472" w:rsidP="00230EFB">
      <w:pPr>
        <w:pStyle w:val="ListParagraph"/>
        <w:shd w:val="clear" w:color="auto" w:fill="F2F2F2" w:themeFill="background1" w:themeFillShade="F2"/>
        <w:spacing w:line="240" w:lineRule="auto"/>
        <w:ind w:left="0"/>
        <w:jc w:val="center"/>
        <w:rPr>
          <w:b/>
          <w:i/>
          <w:lang w:val="sr-Cyrl-RS"/>
        </w:rPr>
      </w:pPr>
      <w:r w:rsidRPr="00563723">
        <w:rPr>
          <w:b/>
          <w:i/>
          <w:lang w:val="en-US"/>
        </w:rPr>
        <w:lastRenderedPageBreak/>
        <w:t>VI/1</w:t>
      </w:r>
      <w:r w:rsidR="00F96BE2" w:rsidRPr="00563723">
        <w:rPr>
          <w:b/>
          <w:i/>
          <w:lang w:val="sr-Cyrl-RS"/>
        </w:rPr>
        <w:t>3</w:t>
      </w:r>
      <w:r w:rsidR="008C5306" w:rsidRPr="00563723">
        <w:rPr>
          <w:b/>
          <w:i/>
          <w:lang w:val="en-US"/>
        </w:rPr>
        <w:t xml:space="preserve">    </w:t>
      </w:r>
      <w:r w:rsidR="008C5306" w:rsidRPr="00563723">
        <w:rPr>
          <w:b/>
          <w:i/>
          <w:lang w:val="sr-Cyrl-RS"/>
        </w:rPr>
        <w:t>ОБРАЗАЦ ЗА</w:t>
      </w:r>
      <w:r w:rsidR="008C5306" w:rsidRPr="00563723">
        <w:rPr>
          <w:b/>
          <w:i/>
          <w:lang w:val="en-US"/>
        </w:rPr>
        <w:t xml:space="preserve"> ПОСЛОВНИ КАПАЦИТЕТ</w:t>
      </w:r>
      <w:r w:rsidR="008C5306" w:rsidRPr="00563723">
        <w:rPr>
          <w:b/>
          <w:i/>
          <w:lang w:val="sr-Cyrl-RS"/>
        </w:rPr>
        <w:t xml:space="preserve"> – РЕФЕРЕНТНА ЛИСТА</w:t>
      </w:r>
    </w:p>
    <w:p w:rsidR="008C5306" w:rsidRPr="00597E00" w:rsidRDefault="008C5306" w:rsidP="00230EFB">
      <w:pPr>
        <w:ind w:left="3870" w:right="1081" w:firstLine="3420"/>
        <w:rPr>
          <w:b/>
          <w:color w:val="000000"/>
          <w:lang w:val="sr-Cyrl-RS"/>
        </w:rPr>
      </w:pPr>
    </w:p>
    <w:p w:rsidR="008C5306" w:rsidRPr="00597E00" w:rsidRDefault="008C5306" w:rsidP="00230EFB">
      <w:pPr>
        <w:ind w:left="4614"/>
        <w:rPr>
          <w:color w:val="000000"/>
          <w:lang w:val="en-US"/>
        </w:rPr>
      </w:pPr>
      <w:r w:rsidRPr="00597E00">
        <w:rPr>
          <w:b/>
          <w:color w:val="000000"/>
          <w:lang w:val="en-US"/>
        </w:rPr>
        <w:t xml:space="preserve"> </w:t>
      </w:r>
    </w:p>
    <w:tbl>
      <w:tblPr>
        <w:tblW w:w="10260" w:type="dxa"/>
        <w:tblInd w:w="85" w:type="dxa"/>
        <w:tblCellMar>
          <w:top w:w="13" w:type="dxa"/>
          <w:right w:w="62" w:type="dxa"/>
        </w:tblCellMar>
        <w:tblLook w:val="04A0" w:firstRow="1" w:lastRow="0" w:firstColumn="1" w:lastColumn="0" w:noHBand="0" w:noVBand="1"/>
      </w:tblPr>
      <w:tblGrid>
        <w:gridCol w:w="646"/>
        <w:gridCol w:w="3224"/>
        <w:gridCol w:w="3870"/>
        <w:gridCol w:w="2520"/>
      </w:tblGrid>
      <w:tr w:rsidR="00E73E99" w:rsidRPr="00597E00" w:rsidTr="00563723">
        <w:trPr>
          <w:trHeight w:val="1022"/>
        </w:trPr>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ind w:left="72" w:hanging="31"/>
              <w:jc w:val="center"/>
              <w:rPr>
                <w:lang w:val="en-US"/>
              </w:rPr>
            </w:pPr>
            <w:r w:rsidRPr="00597E00">
              <w:rPr>
                <w:b/>
                <w:lang w:val="en-US"/>
              </w:rPr>
              <w:t>Ред.  бр.</w:t>
            </w:r>
          </w:p>
        </w:tc>
        <w:tc>
          <w:tcPr>
            <w:tcW w:w="32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ind w:right="59"/>
              <w:jc w:val="center"/>
              <w:rPr>
                <w:lang w:val="en-US"/>
              </w:rPr>
            </w:pPr>
            <w:r w:rsidRPr="00597E00">
              <w:rPr>
                <w:b/>
                <w:lang w:val="en-US"/>
              </w:rPr>
              <w:t>Назив купца</w:t>
            </w:r>
          </w:p>
          <w:p w:rsidR="00E73E99" w:rsidRPr="00597E00" w:rsidRDefault="00E73E99" w:rsidP="00230EFB">
            <w:pPr>
              <w:jc w:val="center"/>
              <w:rPr>
                <w:lang w:val="en-US"/>
              </w:rPr>
            </w:pPr>
            <w:r w:rsidRPr="00597E00">
              <w:rPr>
                <w:b/>
                <w:lang w:val="en-US"/>
              </w:rPr>
              <w:t>(референтног наручиоца)</w:t>
            </w:r>
          </w:p>
        </w:tc>
        <w:tc>
          <w:tcPr>
            <w:tcW w:w="3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5421B" w:rsidRPr="00597E00" w:rsidRDefault="00E73E99" w:rsidP="00230EFB">
            <w:pPr>
              <w:jc w:val="center"/>
              <w:rPr>
                <w:b/>
                <w:lang w:val="sr-Cyrl-RS"/>
              </w:rPr>
            </w:pPr>
            <w:r w:rsidRPr="00597E00">
              <w:rPr>
                <w:b/>
                <w:lang w:val="sr-Cyrl-RS"/>
              </w:rPr>
              <w:t xml:space="preserve">Назив </w:t>
            </w:r>
            <w:r w:rsidR="0085421B" w:rsidRPr="00597E00">
              <w:rPr>
                <w:b/>
                <w:lang w:val="sr-Cyrl-RS"/>
              </w:rPr>
              <w:t>уговора</w:t>
            </w:r>
          </w:p>
          <w:p w:rsidR="00E73E99" w:rsidRPr="00597E00" w:rsidRDefault="0085421B" w:rsidP="00230EFB">
            <w:pPr>
              <w:jc w:val="center"/>
              <w:rPr>
                <w:lang w:val="sr-Cyrl-RS"/>
              </w:rPr>
            </w:pPr>
            <w:r w:rsidRPr="00597E00">
              <w:rPr>
                <w:b/>
                <w:lang w:val="sr-Latn-RS"/>
              </w:rPr>
              <w:t xml:space="preserve">и </w:t>
            </w:r>
            <w:r w:rsidR="00E73E99" w:rsidRPr="00597E00">
              <w:rPr>
                <w:b/>
                <w:lang w:val="sr-Cyrl-RS"/>
              </w:rPr>
              <w:t xml:space="preserve">предмет уговора </w:t>
            </w:r>
            <w:r w:rsidR="00E73E99" w:rsidRPr="00597E00">
              <w:rPr>
                <w:b/>
                <w:lang w:val="sr-Latn-RS"/>
              </w:rPr>
              <w:t>Data Warehouse</w:t>
            </w:r>
            <w:r w:rsidRPr="00597E00">
              <w:rPr>
                <w:b/>
                <w:lang w:val="sr-Cyrl-RS"/>
              </w:rPr>
              <w:t xml:space="preserve"> решења</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3E99" w:rsidRPr="00597E00" w:rsidRDefault="00E73E99" w:rsidP="00230EFB">
            <w:pPr>
              <w:jc w:val="center"/>
              <w:rPr>
                <w:lang w:val="en-US"/>
              </w:rPr>
            </w:pPr>
            <w:r w:rsidRPr="00597E00">
              <w:rPr>
                <w:b/>
                <w:lang w:val="en-US"/>
              </w:rPr>
              <w:t>Број и датум уговора</w:t>
            </w:r>
          </w:p>
        </w:tc>
      </w:tr>
      <w:tr w:rsidR="00E73E99" w:rsidRPr="00597E00" w:rsidTr="004B001F">
        <w:trPr>
          <w:trHeight w:val="80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lang w:val="sr-Cyrl-RS"/>
              </w:rPr>
            </w:pPr>
            <w:r w:rsidRPr="00597E00">
              <w:rPr>
                <w:b/>
                <w:lang w:val="sr-Cyrl-RS"/>
              </w:rPr>
              <w:t>1.</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left="2"/>
              <w:rPr>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3"/>
              <w:rPr>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1"/>
              <w:rPr>
                <w:lang w:val="en-US"/>
              </w:rPr>
            </w:pPr>
            <w:r w:rsidRPr="00597E00">
              <w:rPr>
                <w:b/>
                <w:lang w:val="en-US"/>
              </w:rPr>
              <w:t xml:space="preserve"> </w:t>
            </w:r>
          </w:p>
        </w:tc>
      </w:tr>
      <w:tr w:rsidR="00E73E99" w:rsidRPr="00597E00" w:rsidTr="004B001F">
        <w:trPr>
          <w:trHeight w:val="804"/>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lang w:val="sr-Cyrl-RS"/>
              </w:rPr>
            </w:pPr>
            <w:r w:rsidRPr="00597E00">
              <w:rPr>
                <w:b/>
                <w:lang w:val="sr-Cyrl-RS"/>
              </w:rPr>
              <w:t>2.</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left="2"/>
              <w:rPr>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3"/>
              <w:rPr>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E73E99" w:rsidP="00230EFB">
            <w:pPr>
              <w:spacing w:before="840" w:after="840"/>
              <w:ind w:right="1"/>
              <w:rPr>
                <w:lang w:val="en-US"/>
              </w:rPr>
            </w:pPr>
            <w:r w:rsidRPr="00597E00">
              <w:rPr>
                <w:b/>
                <w:lang w:val="en-US"/>
              </w:rPr>
              <w:t xml:space="preserve"> </w:t>
            </w:r>
          </w:p>
        </w:tc>
      </w:tr>
      <w:tr w:rsidR="00E73E99"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99" w:rsidRPr="00597E00" w:rsidRDefault="008B36DE" w:rsidP="00230EFB">
            <w:pPr>
              <w:spacing w:before="840" w:after="840"/>
              <w:ind w:left="4"/>
              <w:jc w:val="center"/>
              <w:rPr>
                <w:b/>
                <w:lang w:val="sr-Cyrl-RS"/>
              </w:rPr>
            </w:pPr>
            <w:r w:rsidRPr="00597E00">
              <w:rPr>
                <w:b/>
                <w:lang w:val="sr-Cyrl-RS"/>
              </w:rPr>
              <w:t>3.</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left="2"/>
              <w:rPr>
                <w:b/>
                <w:lang w:val="en-US"/>
              </w:rPr>
            </w:pPr>
            <w:r w:rsidRPr="00597E00">
              <w:rPr>
                <w:b/>
                <w:lang w:val="en-US"/>
              </w:rPr>
              <w:t xml:space="preserve"> </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right="3"/>
              <w:rPr>
                <w:b/>
                <w:lang w:val="en-US"/>
              </w:rPr>
            </w:pPr>
            <w:r w:rsidRPr="00597E00">
              <w:rPr>
                <w:b/>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E73E99" w:rsidRPr="00597E00" w:rsidRDefault="00E73E99" w:rsidP="00230EFB">
            <w:pPr>
              <w:spacing w:before="840" w:after="840"/>
              <w:ind w:right="1"/>
              <w:rPr>
                <w:b/>
                <w:lang w:val="en-US"/>
              </w:rPr>
            </w:pPr>
            <w:r w:rsidRPr="00597E00">
              <w:rPr>
                <w:b/>
                <w:lang w:val="en-US"/>
              </w:rPr>
              <w:t xml:space="preserve"> </w:t>
            </w:r>
          </w:p>
        </w:tc>
      </w:tr>
      <w:tr w:rsidR="00094956" w:rsidRPr="00597E00" w:rsidTr="00563723">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left="4"/>
              <w:jc w:val="center"/>
              <w:rPr>
                <w:b/>
                <w:lang w:val="sr-Cyrl-RS"/>
              </w:rPr>
            </w:pPr>
            <w:r w:rsidRPr="00597E00">
              <w:rPr>
                <w:b/>
                <w:lang w:val="en-US"/>
              </w:rPr>
              <w:t>Ред.  бр.</w:t>
            </w:r>
          </w:p>
        </w:tc>
        <w:tc>
          <w:tcPr>
            <w:tcW w:w="32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right="59"/>
              <w:jc w:val="center"/>
              <w:rPr>
                <w:lang w:val="en-US"/>
              </w:rPr>
            </w:pPr>
            <w:r w:rsidRPr="00597E00">
              <w:rPr>
                <w:b/>
                <w:lang w:val="en-US"/>
              </w:rPr>
              <w:t>Назив купца</w:t>
            </w:r>
          </w:p>
          <w:p w:rsidR="00094956" w:rsidRPr="00597E00" w:rsidRDefault="00094956" w:rsidP="00230EFB">
            <w:pPr>
              <w:ind w:left="2"/>
              <w:rPr>
                <w:b/>
                <w:lang w:val="en-US"/>
              </w:rPr>
            </w:pPr>
            <w:r w:rsidRPr="00597E00">
              <w:rPr>
                <w:b/>
                <w:lang w:val="en-US"/>
              </w:rPr>
              <w:t>(референтног наручиоца)</w:t>
            </w:r>
          </w:p>
        </w:tc>
        <w:tc>
          <w:tcPr>
            <w:tcW w:w="38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jc w:val="center"/>
              <w:rPr>
                <w:b/>
                <w:lang w:val="sr-Cyrl-RS"/>
              </w:rPr>
            </w:pPr>
            <w:r w:rsidRPr="00597E00">
              <w:rPr>
                <w:b/>
                <w:lang w:val="sr-Cyrl-RS"/>
              </w:rPr>
              <w:t>Назив уговора</w:t>
            </w:r>
          </w:p>
          <w:p w:rsidR="00094956" w:rsidRPr="00597E00" w:rsidRDefault="00094956" w:rsidP="00230EFB">
            <w:pPr>
              <w:jc w:val="center"/>
              <w:rPr>
                <w:b/>
                <w:lang w:val="en-US"/>
              </w:rPr>
            </w:pPr>
            <w:r w:rsidRPr="00597E00">
              <w:rPr>
                <w:b/>
                <w:lang w:val="sr-Cyrl-RS"/>
              </w:rPr>
              <w:t xml:space="preserve">и предмет уговора  имплементације интегрисаног система /решења </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94956" w:rsidRPr="00597E00" w:rsidRDefault="00094956" w:rsidP="00230EFB">
            <w:pPr>
              <w:ind w:right="1"/>
              <w:rPr>
                <w:b/>
                <w:lang w:val="en-US"/>
              </w:rPr>
            </w:pPr>
            <w:r w:rsidRPr="00597E00">
              <w:rPr>
                <w:b/>
                <w:lang w:val="en-US"/>
              </w:rPr>
              <w:t>Број и датум уговора</w:t>
            </w:r>
          </w:p>
        </w:tc>
      </w:tr>
      <w:tr w:rsidR="004B001F"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01F" w:rsidRPr="00597E00" w:rsidRDefault="00094956" w:rsidP="00230EFB">
            <w:pPr>
              <w:spacing w:before="840" w:after="840"/>
              <w:ind w:left="4"/>
              <w:jc w:val="center"/>
              <w:rPr>
                <w:b/>
                <w:lang w:val="sr-Cyrl-RS"/>
              </w:rPr>
            </w:pPr>
            <w:r w:rsidRPr="00597E00">
              <w:rPr>
                <w:b/>
                <w:lang w:val="sr-Cyrl-RS"/>
              </w:rPr>
              <w:t>1</w:t>
            </w:r>
            <w:r w:rsidR="004B001F" w:rsidRPr="00597E00">
              <w:rPr>
                <w:b/>
                <w:lang w:val="sr-Cyrl-RS"/>
              </w:rPr>
              <w:t>.</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left="2"/>
              <w:rPr>
                <w:b/>
                <w:lang w:val="en-U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right="3"/>
              <w:rPr>
                <w:b/>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4B001F" w:rsidRPr="00597E00" w:rsidRDefault="004B001F" w:rsidP="00230EFB">
            <w:pPr>
              <w:spacing w:before="840" w:after="840"/>
              <w:ind w:right="1"/>
              <w:rPr>
                <w:b/>
                <w:lang w:val="en-US"/>
              </w:rPr>
            </w:pPr>
          </w:p>
        </w:tc>
      </w:tr>
      <w:tr w:rsidR="00094956" w:rsidRPr="00597E00" w:rsidTr="004B001F">
        <w:trPr>
          <w:trHeight w:val="130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956" w:rsidRPr="00597E00" w:rsidRDefault="00094956" w:rsidP="00230EFB">
            <w:pPr>
              <w:spacing w:before="840" w:after="840"/>
              <w:ind w:left="4"/>
              <w:jc w:val="center"/>
              <w:rPr>
                <w:b/>
                <w:lang w:val="sr-Cyrl-RS"/>
              </w:rPr>
            </w:pPr>
            <w:r w:rsidRPr="00597E00">
              <w:rPr>
                <w:b/>
                <w:lang w:val="sr-Cyrl-RS"/>
              </w:rPr>
              <w:t>2.</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left="2"/>
              <w:rPr>
                <w:b/>
                <w:lang w:val="en-US"/>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right="3"/>
              <w:rPr>
                <w:b/>
                <w:lang w:val="en-US"/>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094956" w:rsidRPr="00597E00" w:rsidRDefault="00094956" w:rsidP="00230EFB">
            <w:pPr>
              <w:spacing w:before="840" w:after="840"/>
              <w:ind w:right="1"/>
              <w:rPr>
                <w:b/>
                <w:lang w:val="en-US"/>
              </w:rPr>
            </w:pPr>
          </w:p>
        </w:tc>
      </w:tr>
    </w:tbl>
    <w:p w:rsidR="008C5306" w:rsidRPr="00597E00" w:rsidRDefault="008C5306" w:rsidP="00230EFB">
      <w:pPr>
        <w:ind w:left="113"/>
        <w:rPr>
          <w:color w:val="000000"/>
          <w:lang w:val="en-US"/>
        </w:rPr>
      </w:pPr>
    </w:p>
    <w:p w:rsidR="008C5306" w:rsidRPr="00597E00" w:rsidRDefault="008C5306" w:rsidP="00230EFB">
      <w:pPr>
        <w:ind w:left="113"/>
        <w:rPr>
          <w:b/>
          <w:color w:val="000000"/>
          <w:lang w:val="en-US"/>
        </w:rPr>
      </w:pPr>
    </w:p>
    <w:p w:rsidR="00200BB3" w:rsidRPr="00597E00" w:rsidRDefault="00200BB3" w:rsidP="00230EFB">
      <w:pPr>
        <w:ind w:left="113"/>
        <w:rPr>
          <w:b/>
          <w:color w:val="000000"/>
          <w:lang w:val="en-US"/>
        </w:rPr>
      </w:pPr>
    </w:p>
    <w:p w:rsidR="00200BB3" w:rsidRPr="00597E00" w:rsidRDefault="00200BB3" w:rsidP="00230EFB">
      <w:pPr>
        <w:ind w:left="113"/>
        <w:rPr>
          <w:color w:val="000000"/>
          <w:lang w:val="en-US"/>
        </w:rPr>
      </w:pPr>
    </w:p>
    <w:tbl>
      <w:tblPr>
        <w:tblW w:w="0" w:type="auto"/>
        <w:tblLayout w:type="fixed"/>
        <w:tblLook w:val="0000" w:firstRow="0" w:lastRow="0" w:firstColumn="0" w:lastColumn="0" w:noHBand="0" w:noVBand="0"/>
      </w:tblPr>
      <w:tblGrid>
        <w:gridCol w:w="3080"/>
        <w:gridCol w:w="3065"/>
        <w:gridCol w:w="3097"/>
      </w:tblGrid>
      <w:tr w:rsidR="008C5306" w:rsidRPr="00597E00" w:rsidTr="00C67EDF">
        <w:tc>
          <w:tcPr>
            <w:tcW w:w="3080" w:type="dxa"/>
            <w:vAlign w:val="center"/>
          </w:tcPr>
          <w:p w:rsidR="008C5306" w:rsidRPr="00597E00" w:rsidRDefault="008C5306" w:rsidP="00230EFB">
            <w:pPr>
              <w:pStyle w:val="BodyText2"/>
              <w:spacing w:line="240" w:lineRule="auto"/>
              <w:jc w:val="center"/>
              <w:rPr>
                <w:b/>
              </w:rPr>
            </w:pPr>
            <w:r w:rsidRPr="00597E00">
              <w:rPr>
                <w:b/>
              </w:rPr>
              <w:t>Датум:</w:t>
            </w:r>
          </w:p>
        </w:tc>
        <w:tc>
          <w:tcPr>
            <w:tcW w:w="3065" w:type="dxa"/>
            <w:vAlign w:val="center"/>
          </w:tcPr>
          <w:p w:rsidR="008C5306" w:rsidRPr="00597E00" w:rsidRDefault="008C5306" w:rsidP="00230EFB">
            <w:pPr>
              <w:pStyle w:val="BodyText2"/>
              <w:spacing w:line="240" w:lineRule="auto"/>
              <w:jc w:val="center"/>
              <w:rPr>
                <w:b/>
              </w:rPr>
            </w:pPr>
            <w:r w:rsidRPr="00597E00">
              <w:rPr>
                <w:b/>
              </w:rPr>
              <w:t>М.П.</w:t>
            </w:r>
          </w:p>
        </w:tc>
        <w:tc>
          <w:tcPr>
            <w:tcW w:w="3097" w:type="dxa"/>
            <w:vAlign w:val="center"/>
          </w:tcPr>
          <w:p w:rsidR="008C5306" w:rsidRPr="00597E00" w:rsidRDefault="008C5306" w:rsidP="00230EFB">
            <w:pPr>
              <w:pStyle w:val="BodyText2"/>
              <w:spacing w:after="0" w:line="240" w:lineRule="auto"/>
              <w:jc w:val="center"/>
              <w:rPr>
                <w:b/>
                <w:lang w:val="sr-Cyrl-RS"/>
              </w:rPr>
            </w:pPr>
            <w:r w:rsidRPr="00597E00">
              <w:rPr>
                <w:b/>
              </w:rPr>
              <w:t xml:space="preserve">Потпис </w:t>
            </w:r>
            <w:r w:rsidRPr="00597E00">
              <w:rPr>
                <w:b/>
                <w:lang w:val="sr-Cyrl-RS"/>
              </w:rPr>
              <w:t xml:space="preserve">овлашћеног </w:t>
            </w:r>
          </w:p>
          <w:p w:rsidR="008C5306" w:rsidRPr="00597E00" w:rsidRDefault="008C5306" w:rsidP="00230EFB">
            <w:pPr>
              <w:pStyle w:val="BodyText2"/>
              <w:spacing w:line="240" w:lineRule="auto"/>
              <w:jc w:val="center"/>
              <w:rPr>
                <w:b/>
              </w:rPr>
            </w:pPr>
            <w:r w:rsidRPr="00597E00">
              <w:rPr>
                <w:b/>
                <w:lang w:val="sr-Cyrl-RS"/>
              </w:rPr>
              <w:t xml:space="preserve">лица </w:t>
            </w:r>
            <w:r w:rsidRPr="00597E00">
              <w:rPr>
                <w:b/>
              </w:rPr>
              <w:t>понуђача</w:t>
            </w:r>
          </w:p>
        </w:tc>
      </w:tr>
      <w:tr w:rsidR="008C5306" w:rsidRPr="00597E00" w:rsidTr="00C67EDF">
        <w:tc>
          <w:tcPr>
            <w:tcW w:w="3080" w:type="dxa"/>
            <w:tcBorders>
              <w:bottom w:val="single" w:sz="4" w:space="0" w:color="000000"/>
            </w:tcBorders>
          </w:tcPr>
          <w:p w:rsidR="008C5306" w:rsidRPr="00597E00" w:rsidRDefault="008C5306" w:rsidP="00230EFB">
            <w:pPr>
              <w:pStyle w:val="BodyText2"/>
              <w:snapToGrid w:val="0"/>
              <w:spacing w:line="240" w:lineRule="auto"/>
              <w:jc w:val="both"/>
            </w:pPr>
          </w:p>
        </w:tc>
        <w:tc>
          <w:tcPr>
            <w:tcW w:w="3065" w:type="dxa"/>
          </w:tcPr>
          <w:p w:rsidR="008C5306" w:rsidRPr="00597E00" w:rsidRDefault="008C5306" w:rsidP="00230EFB">
            <w:pPr>
              <w:pStyle w:val="BodyText2"/>
              <w:snapToGrid w:val="0"/>
              <w:spacing w:line="240" w:lineRule="auto"/>
              <w:jc w:val="both"/>
            </w:pPr>
          </w:p>
        </w:tc>
        <w:tc>
          <w:tcPr>
            <w:tcW w:w="3097" w:type="dxa"/>
            <w:tcBorders>
              <w:bottom w:val="single" w:sz="4" w:space="0" w:color="000000"/>
            </w:tcBorders>
          </w:tcPr>
          <w:p w:rsidR="008C5306" w:rsidRPr="00597E00" w:rsidRDefault="008C5306" w:rsidP="00230EFB">
            <w:pPr>
              <w:pStyle w:val="BodyText2"/>
              <w:snapToGrid w:val="0"/>
              <w:spacing w:line="240" w:lineRule="auto"/>
              <w:jc w:val="both"/>
            </w:pPr>
          </w:p>
        </w:tc>
      </w:tr>
    </w:tbl>
    <w:p w:rsidR="00B66375" w:rsidRPr="00597E00" w:rsidRDefault="00B66375" w:rsidP="00230EFB">
      <w:pPr>
        <w:spacing w:after="19"/>
        <w:ind w:left="113"/>
        <w:jc w:val="both"/>
        <w:rPr>
          <w:b/>
          <w:color w:val="000000"/>
          <w:lang w:val="en-US"/>
        </w:rPr>
      </w:pPr>
    </w:p>
    <w:p w:rsidR="00B66375" w:rsidRPr="00597E00" w:rsidRDefault="00B66375" w:rsidP="00230EFB">
      <w:pPr>
        <w:spacing w:after="19"/>
        <w:ind w:left="113"/>
        <w:jc w:val="both"/>
        <w:rPr>
          <w:b/>
          <w:color w:val="000000"/>
          <w:lang w:val="en-US"/>
        </w:rPr>
      </w:pPr>
    </w:p>
    <w:p w:rsidR="00B66375" w:rsidRPr="00597E00" w:rsidRDefault="00B66375"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200BB3" w:rsidRPr="00597E00" w:rsidRDefault="00200BB3" w:rsidP="00230EFB">
      <w:pPr>
        <w:spacing w:after="19"/>
        <w:ind w:left="113"/>
        <w:jc w:val="both"/>
        <w:rPr>
          <w:b/>
          <w:color w:val="000000"/>
          <w:lang w:val="en-US"/>
        </w:rPr>
      </w:pPr>
    </w:p>
    <w:p w:rsidR="00563723" w:rsidRPr="00563723" w:rsidRDefault="002B6BA1" w:rsidP="00230EFB">
      <w:pPr>
        <w:spacing w:after="19"/>
        <w:jc w:val="both"/>
        <w:rPr>
          <w:b/>
          <w:i/>
          <w:color w:val="000000"/>
          <w:lang w:val="en-US"/>
        </w:rPr>
      </w:pPr>
      <w:r>
        <w:rPr>
          <w:b/>
          <w:i/>
          <w:color w:val="000000"/>
          <w:lang w:val="en-US"/>
        </w:rPr>
        <w:t>Напомене</w:t>
      </w:r>
      <w:r w:rsidR="00B66375" w:rsidRPr="00563723">
        <w:rPr>
          <w:b/>
          <w:i/>
          <w:color w:val="000000"/>
          <w:lang w:val="en-US"/>
        </w:rPr>
        <w:t xml:space="preserve">: </w:t>
      </w:r>
    </w:p>
    <w:p w:rsidR="00563723" w:rsidRPr="002B6BA1" w:rsidRDefault="00B66375" w:rsidP="00230EFB">
      <w:pPr>
        <w:spacing w:after="19"/>
        <w:jc w:val="both"/>
        <w:rPr>
          <w:i/>
          <w:color w:val="000000"/>
          <w:sz w:val="20"/>
          <w:szCs w:val="20"/>
          <w:lang w:val="en-US"/>
        </w:rPr>
      </w:pPr>
      <w:r w:rsidRPr="00597E00">
        <w:rPr>
          <w:i/>
          <w:color w:val="000000"/>
          <w:lang w:val="en-US"/>
        </w:rPr>
        <w:t xml:space="preserve">Горњу табелу попунити и приложити </w:t>
      </w:r>
      <w:r w:rsidRPr="002B6BA1">
        <w:rPr>
          <w:i/>
          <w:color w:val="000000"/>
          <w:lang w:val="en-US"/>
        </w:rPr>
        <w:t xml:space="preserve">доказе </w:t>
      </w:r>
      <w:r w:rsidRPr="002B6BA1">
        <w:rPr>
          <w:i/>
          <w:color w:val="000000"/>
          <w:u w:val="single"/>
          <w:lang w:val="sr-Cyrl-RS"/>
        </w:rPr>
        <w:t>(потврд</w:t>
      </w:r>
      <w:r w:rsidR="00706724" w:rsidRPr="002B6BA1">
        <w:rPr>
          <w:i/>
          <w:color w:val="000000"/>
          <w:u w:val="single"/>
          <w:lang w:val="sr-Cyrl-RS"/>
        </w:rPr>
        <w:t>е</w:t>
      </w:r>
      <w:r w:rsidRPr="002B6BA1">
        <w:rPr>
          <w:i/>
          <w:color w:val="000000"/>
          <w:u w:val="single"/>
          <w:lang w:val="sr-Cyrl-RS"/>
        </w:rPr>
        <w:t xml:space="preserve"> референтног наручиоца са траженим подацима)</w:t>
      </w:r>
      <w:r w:rsidRPr="00597E00">
        <w:rPr>
          <w:i/>
          <w:color w:val="000000"/>
          <w:lang w:val="sr-Cyrl-RS"/>
        </w:rPr>
        <w:t xml:space="preserve"> </w:t>
      </w:r>
      <w:r w:rsidRPr="00597E00">
        <w:rPr>
          <w:i/>
          <w:color w:val="000000"/>
          <w:lang w:val="en-US"/>
        </w:rPr>
        <w:t xml:space="preserve">у складу са упутством из тачке 6 </w:t>
      </w:r>
      <w:r w:rsidRPr="00597E00">
        <w:rPr>
          <w:i/>
          <w:color w:val="000000"/>
          <w:lang w:val="sr-Cyrl-RS"/>
        </w:rPr>
        <w:t xml:space="preserve">под 1) </w:t>
      </w:r>
      <w:r w:rsidR="00706724" w:rsidRPr="00597E00">
        <w:rPr>
          <w:i/>
          <w:color w:val="000000"/>
          <w:lang w:val="sr-Cyrl-RS"/>
        </w:rPr>
        <w:t xml:space="preserve">и 2) </w:t>
      </w:r>
      <w:r w:rsidRPr="00597E00">
        <w:rPr>
          <w:i/>
          <w:color w:val="000000"/>
          <w:lang w:val="en-US"/>
        </w:rPr>
        <w:t xml:space="preserve">табеле </w:t>
      </w:r>
      <w:r w:rsidRPr="002B6BA1">
        <w:rPr>
          <w:i/>
          <w:color w:val="000000"/>
          <w:lang w:val="sr-Cyrl-RS"/>
        </w:rPr>
        <w:t xml:space="preserve">поглавља </w:t>
      </w:r>
      <w:r w:rsidR="003D20C7" w:rsidRPr="002B6BA1">
        <w:rPr>
          <w:i/>
          <w:color w:val="000000"/>
          <w:sz w:val="20"/>
          <w:szCs w:val="20"/>
          <w:lang w:val="sr-Latn-RS"/>
        </w:rPr>
        <w:t xml:space="preserve">IV </w:t>
      </w:r>
      <w:r w:rsidRPr="002B6BA1">
        <w:rPr>
          <w:i/>
          <w:color w:val="000000"/>
          <w:sz w:val="20"/>
          <w:szCs w:val="20"/>
          <w:lang w:val="en-US"/>
        </w:rPr>
        <w:t xml:space="preserve"> УСЛОВИ ИЗ ЧЛАНА 75. И 76. ЗАКОНА И УПУТСТВО КАКО СЕ ДОКАЗУЈЕ ИСПУЊЕНОСТ ТИХ УСЛОВА</w:t>
      </w:r>
      <w:r w:rsidRPr="002B6BA1">
        <w:rPr>
          <w:i/>
          <w:color w:val="000000"/>
          <w:sz w:val="20"/>
          <w:szCs w:val="20"/>
          <w:lang w:val="sr-Cyrl-RS"/>
        </w:rPr>
        <w:t>.</w:t>
      </w:r>
      <w:r w:rsidRPr="002B6BA1">
        <w:rPr>
          <w:i/>
          <w:color w:val="000000"/>
          <w:sz w:val="20"/>
          <w:szCs w:val="20"/>
          <w:lang w:val="en-US"/>
        </w:rPr>
        <w:t xml:space="preserve"> </w:t>
      </w:r>
    </w:p>
    <w:p w:rsidR="00563723" w:rsidRDefault="00563723" w:rsidP="00230EFB">
      <w:pPr>
        <w:ind w:right="5" w:hanging="10"/>
        <w:jc w:val="both"/>
        <w:rPr>
          <w:i/>
          <w:color w:val="000000"/>
          <w:lang w:val="en-US"/>
        </w:rPr>
      </w:pPr>
      <w:r w:rsidRPr="00597E00">
        <w:rPr>
          <w:i/>
          <w:color w:val="000000"/>
          <w:lang w:val="en-US"/>
        </w:rPr>
        <w:t>У случа</w:t>
      </w:r>
      <w:r>
        <w:rPr>
          <w:i/>
          <w:color w:val="000000"/>
          <w:lang w:val="en-US"/>
        </w:rPr>
        <w:t>ју потребе, образац умножити</w:t>
      </w:r>
      <w:r w:rsidRPr="00597E00">
        <w:rPr>
          <w:i/>
          <w:color w:val="000000"/>
          <w:lang w:val="en-US"/>
        </w:rPr>
        <w:t xml:space="preserve">. </w:t>
      </w:r>
    </w:p>
    <w:p w:rsidR="00B66375" w:rsidRPr="00597E00" w:rsidRDefault="00B66375" w:rsidP="00230EFB">
      <w:pPr>
        <w:spacing w:after="19"/>
        <w:ind w:left="113"/>
        <w:jc w:val="both"/>
        <w:rPr>
          <w:i/>
          <w:color w:val="000000"/>
          <w:lang w:val="en-US"/>
        </w:rPr>
      </w:pPr>
      <w:r w:rsidRPr="00597E00">
        <w:rPr>
          <w:i/>
          <w:color w:val="000000"/>
          <w:lang w:val="en-US"/>
        </w:rPr>
        <w:br w:type="page"/>
      </w:r>
    </w:p>
    <w:p w:rsidR="007A1982" w:rsidRPr="00597E00" w:rsidRDefault="007A1982" w:rsidP="00BB27B6">
      <w:pPr>
        <w:shd w:val="clear" w:color="auto" w:fill="BDD6EE" w:themeFill="accent1" w:themeFillTint="66"/>
        <w:jc w:val="center"/>
        <w:rPr>
          <w:b/>
          <w:bCs/>
          <w:i/>
          <w:iCs/>
        </w:rPr>
      </w:pPr>
      <w:r w:rsidRPr="00597E00">
        <w:rPr>
          <w:b/>
          <w:bCs/>
          <w:i/>
          <w:iCs/>
        </w:rPr>
        <w:lastRenderedPageBreak/>
        <w:t>VII  МОДЕЛ УГОВОРА</w:t>
      </w:r>
    </w:p>
    <w:p w:rsidR="007A1982" w:rsidRPr="00563723" w:rsidRDefault="007A1982" w:rsidP="00230EFB">
      <w:pPr>
        <w:rPr>
          <w:b/>
          <w:iCs/>
          <w:lang w:val="ru-RU"/>
        </w:rPr>
      </w:pPr>
    </w:p>
    <w:p w:rsidR="007A1982" w:rsidRPr="00563723" w:rsidRDefault="00563723" w:rsidP="00230EFB">
      <w:pPr>
        <w:rPr>
          <w:iCs/>
          <w:lang w:val="ru-RU"/>
        </w:rPr>
      </w:pPr>
      <w:r w:rsidRPr="002136CE">
        <w:rPr>
          <w:iCs/>
          <w:lang w:val="ru-RU"/>
        </w:rPr>
        <w:t xml:space="preserve">ЈН бр. </w:t>
      </w:r>
      <w:r w:rsidR="002136CE" w:rsidRPr="002136CE">
        <w:rPr>
          <w:iCs/>
          <w:lang w:val="ru-RU"/>
        </w:rPr>
        <w:t xml:space="preserve"> 26</w:t>
      </w:r>
      <w:r w:rsidR="007A1982" w:rsidRPr="002136CE">
        <w:rPr>
          <w:iCs/>
          <w:lang w:val="sr-Cyrl-CS"/>
        </w:rPr>
        <w:t>/2018</w:t>
      </w:r>
    </w:p>
    <w:p w:rsidR="007A1982" w:rsidRPr="00597E00" w:rsidRDefault="007A1982" w:rsidP="00230EFB">
      <w:pPr>
        <w:rPr>
          <w:iCs/>
          <w:lang w:val="ru-RU"/>
        </w:rPr>
      </w:pPr>
      <w:r w:rsidRPr="00597E00">
        <w:rPr>
          <w:iCs/>
          <w:lang w:val="ru-RU"/>
        </w:rPr>
        <w:t xml:space="preserve">Број и датум одлуке о </w:t>
      </w:r>
      <w:r w:rsidRPr="00597E00">
        <w:rPr>
          <w:iCs/>
          <w:lang w:val="sr-Cyrl-CS"/>
        </w:rPr>
        <w:t>додели уговора</w:t>
      </w:r>
      <w:r w:rsidRPr="00597E00">
        <w:rPr>
          <w:iCs/>
          <w:lang w:val="ru-RU"/>
        </w:rPr>
        <w:t>:________________________</w:t>
      </w:r>
    </w:p>
    <w:p w:rsidR="007A1982" w:rsidRPr="00597E00" w:rsidRDefault="007A1982" w:rsidP="00230EFB">
      <w:pPr>
        <w:rPr>
          <w:iCs/>
          <w:lang w:val="ru-RU"/>
        </w:rPr>
      </w:pPr>
      <w:r w:rsidRPr="00597E00">
        <w:rPr>
          <w:iCs/>
          <w:lang w:val="ru-RU"/>
        </w:rPr>
        <w:t>Понуда изабраног понуђача бр. ________ од _____________________</w:t>
      </w:r>
    </w:p>
    <w:p w:rsidR="007A1982" w:rsidRPr="00597E00" w:rsidRDefault="007A1982" w:rsidP="00230EFB">
      <w:pPr>
        <w:jc w:val="center"/>
        <w:rPr>
          <w:b/>
          <w:bCs/>
          <w:i/>
          <w:iCs/>
          <w:lang w:val="sr-Cyrl-RS"/>
        </w:rPr>
      </w:pPr>
    </w:p>
    <w:p w:rsidR="007A1982" w:rsidRPr="00597E00" w:rsidRDefault="007A1982" w:rsidP="00230EFB">
      <w:pPr>
        <w:jc w:val="center"/>
        <w:rPr>
          <w:b/>
          <w:bCs/>
          <w:i/>
          <w:iCs/>
          <w:lang w:val="ru-RU"/>
        </w:rPr>
      </w:pPr>
    </w:p>
    <w:p w:rsidR="007A1982" w:rsidRPr="00597E00" w:rsidRDefault="007A1982" w:rsidP="00230EFB">
      <w:pPr>
        <w:jc w:val="center"/>
        <w:rPr>
          <w:b/>
          <w:bCs/>
          <w:i/>
          <w:iCs/>
          <w:lang w:val="ru-RU"/>
        </w:rPr>
      </w:pPr>
    </w:p>
    <w:p w:rsidR="007A1982" w:rsidRPr="00597E00" w:rsidRDefault="007A1982" w:rsidP="00230EFB">
      <w:pPr>
        <w:spacing w:after="120"/>
        <w:jc w:val="center"/>
        <w:rPr>
          <w:b/>
          <w:bCs/>
          <w:i/>
          <w:iCs/>
          <w:lang w:val="sr-Cyrl-CS"/>
        </w:rPr>
      </w:pPr>
      <w:r w:rsidRPr="00597E00">
        <w:rPr>
          <w:b/>
          <w:bCs/>
          <w:i/>
          <w:iCs/>
          <w:lang w:val="ru-RU"/>
        </w:rPr>
        <w:t xml:space="preserve">УГОВОР О </w:t>
      </w:r>
      <w:r w:rsidRPr="00597E00">
        <w:rPr>
          <w:b/>
          <w:bCs/>
          <w:i/>
          <w:iCs/>
          <w:lang w:val="sr-Cyrl-CS"/>
        </w:rPr>
        <w:t xml:space="preserve">ЈАВНОЈ НАБАВЦИ </w:t>
      </w:r>
    </w:p>
    <w:p w:rsidR="007A1982" w:rsidRPr="00597E00" w:rsidRDefault="007A1982" w:rsidP="00230EFB">
      <w:pPr>
        <w:jc w:val="center"/>
        <w:rPr>
          <w:lang w:val="sr-Cyrl-RS"/>
        </w:rPr>
      </w:pPr>
      <w:r w:rsidRPr="00597E00">
        <w:rPr>
          <w:b/>
          <w:bCs/>
          <w:lang w:val="sr-Cyrl-RS"/>
        </w:rPr>
        <w:t xml:space="preserve">Набавка Информационог система Социјална карта – </w:t>
      </w:r>
      <w:r w:rsidRPr="00597E00">
        <w:rPr>
          <w:b/>
          <w:bCs/>
          <w:lang w:val="sr-Latn-RS"/>
        </w:rPr>
        <w:t xml:space="preserve">I </w:t>
      </w:r>
      <w:r w:rsidRPr="00597E00">
        <w:rPr>
          <w:b/>
          <w:bCs/>
          <w:lang w:val="sr-Cyrl-RS"/>
        </w:rPr>
        <w:t xml:space="preserve">фаза </w:t>
      </w:r>
      <w:r w:rsidRPr="00597E00">
        <w:rPr>
          <w:lang w:val="sr-Cyrl-RS"/>
        </w:rPr>
        <w:t xml:space="preserve"> </w:t>
      </w:r>
    </w:p>
    <w:p w:rsidR="007A1982" w:rsidRPr="00597E00" w:rsidRDefault="007A1982" w:rsidP="00230EFB">
      <w:pPr>
        <w:jc w:val="center"/>
        <w:rPr>
          <w:lang w:val="sr-Cyrl-RS"/>
        </w:rPr>
      </w:pPr>
    </w:p>
    <w:p w:rsidR="007A1982" w:rsidRPr="00597E00" w:rsidRDefault="007A1982" w:rsidP="00230EFB">
      <w:pPr>
        <w:suppressAutoHyphens/>
        <w:jc w:val="center"/>
        <w:rPr>
          <w:b/>
          <w:bCs/>
          <w:lang w:val="ru-RU"/>
        </w:rPr>
      </w:pPr>
    </w:p>
    <w:p w:rsidR="007A1982" w:rsidRPr="00597E00" w:rsidRDefault="007A1982" w:rsidP="00230EFB">
      <w:pPr>
        <w:jc w:val="center"/>
        <w:rPr>
          <w:b/>
          <w:lang w:val="sr-Cyrl-RS"/>
        </w:rPr>
      </w:pPr>
    </w:p>
    <w:p w:rsidR="007A1982" w:rsidRPr="00597E00" w:rsidRDefault="007A1982" w:rsidP="00230EFB">
      <w:pPr>
        <w:rPr>
          <w:iCs/>
          <w:lang w:val="ru-RU"/>
        </w:rPr>
      </w:pPr>
      <w:r w:rsidRPr="00597E00">
        <w:rPr>
          <w:b/>
          <w:iCs/>
          <w:lang w:val="ru-RU"/>
        </w:rPr>
        <w:t>Закључен између:</w:t>
      </w:r>
    </w:p>
    <w:p w:rsidR="007A1982" w:rsidRPr="00597E00" w:rsidRDefault="007A1982" w:rsidP="00230EFB">
      <w:pPr>
        <w:jc w:val="center"/>
        <w:rPr>
          <w:b/>
          <w:bCs/>
          <w:lang w:val="ru-RU"/>
        </w:rPr>
      </w:pPr>
    </w:p>
    <w:p w:rsidR="007A1982" w:rsidRPr="00597E00" w:rsidRDefault="007A1982" w:rsidP="00230EFB">
      <w:pPr>
        <w:ind w:left="-180"/>
        <w:jc w:val="center"/>
        <w:rPr>
          <w:b/>
          <w:bCs/>
          <w:lang w:val="ru-RU"/>
        </w:rPr>
      </w:pPr>
    </w:p>
    <w:p w:rsidR="007A1982" w:rsidRPr="00597E00" w:rsidRDefault="007A1982" w:rsidP="00230EFB">
      <w:pPr>
        <w:jc w:val="both"/>
        <w:rPr>
          <w:b/>
          <w:bCs/>
          <w:lang w:val="ru-RU"/>
        </w:rPr>
      </w:pPr>
    </w:p>
    <w:p w:rsidR="00AB5A07" w:rsidRPr="00AB5A07" w:rsidRDefault="007A1982" w:rsidP="00E81E32">
      <w:pPr>
        <w:pStyle w:val="ListParagraph"/>
        <w:numPr>
          <w:ilvl w:val="0"/>
          <w:numId w:val="19"/>
        </w:numPr>
        <w:tabs>
          <w:tab w:val="left" w:pos="450"/>
        </w:tabs>
        <w:spacing w:line="240" w:lineRule="auto"/>
        <w:ind w:left="450" w:hanging="450"/>
        <w:jc w:val="center"/>
        <w:rPr>
          <w:kern w:val="2"/>
          <w:lang w:val="ru-RU"/>
        </w:rPr>
      </w:pPr>
      <w:r w:rsidRPr="00AB5A07">
        <w:rPr>
          <w:b/>
          <w:bCs/>
          <w:lang w:val="ru-RU"/>
        </w:rPr>
        <w:t xml:space="preserve">МИНИСТАРСТВА </w:t>
      </w:r>
    </w:p>
    <w:p w:rsidR="00AB5A07" w:rsidRPr="00AB5A07" w:rsidRDefault="007A1982" w:rsidP="00230EFB">
      <w:pPr>
        <w:pStyle w:val="ListParagraph"/>
        <w:tabs>
          <w:tab w:val="left" w:pos="450"/>
        </w:tabs>
        <w:spacing w:line="240" w:lineRule="auto"/>
        <w:ind w:left="450"/>
        <w:jc w:val="center"/>
        <w:rPr>
          <w:b/>
          <w:bCs/>
          <w:lang w:val="ru-RU"/>
        </w:rPr>
      </w:pPr>
      <w:r w:rsidRPr="00AB5A07">
        <w:rPr>
          <w:b/>
          <w:bCs/>
          <w:lang w:val="ru-RU"/>
        </w:rPr>
        <w:t>ЗА РАД, ЗАПОШЉАВАЊЕ,</w:t>
      </w:r>
    </w:p>
    <w:p w:rsidR="00AB5A07" w:rsidRPr="00AB5A07" w:rsidRDefault="007A1982" w:rsidP="00230EFB">
      <w:pPr>
        <w:pStyle w:val="ListParagraph"/>
        <w:tabs>
          <w:tab w:val="left" w:pos="450"/>
        </w:tabs>
        <w:spacing w:line="240" w:lineRule="auto"/>
        <w:ind w:left="450"/>
        <w:jc w:val="center"/>
        <w:rPr>
          <w:kern w:val="2"/>
          <w:lang w:val="ru-RU"/>
        </w:rPr>
      </w:pPr>
      <w:r w:rsidRPr="00AB5A07">
        <w:rPr>
          <w:b/>
          <w:bCs/>
          <w:lang w:val="ru-RU"/>
        </w:rPr>
        <w:t>БОРАЧКА И</w:t>
      </w:r>
      <w:r w:rsidR="00FB1F2E" w:rsidRPr="00AB5A07">
        <w:rPr>
          <w:b/>
          <w:bCs/>
          <w:lang w:val="ru-RU"/>
        </w:rPr>
        <w:t xml:space="preserve"> </w:t>
      </w:r>
      <w:r w:rsidRPr="00AB5A07">
        <w:rPr>
          <w:b/>
          <w:bCs/>
          <w:lang w:val="ru-RU"/>
        </w:rPr>
        <w:t>СОЦИЈАЛНА ПИТАЊА</w:t>
      </w:r>
    </w:p>
    <w:p w:rsidR="00AB5A07" w:rsidRPr="00AB5A07" w:rsidRDefault="007A1982" w:rsidP="00230EFB">
      <w:pPr>
        <w:pStyle w:val="ListParagraph"/>
        <w:tabs>
          <w:tab w:val="left" w:pos="450"/>
        </w:tabs>
        <w:spacing w:line="240" w:lineRule="auto"/>
        <w:ind w:left="450"/>
        <w:jc w:val="center"/>
        <w:rPr>
          <w:bCs/>
          <w:lang w:val="ru-RU"/>
        </w:rPr>
      </w:pPr>
      <w:r w:rsidRPr="00AB5A07">
        <w:rPr>
          <w:bCs/>
          <w:lang w:val="ru-RU"/>
        </w:rPr>
        <w:t>са седиштем у Београду, Немањина 22-26,</w:t>
      </w:r>
    </w:p>
    <w:p w:rsidR="00AB5A07" w:rsidRPr="00AB5A07" w:rsidRDefault="00AB5A07" w:rsidP="00230EFB">
      <w:pPr>
        <w:pStyle w:val="ListParagraph"/>
        <w:tabs>
          <w:tab w:val="left" w:pos="450"/>
        </w:tabs>
        <w:spacing w:line="240" w:lineRule="auto"/>
        <w:ind w:left="450"/>
        <w:jc w:val="center"/>
        <w:rPr>
          <w:bCs/>
          <w:lang w:val="ru-RU"/>
        </w:rPr>
      </w:pPr>
      <w:r w:rsidRPr="00AB5A07">
        <w:rPr>
          <w:bCs/>
          <w:lang w:val="ru-RU"/>
        </w:rPr>
        <w:t xml:space="preserve">Матични број: 17693697, </w:t>
      </w:r>
      <w:r w:rsidR="007A1982" w:rsidRPr="00AB5A07">
        <w:rPr>
          <w:bCs/>
          <w:lang w:val="ru-RU"/>
        </w:rPr>
        <w:t>ПИБ</w:t>
      </w:r>
      <w:r w:rsidRPr="00AB5A07">
        <w:rPr>
          <w:bCs/>
          <w:lang w:val="ru-RU"/>
        </w:rPr>
        <w:t>:</w:t>
      </w:r>
      <w:r w:rsidR="007A1982" w:rsidRPr="00AB5A07">
        <w:rPr>
          <w:bCs/>
          <w:lang w:val="ru-RU"/>
        </w:rPr>
        <w:t>105007470,</w:t>
      </w:r>
    </w:p>
    <w:p w:rsidR="00AB5A07" w:rsidRPr="00AB5A07" w:rsidRDefault="007A1982" w:rsidP="00230EFB">
      <w:pPr>
        <w:pStyle w:val="ListParagraph"/>
        <w:tabs>
          <w:tab w:val="left" w:pos="450"/>
        </w:tabs>
        <w:spacing w:line="240" w:lineRule="auto"/>
        <w:ind w:left="450"/>
        <w:jc w:val="center"/>
        <w:rPr>
          <w:lang w:val="sr-Cyrl-CS"/>
        </w:rPr>
      </w:pPr>
      <w:r w:rsidRPr="00AB5A07">
        <w:rPr>
          <w:bCs/>
          <w:lang w:val="ru-RU"/>
        </w:rPr>
        <w:t>број рачуна 840-1620-21</w:t>
      </w:r>
      <w:r w:rsidR="00AB5A07" w:rsidRPr="00AB5A07">
        <w:rPr>
          <w:bCs/>
          <w:lang w:val="ru-RU"/>
        </w:rPr>
        <w:t>,</w:t>
      </w:r>
      <w:r w:rsidRPr="00AB5A07">
        <w:rPr>
          <w:lang w:val="sr-Cyrl-CS"/>
        </w:rPr>
        <w:t xml:space="preserve"> Буџет Републике Србије</w:t>
      </w:r>
      <w:r w:rsidR="00FB1F2E" w:rsidRPr="00AB5A07">
        <w:rPr>
          <w:lang w:val="sr-Cyrl-CS"/>
        </w:rPr>
        <w:t>,</w:t>
      </w:r>
    </w:p>
    <w:p w:rsidR="000750F3" w:rsidRPr="000750F3" w:rsidRDefault="000750F3" w:rsidP="000750F3">
      <w:pPr>
        <w:ind w:left="9" w:right="177" w:hanging="9"/>
        <w:jc w:val="center"/>
        <w:rPr>
          <w:rFonts w:eastAsia="Arial Unicode MS"/>
          <w:color w:val="000000"/>
          <w:kern w:val="1"/>
          <w:lang w:val="ru-RU" w:eastAsia="ar-SA"/>
        </w:rPr>
      </w:pPr>
      <w:r w:rsidRPr="000750F3">
        <w:rPr>
          <w:rFonts w:eastAsia="Verdana"/>
          <w:color w:val="000000"/>
          <w:lang w:val="ru-RU"/>
        </w:rPr>
        <w:t xml:space="preserve">које </w:t>
      </w:r>
      <w:r w:rsidRPr="000750F3">
        <w:rPr>
          <w:rFonts w:eastAsia="Arial Unicode MS"/>
          <w:color w:val="000000"/>
          <w:kern w:val="1"/>
          <w:lang w:val="ru-RU" w:eastAsia="ar-SA"/>
        </w:rPr>
        <w:t xml:space="preserve">по овлашћењу министра за рад, запошљавање, борачка и социјална питања, </w:t>
      </w:r>
    </w:p>
    <w:p w:rsidR="000750F3" w:rsidRPr="000750F3" w:rsidRDefault="000750F3" w:rsidP="000750F3">
      <w:pPr>
        <w:ind w:left="9" w:right="177" w:hanging="9"/>
        <w:jc w:val="center"/>
        <w:rPr>
          <w:rFonts w:eastAsia="Arial Unicode MS"/>
          <w:color w:val="000000"/>
          <w:kern w:val="1"/>
          <w:lang w:val="sr-Cyrl-CS" w:eastAsia="ar-SA"/>
        </w:rPr>
      </w:pPr>
      <w:r w:rsidRPr="000750F3">
        <w:rPr>
          <w:rFonts w:eastAsia="Arial Unicode MS"/>
          <w:color w:val="000000"/>
          <w:kern w:val="1"/>
          <w:lang w:eastAsia="ar-SA"/>
        </w:rPr>
        <w:t xml:space="preserve">бр. </w:t>
      </w:r>
      <w:r w:rsidRPr="000750F3">
        <w:rPr>
          <w:rFonts w:eastAsia="Arial Unicode MS"/>
          <w:color w:val="000000"/>
          <w:kern w:val="1"/>
          <w:lang w:val="sr-Cyrl-RS" w:eastAsia="ar-SA"/>
        </w:rPr>
        <w:t>119</w:t>
      </w:r>
      <w:r w:rsidRPr="000750F3">
        <w:rPr>
          <w:rFonts w:eastAsia="Arial Unicode MS"/>
          <w:color w:val="000000"/>
          <w:kern w:val="1"/>
          <w:lang w:eastAsia="ar-SA"/>
        </w:rPr>
        <w:t>-0</w:t>
      </w:r>
      <w:r w:rsidRPr="000750F3">
        <w:rPr>
          <w:rFonts w:eastAsia="Arial Unicode MS"/>
          <w:color w:val="000000"/>
          <w:kern w:val="1"/>
          <w:lang w:val="sr-Cyrl-CS" w:eastAsia="ar-SA"/>
        </w:rPr>
        <w:t>1</w:t>
      </w:r>
      <w:r w:rsidRPr="000750F3">
        <w:rPr>
          <w:rFonts w:eastAsia="Arial Unicode MS"/>
          <w:color w:val="000000"/>
          <w:kern w:val="1"/>
          <w:lang w:eastAsia="ar-SA"/>
        </w:rPr>
        <w:t>-</w:t>
      </w:r>
      <w:r w:rsidRPr="000750F3">
        <w:rPr>
          <w:rFonts w:eastAsia="Arial Unicode MS"/>
          <w:color w:val="000000"/>
          <w:kern w:val="1"/>
          <w:lang w:val="sr-Cyrl-CS" w:eastAsia="ar-SA"/>
        </w:rPr>
        <w:t>158/</w:t>
      </w:r>
      <w:r w:rsidRPr="000750F3">
        <w:rPr>
          <w:rFonts w:eastAsia="Arial Unicode MS"/>
          <w:color w:val="000000"/>
          <w:kern w:val="1"/>
          <w:lang w:eastAsia="ar-SA"/>
        </w:rPr>
        <w:t>2018-05 од 2. августа 201</w:t>
      </w:r>
      <w:r w:rsidRPr="000750F3">
        <w:rPr>
          <w:rFonts w:eastAsia="Arial Unicode MS"/>
          <w:color w:val="000000"/>
          <w:kern w:val="1"/>
          <w:lang w:val="sr-Cyrl-CS" w:eastAsia="ar-SA"/>
        </w:rPr>
        <w:t>8</w:t>
      </w:r>
      <w:r w:rsidRPr="000750F3">
        <w:rPr>
          <w:rFonts w:eastAsia="Arial Unicode MS"/>
          <w:color w:val="000000"/>
          <w:kern w:val="1"/>
          <w:lang w:eastAsia="ar-SA"/>
        </w:rPr>
        <w:t>. године</w:t>
      </w:r>
      <w:r w:rsidRPr="000750F3">
        <w:rPr>
          <w:rFonts w:eastAsia="Arial Unicode MS"/>
          <w:color w:val="000000"/>
          <w:kern w:val="1"/>
          <w:lang w:val="sr-Cyrl-CS" w:eastAsia="ar-SA"/>
        </w:rPr>
        <w:t>,</w:t>
      </w:r>
    </w:p>
    <w:p w:rsidR="000750F3" w:rsidRPr="000750F3" w:rsidRDefault="000750F3" w:rsidP="000750F3">
      <w:pPr>
        <w:ind w:left="9" w:right="177" w:hanging="9"/>
        <w:jc w:val="center"/>
        <w:rPr>
          <w:rFonts w:eastAsia="Arial Unicode MS"/>
          <w:color w:val="000000"/>
          <w:kern w:val="2"/>
          <w:lang w:val="sr-Cyrl-CS"/>
        </w:rPr>
      </w:pPr>
      <w:r w:rsidRPr="000750F3">
        <w:rPr>
          <w:rFonts w:eastAsia="Arial Unicode MS"/>
          <w:color w:val="000000"/>
          <w:kern w:val="1"/>
          <w:lang w:val="sr-Cyrl-RS" w:eastAsia="ar-SA"/>
        </w:rPr>
        <w:t xml:space="preserve"> </w:t>
      </w:r>
      <w:r w:rsidRPr="000750F3">
        <w:rPr>
          <w:rFonts w:eastAsia="Arial Unicode MS"/>
          <w:color w:val="000000"/>
          <w:kern w:val="2"/>
          <w:lang w:val="sr-Cyrl-CS"/>
        </w:rPr>
        <w:t xml:space="preserve">заступа </w:t>
      </w:r>
      <w:r w:rsidRPr="000750F3">
        <w:rPr>
          <w:rFonts w:eastAsia="Arial Unicode MS"/>
          <w:color w:val="000000"/>
          <w:kern w:val="1"/>
          <w:lang w:val="sr-Cyrl-CS" w:eastAsia="ar-SA"/>
        </w:rPr>
        <w:t>Бојана Станић, државни секретар,</w:t>
      </w:r>
    </w:p>
    <w:p w:rsidR="000750F3" w:rsidRPr="000750F3" w:rsidRDefault="000750F3" w:rsidP="000750F3">
      <w:pPr>
        <w:jc w:val="center"/>
        <w:rPr>
          <w:i/>
          <w:lang w:val="ru-RU"/>
        </w:rPr>
      </w:pPr>
      <w:r w:rsidRPr="000750F3">
        <w:rPr>
          <w:i/>
          <w:lang w:val="ru-RU"/>
        </w:rPr>
        <w:t xml:space="preserve">(у даљем тексту: </w:t>
      </w:r>
      <w:r w:rsidRPr="000750F3">
        <w:rPr>
          <w:b/>
          <w:i/>
          <w:lang w:val="ru-RU"/>
        </w:rPr>
        <w:t>Наручилац</w:t>
      </w:r>
      <w:r w:rsidRPr="000750F3">
        <w:rPr>
          <w:i/>
          <w:lang w:val="ru-RU"/>
        </w:rPr>
        <w:t>)</w:t>
      </w:r>
    </w:p>
    <w:p w:rsidR="007A1982" w:rsidRPr="00597E00" w:rsidRDefault="007A1982" w:rsidP="00230EFB">
      <w:pPr>
        <w:jc w:val="center"/>
        <w:rPr>
          <w:i/>
          <w:iCs/>
          <w:lang w:val="ru-RU"/>
        </w:rPr>
      </w:pPr>
    </w:p>
    <w:p w:rsidR="007A1982" w:rsidRPr="00AB5A07" w:rsidRDefault="000551D6" w:rsidP="00230EFB">
      <w:pPr>
        <w:jc w:val="center"/>
        <w:rPr>
          <w:b/>
          <w:iCs/>
          <w:lang w:val="sr-Cyrl-RS"/>
        </w:rPr>
      </w:pPr>
      <w:r w:rsidRPr="00AB5A07">
        <w:rPr>
          <w:b/>
          <w:iCs/>
          <w:lang w:val="sr-Cyrl-RS"/>
        </w:rPr>
        <w:t>и</w:t>
      </w:r>
    </w:p>
    <w:p w:rsidR="007A1982" w:rsidRPr="00597E00" w:rsidRDefault="007A1982" w:rsidP="00230EFB">
      <w:pPr>
        <w:jc w:val="center"/>
        <w:rPr>
          <w:i/>
          <w:iCs/>
          <w:lang w:val="sr-Cyrl-RS"/>
        </w:rPr>
      </w:pPr>
    </w:p>
    <w:p w:rsidR="00DD3307" w:rsidRPr="00597E00" w:rsidRDefault="00DD3307" w:rsidP="00E81E32">
      <w:pPr>
        <w:pStyle w:val="ListParagraph"/>
        <w:numPr>
          <w:ilvl w:val="0"/>
          <w:numId w:val="19"/>
        </w:numPr>
        <w:tabs>
          <w:tab w:val="left" w:pos="450"/>
        </w:tabs>
        <w:spacing w:line="240" w:lineRule="auto"/>
        <w:ind w:left="450" w:hanging="450"/>
        <w:jc w:val="center"/>
        <w:rPr>
          <w:bCs/>
          <w:lang w:val="ru-RU"/>
        </w:rPr>
      </w:pPr>
      <w:r w:rsidRPr="00597E00">
        <w:rPr>
          <w:b/>
          <w:bCs/>
          <w:lang w:val="ru-RU"/>
        </w:rPr>
        <w:t>_____________________________</w:t>
      </w:r>
      <w:r w:rsidR="00624575" w:rsidRPr="00597E00">
        <w:rPr>
          <w:b/>
          <w:bCs/>
          <w:lang w:val="ru-RU"/>
        </w:rPr>
        <w:t>____________</w:t>
      </w:r>
      <w:r w:rsidRPr="00597E00">
        <w:rPr>
          <w:b/>
          <w:bCs/>
          <w:lang w:val="ru-RU"/>
        </w:rPr>
        <w:t xml:space="preserve">___ </w:t>
      </w:r>
      <w:r w:rsidRPr="00597E00">
        <w:rPr>
          <w:bCs/>
          <w:lang w:val="ru-RU"/>
        </w:rPr>
        <w:t>из ____________________, улица ________________</w:t>
      </w:r>
      <w:r w:rsidR="00624575" w:rsidRPr="00597E00">
        <w:rPr>
          <w:bCs/>
          <w:lang w:val="ru-RU"/>
        </w:rPr>
        <w:t>______</w:t>
      </w:r>
      <w:r w:rsidRPr="00597E00">
        <w:rPr>
          <w:bCs/>
          <w:lang w:val="ru-RU"/>
        </w:rPr>
        <w:t>____ бр. __</w:t>
      </w:r>
      <w:r w:rsidR="00624575" w:rsidRPr="00597E00">
        <w:rPr>
          <w:bCs/>
          <w:lang w:val="ru-RU"/>
        </w:rPr>
        <w:t>____</w:t>
      </w:r>
      <w:r w:rsidRPr="00597E00">
        <w:rPr>
          <w:bCs/>
          <w:lang w:val="ru-RU"/>
        </w:rPr>
        <w:t>_, ПИБ: _______</w:t>
      </w:r>
      <w:r w:rsidR="00624575" w:rsidRPr="00597E00">
        <w:rPr>
          <w:bCs/>
          <w:lang w:val="ru-RU"/>
        </w:rPr>
        <w:t>________</w:t>
      </w:r>
      <w:r w:rsidRPr="00597E00">
        <w:rPr>
          <w:bCs/>
          <w:lang w:val="ru-RU"/>
        </w:rPr>
        <w:t>______, матични број ________</w:t>
      </w:r>
      <w:r w:rsidR="00624575" w:rsidRPr="00597E00">
        <w:rPr>
          <w:bCs/>
          <w:lang w:val="ru-RU"/>
        </w:rPr>
        <w:t>________</w:t>
      </w:r>
      <w:r w:rsidRPr="00597E00">
        <w:rPr>
          <w:bCs/>
          <w:lang w:val="ru-RU"/>
        </w:rPr>
        <w:t xml:space="preserve">_____, </w:t>
      </w:r>
      <w:r w:rsidR="0080039D" w:rsidRPr="00597E00">
        <w:rPr>
          <w:bCs/>
          <w:lang w:val="ru-RU"/>
        </w:rPr>
        <w:t xml:space="preserve">број рачуна _____________________, назив банке ___________________________, </w:t>
      </w:r>
      <w:r w:rsidRPr="00597E00">
        <w:rPr>
          <w:bCs/>
          <w:lang w:val="ru-RU"/>
        </w:rPr>
        <w:t>ко</w:t>
      </w:r>
      <w:r w:rsidR="0080039D" w:rsidRPr="00597E00">
        <w:rPr>
          <w:bCs/>
          <w:lang w:val="ru-RU"/>
        </w:rPr>
        <w:t>га</w:t>
      </w:r>
      <w:r w:rsidRPr="00597E00">
        <w:rPr>
          <w:bCs/>
          <w:lang w:val="ru-RU"/>
        </w:rPr>
        <w:t xml:space="preserve"> заступа _____________________________</w:t>
      </w:r>
      <w:r w:rsidR="00624575" w:rsidRPr="00597E00">
        <w:rPr>
          <w:bCs/>
          <w:lang w:val="ru-RU"/>
        </w:rPr>
        <w:t>_________</w:t>
      </w:r>
      <w:r w:rsidRPr="00597E00">
        <w:rPr>
          <w:bCs/>
          <w:lang w:val="ru-RU"/>
        </w:rPr>
        <w:t>____________</w:t>
      </w:r>
    </w:p>
    <w:p w:rsidR="00624575" w:rsidRPr="00597E00" w:rsidRDefault="00624575" w:rsidP="00230EFB">
      <w:pPr>
        <w:pStyle w:val="ListParagraph"/>
        <w:tabs>
          <w:tab w:val="left" w:pos="450"/>
        </w:tabs>
        <w:spacing w:line="240" w:lineRule="auto"/>
        <w:ind w:left="450"/>
        <w:jc w:val="center"/>
        <w:rPr>
          <w:b/>
          <w:bCs/>
          <w:lang w:val="ru-RU"/>
        </w:rPr>
      </w:pPr>
    </w:p>
    <w:p w:rsidR="00AB5A07" w:rsidRDefault="00DD3307" w:rsidP="00230EFB">
      <w:pPr>
        <w:spacing w:after="120"/>
        <w:ind w:left="450" w:right="173" w:hanging="450"/>
        <w:jc w:val="center"/>
      </w:pPr>
      <w:r w:rsidRPr="00597E00">
        <w:t>2/1)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w:t>
      </w:r>
      <w:r w:rsidRPr="00597E00">
        <w:t>, који наступа као</w:t>
      </w:r>
      <w:r w:rsidRPr="00597E00">
        <w:rPr>
          <w:lang w:val="sr-Cyrl-RS"/>
        </w:rPr>
        <w:t xml:space="preserve">: </w:t>
      </w:r>
      <w:r w:rsidRPr="00597E00">
        <w:t xml:space="preserve"> а) члан групе понуђача, б) подизвођач</w:t>
      </w:r>
    </w:p>
    <w:p w:rsidR="00DD3307" w:rsidRPr="00597E00" w:rsidRDefault="00DD3307" w:rsidP="00230EFB">
      <w:pPr>
        <w:spacing w:after="120"/>
        <w:ind w:left="450" w:right="173" w:hanging="450"/>
        <w:jc w:val="center"/>
      </w:pPr>
      <w:r w:rsidRPr="00597E00">
        <w:rPr>
          <w:i/>
        </w:rPr>
        <w:t xml:space="preserve">(заокружити </w:t>
      </w:r>
      <w:r w:rsidR="0080039D" w:rsidRPr="00597E00">
        <w:rPr>
          <w:i/>
          <w:lang w:val="sr-Cyrl-RS"/>
        </w:rPr>
        <w:t>''</w:t>
      </w:r>
      <w:r w:rsidRPr="00597E00">
        <w:rPr>
          <w:i/>
        </w:rPr>
        <w:t>а</w:t>
      </w:r>
      <w:r w:rsidR="0080039D" w:rsidRPr="00597E00">
        <w:rPr>
          <w:i/>
          <w:lang w:val="sr-Cyrl-RS"/>
        </w:rPr>
        <w:t>''</w:t>
      </w:r>
      <w:r w:rsidRPr="00597E00">
        <w:rPr>
          <w:i/>
        </w:rPr>
        <w:t xml:space="preserve"> или </w:t>
      </w:r>
      <w:r w:rsidR="0080039D" w:rsidRPr="00597E00">
        <w:rPr>
          <w:i/>
          <w:lang w:val="sr-Cyrl-RS"/>
        </w:rPr>
        <w:t>''</w:t>
      </w:r>
      <w:r w:rsidRPr="00597E00">
        <w:rPr>
          <w:i/>
        </w:rPr>
        <w:t>б</w:t>
      </w:r>
      <w:r w:rsidR="0080039D"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w:t>
      </w:r>
      <w:r w:rsidRPr="00597E00">
        <w:rPr>
          <w:lang w:val="sr-Cyrl-RS"/>
        </w:rPr>
        <w:t>2</w:t>
      </w:r>
      <w:r w:rsidRPr="00597E00">
        <w:t>)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Pr="00597E00">
        <w:t>__,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lastRenderedPageBreak/>
        <w:t>2/3)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 xml:space="preserve">_ </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2/4)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__</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576E8D" w:rsidRPr="00597E00" w:rsidRDefault="00576E8D" w:rsidP="00230EFB">
      <w:pPr>
        <w:spacing w:after="120"/>
        <w:ind w:left="450" w:right="173" w:hanging="450"/>
        <w:jc w:val="center"/>
      </w:pPr>
      <w:r w:rsidRPr="00597E00">
        <w:t>2/5) _______________________________ из _________</w:t>
      </w:r>
      <w:r w:rsidRPr="00597E00">
        <w:rPr>
          <w:lang w:val="sr-Cyrl-RS"/>
        </w:rPr>
        <w:t>________</w:t>
      </w:r>
      <w:r w:rsidRPr="00597E00">
        <w:t>____, улица ___________________ бр. ___, ПИБ: _____________, матични број _________</w:t>
      </w:r>
      <w:r w:rsidRPr="00597E00">
        <w:rPr>
          <w:lang w:val="sr-Cyrl-RS"/>
        </w:rPr>
        <w:t>_____</w:t>
      </w:r>
      <w:r w:rsidRPr="00597E00">
        <w:t>____, које заступа ________</w:t>
      </w:r>
      <w:r w:rsidRPr="00597E00">
        <w:rPr>
          <w:lang w:val="sr-Cyrl-RS"/>
        </w:rPr>
        <w:t>_____________</w:t>
      </w:r>
      <w:r w:rsidR="00AB5A07">
        <w:t>__</w:t>
      </w:r>
      <w:r w:rsidRPr="00597E00">
        <w:t>, који наступа као</w:t>
      </w:r>
      <w:r w:rsidRPr="00597E00">
        <w:rPr>
          <w:lang w:val="sr-Cyrl-RS"/>
        </w:rPr>
        <w:t xml:space="preserve">: </w:t>
      </w:r>
      <w:r w:rsidRPr="00597E00">
        <w:t xml:space="preserve"> а) члан групе понуђача, б) подизвођач </w:t>
      </w:r>
      <w:r w:rsidRPr="00597E00">
        <w:rPr>
          <w:i/>
        </w:rPr>
        <w:t xml:space="preserve">(заокружити </w:t>
      </w:r>
      <w:r w:rsidRPr="00597E00">
        <w:rPr>
          <w:i/>
          <w:lang w:val="sr-Cyrl-RS"/>
        </w:rPr>
        <w:t>''</w:t>
      </w:r>
      <w:r w:rsidRPr="00597E00">
        <w:rPr>
          <w:i/>
        </w:rPr>
        <w:t>а</w:t>
      </w:r>
      <w:r w:rsidRPr="00597E00">
        <w:rPr>
          <w:i/>
          <w:lang w:val="sr-Cyrl-RS"/>
        </w:rPr>
        <w:t>''</w:t>
      </w:r>
      <w:r w:rsidRPr="00597E00">
        <w:rPr>
          <w:i/>
        </w:rPr>
        <w:t xml:space="preserve"> или </w:t>
      </w:r>
      <w:r w:rsidRPr="00597E00">
        <w:rPr>
          <w:i/>
          <w:lang w:val="sr-Cyrl-RS"/>
        </w:rPr>
        <w:t>''</w:t>
      </w:r>
      <w:r w:rsidRPr="00597E00">
        <w:rPr>
          <w:i/>
        </w:rPr>
        <w:t>б</w:t>
      </w:r>
      <w:r w:rsidRPr="00597E00">
        <w:rPr>
          <w:i/>
          <w:lang w:val="sr-Cyrl-RS"/>
        </w:rPr>
        <w:t>''</w:t>
      </w:r>
      <w:r w:rsidRPr="00597E00">
        <w:rPr>
          <w:i/>
        </w:rPr>
        <w:t xml:space="preserve"> сходно статусу)</w:t>
      </w:r>
      <w:r w:rsidRPr="00597E00">
        <w:rPr>
          <w:i/>
          <w:lang w:val="sr-Cyrl-RS"/>
        </w:rPr>
        <w:t>.</w:t>
      </w:r>
    </w:p>
    <w:p w:rsidR="00DD3307" w:rsidRPr="00AB5A07" w:rsidRDefault="00DD3307" w:rsidP="00230EFB">
      <w:pPr>
        <w:spacing w:after="145"/>
        <w:ind w:left="461" w:right="169"/>
        <w:jc w:val="center"/>
        <w:rPr>
          <w:i/>
        </w:rPr>
      </w:pPr>
      <w:r w:rsidRPr="00AB5A07">
        <w:rPr>
          <w:i/>
        </w:rPr>
        <w:t xml:space="preserve">(у даљем тексту: </w:t>
      </w:r>
      <w:r w:rsidRPr="00AB5A07">
        <w:rPr>
          <w:b/>
          <w:i/>
        </w:rPr>
        <w:t>Д</w:t>
      </w:r>
      <w:r w:rsidR="00AB5A07" w:rsidRPr="00AB5A07">
        <w:rPr>
          <w:b/>
          <w:i/>
          <w:lang w:val="sr-Cyrl-RS"/>
        </w:rPr>
        <w:t>обављач</w:t>
      </w:r>
      <w:r w:rsidRPr="00AB5A07">
        <w:rPr>
          <w:i/>
        </w:rPr>
        <w:t>).</w:t>
      </w:r>
    </w:p>
    <w:p w:rsidR="00AB5A07" w:rsidRDefault="00DD3307" w:rsidP="00230EFB">
      <w:pPr>
        <w:tabs>
          <w:tab w:val="left" w:pos="90"/>
        </w:tabs>
        <w:ind w:right="230"/>
        <w:jc w:val="both"/>
        <w:rPr>
          <w:i/>
        </w:rPr>
      </w:pPr>
      <w:r w:rsidRPr="00AB5A07">
        <w:rPr>
          <w:b/>
          <w:i/>
        </w:rPr>
        <w:t>Напомена:</w:t>
      </w:r>
      <w:r w:rsidRPr="00597E00">
        <w:rPr>
          <w:i/>
        </w:rPr>
        <w:t xml:space="preserve"> </w:t>
      </w:r>
    </w:p>
    <w:p w:rsidR="00DD3307" w:rsidRDefault="00DD3307" w:rsidP="00230EFB">
      <w:pPr>
        <w:tabs>
          <w:tab w:val="left" w:pos="90"/>
        </w:tabs>
        <w:ind w:right="230"/>
        <w:jc w:val="both"/>
        <w:rPr>
          <w:i/>
        </w:rPr>
      </w:pPr>
      <w:r w:rsidRPr="00597E00">
        <w:rPr>
          <w:i/>
        </w:rPr>
        <w:t xml:space="preserve">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w:t>
      </w:r>
      <w:r w:rsidR="00624575" w:rsidRPr="00597E00">
        <w:rPr>
          <w:i/>
          <w:lang w:val="sr-Cyrl-RS"/>
        </w:rPr>
        <w:t>''</w:t>
      </w:r>
      <w:r w:rsidRPr="00597E00">
        <w:rPr>
          <w:i/>
        </w:rPr>
        <w:t>а</w:t>
      </w:r>
      <w:r w:rsidR="00624575" w:rsidRPr="00597E00">
        <w:rPr>
          <w:i/>
          <w:lang w:val="sr-Cyrl-RS"/>
        </w:rPr>
        <w:t>''</w:t>
      </w:r>
      <w:r w:rsidRPr="00597E00">
        <w:rPr>
          <w:i/>
        </w:rPr>
        <w:t xml:space="preserve"> или </w:t>
      </w:r>
      <w:r w:rsidR="00624575" w:rsidRPr="00597E00">
        <w:rPr>
          <w:i/>
          <w:lang w:val="sr-Cyrl-RS"/>
        </w:rPr>
        <w:t>''</w:t>
      </w:r>
      <w:r w:rsidRPr="00597E00">
        <w:rPr>
          <w:i/>
        </w:rPr>
        <w:t>б</w:t>
      </w:r>
      <w:r w:rsidR="00624575" w:rsidRPr="00597E00">
        <w:rPr>
          <w:i/>
          <w:lang w:val="sr-Cyrl-RS"/>
        </w:rPr>
        <w:t>''</w:t>
      </w:r>
      <w:r w:rsidRPr="00597E00">
        <w:rPr>
          <w:i/>
        </w:rPr>
        <w:t>. У случају подношења понуде од стране групе понуђача подаци за носиоца посла се уписују у позицији 2.</w:t>
      </w:r>
    </w:p>
    <w:p w:rsidR="002136CE" w:rsidRPr="00597E00" w:rsidRDefault="002136CE" w:rsidP="00230EFB">
      <w:pPr>
        <w:tabs>
          <w:tab w:val="left" w:pos="90"/>
        </w:tabs>
        <w:ind w:right="230"/>
        <w:jc w:val="both"/>
        <w:rPr>
          <w:i/>
        </w:rPr>
      </w:pPr>
    </w:p>
    <w:p w:rsidR="007A1982" w:rsidRDefault="0032480F" w:rsidP="002136CE">
      <w:pPr>
        <w:ind w:left="14" w:hanging="14"/>
        <w:jc w:val="center"/>
        <w:rPr>
          <w:color w:val="000000"/>
          <w:lang w:val="en-US"/>
        </w:rPr>
      </w:pPr>
      <w:r w:rsidRPr="00597E00">
        <w:rPr>
          <w:color w:val="000000"/>
          <w:lang w:val="en-US"/>
        </w:rPr>
        <w:t>УВОДНЕ ОДРЕДБЕ</w:t>
      </w:r>
    </w:p>
    <w:p w:rsidR="002136CE" w:rsidRPr="00597E00" w:rsidRDefault="002136CE" w:rsidP="002136CE">
      <w:pPr>
        <w:ind w:left="14" w:hanging="14"/>
        <w:jc w:val="center"/>
        <w:rPr>
          <w:color w:val="000000"/>
          <w:lang w:val="en-US"/>
        </w:rPr>
      </w:pPr>
    </w:p>
    <w:p w:rsidR="007A1982" w:rsidRPr="00597E00" w:rsidRDefault="007A1982" w:rsidP="00230EFB">
      <w:pPr>
        <w:spacing w:after="120"/>
        <w:ind w:right="533"/>
        <w:jc w:val="both"/>
        <w:rPr>
          <w:color w:val="000000"/>
          <w:lang w:val="en-US"/>
        </w:rPr>
      </w:pPr>
      <w:r w:rsidRPr="00597E00">
        <w:rPr>
          <w:color w:val="000000"/>
          <w:lang w:val="en-US"/>
        </w:rPr>
        <w:t xml:space="preserve">Уговорне стране претходно констатују: </w:t>
      </w:r>
    </w:p>
    <w:p w:rsidR="007A1982" w:rsidRPr="00597E00" w:rsidRDefault="007A1982" w:rsidP="00E81E32">
      <w:pPr>
        <w:numPr>
          <w:ilvl w:val="0"/>
          <w:numId w:val="7"/>
        </w:numPr>
        <w:spacing w:after="120"/>
        <w:ind w:left="158" w:right="29" w:hanging="158"/>
        <w:jc w:val="both"/>
        <w:rPr>
          <w:color w:val="000000"/>
          <w:lang w:val="en-US"/>
        </w:rPr>
      </w:pPr>
      <w:r w:rsidRPr="00597E00">
        <w:rPr>
          <w:color w:val="000000"/>
          <w:lang w:val="en-US"/>
        </w:rPr>
        <w:t xml:space="preserve">да је Наручилац, на основу чл. 32. и 52. </w:t>
      </w:r>
      <w:r w:rsidR="00745857" w:rsidRPr="00597E00">
        <w:rPr>
          <w:color w:val="000000"/>
          <w:lang w:val="en-US"/>
        </w:rPr>
        <w:t>Закона</w:t>
      </w:r>
      <w:r w:rsidRPr="00597E00">
        <w:rPr>
          <w:color w:val="000000"/>
          <w:lang w:val="en-US"/>
        </w:rPr>
        <w:t xml:space="preserve"> о јавним набавкама (''Службени гласник РС'', бр. 124/12, 14/15 и 68/15; у даљем тексту: </w:t>
      </w:r>
      <w:r w:rsidR="000551D6" w:rsidRPr="00597E00">
        <w:rPr>
          <w:color w:val="000000"/>
          <w:lang w:val="sr-Cyrl-RS"/>
        </w:rPr>
        <w:t>Закон</w:t>
      </w:r>
      <w:r w:rsidRPr="00597E00">
        <w:rPr>
          <w:color w:val="000000"/>
          <w:lang w:val="en-US"/>
        </w:rPr>
        <w:t>) и на основу позива за подно</w:t>
      </w:r>
      <w:r w:rsidR="00D31FD7" w:rsidRPr="00597E00">
        <w:rPr>
          <w:color w:val="000000"/>
          <w:lang w:val="en-US"/>
        </w:rPr>
        <w:t>шење понуда за набавку И</w:t>
      </w:r>
      <w:r w:rsidRPr="00597E00">
        <w:rPr>
          <w:color w:val="000000"/>
          <w:lang w:val="en-US"/>
        </w:rPr>
        <w:t xml:space="preserve">нформационог система </w:t>
      </w:r>
      <w:r w:rsidRPr="00597E00">
        <w:rPr>
          <w:color w:val="000000"/>
          <w:lang w:val="sr-Cyrl-RS"/>
        </w:rPr>
        <w:t>Социјална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color w:val="000000"/>
          <w:lang w:val="en-US"/>
        </w:rPr>
        <w:t>, објављеног на Порталу јавних набавки и интернет страници наручиоца дана</w:t>
      </w:r>
      <w:r w:rsidR="005D7F2E" w:rsidRPr="00597E00">
        <w:rPr>
          <w:color w:val="000000"/>
          <w:lang w:val="sr-Cyrl-RS"/>
        </w:rPr>
        <w:t xml:space="preserve"> __</w:t>
      </w:r>
      <w:r w:rsidR="008515D1" w:rsidRPr="00597E00">
        <w:rPr>
          <w:color w:val="000000"/>
          <w:lang w:val="sr-Cyrl-RS"/>
        </w:rPr>
        <w:t>__</w:t>
      </w:r>
      <w:r w:rsidR="005D7F2E" w:rsidRPr="00597E00">
        <w:rPr>
          <w:color w:val="000000"/>
          <w:lang w:val="sr-Cyrl-RS"/>
        </w:rPr>
        <w:t>_</w:t>
      </w:r>
      <w:r w:rsidRPr="00597E00">
        <w:rPr>
          <w:color w:val="000000"/>
          <w:lang w:val="en-US"/>
        </w:rPr>
        <w:t>.0</w:t>
      </w:r>
      <w:r w:rsidRPr="00597E00">
        <w:rPr>
          <w:color w:val="000000"/>
          <w:lang w:val="sr-Cyrl-RS"/>
        </w:rPr>
        <w:t>7</w:t>
      </w:r>
      <w:r w:rsidRPr="00597E00">
        <w:rPr>
          <w:color w:val="000000"/>
          <w:lang w:val="en-US"/>
        </w:rPr>
        <w:t>.201</w:t>
      </w:r>
      <w:r w:rsidRPr="00597E00">
        <w:rPr>
          <w:color w:val="000000"/>
          <w:lang w:val="sr-Cyrl-RS"/>
        </w:rPr>
        <w:t>8</w:t>
      </w:r>
      <w:r w:rsidRPr="00597E00">
        <w:rPr>
          <w:color w:val="000000"/>
          <w:lang w:val="en-US"/>
        </w:rPr>
        <w:t xml:space="preserve">. године, спровео отворени поступак јавне набавке бр. </w:t>
      </w:r>
      <w:r w:rsidRPr="00597E00">
        <w:rPr>
          <w:color w:val="000000"/>
          <w:lang w:val="sr-Cyrl-RS"/>
        </w:rPr>
        <w:t>хх</w:t>
      </w:r>
      <w:r w:rsidRPr="00597E00">
        <w:rPr>
          <w:color w:val="000000"/>
          <w:lang w:val="en-US"/>
        </w:rPr>
        <w:t>/1</w:t>
      </w:r>
      <w:r w:rsidRPr="00597E00">
        <w:rPr>
          <w:color w:val="000000"/>
          <w:lang w:val="sr-Cyrl-RS"/>
        </w:rPr>
        <w:t>8</w:t>
      </w:r>
      <w:r w:rsidRPr="00597E00">
        <w:rPr>
          <w:color w:val="000000"/>
          <w:lang w:val="en-US"/>
        </w:rPr>
        <w:t xml:space="preserve">; </w:t>
      </w:r>
    </w:p>
    <w:p w:rsidR="007A1982" w:rsidRPr="00597E00" w:rsidRDefault="007A1982" w:rsidP="00E81E32">
      <w:pPr>
        <w:numPr>
          <w:ilvl w:val="0"/>
          <w:numId w:val="7"/>
        </w:numPr>
        <w:spacing w:after="120"/>
        <w:ind w:left="158" w:right="29" w:hanging="158"/>
        <w:jc w:val="both"/>
        <w:rPr>
          <w:color w:val="000000"/>
          <w:lang w:val="en-US"/>
        </w:rPr>
      </w:pPr>
      <w:r w:rsidRPr="00597E00">
        <w:rPr>
          <w:color w:val="000000"/>
          <w:lang w:val="en-US"/>
        </w:rPr>
        <w:t>да је Добављач доставио понуду број</w:t>
      </w:r>
      <w:r w:rsidR="00460373" w:rsidRPr="00597E00">
        <w:rPr>
          <w:color w:val="000000"/>
          <w:lang w:val="sr-Cyrl-RS"/>
        </w:rPr>
        <w:t xml:space="preserve"> ___________________</w:t>
      </w:r>
      <w:r w:rsidRPr="00597E00">
        <w:rPr>
          <w:color w:val="000000"/>
          <w:lang w:val="en-US"/>
        </w:rPr>
        <w:t xml:space="preserve"> </w:t>
      </w:r>
      <w:r w:rsidR="007A667C" w:rsidRPr="00597E00">
        <w:rPr>
          <w:color w:val="000000"/>
          <w:lang w:val="sr-Cyrl-RS"/>
        </w:rPr>
        <w:t xml:space="preserve">од ___. ___. 2018. године </w:t>
      </w:r>
      <w:r w:rsidRPr="00597E00">
        <w:rPr>
          <w:b/>
          <w:i/>
          <w:color w:val="000000"/>
          <w:lang w:val="en-US"/>
        </w:rPr>
        <w:t>(попуњава Наручилац),</w:t>
      </w:r>
      <w:r w:rsidRPr="00597E00">
        <w:rPr>
          <w:color w:val="000000"/>
          <w:lang w:val="en-US"/>
        </w:rPr>
        <w:t xml:space="preserve"> која у потпуности одговара Техничкој спецификацији предмета јавне набавке из конкурсне документације, налази се у прилогу и саставни је део овог уговора, и испуњава све услове из </w:t>
      </w:r>
      <w:r w:rsidR="00745857" w:rsidRPr="00597E00">
        <w:rPr>
          <w:color w:val="000000"/>
          <w:lang w:val="sr-Cyrl-RS"/>
        </w:rPr>
        <w:t>Закона</w:t>
      </w:r>
      <w:r w:rsidRPr="00597E00">
        <w:rPr>
          <w:color w:val="000000"/>
          <w:lang w:val="en-US"/>
        </w:rPr>
        <w:t xml:space="preserve"> и конкурсне документације; </w:t>
      </w:r>
    </w:p>
    <w:p w:rsidR="00624A8E" w:rsidRDefault="007A1982" w:rsidP="00E81E32">
      <w:pPr>
        <w:numPr>
          <w:ilvl w:val="0"/>
          <w:numId w:val="7"/>
        </w:numPr>
        <w:spacing w:after="120"/>
        <w:ind w:left="158" w:right="29" w:hanging="158"/>
        <w:jc w:val="both"/>
        <w:rPr>
          <w:color w:val="000000"/>
          <w:lang w:val="en-US"/>
        </w:rPr>
      </w:pPr>
      <w:r w:rsidRPr="00597E00">
        <w:rPr>
          <w:color w:val="000000"/>
          <w:lang w:val="en-US"/>
        </w:rPr>
        <w:t xml:space="preserve">да је Наручилац у складу са чланом 108. </w:t>
      </w:r>
      <w:r w:rsidR="00745857" w:rsidRPr="00597E00">
        <w:rPr>
          <w:color w:val="000000"/>
          <w:lang w:val="sr-Cyrl-RS"/>
        </w:rPr>
        <w:t>Закона</w:t>
      </w:r>
      <w:r w:rsidRPr="00597E00">
        <w:rPr>
          <w:color w:val="000000"/>
          <w:lang w:val="en-US"/>
        </w:rPr>
        <w:t xml:space="preserve">, на основу понуде понуђача </w:t>
      </w:r>
      <w:r w:rsidR="00460373" w:rsidRPr="00597E00">
        <w:rPr>
          <w:b/>
          <w:color w:val="000000"/>
          <w:lang w:val="sr-Cyrl-RS"/>
        </w:rPr>
        <w:t>_______</w:t>
      </w:r>
      <w:r w:rsidR="00FD10DE" w:rsidRPr="00597E00">
        <w:rPr>
          <w:b/>
          <w:color w:val="000000"/>
          <w:lang w:val="sr-Cyrl-RS"/>
        </w:rPr>
        <w:t>________</w:t>
      </w:r>
      <w:r w:rsidR="00460373" w:rsidRPr="00597E00">
        <w:rPr>
          <w:b/>
          <w:color w:val="000000"/>
          <w:lang w:val="sr-Cyrl-RS"/>
        </w:rPr>
        <w:t>______</w:t>
      </w:r>
      <w:r w:rsidR="000551D6" w:rsidRPr="00597E00">
        <w:rPr>
          <w:b/>
          <w:color w:val="000000"/>
          <w:lang w:val="sr-Cyrl-RS"/>
        </w:rPr>
        <w:t xml:space="preserve"> </w:t>
      </w:r>
      <w:r w:rsidRPr="00597E00">
        <w:rPr>
          <w:b/>
          <w:i/>
          <w:color w:val="000000"/>
          <w:lang w:val="en-US"/>
        </w:rPr>
        <w:t>(попуњава Наручилац)</w:t>
      </w:r>
      <w:r w:rsidRPr="00597E00">
        <w:rPr>
          <w:color w:val="000000"/>
          <w:lang w:val="en-US"/>
        </w:rPr>
        <w:t xml:space="preserve"> и Одлуке о додели уговора број </w:t>
      </w:r>
      <w:r w:rsidR="00460373" w:rsidRPr="00597E00">
        <w:rPr>
          <w:color w:val="000000"/>
          <w:lang w:val="sr-Cyrl-RS"/>
        </w:rPr>
        <w:t>________________</w:t>
      </w:r>
      <w:r w:rsidR="000551D6" w:rsidRPr="00597E00">
        <w:rPr>
          <w:color w:val="000000"/>
          <w:lang w:val="sr-Cyrl-RS"/>
        </w:rPr>
        <w:t xml:space="preserve"> </w:t>
      </w:r>
      <w:r w:rsidRPr="00597E00">
        <w:rPr>
          <w:b/>
          <w:i/>
          <w:color w:val="000000"/>
          <w:lang w:val="en-US"/>
        </w:rPr>
        <w:t>(попуњава Наручилац)</w:t>
      </w:r>
      <w:r w:rsidRPr="00597E00">
        <w:rPr>
          <w:color w:val="000000"/>
          <w:lang w:val="en-US"/>
        </w:rPr>
        <w:t xml:space="preserve"> од </w:t>
      </w:r>
      <w:r w:rsidR="007A667C" w:rsidRPr="00597E00">
        <w:rPr>
          <w:color w:val="000000"/>
          <w:lang w:val="sr-Cyrl-RS"/>
        </w:rPr>
        <w:t xml:space="preserve">____. ____. 2018. године </w:t>
      </w:r>
      <w:r w:rsidRPr="00597E00">
        <w:rPr>
          <w:b/>
          <w:i/>
          <w:color w:val="000000"/>
          <w:lang w:val="en-US"/>
        </w:rPr>
        <w:t>(попуњава Наручилац),</w:t>
      </w:r>
      <w:r w:rsidRPr="00597E00">
        <w:rPr>
          <w:color w:val="000000"/>
          <w:lang w:val="en-US"/>
        </w:rPr>
        <w:t xml:space="preserve"> изабрао Добављача, чиме су се коначно стек</w:t>
      </w:r>
      <w:r w:rsidR="00B33145" w:rsidRPr="00597E00">
        <w:rPr>
          <w:color w:val="000000"/>
          <w:lang w:val="en-US"/>
        </w:rPr>
        <w:t>ли услови за закључење уговора.</w:t>
      </w:r>
    </w:p>
    <w:p w:rsidR="00624A8E" w:rsidRPr="00624A8E" w:rsidRDefault="00624A8E" w:rsidP="00624A8E">
      <w:pPr>
        <w:spacing w:after="120"/>
        <w:ind w:left="158" w:right="29"/>
        <w:jc w:val="both"/>
        <w:rPr>
          <w:color w:val="000000"/>
          <w:lang w:val="en-US"/>
        </w:rPr>
      </w:pPr>
    </w:p>
    <w:p w:rsidR="00624A8E" w:rsidRPr="00597E00" w:rsidRDefault="00B33145" w:rsidP="008E025D">
      <w:pPr>
        <w:ind w:left="1650" w:right="1424" w:hanging="10"/>
        <w:jc w:val="center"/>
        <w:rPr>
          <w:color w:val="000000"/>
          <w:lang w:val="sr-Cyrl-RS" w:eastAsia="sr-Cyrl-RS"/>
        </w:rPr>
      </w:pPr>
      <w:r w:rsidRPr="00597E00">
        <w:rPr>
          <w:color w:val="000000"/>
          <w:lang w:val="sr-Cyrl-RS" w:eastAsia="sr-Cyrl-RS"/>
        </w:rPr>
        <w:t>ПРЕДМЕТ УГОВОРА</w:t>
      </w:r>
    </w:p>
    <w:p w:rsidR="007A1982" w:rsidRPr="00597E00" w:rsidRDefault="007A1982" w:rsidP="00624A8E">
      <w:pPr>
        <w:ind w:left="-5" w:hanging="10"/>
        <w:jc w:val="center"/>
        <w:rPr>
          <w:color w:val="000000"/>
          <w:lang w:val="en-US"/>
        </w:rPr>
      </w:pPr>
      <w:r w:rsidRPr="00597E00">
        <w:rPr>
          <w:b/>
          <w:color w:val="000000"/>
          <w:lang w:val="en-US"/>
        </w:rPr>
        <w:t>Члан 1.</w:t>
      </w:r>
    </w:p>
    <w:p w:rsidR="00F46632" w:rsidRPr="00597E00" w:rsidRDefault="007A1982" w:rsidP="00624A8E">
      <w:pPr>
        <w:ind w:left="5" w:right="59" w:hanging="5"/>
        <w:jc w:val="both"/>
        <w:rPr>
          <w:b/>
          <w:color w:val="000000"/>
          <w:lang w:val="sr-Cyrl-RS"/>
        </w:rPr>
      </w:pPr>
      <w:r w:rsidRPr="00597E00">
        <w:rPr>
          <w:color w:val="000000"/>
          <w:lang w:val="en-US"/>
        </w:rPr>
        <w:t>Предмет уговора је развој, имплементација и испор</w:t>
      </w:r>
      <w:r w:rsidR="00204FC1" w:rsidRPr="00597E00">
        <w:rPr>
          <w:color w:val="000000"/>
          <w:lang w:val="en-US"/>
        </w:rPr>
        <w:t>ука информационог система</w:t>
      </w:r>
      <w:r w:rsidRPr="00597E00">
        <w:rPr>
          <w:color w:val="000000"/>
          <w:lang w:val="en-US"/>
        </w:rPr>
        <w:t xml:space="preserve"> за потребе Наручиоца, у свему према Техничкој спецификацији предмета јавне набавке</w:t>
      </w:r>
      <w:r w:rsidR="00D07E79" w:rsidRPr="00597E00">
        <w:rPr>
          <w:color w:val="000000"/>
          <w:lang w:val="sr-Cyrl-RS"/>
        </w:rPr>
        <w:t xml:space="preserve"> из конкурсне документације</w:t>
      </w:r>
      <w:r w:rsidR="001D1E39" w:rsidRPr="00597E00">
        <w:rPr>
          <w:color w:val="000000"/>
          <w:lang w:val="sr-Cyrl-RS"/>
        </w:rPr>
        <w:t xml:space="preserve"> и</w:t>
      </w:r>
      <w:r w:rsidR="001D1E39" w:rsidRPr="00597E00">
        <w:rPr>
          <w:rFonts w:eastAsia="Calibri"/>
          <w:b/>
          <w:lang w:val="en-US"/>
        </w:rPr>
        <w:t xml:space="preserve"> </w:t>
      </w:r>
      <w:r w:rsidR="001D1E39" w:rsidRPr="00597E00">
        <w:rPr>
          <w:rFonts w:eastAsia="Calibri"/>
          <w:lang w:val="sr-Cyrl-RS"/>
        </w:rPr>
        <w:t>према</w:t>
      </w:r>
      <w:r w:rsidR="001D1E39" w:rsidRPr="00597E00">
        <w:rPr>
          <w:rFonts w:eastAsia="Calibri"/>
          <w:b/>
          <w:lang w:val="sr-Cyrl-RS"/>
        </w:rPr>
        <w:t xml:space="preserve"> </w:t>
      </w:r>
      <w:r w:rsidR="001D1E39" w:rsidRPr="00597E00">
        <w:rPr>
          <w:rFonts w:eastAsia="Calibri"/>
          <w:lang w:val="en-US"/>
        </w:rPr>
        <w:t>докуметациј</w:t>
      </w:r>
      <w:r w:rsidR="009247E6" w:rsidRPr="00597E00">
        <w:rPr>
          <w:rFonts w:eastAsia="Calibri"/>
          <w:lang w:val="sr-Cyrl-RS"/>
        </w:rPr>
        <w:t>и</w:t>
      </w:r>
      <w:r w:rsidR="001D1E39" w:rsidRPr="00597E00">
        <w:rPr>
          <w:rFonts w:eastAsia="Calibri"/>
          <w:lang w:val="en-US"/>
        </w:rPr>
        <w:t xml:space="preserve"> која је </w:t>
      </w:r>
      <w:r w:rsidR="00204FC1" w:rsidRPr="00597E00">
        <w:rPr>
          <w:rFonts w:eastAsia="Calibri"/>
          <w:lang w:val="sr-Cyrl-RS"/>
        </w:rPr>
        <w:t xml:space="preserve">Техничком спецификацијом </w:t>
      </w:r>
      <w:r w:rsidR="001D1E39" w:rsidRPr="00597E00">
        <w:rPr>
          <w:rFonts w:eastAsia="Calibri"/>
          <w:lang w:val="en-US"/>
        </w:rPr>
        <w:t>захтевана</w:t>
      </w:r>
      <w:r w:rsidR="00076809" w:rsidRPr="00597E00">
        <w:rPr>
          <w:rFonts w:eastAsia="Calibri"/>
          <w:lang w:val="sr-Cyrl-RS"/>
        </w:rPr>
        <w:t xml:space="preserve"> од Понуђача у т. 6 Методологија</w:t>
      </w:r>
      <w:r w:rsidR="00204FC1" w:rsidRPr="00597E00">
        <w:rPr>
          <w:rFonts w:eastAsia="Calibri"/>
          <w:lang w:val="sr-Cyrl-RS"/>
        </w:rPr>
        <w:t xml:space="preserve"> (</w:t>
      </w:r>
      <w:r w:rsidR="001D1E39" w:rsidRPr="00597E00">
        <w:rPr>
          <w:rFonts w:eastAsia="Calibri"/>
          <w:i/>
          <w:lang w:val="en-US"/>
        </w:rPr>
        <w:t>Методологиј</w:t>
      </w:r>
      <w:r w:rsidR="00204FC1" w:rsidRPr="00597E00">
        <w:rPr>
          <w:rFonts w:eastAsia="Calibri"/>
          <w:i/>
          <w:lang w:val="sr-Cyrl-RS"/>
        </w:rPr>
        <w:t>а</w:t>
      </w:r>
      <w:r w:rsidR="009247E6" w:rsidRPr="00597E00">
        <w:rPr>
          <w:rFonts w:eastAsia="Calibri"/>
          <w:i/>
          <w:lang w:val="en-US"/>
        </w:rPr>
        <w:t xml:space="preserve"> израде информационог система, Методологиј</w:t>
      </w:r>
      <w:r w:rsidR="00204FC1" w:rsidRPr="00597E00">
        <w:rPr>
          <w:rFonts w:eastAsia="Calibri"/>
          <w:i/>
          <w:lang w:val="sr-Cyrl-RS"/>
        </w:rPr>
        <w:t>а</w:t>
      </w:r>
      <w:r w:rsidR="001D1E39" w:rsidRPr="00597E00">
        <w:rPr>
          <w:rFonts w:eastAsia="Calibri"/>
          <w:i/>
          <w:lang w:val="en-US"/>
        </w:rPr>
        <w:t xml:space="preserve"> тес</w:t>
      </w:r>
      <w:r w:rsidR="009247E6" w:rsidRPr="00597E00">
        <w:rPr>
          <w:rFonts w:eastAsia="Calibri"/>
          <w:i/>
          <w:lang w:val="en-US"/>
        </w:rPr>
        <w:t xml:space="preserve">тирања </w:t>
      </w:r>
      <w:r w:rsidR="009247E6" w:rsidRPr="00597E00">
        <w:rPr>
          <w:rFonts w:eastAsia="Calibri"/>
          <w:i/>
          <w:lang w:val="en-US"/>
        </w:rPr>
        <w:lastRenderedPageBreak/>
        <w:t>софтвера,</w:t>
      </w:r>
      <w:r w:rsidR="001D1E39" w:rsidRPr="00597E00">
        <w:rPr>
          <w:rFonts w:eastAsia="Calibri"/>
          <w:i/>
          <w:lang w:val="en-US"/>
        </w:rPr>
        <w:t xml:space="preserve"> Методологиј</w:t>
      </w:r>
      <w:r w:rsidR="00204FC1" w:rsidRPr="00597E00">
        <w:rPr>
          <w:rFonts w:eastAsia="Calibri"/>
          <w:i/>
          <w:lang w:val="sr-Cyrl-RS"/>
        </w:rPr>
        <w:t>а</w:t>
      </w:r>
      <w:r w:rsidR="001D1E39" w:rsidRPr="00597E00">
        <w:rPr>
          <w:rFonts w:eastAsia="Calibri"/>
          <w:i/>
          <w:lang w:val="en-US"/>
        </w:rPr>
        <w:t xml:space="preserve"> управљања пројектом</w:t>
      </w:r>
      <w:r w:rsidR="009247E6" w:rsidRPr="00597E00">
        <w:rPr>
          <w:rFonts w:eastAsia="Calibri"/>
          <w:i/>
          <w:lang w:val="sr-Cyrl-RS"/>
        </w:rPr>
        <w:t xml:space="preserve">, </w:t>
      </w:r>
      <w:r w:rsidR="001D1E39" w:rsidRPr="00597E00">
        <w:rPr>
          <w:rFonts w:eastAsia="Calibri"/>
          <w:i/>
          <w:lang w:val="en-US"/>
        </w:rPr>
        <w:t>План обуке корисника система  и Терминск</w:t>
      </w:r>
      <w:r w:rsidR="00204FC1" w:rsidRPr="00597E00">
        <w:rPr>
          <w:rFonts w:eastAsia="Calibri"/>
          <w:i/>
          <w:lang w:val="sr-Cyrl-RS"/>
        </w:rPr>
        <w:t>и</w:t>
      </w:r>
      <w:r w:rsidR="001D1E39" w:rsidRPr="00597E00">
        <w:rPr>
          <w:rFonts w:eastAsia="Calibri"/>
          <w:i/>
          <w:lang w:val="en-US"/>
        </w:rPr>
        <w:t xml:space="preserve"> план са гантограмом активности</w:t>
      </w:r>
      <w:r w:rsidR="00204FC1" w:rsidRPr="00597E00">
        <w:rPr>
          <w:rFonts w:eastAsia="Calibri"/>
          <w:i/>
          <w:lang w:val="sr-Cyrl-RS"/>
        </w:rPr>
        <w:t>)</w:t>
      </w:r>
      <w:r w:rsidR="009247E6" w:rsidRPr="00597E00">
        <w:rPr>
          <w:rFonts w:eastAsia="Calibri"/>
          <w:i/>
          <w:lang w:val="sr-Cyrl-RS"/>
        </w:rPr>
        <w:t xml:space="preserve">, </w:t>
      </w:r>
      <w:r w:rsidR="00D07E79" w:rsidRPr="00597E00">
        <w:rPr>
          <w:color w:val="000000"/>
          <w:lang w:val="sr-Cyrl-RS"/>
        </w:rPr>
        <w:t xml:space="preserve"> кој</w:t>
      </w:r>
      <w:r w:rsidR="009247E6" w:rsidRPr="00597E00">
        <w:rPr>
          <w:color w:val="000000"/>
          <w:lang w:val="sr-Cyrl-RS"/>
        </w:rPr>
        <w:t>и</w:t>
      </w:r>
      <w:r w:rsidR="00D07E79" w:rsidRPr="00597E00">
        <w:rPr>
          <w:color w:val="000000"/>
          <w:lang w:val="sr-Cyrl-RS"/>
        </w:rPr>
        <w:t xml:space="preserve"> </w:t>
      </w:r>
      <w:r w:rsidR="009247E6" w:rsidRPr="00597E00">
        <w:rPr>
          <w:color w:val="000000"/>
          <w:lang w:val="sr-Cyrl-RS"/>
        </w:rPr>
        <w:t xml:space="preserve">су </w:t>
      </w:r>
      <w:r w:rsidR="00D07E79" w:rsidRPr="00597E00">
        <w:rPr>
          <w:color w:val="000000"/>
          <w:lang w:val="sr-Cyrl-RS"/>
        </w:rPr>
        <w:t xml:space="preserve">саставни део овог Уговора </w:t>
      </w:r>
      <w:r w:rsidR="00D07E79" w:rsidRPr="00597E00">
        <w:rPr>
          <w:b/>
          <w:i/>
          <w:color w:val="000000"/>
          <w:lang w:val="sr-Cyrl-RS"/>
        </w:rPr>
        <w:t>(Прилог 1).</w:t>
      </w:r>
    </w:p>
    <w:p w:rsidR="007A1982" w:rsidRDefault="00F46632" w:rsidP="00230EFB">
      <w:pPr>
        <w:spacing w:before="120" w:after="120"/>
        <w:ind w:right="58"/>
        <w:jc w:val="both"/>
        <w:rPr>
          <w:color w:val="000000"/>
          <w:lang w:val="sr-Cyrl-RS"/>
        </w:rPr>
      </w:pPr>
      <w:r w:rsidRPr="00597E00">
        <w:rPr>
          <w:color w:val="000000"/>
          <w:lang w:val="sr-Cyrl-RS"/>
        </w:rPr>
        <w:t>Добављач је доставио Понуду број __________ од ______. _____. 2018. године</w:t>
      </w:r>
      <w:r w:rsidRPr="00597E00">
        <w:rPr>
          <w:b/>
          <w:color w:val="000000"/>
          <w:lang w:val="sr-Cyrl-RS"/>
        </w:rPr>
        <w:t xml:space="preserve"> </w:t>
      </w:r>
      <w:r w:rsidRPr="00597E00">
        <w:rPr>
          <w:b/>
          <w:i/>
          <w:color w:val="000000"/>
          <w:lang w:val="sr-Cyrl-RS"/>
        </w:rPr>
        <w:t>(</w:t>
      </w:r>
      <w:r w:rsidR="00E90D1C" w:rsidRPr="00597E00">
        <w:rPr>
          <w:rFonts w:eastAsia="Arial"/>
          <w:b/>
          <w:i/>
          <w:color w:val="000000"/>
          <w:lang w:val="sr-Cyrl-RS" w:eastAsia="ar-SA"/>
        </w:rPr>
        <w:t xml:space="preserve">попуњава </w:t>
      </w:r>
      <w:r w:rsidR="00E90D1C" w:rsidRPr="00597E00">
        <w:rPr>
          <w:rFonts w:eastAsia="Arial"/>
          <w:b/>
          <w:i/>
          <w:lang w:val="sr-Cyrl-RS"/>
        </w:rPr>
        <w:t>Наручилац на основу података из прихваћене понуде</w:t>
      </w:r>
      <w:r w:rsidRPr="00597E00">
        <w:rPr>
          <w:b/>
          <w:i/>
          <w:color w:val="000000"/>
          <w:lang w:val="sr-Cyrl-RS"/>
        </w:rPr>
        <w:t>),</w:t>
      </w:r>
      <w:r w:rsidR="00D07E79" w:rsidRPr="00597E00">
        <w:rPr>
          <w:i/>
          <w:color w:val="000000"/>
          <w:lang w:val="sr-Cyrl-RS"/>
        </w:rPr>
        <w:t xml:space="preserve"> </w:t>
      </w:r>
      <w:r w:rsidR="00D07E79" w:rsidRPr="00597E00">
        <w:rPr>
          <w:color w:val="000000"/>
          <w:lang w:val="sr-Cyrl-RS"/>
        </w:rPr>
        <w:t>која је код Наручиоца заведена под бројем  _______________ од _____. ______. 2018. године</w:t>
      </w:r>
      <w:r w:rsidR="00D07E79" w:rsidRPr="00597E00">
        <w:rPr>
          <w:i/>
          <w:color w:val="000000"/>
          <w:lang w:val="sr-Cyrl-RS"/>
        </w:rPr>
        <w:t xml:space="preserve"> </w:t>
      </w:r>
      <w:r w:rsidR="00D07E79" w:rsidRPr="00597E00">
        <w:rPr>
          <w:b/>
          <w:i/>
          <w:color w:val="000000"/>
          <w:lang w:val="sr-Cyrl-RS"/>
        </w:rPr>
        <w:t>(</w:t>
      </w:r>
      <w:r w:rsidR="00E90D1C" w:rsidRPr="00597E00">
        <w:rPr>
          <w:b/>
          <w:i/>
          <w:color w:val="000000"/>
          <w:lang w:val="sr-Cyrl-RS"/>
        </w:rPr>
        <w:t>попуњава Наручилац</w:t>
      </w:r>
      <w:r w:rsidR="00D07E79" w:rsidRPr="00597E00">
        <w:rPr>
          <w:b/>
          <w:i/>
          <w:color w:val="000000"/>
          <w:lang w:val="sr-Cyrl-RS"/>
        </w:rPr>
        <w:t>)</w:t>
      </w:r>
      <w:r w:rsidR="00D07E79" w:rsidRPr="00597E00">
        <w:rPr>
          <w:i/>
          <w:color w:val="000000"/>
          <w:lang w:val="sr-Cyrl-RS"/>
        </w:rPr>
        <w:t xml:space="preserve"> </w:t>
      </w:r>
      <w:r w:rsidR="00D07E79" w:rsidRPr="00597E00">
        <w:rPr>
          <w:color w:val="000000"/>
          <w:lang w:val="en-US"/>
        </w:rPr>
        <w:t xml:space="preserve">која је саставни део овог Уговора </w:t>
      </w:r>
      <w:r w:rsidR="00D07E79" w:rsidRPr="00597E00">
        <w:rPr>
          <w:b/>
          <w:i/>
          <w:color w:val="000000"/>
          <w:lang w:val="en-US"/>
        </w:rPr>
        <w:t xml:space="preserve">(Прилог </w:t>
      </w:r>
      <w:r w:rsidR="00D07E79" w:rsidRPr="00597E00">
        <w:rPr>
          <w:b/>
          <w:i/>
          <w:color w:val="000000"/>
          <w:lang w:val="sr-Cyrl-RS"/>
        </w:rPr>
        <w:t>2</w:t>
      </w:r>
      <w:r w:rsidR="00D07E79" w:rsidRPr="00597E00">
        <w:rPr>
          <w:b/>
          <w:i/>
          <w:color w:val="000000"/>
          <w:lang w:val="en-US"/>
        </w:rPr>
        <w:t>).</w:t>
      </w:r>
      <w:r w:rsidR="007A1982" w:rsidRPr="00597E00">
        <w:rPr>
          <w:color w:val="000000"/>
          <w:lang w:val="en-US"/>
        </w:rPr>
        <w:t xml:space="preserve"> </w:t>
      </w:r>
      <w:r w:rsidR="00D07E79" w:rsidRPr="00597E00">
        <w:rPr>
          <w:color w:val="000000"/>
          <w:lang w:val="sr-Cyrl-RS"/>
        </w:rPr>
        <w:t xml:space="preserve">(у даљем тексту: </w:t>
      </w:r>
      <w:r w:rsidR="002136CE">
        <w:rPr>
          <w:color w:val="000000"/>
          <w:lang w:val="sr-Cyrl-RS"/>
        </w:rPr>
        <w:t>„</w:t>
      </w:r>
      <w:r w:rsidR="00D07E79" w:rsidRPr="002136CE">
        <w:rPr>
          <w:color w:val="000000"/>
          <w:lang w:val="sr-Cyrl-RS"/>
        </w:rPr>
        <w:t>Понуда</w:t>
      </w:r>
      <w:r w:rsidR="002136CE">
        <w:rPr>
          <w:color w:val="000000"/>
          <w:lang w:val="sr-Cyrl-RS"/>
        </w:rPr>
        <w:t>“</w:t>
      </w:r>
      <w:r w:rsidR="00D07E79" w:rsidRPr="00597E00">
        <w:rPr>
          <w:color w:val="000000"/>
          <w:lang w:val="sr-Cyrl-RS"/>
        </w:rPr>
        <w:t>).</w:t>
      </w:r>
    </w:p>
    <w:p w:rsidR="00624A8E" w:rsidRPr="00597E00" w:rsidRDefault="00624A8E" w:rsidP="00230EFB">
      <w:pPr>
        <w:spacing w:before="120" w:after="120"/>
        <w:ind w:right="58"/>
        <w:jc w:val="both"/>
        <w:rPr>
          <w:color w:val="000000"/>
          <w:lang w:val="sr-Cyrl-RS"/>
        </w:rPr>
      </w:pPr>
    </w:p>
    <w:p w:rsidR="00300D12" w:rsidRPr="00597E00" w:rsidRDefault="00300D12" w:rsidP="008E025D">
      <w:pPr>
        <w:ind w:right="32"/>
        <w:jc w:val="center"/>
        <w:rPr>
          <w:color w:val="000000"/>
          <w:lang w:val="sr-Cyrl-RS" w:eastAsia="sr-Cyrl-RS"/>
        </w:rPr>
      </w:pPr>
      <w:r w:rsidRPr="00597E00">
        <w:rPr>
          <w:color w:val="000000"/>
          <w:lang w:val="sr-Cyrl-RS" w:eastAsia="sr-Cyrl-RS"/>
        </w:rPr>
        <w:t>ЦЕНА И УСЛОВИ ПЛАЋАЊА</w:t>
      </w:r>
    </w:p>
    <w:p w:rsidR="00300D12" w:rsidRPr="00597E00" w:rsidRDefault="00300D12" w:rsidP="00624A8E">
      <w:pPr>
        <w:ind w:right="32"/>
        <w:jc w:val="center"/>
        <w:rPr>
          <w:b/>
          <w:color w:val="000000"/>
          <w:lang w:val="en-US"/>
        </w:rPr>
      </w:pPr>
      <w:r w:rsidRPr="00597E00">
        <w:rPr>
          <w:b/>
          <w:color w:val="000000"/>
          <w:lang w:val="sr-Cyrl-RS" w:eastAsia="sr-Cyrl-RS"/>
        </w:rPr>
        <w:t xml:space="preserve"> </w:t>
      </w:r>
      <w:r w:rsidRPr="00597E00">
        <w:rPr>
          <w:b/>
          <w:color w:val="000000"/>
          <w:lang w:val="en-US"/>
        </w:rPr>
        <w:t xml:space="preserve">Члан 2. </w:t>
      </w:r>
    </w:p>
    <w:p w:rsidR="0030788C" w:rsidRPr="00597E00" w:rsidRDefault="00300D12" w:rsidP="00624A8E">
      <w:pPr>
        <w:ind w:right="58"/>
        <w:jc w:val="both"/>
        <w:rPr>
          <w:b/>
          <w:color w:val="000000"/>
          <w:lang w:val="en-US"/>
        </w:rPr>
      </w:pPr>
      <w:r w:rsidRPr="00597E00">
        <w:rPr>
          <w:color w:val="000000"/>
          <w:lang w:val="en-US"/>
        </w:rPr>
        <w:t xml:space="preserve">Уговорена цена хардверске </w:t>
      </w:r>
      <w:r w:rsidRPr="00597E00">
        <w:rPr>
          <w:color w:val="000000"/>
          <w:lang w:val="en-US"/>
        </w:rPr>
        <w:tab/>
        <w:t xml:space="preserve">инфраструктуре </w:t>
      </w:r>
      <w:r w:rsidR="00F607CA" w:rsidRPr="00597E00">
        <w:rPr>
          <w:color w:val="000000"/>
          <w:lang w:val="en-US"/>
        </w:rPr>
        <w:t>и софтверских лиценци са конфигурацијом, инсталацијом и системским подешавањима</w:t>
      </w:r>
      <w:r w:rsidRPr="00597E00">
        <w:rPr>
          <w:color w:val="000000"/>
          <w:lang w:val="en-US"/>
        </w:rPr>
        <w:t xml:space="preserve">, </w:t>
      </w:r>
      <w:r w:rsidR="00F607CA" w:rsidRPr="00597E00">
        <w:rPr>
          <w:color w:val="000000"/>
          <w:lang w:val="sr-Cyrl-RS"/>
        </w:rPr>
        <w:t xml:space="preserve">са свим трошковима, </w:t>
      </w:r>
      <w:r w:rsidRPr="00597E00">
        <w:rPr>
          <w:color w:val="000000"/>
          <w:lang w:val="en-US"/>
        </w:rPr>
        <w:t xml:space="preserve">износи _________________ динара, без ПДВ-а, односно износи ______________ 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30788C" w:rsidRPr="00597E00" w:rsidRDefault="00300D12" w:rsidP="00230EFB">
      <w:pPr>
        <w:spacing w:after="240"/>
        <w:ind w:right="58"/>
        <w:jc w:val="both"/>
        <w:rPr>
          <w:b/>
          <w:color w:val="000000"/>
          <w:lang w:val="en-US"/>
        </w:rPr>
      </w:pPr>
      <w:r w:rsidRPr="00597E00">
        <w:rPr>
          <w:color w:val="000000"/>
          <w:lang w:val="en-US"/>
        </w:rPr>
        <w:t>Уговорена цена софтверск</w:t>
      </w:r>
      <w:r w:rsidR="00F607CA" w:rsidRPr="00597E00">
        <w:rPr>
          <w:color w:val="000000"/>
          <w:lang w:val="sr-Cyrl-RS"/>
        </w:rPr>
        <w:t xml:space="preserve">ог </w:t>
      </w:r>
      <w:r w:rsidR="00131D87" w:rsidRPr="00597E00">
        <w:rPr>
          <w:color w:val="000000"/>
          <w:lang w:val="sr-Cyrl-RS"/>
        </w:rPr>
        <w:t xml:space="preserve">апликативног </w:t>
      </w:r>
      <w:r w:rsidR="00F607CA" w:rsidRPr="00597E00">
        <w:rPr>
          <w:color w:val="000000"/>
          <w:lang w:val="sr-Cyrl-RS"/>
        </w:rPr>
        <w:t xml:space="preserve">решења са имплементацијом целокупног </w:t>
      </w:r>
      <w:r w:rsidR="00750E65" w:rsidRPr="00597E00">
        <w:rPr>
          <w:color w:val="000000"/>
          <w:lang w:val="sr-Cyrl-RS"/>
        </w:rPr>
        <w:t>п</w:t>
      </w:r>
      <w:r w:rsidR="00F607CA" w:rsidRPr="00597E00">
        <w:rPr>
          <w:color w:val="000000"/>
          <w:lang w:val="sr-Cyrl-RS"/>
        </w:rPr>
        <w:t>ројекта Информационог система социјална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F607CA" w:rsidRPr="00597E00">
        <w:rPr>
          <w:color w:val="000000"/>
          <w:lang w:val="sr-Cyrl-RS"/>
        </w:rPr>
        <w:t xml:space="preserve">, </w:t>
      </w:r>
      <w:r w:rsidRPr="00597E00">
        <w:rPr>
          <w:color w:val="000000"/>
          <w:lang w:val="en-US"/>
        </w:rPr>
        <w:t xml:space="preserve">са свим трошковима, износи _________________ динара, без ПДВ-а, односно износи __________________динара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30788C" w:rsidRPr="00597E00" w:rsidRDefault="00300D12" w:rsidP="00230EFB">
      <w:pPr>
        <w:spacing w:after="120"/>
        <w:ind w:right="58"/>
        <w:jc w:val="both"/>
        <w:rPr>
          <w:b/>
          <w:color w:val="000000"/>
          <w:lang w:val="en-US"/>
        </w:rPr>
      </w:pPr>
      <w:r w:rsidRPr="00597E00">
        <w:rPr>
          <w:color w:val="000000"/>
          <w:lang w:val="en-US"/>
        </w:rPr>
        <w:t xml:space="preserve">Укупна уговорена цена </w:t>
      </w:r>
      <w:r w:rsidR="0030788C" w:rsidRPr="00597E00">
        <w:rPr>
          <w:color w:val="000000"/>
          <w:lang w:val="en-US"/>
        </w:rPr>
        <w:t>за Информациони систем социјална</w:t>
      </w:r>
      <w:r w:rsidR="0030788C" w:rsidRPr="00597E00">
        <w:rPr>
          <w:color w:val="000000"/>
          <w:lang w:val="sr-Cyrl-RS"/>
        </w:rPr>
        <w:t xml:space="preserve"> карта</w:t>
      </w:r>
      <w:r w:rsidR="00D31FD7" w:rsidRPr="00597E00">
        <w:rPr>
          <w:color w:val="000000"/>
          <w:lang w:val="sr-Cyrl-RS"/>
        </w:rPr>
        <w:t xml:space="preserve">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Pr="00597E00">
        <w:rPr>
          <w:color w:val="000000"/>
          <w:lang w:val="en-US"/>
        </w:rPr>
        <w:t xml:space="preserve">, са свим трошковима, износи _________________ динара, без ПДВ-а, односно износи __________________динара, са ПДВ-ом. </w:t>
      </w:r>
      <w:r w:rsidR="0030788C"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0030788C" w:rsidRPr="00597E00">
        <w:rPr>
          <w:b/>
          <w:i/>
          <w:color w:val="000000"/>
          <w:lang w:val="en-US"/>
        </w:rPr>
        <w:t>онуде)</w:t>
      </w:r>
      <w:r w:rsidR="0030788C" w:rsidRPr="00597E00">
        <w:rPr>
          <w:b/>
          <w:color w:val="000000"/>
          <w:lang w:val="en-US"/>
        </w:rPr>
        <w:t xml:space="preserve">. </w:t>
      </w:r>
    </w:p>
    <w:p w:rsidR="000750F3" w:rsidRPr="002136CE" w:rsidRDefault="000750F3" w:rsidP="000750F3">
      <w:pPr>
        <w:spacing w:after="120" w:line="276" w:lineRule="auto"/>
        <w:jc w:val="both"/>
        <w:rPr>
          <w:lang w:val="en-US"/>
        </w:rPr>
      </w:pPr>
      <w:r w:rsidRPr="00705427">
        <w:rPr>
          <w:color w:val="000000"/>
          <w:lang w:val="en-US"/>
        </w:rPr>
        <w:t>У укупну уговор</w:t>
      </w:r>
      <w:r w:rsidRPr="00705427">
        <w:rPr>
          <w:color w:val="000000"/>
          <w:lang w:val="sr-Cyrl-RS"/>
        </w:rPr>
        <w:t>е</w:t>
      </w:r>
      <w:r w:rsidRPr="00705427">
        <w:rPr>
          <w:color w:val="000000"/>
          <w:lang w:val="en-US"/>
        </w:rPr>
        <w:t>ну вредност су укључени сви трошкови који могу настати на основу извршења ове јавне набавке</w:t>
      </w:r>
      <w:r w:rsidRPr="00705427">
        <w:rPr>
          <w:color w:val="000000"/>
          <w:lang w:val="sr-Cyrl-RS"/>
        </w:rPr>
        <w:t xml:space="preserve">, </w:t>
      </w:r>
      <w:r w:rsidRPr="002136CE">
        <w:rPr>
          <w:lang w:val="sr-Cyrl-RS"/>
        </w:rPr>
        <w:t>укључујући и уступ</w:t>
      </w:r>
      <w:r w:rsidR="00705427" w:rsidRPr="002136CE">
        <w:rPr>
          <w:lang w:val="sr-Cyrl-RS"/>
        </w:rPr>
        <w:t>ање искључивог имовинског права</w:t>
      </w:r>
      <w:r w:rsidRPr="002136CE">
        <w:rPr>
          <w:lang w:val="sr-Cyrl-RS"/>
        </w:rPr>
        <w:t>,</w:t>
      </w:r>
      <w:r w:rsidRPr="002136CE">
        <w:rPr>
          <w:lang w:val="en-US"/>
        </w:rPr>
        <w:t xml:space="preserve"> над изворним кодом и над самим софтверским </w:t>
      </w:r>
      <w:r w:rsidRPr="002136CE">
        <w:rPr>
          <w:lang w:val="sr-Cyrl-RS"/>
        </w:rPr>
        <w:t xml:space="preserve">апликативним </w:t>
      </w:r>
      <w:r w:rsidRPr="002136CE">
        <w:rPr>
          <w:lang w:val="en-US"/>
        </w:rPr>
        <w:t>решењ</w:t>
      </w:r>
      <w:r w:rsidRPr="002136CE">
        <w:rPr>
          <w:lang w:val="sr-Cyrl-RS"/>
        </w:rPr>
        <w:t>ем</w:t>
      </w:r>
      <w:r w:rsidRPr="002136CE">
        <w:rPr>
          <w:lang w:val="en-US"/>
        </w:rPr>
        <w:t xml:space="preserve"> Информационог система социјална карта – I фаза</w:t>
      </w:r>
      <w:r w:rsidRPr="002136CE">
        <w:rPr>
          <w:lang w:val="sr-Cyrl-RS"/>
        </w:rPr>
        <w:t>.</w:t>
      </w:r>
      <w:r w:rsidRPr="002136CE">
        <w:rPr>
          <w:lang w:val="en-US"/>
        </w:rPr>
        <w:t xml:space="preserve">  Цена мора бити фиксна током читавог периода важења уговора. </w:t>
      </w:r>
    </w:p>
    <w:p w:rsidR="007A1982" w:rsidRPr="00597E00" w:rsidRDefault="007A1982" w:rsidP="00230EFB">
      <w:pPr>
        <w:spacing w:after="120"/>
        <w:ind w:right="58"/>
        <w:jc w:val="both"/>
        <w:rPr>
          <w:color w:val="000000"/>
          <w:lang w:val="en-US"/>
        </w:rPr>
      </w:pPr>
      <w:r w:rsidRPr="00597E00">
        <w:rPr>
          <w:color w:val="000000"/>
          <w:lang w:val="en-US"/>
        </w:rPr>
        <w:t>Плаћање ће се вршити у складу са расположивим средствима Наручиоца, односно плаћања у 201</w:t>
      </w:r>
      <w:r w:rsidRPr="00597E00">
        <w:rPr>
          <w:color w:val="000000"/>
          <w:lang w:val="sr-Cyrl-RS"/>
        </w:rPr>
        <w:t>8</w:t>
      </w:r>
      <w:r w:rsidRPr="00597E00">
        <w:rPr>
          <w:color w:val="000000"/>
          <w:lang w:val="en-US"/>
        </w:rPr>
        <w:t>. години вршиће се до нивоа средстава обезбеђених финансијским планом за 201</w:t>
      </w:r>
      <w:r w:rsidRPr="00597E00">
        <w:rPr>
          <w:color w:val="000000"/>
          <w:lang w:val="sr-Cyrl-RS"/>
        </w:rPr>
        <w:t>8</w:t>
      </w:r>
      <w:r w:rsidRPr="00597E00">
        <w:rPr>
          <w:color w:val="000000"/>
          <w:lang w:val="en-US"/>
        </w:rPr>
        <w:t xml:space="preserve">. годину за ове намене. </w:t>
      </w:r>
    </w:p>
    <w:p w:rsidR="00BE5C67" w:rsidRDefault="00BE5C67" w:rsidP="00624A8E">
      <w:pPr>
        <w:ind w:right="58"/>
        <w:jc w:val="both"/>
        <w:rPr>
          <w:color w:val="000000"/>
          <w:lang w:val="sr-Cyrl-RS"/>
        </w:rPr>
      </w:pPr>
      <w:r w:rsidRPr="00597E00">
        <w:rPr>
          <w:color w:val="000000"/>
          <w:lang w:val="en-US"/>
        </w:rPr>
        <w:t xml:space="preserve">Обавезе које доспевају у наредној години биће реализоване највише до износа средстава која ће за ову намену бити одобрена у тој буџетској години. У супротном, уговор престаје да важи без накнаде штете због немогућности преузимања и плаћања обавеза од стране </w:t>
      </w:r>
      <w:r w:rsidRPr="00597E00">
        <w:rPr>
          <w:color w:val="000000"/>
          <w:lang w:val="sr-Cyrl-RS"/>
        </w:rPr>
        <w:t>Наручиоца.</w:t>
      </w:r>
    </w:p>
    <w:p w:rsidR="00624A8E" w:rsidRPr="00597E00" w:rsidRDefault="00624A8E" w:rsidP="00230EFB">
      <w:pPr>
        <w:spacing w:after="120"/>
        <w:ind w:right="58"/>
        <w:jc w:val="both"/>
        <w:rPr>
          <w:color w:val="000000"/>
          <w:lang w:val="sr-Cyrl-RS"/>
        </w:rPr>
      </w:pPr>
    </w:p>
    <w:p w:rsidR="005030DE" w:rsidRPr="00597E00" w:rsidRDefault="007A1982" w:rsidP="00624A8E">
      <w:pPr>
        <w:ind w:right="590"/>
        <w:jc w:val="center"/>
        <w:rPr>
          <w:b/>
          <w:color w:val="000000"/>
          <w:lang w:val="sr-Cyrl-RS" w:eastAsia="sr-Cyrl-RS"/>
        </w:rPr>
      </w:pPr>
      <w:r w:rsidRPr="00597E00">
        <w:rPr>
          <w:b/>
          <w:color w:val="000000"/>
          <w:lang w:val="sr-Cyrl-RS" w:eastAsia="sr-Cyrl-RS"/>
        </w:rPr>
        <w:t xml:space="preserve"> </w:t>
      </w:r>
      <w:r w:rsidR="005030DE" w:rsidRPr="00597E00">
        <w:rPr>
          <w:b/>
          <w:color w:val="000000"/>
          <w:lang w:val="sr-Cyrl-RS" w:eastAsia="sr-Cyrl-RS"/>
        </w:rPr>
        <w:t xml:space="preserve">Члан 3. </w:t>
      </w:r>
    </w:p>
    <w:p w:rsidR="005030DE" w:rsidRPr="00597E00" w:rsidRDefault="005030DE" w:rsidP="00624A8E">
      <w:pPr>
        <w:ind w:right="58"/>
        <w:jc w:val="both"/>
        <w:rPr>
          <w:color w:val="000000"/>
          <w:lang w:val="en-US"/>
        </w:rPr>
      </w:pPr>
      <w:r w:rsidRPr="00597E00">
        <w:rPr>
          <w:color w:val="000000"/>
          <w:lang w:val="en-US"/>
        </w:rPr>
        <w:t xml:space="preserve">Наручилац се обавезује да изврши плаћање укупно уговорене цене из члана 2. став 3. овог уговора преносом средстава на рачун Добављача број: ___________________, код_________________________банке, на следећи начин: </w:t>
      </w:r>
    </w:p>
    <w:p w:rsidR="00EA172D" w:rsidRPr="00597E00" w:rsidRDefault="00EA172D" w:rsidP="00E81E32">
      <w:pPr>
        <w:pStyle w:val="ListParagraph"/>
        <w:numPr>
          <w:ilvl w:val="0"/>
          <w:numId w:val="14"/>
        </w:numPr>
        <w:tabs>
          <w:tab w:val="left" w:pos="450"/>
        </w:tabs>
        <w:spacing w:after="120" w:line="240" w:lineRule="auto"/>
        <w:ind w:left="450"/>
        <w:jc w:val="both"/>
        <w:rPr>
          <w:rFonts w:eastAsia="Arial"/>
          <w:lang w:val="sr-Cyrl-RS"/>
        </w:rPr>
      </w:pPr>
      <w:r w:rsidRPr="00597E00">
        <w:rPr>
          <w:rFonts w:eastAsia="Arial"/>
          <w:lang w:val="sr-Cyrl-RS"/>
        </w:rPr>
        <w:t>Н</w:t>
      </w:r>
      <w:r w:rsidR="005030DE" w:rsidRPr="00597E00">
        <w:rPr>
          <w:rFonts w:eastAsia="Arial"/>
          <w:lang w:val="sr-Cyrl-RS"/>
        </w:rPr>
        <w:t xml:space="preserve">овчану обавезу у износу од _________________ динара, без ПДВ-а, односно________________ динара са ПДВ-ом </w:t>
      </w:r>
      <w:r w:rsidR="005030DE" w:rsidRPr="00597E00">
        <w:rPr>
          <w:rFonts w:eastAsia="Arial"/>
          <w:b/>
          <w:i/>
          <w:lang w:val="sr-Cyrl-RS"/>
        </w:rPr>
        <w:t xml:space="preserve">(попуњава </w:t>
      </w:r>
      <w:r w:rsidR="000F3DF2" w:rsidRPr="00597E00">
        <w:rPr>
          <w:rFonts w:eastAsia="Arial"/>
          <w:b/>
          <w:i/>
          <w:lang w:val="sr-Cyrl-RS"/>
        </w:rPr>
        <w:t xml:space="preserve">Наручилац на основу података из прихваћене </w:t>
      </w:r>
      <w:r w:rsidR="00AA753C" w:rsidRPr="00597E00">
        <w:rPr>
          <w:rFonts w:eastAsia="Arial"/>
          <w:b/>
          <w:i/>
          <w:lang w:val="sr-Cyrl-RS"/>
        </w:rPr>
        <w:t>П</w:t>
      </w:r>
      <w:r w:rsidR="000F3DF2" w:rsidRPr="00597E00">
        <w:rPr>
          <w:rFonts w:eastAsia="Arial"/>
          <w:b/>
          <w:i/>
          <w:lang w:val="sr-Cyrl-RS"/>
        </w:rPr>
        <w:t>онуде</w:t>
      </w:r>
      <w:r w:rsidR="005030DE" w:rsidRPr="00597E00">
        <w:rPr>
          <w:rFonts w:eastAsia="Arial"/>
          <w:b/>
          <w:i/>
          <w:lang w:val="sr-Cyrl-RS"/>
        </w:rPr>
        <w:t>),</w:t>
      </w:r>
      <w:r w:rsidR="005030DE" w:rsidRPr="00597E00">
        <w:rPr>
          <w:rFonts w:eastAsia="Arial"/>
          <w:lang w:val="sr-Cyrl-RS"/>
        </w:rPr>
        <w:t xml:space="preserve"> што представља уговорену цену хардверске инфраструктуре и софтверских лиценци, након извршене испоруке, конфигурације, инсталације и системских подешавања хардверске инфраструктуре и софтверских лиценци, на основу достављеног исправног рачуна, у року од </w:t>
      </w:r>
      <w:r w:rsidR="00EA5E2E" w:rsidRPr="00597E00">
        <w:rPr>
          <w:rFonts w:eastAsia="Arial"/>
          <w:lang w:val="sr-Cyrl-RS"/>
        </w:rPr>
        <w:t xml:space="preserve"> 30</w:t>
      </w:r>
      <w:r w:rsidR="00350582" w:rsidRPr="00597E00">
        <w:rPr>
          <w:rFonts w:eastAsia="Arial"/>
          <w:lang w:val="sr-Cyrl-RS"/>
        </w:rPr>
        <w:t xml:space="preserve"> </w:t>
      </w:r>
      <w:r w:rsidR="005030DE" w:rsidRPr="00597E00">
        <w:rPr>
          <w:rFonts w:eastAsia="Arial"/>
          <w:lang w:val="sr-Cyrl-RS"/>
        </w:rPr>
        <w:t xml:space="preserve">дана од дана пријема истог. </w:t>
      </w:r>
    </w:p>
    <w:p w:rsidR="00EA172D" w:rsidRPr="00597E00" w:rsidRDefault="005030DE" w:rsidP="00230EFB">
      <w:pPr>
        <w:pStyle w:val="ListParagraph"/>
        <w:tabs>
          <w:tab w:val="left" w:pos="450"/>
        </w:tabs>
        <w:spacing w:after="120" w:line="240" w:lineRule="auto"/>
        <w:ind w:left="450"/>
        <w:jc w:val="both"/>
        <w:rPr>
          <w:rFonts w:eastAsia="Arial"/>
          <w:lang w:val="sr-Cyrl-RS"/>
        </w:rPr>
      </w:pPr>
      <w:r w:rsidRPr="00597E00">
        <w:rPr>
          <w:rFonts w:eastAsia="Arial"/>
          <w:lang w:val="sr-Cyrl-RS"/>
        </w:rPr>
        <w:lastRenderedPageBreak/>
        <w:t xml:space="preserve">Добављач </w:t>
      </w:r>
      <w:r w:rsidR="00A26131" w:rsidRPr="00597E00">
        <w:rPr>
          <w:rFonts w:eastAsia="Arial"/>
          <w:lang w:val="sr-Cyrl-RS"/>
        </w:rPr>
        <w:t xml:space="preserve">се обавезује </w:t>
      </w:r>
      <w:r w:rsidRPr="00597E00">
        <w:rPr>
          <w:rFonts w:eastAsia="Arial"/>
          <w:lang w:val="sr-Cyrl-RS"/>
        </w:rPr>
        <w:t xml:space="preserve">да уз рачун достави Записник о извршеној </w:t>
      </w:r>
      <w:r w:rsidR="00FE3A24" w:rsidRPr="00597E00">
        <w:rPr>
          <w:rFonts w:eastAsia="Arial"/>
          <w:lang w:val="sr-Cyrl-RS"/>
        </w:rPr>
        <w:t xml:space="preserve">испоруци, </w:t>
      </w:r>
      <w:r w:rsidRPr="00597E00">
        <w:rPr>
          <w:rFonts w:eastAsia="Arial"/>
          <w:lang w:val="sr-Cyrl-RS"/>
        </w:rPr>
        <w:t xml:space="preserve">конфигурацији, инсталацији и системским подешавањима хардверске инфраструктуре и софтверских лиценци, потписан од стране </w:t>
      </w:r>
      <w:r w:rsidR="0073723C" w:rsidRPr="00597E00">
        <w:rPr>
          <w:rFonts w:eastAsia="Arial"/>
          <w:lang w:val="sr-Cyrl-RS"/>
        </w:rPr>
        <w:t xml:space="preserve">овлашћеног лица </w:t>
      </w:r>
      <w:r w:rsidRPr="00597E00">
        <w:rPr>
          <w:rFonts w:eastAsia="Arial"/>
          <w:lang w:val="sr-Cyrl-RS"/>
        </w:rPr>
        <w:t>Нар</w:t>
      </w:r>
      <w:r w:rsidR="00762967" w:rsidRPr="00597E00">
        <w:rPr>
          <w:rFonts w:eastAsia="Arial"/>
          <w:lang w:val="sr-Cyrl-RS"/>
        </w:rPr>
        <w:t>учиоца и представника Добављача</w:t>
      </w:r>
      <w:r w:rsidRPr="00597E00">
        <w:rPr>
          <w:rFonts w:eastAsia="Arial"/>
          <w:lang w:val="sr-Cyrl-RS"/>
        </w:rPr>
        <w:t xml:space="preserve"> и отпремнице. </w:t>
      </w:r>
    </w:p>
    <w:p w:rsidR="005B3C46" w:rsidRPr="00597E00" w:rsidRDefault="005B3C46" w:rsidP="00E81E32">
      <w:pPr>
        <w:pStyle w:val="ListParagraph"/>
        <w:numPr>
          <w:ilvl w:val="0"/>
          <w:numId w:val="20"/>
        </w:numPr>
        <w:tabs>
          <w:tab w:val="left" w:pos="450"/>
        </w:tabs>
        <w:spacing w:after="120" w:line="240" w:lineRule="auto"/>
        <w:ind w:left="274" w:hanging="360"/>
        <w:jc w:val="both"/>
        <w:rPr>
          <w:rFonts w:eastAsia="Arial"/>
          <w:lang w:val="sr-Cyrl-RS"/>
        </w:rPr>
      </w:pPr>
      <w:r w:rsidRPr="00597E00">
        <w:rPr>
          <w:rFonts w:eastAsia="Arial"/>
          <w:lang w:val="sr-Cyrl-RS"/>
        </w:rPr>
        <w:t xml:space="preserve">Преостали износ новчане обавезе у износу </w:t>
      </w:r>
      <w:r w:rsidR="00573194" w:rsidRPr="00597E00">
        <w:rPr>
          <w:rFonts w:eastAsia="Arial"/>
          <w:lang w:val="sr-Cyrl-RS"/>
        </w:rPr>
        <w:t xml:space="preserve">од ____________ динара, без ПДВ-а, односно ___________ динара са ПДВ-ом </w:t>
      </w:r>
      <w:r w:rsidR="00E90D1C" w:rsidRPr="00597E00">
        <w:rPr>
          <w:rFonts w:eastAsia="Arial"/>
          <w:b/>
          <w:i/>
          <w:lang w:val="sr-Cyrl-RS"/>
        </w:rPr>
        <w:t xml:space="preserve">(попуњава Наручилац на основу података из прихваћене </w:t>
      </w:r>
      <w:r w:rsidR="00AA753C" w:rsidRPr="00597E00">
        <w:rPr>
          <w:rFonts w:eastAsia="Arial"/>
          <w:b/>
          <w:i/>
          <w:lang w:val="sr-Cyrl-RS"/>
        </w:rPr>
        <w:t>П</w:t>
      </w:r>
      <w:r w:rsidR="00E90D1C" w:rsidRPr="00597E00">
        <w:rPr>
          <w:rFonts w:eastAsia="Arial"/>
          <w:b/>
          <w:i/>
          <w:lang w:val="sr-Cyrl-RS"/>
        </w:rPr>
        <w:t>онуде</w:t>
      </w:r>
      <w:r w:rsidR="00573194" w:rsidRPr="00597E00">
        <w:rPr>
          <w:rFonts w:eastAsia="Arial"/>
          <w:b/>
          <w:i/>
          <w:lang w:val="sr-Cyrl-RS"/>
        </w:rPr>
        <w:t>)</w:t>
      </w:r>
      <w:r w:rsidR="00573194" w:rsidRPr="00597E00">
        <w:rPr>
          <w:rFonts w:eastAsia="Arial"/>
          <w:lang w:val="sr-Cyrl-RS"/>
        </w:rPr>
        <w:t xml:space="preserve">, што представља уговорену цену за </w:t>
      </w:r>
      <w:r w:rsidRPr="00597E00">
        <w:rPr>
          <w:rFonts w:eastAsia="Arial"/>
          <w:lang w:val="sr-Cyrl-RS"/>
        </w:rPr>
        <w:t xml:space="preserve">софтверско </w:t>
      </w:r>
      <w:r w:rsidR="00EE3558" w:rsidRPr="00597E00">
        <w:rPr>
          <w:rFonts w:eastAsia="Arial"/>
          <w:lang w:val="sr-Cyrl-RS"/>
        </w:rPr>
        <w:t xml:space="preserve">апликативно </w:t>
      </w:r>
      <w:r w:rsidRPr="00597E00">
        <w:rPr>
          <w:rFonts w:eastAsia="Arial"/>
          <w:lang w:val="sr-Cyrl-RS"/>
        </w:rPr>
        <w:t xml:space="preserve">решење за ИС Социјална карта </w:t>
      </w:r>
      <w:r w:rsidR="00D31FD7" w:rsidRPr="00597E00">
        <w:rPr>
          <w:rFonts w:eastAsia="Arial"/>
          <w:lang w:val="sr-Cyrl-RS"/>
        </w:rPr>
        <w:t xml:space="preserve">– </w:t>
      </w:r>
      <w:r w:rsidR="00D31FD7" w:rsidRPr="00597E00">
        <w:rPr>
          <w:rFonts w:eastAsia="Arial"/>
          <w:lang w:val="sr-Latn-RS"/>
        </w:rPr>
        <w:t xml:space="preserve">I </w:t>
      </w:r>
      <w:r w:rsidR="00D31FD7" w:rsidRPr="00597E00">
        <w:rPr>
          <w:rFonts w:eastAsia="Arial"/>
          <w:lang w:val="sr-Cyrl-RS"/>
        </w:rPr>
        <w:t>фаза</w:t>
      </w:r>
      <w:r w:rsidR="00D31FD7" w:rsidRPr="00597E00">
        <w:t xml:space="preserve"> </w:t>
      </w:r>
      <w:r w:rsidRPr="00597E00">
        <w:rPr>
          <w:rFonts w:eastAsia="Arial"/>
          <w:lang w:val="sr-Cyrl-RS"/>
        </w:rPr>
        <w:t>и услуге имплементације</w:t>
      </w:r>
      <w:r w:rsidR="00573194" w:rsidRPr="00597E00">
        <w:rPr>
          <w:rFonts w:eastAsia="Arial"/>
          <w:lang w:val="sr-Cyrl-RS"/>
        </w:rPr>
        <w:t xml:space="preserve">, биће исплаћен </w:t>
      </w:r>
      <w:r w:rsidRPr="00597E00">
        <w:rPr>
          <w:rFonts w:eastAsia="Arial"/>
          <w:lang w:val="sr-Cyrl-RS"/>
        </w:rPr>
        <w:t xml:space="preserve">након извршене имплементације </w:t>
      </w:r>
      <w:r w:rsidR="00573194" w:rsidRPr="00597E00">
        <w:rPr>
          <w:rFonts w:eastAsia="Arial"/>
          <w:lang w:val="sr-Cyrl-RS"/>
        </w:rPr>
        <w:t xml:space="preserve">целокупног решења </w:t>
      </w:r>
      <w:r w:rsidRPr="00597E00">
        <w:rPr>
          <w:rFonts w:eastAsia="Arial"/>
          <w:lang w:val="sr-Cyrl-RS"/>
        </w:rPr>
        <w:t xml:space="preserve">и предаје </w:t>
      </w:r>
      <w:r w:rsidR="00750E65" w:rsidRPr="00597E00">
        <w:rPr>
          <w:rFonts w:eastAsia="Arial"/>
          <w:lang w:val="sr-Cyrl-RS"/>
        </w:rPr>
        <w:t>п</w:t>
      </w:r>
      <w:r w:rsidRPr="00597E00">
        <w:rPr>
          <w:rFonts w:eastAsia="Arial"/>
          <w:lang w:val="sr-Cyrl-RS"/>
        </w:rPr>
        <w:t>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 xml:space="preserve">фаза </w:t>
      </w:r>
      <w:r w:rsidR="00573194" w:rsidRPr="00597E00">
        <w:rPr>
          <w:rFonts w:eastAsia="Arial"/>
          <w:lang w:val="sr-Cyrl-RS"/>
        </w:rPr>
        <w:t xml:space="preserve">,  у року од </w:t>
      </w:r>
      <w:r w:rsidR="00C16A81" w:rsidRPr="00597E00">
        <w:rPr>
          <w:rFonts w:eastAsia="Arial"/>
          <w:lang w:val="sr-Cyrl-RS"/>
        </w:rPr>
        <w:t xml:space="preserve">30 </w:t>
      </w:r>
      <w:r w:rsidR="00573194" w:rsidRPr="00597E00">
        <w:rPr>
          <w:rFonts w:eastAsia="Arial"/>
          <w:lang w:val="sr-Cyrl-RS"/>
        </w:rPr>
        <w:t xml:space="preserve">дана од </w:t>
      </w:r>
      <w:r w:rsidRPr="00597E00">
        <w:rPr>
          <w:rFonts w:eastAsia="Arial"/>
          <w:lang w:val="sr-Cyrl-RS"/>
        </w:rPr>
        <w:t>дана сачињавања и обостраног потписивања Записника о пријему пројекта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 xml:space="preserve">фаза </w:t>
      </w:r>
      <w:r w:rsidRPr="00597E00">
        <w:rPr>
          <w:rFonts w:eastAsia="Arial"/>
          <w:lang w:val="sr-Cyrl-RS"/>
        </w:rPr>
        <w:t xml:space="preserve">, који потписују </w:t>
      </w:r>
      <w:r w:rsidR="00573194" w:rsidRPr="00597E00">
        <w:rPr>
          <w:rFonts w:eastAsia="Arial"/>
          <w:lang w:val="sr-Cyrl-RS"/>
        </w:rPr>
        <w:t>овлашћено лице Наручиоца и представник Добављача.</w:t>
      </w:r>
      <w:r w:rsidRPr="00597E00">
        <w:rPr>
          <w:rFonts w:eastAsia="Arial"/>
          <w:lang w:val="sr-Cyrl-RS"/>
        </w:rPr>
        <w:t xml:space="preserve"> </w:t>
      </w:r>
    </w:p>
    <w:p w:rsidR="00C16A81" w:rsidRPr="00597E00" w:rsidRDefault="005030DE" w:rsidP="00230EFB">
      <w:pPr>
        <w:spacing w:before="240" w:after="120"/>
        <w:jc w:val="both"/>
        <w:rPr>
          <w:color w:val="000000"/>
          <w:lang w:val="en-US"/>
        </w:rPr>
      </w:pPr>
      <w:r w:rsidRPr="00597E00">
        <w:rPr>
          <w:color w:val="000000"/>
          <w:lang w:val="en-US"/>
        </w:rPr>
        <w:t xml:space="preserve">Добављач се обавезује да фактуру/рачун у року од </w:t>
      </w:r>
      <w:r w:rsidR="004B6847" w:rsidRPr="00597E00">
        <w:rPr>
          <w:color w:val="000000"/>
          <w:lang w:val="sr-Cyrl-RS"/>
        </w:rPr>
        <w:t>3 (</w:t>
      </w:r>
      <w:r w:rsidRPr="00597E00">
        <w:rPr>
          <w:color w:val="000000"/>
          <w:lang w:val="en-US"/>
        </w:rPr>
        <w:t>три</w:t>
      </w:r>
      <w:r w:rsidR="004B6847" w:rsidRPr="00597E00">
        <w:rPr>
          <w:color w:val="000000"/>
          <w:lang w:val="sr-Cyrl-RS"/>
        </w:rPr>
        <w:t>)</w:t>
      </w:r>
      <w:r w:rsidRPr="00597E00">
        <w:rPr>
          <w:color w:val="000000"/>
          <w:lang w:val="en-US"/>
        </w:rPr>
        <w:t xml:space="preserve"> радна дана oд дана регистровања фактуре/рачуна у Централном регистру фактура, достави на плаћање Наручиоц</w:t>
      </w:r>
      <w:r w:rsidR="000B49B4" w:rsidRPr="00597E00">
        <w:rPr>
          <w:color w:val="000000"/>
          <w:lang w:val="sr-Cyrl-RS"/>
        </w:rPr>
        <w:t>у</w:t>
      </w:r>
      <w:r w:rsidRPr="00597E00">
        <w:rPr>
          <w:color w:val="000000"/>
          <w:lang w:val="en-US"/>
        </w:rPr>
        <w:t xml:space="preserve">, Београд, </w:t>
      </w:r>
      <w:r w:rsidR="000B49B4" w:rsidRPr="00597E00">
        <w:rPr>
          <w:color w:val="000000"/>
          <w:lang w:val="sr-Cyrl-RS"/>
        </w:rPr>
        <w:t>Немањина 22 - 26</w:t>
      </w:r>
      <w:r w:rsidRPr="00597E00">
        <w:rPr>
          <w:color w:val="000000"/>
          <w:lang w:val="en-US"/>
        </w:rPr>
        <w:t xml:space="preserve">, у складу са Законом о роковима измирења новчаних обавеза у комерцијалним трансакцијама (,,Службени гласник РС бр. 119/12,68/15 и 113/17). </w:t>
      </w:r>
    </w:p>
    <w:p w:rsidR="005030DE" w:rsidRDefault="005030DE" w:rsidP="00624A8E">
      <w:pPr>
        <w:jc w:val="both"/>
        <w:rPr>
          <w:color w:val="000000"/>
          <w:lang w:val="en-US"/>
        </w:rPr>
      </w:pPr>
      <w:r w:rsidRPr="00597E00">
        <w:rPr>
          <w:color w:val="000000"/>
          <w:lang w:val="en-US"/>
        </w:rPr>
        <w:t xml:space="preserve">Порез на додату вредност плаћа Наручилац. </w:t>
      </w:r>
    </w:p>
    <w:p w:rsidR="00624A8E" w:rsidRPr="00597E00" w:rsidRDefault="00624A8E" w:rsidP="00624A8E">
      <w:pPr>
        <w:jc w:val="both"/>
        <w:rPr>
          <w:color w:val="000000"/>
          <w:lang w:val="en-US"/>
        </w:rPr>
      </w:pPr>
    </w:p>
    <w:p w:rsidR="000A7EE6" w:rsidRPr="00597E00" w:rsidRDefault="000A7EE6" w:rsidP="00624A8E">
      <w:pPr>
        <w:ind w:right="29"/>
        <w:jc w:val="center"/>
        <w:rPr>
          <w:color w:val="000000"/>
          <w:lang w:val="sr-Cyrl-RS" w:eastAsia="sr-Cyrl-RS"/>
        </w:rPr>
      </w:pPr>
      <w:r w:rsidRPr="008E025D">
        <w:rPr>
          <w:color w:val="000000"/>
          <w:lang w:val="sr-Cyrl-RS" w:eastAsia="sr-Cyrl-RS"/>
        </w:rPr>
        <w:t>ОБАВЕЗЕ УГОВОРНИХ СТРАНА</w:t>
      </w:r>
      <w:r w:rsidRPr="00597E00">
        <w:rPr>
          <w:color w:val="000000"/>
          <w:lang w:val="sr-Cyrl-RS" w:eastAsia="sr-Cyrl-RS"/>
        </w:rPr>
        <w:t xml:space="preserve"> </w:t>
      </w:r>
    </w:p>
    <w:p w:rsidR="00ED787C" w:rsidRPr="00597E00" w:rsidRDefault="00ED787C" w:rsidP="00624A8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4</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Добављач је одговоран за квалитет испорученог предмета набавке, сагласно прописима и стандардима за ту врсту добара. </w:t>
      </w:r>
    </w:p>
    <w:p w:rsidR="00ED787C" w:rsidRPr="00597E00" w:rsidRDefault="00ED787C" w:rsidP="00230EFB">
      <w:pPr>
        <w:spacing w:after="120"/>
        <w:ind w:right="58"/>
        <w:jc w:val="both"/>
        <w:rPr>
          <w:color w:val="000000"/>
          <w:lang w:val="en-US"/>
        </w:rPr>
      </w:pPr>
      <w:r w:rsidRPr="00597E00">
        <w:rPr>
          <w:color w:val="000000"/>
          <w:lang w:val="en-US"/>
        </w:rPr>
        <w:t xml:space="preserve">Развој, имплементацију и испоруку информационог система је потребно извршити тако да се обезбеди пуна функционалност и максималне перформансе истог, а сва комуникација и документација у оквиру имплементације мора бити на српском језику. </w:t>
      </w:r>
    </w:p>
    <w:p w:rsidR="00624A8E" w:rsidRDefault="0098569D" w:rsidP="00624A8E">
      <w:pPr>
        <w:ind w:right="58"/>
        <w:jc w:val="both"/>
        <w:rPr>
          <w:color w:val="000000"/>
          <w:lang w:val="en-US"/>
        </w:rPr>
      </w:pPr>
      <w:r w:rsidRPr="00597E00">
        <w:rPr>
          <w:color w:val="000000"/>
          <w:lang w:val="en-US"/>
        </w:rPr>
        <w:t xml:space="preserve">Обуку је потребно извршити у складу са предложеном и усвојеном методологијом и стандардима добре инжењерске праксе како би се обезбедила пуна функционалност и максималне перформансе предмета набавке. </w:t>
      </w:r>
    </w:p>
    <w:p w:rsidR="002136CE" w:rsidRPr="00597E00" w:rsidRDefault="002136CE" w:rsidP="00624A8E">
      <w:pPr>
        <w:ind w:right="58"/>
        <w:jc w:val="both"/>
        <w:rPr>
          <w:color w:val="000000"/>
          <w:lang w:val="en-US"/>
        </w:rPr>
      </w:pPr>
    </w:p>
    <w:p w:rsidR="00ED787C" w:rsidRPr="00597E00" w:rsidRDefault="00ED787C" w:rsidP="002136C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5</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Добављач се обавезује да по закључењу уговора одреди тим стручних лица према Терминском плану са гантограмом активности, који ће испред истог бити задужен за управљање пројектом</w:t>
      </w:r>
      <w:r w:rsidR="00822746" w:rsidRPr="00597E00">
        <w:rPr>
          <w:color w:val="000000"/>
          <w:lang w:val="sr-Cyrl-RS"/>
        </w:rPr>
        <w:t>.</w:t>
      </w:r>
      <w:r w:rsidRPr="00597E00">
        <w:rPr>
          <w:color w:val="000000"/>
          <w:lang w:val="en-U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Наручилац се обавезује да по закључењу уговора одреди тим стручних лица који ће бити задужен за сарадњу са Добављачем у вези са испоруком </w:t>
      </w:r>
      <w:r w:rsidR="00BE4241" w:rsidRPr="00597E00">
        <w:rPr>
          <w:color w:val="000000"/>
          <w:lang w:val="sr-Cyrl-RS"/>
        </w:rPr>
        <w:t xml:space="preserve">хардверске инфраструктуре, </w:t>
      </w:r>
      <w:r w:rsidRPr="00597E00">
        <w:rPr>
          <w:color w:val="000000"/>
          <w:lang w:val="en-US"/>
        </w:rPr>
        <w:t xml:space="preserve">лиценци и извршењем услуге имплементације и обуке и који ће вршити контролу квантитета и квалитета, као и рокове извршења. </w:t>
      </w:r>
    </w:p>
    <w:p w:rsidR="00ED787C" w:rsidRDefault="00ED787C" w:rsidP="00624A8E">
      <w:pPr>
        <w:ind w:right="58"/>
        <w:jc w:val="both"/>
        <w:rPr>
          <w:color w:val="000000"/>
          <w:lang w:val="en-US"/>
        </w:rPr>
      </w:pPr>
      <w:r w:rsidRPr="00597E00">
        <w:rPr>
          <w:color w:val="000000"/>
          <w:lang w:val="en-US"/>
        </w:rPr>
        <w:t xml:space="preserve">Уколико тим стручних лица Наручиоца, у току испоруке </w:t>
      </w:r>
      <w:r w:rsidR="00874EC7" w:rsidRPr="00597E00">
        <w:rPr>
          <w:color w:val="000000"/>
          <w:lang w:val="sr-Cyrl-RS"/>
        </w:rPr>
        <w:t xml:space="preserve">хардверске инфраструктуре, </w:t>
      </w:r>
      <w:r w:rsidRPr="00597E00">
        <w:rPr>
          <w:color w:val="000000"/>
          <w:lang w:val="en-US"/>
        </w:rPr>
        <w:t xml:space="preserve">лиценци и осталих комоненти информационог система и пружања услуге имплементације и обуке, уочи неке недостатке или неправилности, сачиниће о томе извештај и обавестиће тим стручних лица Добављача, на основу којег је исти обавезан да отклони недостатке и неправилности у најкрађем могућем року о сопственом трошку. </w:t>
      </w:r>
    </w:p>
    <w:p w:rsidR="00624A8E" w:rsidRPr="00597E00" w:rsidRDefault="00624A8E" w:rsidP="00624A8E">
      <w:pPr>
        <w:ind w:right="58"/>
        <w:jc w:val="both"/>
        <w:rPr>
          <w:color w:val="000000"/>
          <w:lang w:val="en-US"/>
        </w:rPr>
      </w:pPr>
    </w:p>
    <w:p w:rsidR="00ED787C" w:rsidRPr="00597E00" w:rsidRDefault="00ED787C" w:rsidP="002136C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6</w:t>
      </w:r>
      <w:r w:rsidRPr="00597E00">
        <w:rPr>
          <w:b/>
          <w:color w:val="000000"/>
          <w:lang w:val="sr-Cyrl-RS" w:eastAsia="sr-Cyrl-RS"/>
        </w:rPr>
        <w:t xml:space="preserve">. </w:t>
      </w:r>
    </w:p>
    <w:p w:rsidR="008C3606" w:rsidRPr="00597E00" w:rsidRDefault="008C3606" w:rsidP="00230EFB">
      <w:pPr>
        <w:spacing w:after="120"/>
        <w:ind w:right="58"/>
        <w:jc w:val="both"/>
        <w:rPr>
          <w:color w:val="000000"/>
          <w:lang w:val="en-US"/>
        </w:rPr>
      </w:pPr>
      <w:r w:rsidRPr="00597E00">
        <w:rPr>
          <w:color w:val="000000"/>
          <w:lang w:val="en-US"/>
        </w:rPr>
        <w:t xml:space="preserve">Наручилац  је дужан да обезбеди потребне информационе и људске ресурсе потребне за поставку и рад информационог система. </w:t>
      </w:r>
    </w:p>
    <w:p w:rsidR="00ED787C" w:rsidRPr="00597E00" w:rsidRDefault="00ED787C" w:rsidP="00230EFB">
      <w:pPr>
        <w:spacing w:after="120"/>
        <w:ind w:right="58"/>
        <w:jc w:val="both"/>
        <w:rPr>
          <w:color w:val="000000"/>
          <w:lang w:val="en-US"/>
        </w:rPr>
      </w:pPr>
      <w:r w:rsidRPr="00597E00">
        <w:rPr>
          <w:color w:val="000000"/>
          <w:lang w:val="en-US"/>
        </w:rPr>
        <w:lastRenderedPageBreak/>
        <w:t xml:space="preserve">Наручилац је дужан да запосленим лицима Добављача обезбеди приступ просторијама у сврху извршења посла, на основу безбедносних процедура и на основу благовремено достављених спискова наведених лица. </w:t>
      </w:r>
    </w:p>
    <w:p w:rsidR="00120893" w:rsidRDefault="00120893" w:rsidP="002136CE">
      <w:pPr>
        <w:ind w:right="58"/>
        <w:jc w:val="both"/>
        <w:rPr>
          <w:color w:val="000000"/>
          <w:lang w:val="en-US"/>
        </w:rPr>
      </w:pPr>
      <w:r w:rsidRPr="00597E00">
        <w:rPr>
          <w:color w:val="000000"/>
          <w:lang w:val="en-US"/>
        </w:rPr>
        <w:t>У циљу ефикасне реализације овог уговора, Наручилац се обавезује да Добављачу обезбеди даљински приступ предметном информационом систему у току имплементације информационог система, као и у периоду пружања гарантног рока.</w:t>
      </w:r>
    </w:p>
    <w:p w:rsidR="002136CE" w:rsidRPr="00597E00" w:rsidRDefault="002136CE" w:rsidP="002136CE">
      <w:pPr>
        <w:ind w:right="58"/>
        <w:jc w:val="both"/>
        <w:rPr>
          <w:color w:val="000000"/>
          <w:lang w:val="en-US"/>
        </w:rPr>
      </w:pPr>
    </w:p>
    <w:p w:rsidR="00ED787C" w:rsidRPr="00597E00" w:rsidRDefault="00ED787C" w:rsidP="00624A8E">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7</w:t>
      </w:r>
      <w:r w:rsidRPr="00597E00">
        <w:rPr>
          <w:b/>
          <w:color w:val="000000"/>
          <w:lang w:val="sr-Cyrl-RS" w:eastAsia="sr-Cyrl-RS"/>
        </w:rPr>
        <w:t xml:space="preserve">. </w:t>
      </w:r>
    </w:p>
    <w:p w:rsidR="00ED787C" w:rsidRPr="00597E00" w:rsidRDefault="00ED787C" w:rsidP="00230EFB">
      <w:pPr>
        <w:spacing w:after="120"/>
        <w:ind w:right="58"/>
        <w:jc w:val="both"/>
        <w:rPr>
          <w:color w:val="000000"/>
          <w:lang w:val="en-US"/>
        </w:rPr>
      </w:pPr>
      <w:r w:rsidRPr="00597E00">
        <w:rPr>
          <w:color w:val="000000"/>
          <w:lang w:val="en-US"/>
        </w:rPr>
        <w:t xml:space="preserve">Добављач се обавезује да информациони систем развије, имплементира и испоручи у свему према условима из конкурсне документације и прихваћене понуде, а према динамици утврђеној у Терминском плану са гантограмом активности. </w:t>
      </w:r>
    </w:p>
    <w:p w:rsidR="00ED787C" w:rsidRPr="00597E00" w:rsidRDefault="00ED787C" w:rsidP="00940ACF">
      <w:pPr>
        <w:ind w:right="58"/>
        <w:jc w:val="both"/>
        <w:rPr>
          <w:color w:val="000000"/>
          <w:lang w:val="en-US"/>
        </w:rPr>
      </w:pPr>
      <w:r w:rsidRPr="00597E00">
        <w:rPr>
          <w:color w:val="000000"/>
          <w:lang w:val="en-US"/>
        </w:rPr>
        <w:t xml:space="preserve">Наручилац (тј. овлашћено лице Наручиоца) је обавезан да приликом сваке испоруке, односно након сваке извршене појединачне фазе развоја и имплементације, изврши квалитативни, квантитативни и функционални пријем, и то: </w:t>
      </w:r>
    </w:p>
    <w:p w:rsidR="00ED787C" w:rsidRPr="00597E00" w:rsidRDefault="00ED787C" w:rsidP="00E81E32">
      <w:pPr>
        <w:numPr>
          <w:ilvl w:val="0"/>
          <w:numId w:val="8"/>
        </w:numPr>
        <w:ind w:left="284" w:right="360" w:hanging="284"/>
        <w:jc w:val="both"/>
        <w:rPr>
          <w:color w:val="000000"/>
          <w:lang w:val="en-US"/>
        </w:rPr>
      </w:pPr>
      <w:r w:rsidRPr="00597E00">
        <w:rPr>
          <w:color w:val="000000"/>
          <w:lang w:val="en-US"/>
        </w:rPr>
        <w:t>провером да ли су испоручена добра и сви њихови делови оригиналног порекла,</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 xml:space="preserve">провером да ли су испоручена добра исправно инсталирана, </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испоручена и инсталирана добра и све компоненте исправно функционишу,</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све карактеристике испоручених добара одговарају захтеваним каракт</w:t>
      </w:r>
      <w:r w:rsidR="00F828E3" w:rsidRPr="00597E00">
        <w:rPr>
          <w:color w:val="000000"/>
          <w:lang w:val="en-US"/>
        </w:rPr>
        <w:t>еристикама (наведеним у Т</w:t>
      </w:r>
      <w:r w:rsidRPr="00597E00">
        <w:rPr>
          <w:color w:val="000000"/>
          <w:lang w:val="en-US"/>
        </w:rPr>
        <w:t xml:space="preserve">ехничкој спецификацији), </w:t>
      </w:r>
    </w:p>
    <w:p w:rsidR="00F828E3" w:rsidRPr="00597E00" w:rsidRDefault="00ED787C" w:rsidP="00E81E32">
      <w:pPr>
        <w:numPr>
          <w:ilvl w:val="0"/>
          <w:numId w:val="8"/>
        </w:numPr>
        <w:spacing w:after="60"/>
        <w:ind w:left="284" w:right="360" w:hanging="284"/>
        <w:jc w:val="both"/>
        <w:rPr>
          <w:color w:val="000000"/>
          <w:lang w:val="en-US"/>
        </w:rPr>
      </w:pPr>
      <w:r w:rsidRPr="00597E00">
        <w:rPr>
          <w:color w:val="000000"/>
          <w:lang w:val="en-US"/>
        </w:rPr>
        <w:t xml:space="preserve">провером да ли се бројно стање испоручених добара слаже са бројним стањем исказаним на отпремници и осталим пратећим документима, </w:t>
      </w:r>
    </w:p>
    <w:p w:rsidR="00ED787C" w:rsidRPr="00597E00" w:rsidRDefault="00ED787C" w:rsidP="00E81E32">
      <w:pPr>
        <w:numPr>
          <w:ilvl w:val="0"/>
          <w:numId w:val="8"/>
        </w:numPr>
        <w:spacing w:after="60"/>
        <w:ind w:left="284" w:right="360" w:hanging="284"/>
        <w:jc w:val="both"/>
        <w:rPr>
          <w:color w:val="000000"/>
          <w:lang w:val="en-US"/>
        </w:rPr>
      </w:pPr>
      <w:r w:rsidRPr="00597E00">
        <w:rPr>
          <w:color w:val="000000"/>
          <w:lang w:val="en-US"/>
        </w:rPr>
        <w:t>провером да ли имплементирани систем има све захтеване функционалности и да ли је технички – функционално исправан,</w:t>
      </w:r>
    </w:p>
    <w:p w:rsidR="00ED787C" w:rsidRPr="00597E00" w:rsidRDefault="00ED787C" w:rsidP="00E81E32">
      <w:pPr>
        <w:numPr>
          <w:ilvl w:val="0"/>
          <w:numId w:val="8"/>
        </w:numPr>
        <w:spacing w:after="240"/>
        <w:ind w:left="284" w:right="360" w:hanging="284"/>
        <w:jc w:val="both"/>
        <w:rPr>
          <w:color w:val="000000"/>
          <w:lang w:val="en-US"/>
        </w:rPr>
      </w:pPr>
      <w:r w:rsidRPr="00597E00">
        <w:rPr>
          <w:color w:val="000000"/>
          <w:lang w:val="en-US"/>
        </w:rPr>
        <w:t>провером да ли су на договарајућ</w:t>
      </w:r>
      <w:r w:rsidR="00E224E1" w:rsidRPr="00597E00">
        <w:rPr>
          <w:color w:val="000000"/>
          <w:lang w:val="sr-Cyrl-RS"/>
        </w:rPr>
        <w:t>и</w:t>
      </w:r>
      <w:r w:rsidRPr="00597E00">
        <w:rPr>
          <w:color w:val="000000"/>
          <w:lang w:val="en-US"/>
        </w:rPr>
        <w:t xml:space="preserve"> начин извршене све пратеће услуге.</w:t>
      </w:r>
    </w:p>
    <w:p w:rsidR="00F83FCF" w:rsidRPr="00597E00" w:rsidRDefault="00F83FCF" w:rsidP="00230EFB">
      <w:pPr>
        <w:spacing w:after="120"/>
        <w:ind w:right="58"/>
        <w:jc w:val="both"/>
        <w:rPr>
          <w:color w:val="000000"/>
          <w:lang w:val="en-US"/>
        </w:rPr>
      </w:pPr>
      <w:r w:rsidRPr="00597E00">
        <w:rPr>
          <w:color w:val="000000"/>
          <w:lang w:val="en-US"/>
        </w:rPr>
        <w:t xml:space="preserve">Уколико овлашћено лице Наручиоца приликом квантитативно-квалитативног пријема добара/услуга утврди да испоручена и инсталирана добра и пружене услуге, односно имплементирани систем задовољава све услове из претходног става уговора, обавезно је да потпише отпремницу, записник о примопредаји / пријему, чиме констатује да је извршен квалитативни, квантитативни и функционални пријем, односно да је фаза развоја и имплементације на одговарајући начин извршена. </w:t>
      </w:r>
    </w:p>
    <w:p w:rsidR="00ED787C" w:rsidRDefault="00ED787C" w:rsidP="008E025D">
      <w:pPr>
        <w:ind w:right="58"/>
        <w:jc w:val="both"/>
        <w:rPr>
          <w:color w:val="000000"/>
          <w:lang w:val="en-US"/>
        </w:rPr>
      </w:pPr>
      <w:r w:rsidRPr="00597E00">
        <w:rPr>
          <w:color w:val="000000"/>
          <w:lang w:val="en-US"/>
        </w:rPr>
        <w:t>У противном, овлашћено лице Наручиоца може да не изврши потписивање отпремнице</w:t>
      </w:r>
      <w:r w:rsidR="00092D8A" w:rsidRPr="00597E00">
        <w:rPr>
          <w:color w:val="000000"/>
          <w:lang w:val="sr-Cyrl-RS"/>
        </w:rPr>
        <w:t xml:space="preserve"> и</w:t>
      </w:r>
      <w:r w:rsidRPr="00597E00">
        <w:rPr>
          <w:color w:val="000000"/>
          <w:lang w:val="en-US"/>
        </w:rPr>
        <w:t xml:space="preserve"> записника и да достави Добављачу рекламацију уз захтев да у најкраћем року испуни све наведене услове, о свом трошку. </w:t>
      </w:r>
    </w:p>
    <w:p w:rsidR="00624A8E" w:rsidRPr="00597E00" w:rsidRDefault="00624A8E" w:rsidP="008E025D">
      <w:pPr>
        <w:ind w:right="58"/>
        <w:jc w:val="both"/>
        <w:rPr>
          <w:color w:val="000000"/>
          <w:lang w:val="en-US"/>
        </w:rPr>
      </w:pPr>
    </w:p>
    <w:p w:rsidR="00ED787C" w:rsidRPr="00597E00" w:rsidRDefault="00ED787C" w:rsidP="008E025D">
      <w:pPr>
        <w:ind w:right="32"/>
        <w:jc w:val="center"/>
        <w:rPr>
          <w:b/>
          <w:color w:val="000000"/>
          <w:lang w:val="sr-Cyrl-RS" w:eastAsia="sr-Cyrl-RS"/>
        </w:rPr>
      </w:pPr>
      <w:r w:rsidRPr="00597E00">
        <w:rPr>
          <w:b/>
          <w:color w:val="000000"/>
          <w:lang w:val="sr-Cyrl-RS" w:eastAsia="sr-Cyrl-RS"/>
        </w:rPr>
        <w:t xml:space="preserve">Члан </w:t>
      </w:r>
      <w:r w:rsidR="00B01FBE" w:rsidRPr="00597E00">
        <w:rPr>
          <w:b/>
          <w:color w:val="000000"/>
          <w:lang w:val="sr-Cyrl-RS" w:eastAsia="sr-Cyrl-RS"/>
        </w:rPr>
        <w:t>8</w:t>
      </w:r>
      <w:r w:rsidRPr="00597E00">
        <w:rPr>
          <w:b/>
          <w:color w:val="000000"/>
          <w:lang w:val="sr-Cyrl-RS" w:eastAsia="sr-Cyrl-RS"/>
        </w:rPr>
        <w:t xml:space="preserve">. </w:t>
      </w:r>
    </w:p>
    <w:p w:rsidR="00ED787C" w:rsidRDefault="00ED787C" w:rsidP="002136CE">
      <w:pPr>
        <w:ind w:right="58"/>
        <w:jc w:val="both"/>
        <w:rPr>
          <w:color w:val="000000"/>
          <w:lang w:val="en-US"/>
        </w:rPr>
      </w:pPr>
      <w:r w:rsidRPr="00597E00">
        <w:rPr>
          <w:color w:val="000000"/>
          <w:lang w:val="en-US"/>
        </w:rPr>
        <w:t>Ако се након испоруке, или током употребе предметног добра утврди да добро које је Добављач испоручио, односно систем који је развио и имплементирао не задо</w:t>
      </w:r>
      <w:r w:rsidR="00F20238" w:rsidRPr="00597E00">
        <w:rPr>
          <w:color w:val="000000"/>
          <w:lang w:val="en-US"/>
        </w:rPr>
        <w:t>вољава неки од услова из члана 7</w:t>
      </w:r>
      <w:r w:rsidRPr="00597E00">
        <w:rPr>
          <w:color w:val="000000"/>
          <w:lang w:val="en-US"/>
        </w:rPr>
        <w:t>. став 2. овог уговора, Добављач мора о свом трошку, у најкраћем року од дана сачињавања записника о рекламацији од стране овлашћеног лица Наручиоца, уочене недостатке отклонити, или заменити предметно добро новим одговарајућим добром, која горе</w:t>
      </w:r>
      <w:r w:rsidRPr="00597E00">
        <w:rPr>
          <w:color w:val="000000"/>
          <w:lang w:val="sr-Cyrl-RS"/>
        </w:rPr>
        <w:t xml:space="preserve"> </w:t>
      </w:r>
      <w:r w:rsidRPr="00597E00">
        <w:rPr>
          <w:color w:val="000000"/>
          <w:lang w:val="en-US"/>
        </w:rPr>
        <w:t xml:space="preserve">наведене услове у потпуности задовољава. </w:t>
      </w:r>
    </w:p>
    <w:p w:rsidR="002136CE" w:rsidRDefault="002136CE" w:rsidP="002136CE">
      <w:pPr>
        <w:ind w:right="58"/>
        <w:jc w:val="both"/>
        <w:rPr>
          <w:color w:val="000000"/>
          <w:lang w:val="en-US"/>
        </w:rPr>
      </w:pPr>
    </w:p>
    <w:p w:rsidR="002136CE" w:rsidRDefault="002136CE" w:rsidP="002136CE">
      <w:pPr>
        <w:ind w:right="58"/>
        <w:jc w:val="both"/>
        <w:rPr>
          <w:color w:val="000000"/>
          <w:lang w:val="en-US"/>
        </w:rPr>
      </w:pPr>
    </w:p>
    <w:p w:rsidR="002136CE" w:rsidRPr="00597E00" w:rsidRDefault="002136CE" w:rsidP="002136CE">
      <w:pPr>
        <w:ind w:right="58"/>
        <w:jc w:val="both"/>
        <w:rPr>
          <w:color w:val="000000"/>
          <w:lang w:val="en-US"/>
        </w:rPr>
      </w:pPr>
    </w:p>
    <w:p w:rsidR="002136CE" w:rsidRDefault="00ED787C" w:rsidP="002136CE">
      <w:pPr>
        <w:jc w:val="center"/>
        <w:rPr>
          <w:b/>
          <w:color w:val="000000"/>
          <w:lang w:val="sr-Cyrl-RS" w:eastAsia="sr-Cyrl-RS"/>
        </w:rPr>
      </w:pPr>
      <w:r w:rsidRPr="00597E00">
        <w:rPr>
          <w:b/>
          <w:color w:val="000000"/>
          <w:lang w:val="sr-Cyrl-RS" w:eastAsia="sr-Cyrl-RS"/>
        </w:rPr>
        <w:lastRenderedPageBreak/>
        <w:t xml:space="preserve">Члан </w:t>
      </w:r>
      <w:r w:rsidR="00B01FBE" w:rsidRPr="00597E00">
        <w:rPr>
          <w:b/>
          <w:color w:val="000000"/>
          <w:lang w:val="sr-Cyrl-RS" w:eastAsia="sr-Cyrl-RS"/>
        </w:rPr>
        <w:t>9</w:t>
      </w:r>
      <w:r w:rsidRPr="00597E00">
        <w:rPr>
          <w:b/>
          <w:color w:val="000000"/>
          <w:lang w:val="sr-Cyrl-RS" w:eastAsia="sr-Cyrl-RS"/>
        </w:rPr>
        <w:t>.</w:t>
      </w:r>
    </w:p>
    <w:p w:rsidR="00F83FCF" w:rsidRPr="002136CE" w:rsidRDefault="00F83FCF" w:rsidP="002136CE">
      <w:pPr>
        <w:jc w:val="center"/>
        <w:rPr>
          <w:b/>
          <w:color w:val="000000"/>
          <w:lang w:val="sr-Cyrl-RS" w:eastAsia="sr-Cyrl-RS"/>
        </w:rPr>
      </w:pPr>
      <w:r w:rsidRPr="00597E00">
        <w:rPr>
          <w:color w:val="000000"/>
          <w:lang w:val="en-US"/>
        </w:rPr>
        <w:t xml:space="preserve">Добављач, односно произвођач одговара Наручиоцу за квалитет, функционалност и исправност предметног информационог система, у складу са условима произвођачке гаранције, а најкраће у току </w:t>
      </w:r>
      <w:r w:rsidR="00106F7F" w:rsidRPr="00597E00">
        <w:rPr>
          <w:color w:val="000000"/>
          <w:lang w:val="sr-Cyrl-RS"/>
        </w:rPr>
        <w:t>рокова</w:t>
      </w:r>
      <w:r w:rsidRPr="00597E00">
        <w:rPr>
          <w:color w:val="000000"/>
          <w:lang w:val="en-US"/>
        </w:rPr>
        <w:t xml:space="preserve"> </w:t>
      </w:r>
      <w:r w:rsidR="00106F7F" w:rsidRPr="00597E00">
        <w:rPr>
          <w:color w:val="000000"/>
          <w:lang w:val="sr-Cyrl-RS"/>
        </w:rPr>
        <w:t>дефинисаних у члану 1</w:t>
      </w:r>
      <w:r w:rsidR="005C47F6" w:rsidRPr="00597E00">
        <w:rPr>
          <w:color w:val="000000"/>
          <w:lang w:val="sr-Cyrl-RS"/>
        </w:rPr>
        <w:t>2</w:t>
      </w:r>
      <w:r w:rsidR="00410896" w:rsidRPr="00597E00">
        <w:rPr>
          <w:color w:val="000000"/>
          <w:lang w:val="sr-Cyrl-RS"/>
        </w:rPr>
        <w:t>.</w:t>
      </w:r>
      <w:r w:rsidR="00106F7F" w:rsidRPr="00597E00">
        <w:rPr>
          <w:color w:val="000000"/>
          <w:lang w:val="sr-Cyrl-RS"/>
        </w:rPr>
        <w:t xml:space="preserve"> овог уговора.</w:t>
      </w:r>
      <w:r w:rsidRPr="00597E00">
        <w:rPr>
          <w:color w:val="000000"/>
          <w:lang w:val="en-US"/>
        </w:rPr>
        <w:t xml:space="preserve"> </w:t>
      </w:r>
    </w:p>
    <w:p w:rsidR="008E025D" w:rsidRPr="00597E00" w:rsidRDefault="008E025D" w:rsidP="00230EFB">
      <w:pPr>
        <w:spacing w:after="120"/>
        <w:ind w:right="58"/>
        <w:jc w:val="both"/>
        <w:rPr>
          <w:color w:val="000000"/>
          <w:lang w:val="en-US"/>
        </w:rPr>
      </w:pPr>
    </w:p>
    <w:p w:rsidR="008A2D08" w:rsidRPr="00597E00" w:rsidRDefault="008A2D08" w:rsidP="008E025D">
      <w:pPr>
        <w:ind w:left="1656" w:right="1426" w:hanging="14"/>
        <w:jc w:val="center"/>
        <w:rPr>
          <w:color w:val="000000"/>
          <w:lang w:val="sr-Cyrl-RS" w:eastAsia="sr-Cyrl-RS"/>
        </w:rPr>
      </w:pPr>
      <w:r w:rsidRPr="00597E00">
        <w:rPr>
          <w:color w:val="000000"/>
          <w:lang w:val="sr-Cyrl-RS" w:eastAsia="sr-Cyrl-RS"/>
        </w:rPr>
        <w:t xml:space="preserve">РОК И МЕСТО ИЗВРШЕЊА </w:t>
      </w:r>
    </w:p>
    <w:p w:rsidR="008A2D08" w:rsidRPr="00597E00" w:rsidRDefault="008A2D08" w:rsidP="002136CE">
      <w:pPr>
        <w:ind w:left="-5" w:hanging="10"/>
        <w:jc w:val="center"/>
        <w:rPr>
          <w:b/>
          <w:color w:val="000000"/>
          <w:lang w:val="en-US"/>
        </w:rPr>
      </w:pPr>
      <w:r w:rsidRPr="00597E00">
        <w:rPr>
          <w:b/>
          <w:color w:val="000000"/>
          <w:lang w:val="en-US"/>
        </w:rPr>
        <w:t xml:space="preserve"> Члан </w:t>
      </w:r>
      <w:r w:rsidR="00827F24" w:rsidRPr="00597E00">
        <w:rPr>
          <w:b/>
          <w:color w:val="000000"/>
          <w:lang w:val="sr-Cyrl-RS"/>
        </w:rPr>
        <w:t>1</w:t>
      </w:r>
      <w:r w:rsidR="00B01FBE" w:rsidRPr="00597E00">
        <w:rPr>
          <w:b/>
          <w:color w:val="000000"/>
          <w:lang w:val="sr-Cyrl-RS"/>
        </w:rPr>
        <w:t>0</w:t>
      </w:r>
      <w:r w:rsidRPr="00597E00">
        <w:rPr>
          <w:b/>
          <w:color w:val="000000"/>
          <w:lang w:val="en-US"/>
        </w:rPr>
        <w:t xml:space="preserve">. </w:t>
      </w:r>
    </w:p>
    <w:p w:rsidR="008A2D08" w:rsidRPr="00597E00" w:rsidRDefault="008A2D08" w:rsidP="002136CE">
      <w:pPr>
        <w:ind w:right="58"/>
        <w:jc w:val="both"/>
        <w:rPr>
          <w:color w:val="000000"/>
          <w:lang w:val="sr-Cyrl-RS"/>
        </w:rPr>
      </w:pPr>
      <w:r w:rsidRPr="00597E00">
        <w:rPr>
          <w:color w:val="000000"/>
          <w:lang w:val="en-US"/>
        </w:rPr>
        <w:t xml:space="preserve">Добављач </w:t>
      </w:r>
      <w:r w:rsidR="00B01FBE" w:rsidRPr="00597E00">
        <w:rPr>
          <w:color w:val="000000"/>
          <w:lang w:val="sr-Cyrl-RS"/>
        </w:rPr>
        <w:t xml:space="preserve">се обавезује </w:t>
      </w:r>
      <w:r w:rsidRPr="00597E00">
        <w:rPr>
          <w:color w:val="000000"/>
          <w:lang w:val="en-US"/>
        </w:rPr>
        <w:t xml:space="preserve">да се приликом извршења уговорних обавеза придржава рокова одређених овим уговором и </w:t>
      </w:r>
      <w:r w:rsidR="002D392B" w:rsidRPr="00597E00">
        <w:rPr>
          <w:color w:val="000000"/>
          <w:lang w:val="sr-Cyrl-RS"/>
        </w:rPr>
        <w:t>Т</w:t>
      </w:r>
      <w:r w:rsidR="002D392B" w:rsidRPr="00597E00">
        <w:rPr>
          <w:rFonts w:eastAsia="Calibri"/>
          <w:lang w:val="en-US"/>
        </w:rPr>
        <w:t>ерминск</w:t>
      </w:r>
      <w:r w:rsidR="002D392B" w:rsidRPr="00597E00">
        <w:rPr>
          <w:rFonts w:eastAsia="Calibri"/>
          <w:lang w:val="sr-Cyrl-RS"/>
        </w:rPr>
        <w:t>им</w:t>
      </w:r>
      <w:r w:rsidR="002D392B" w:rsidRPr="00597E00">
        <w:rPr>
          <w:rFonts w:eastAsia="Calibri"/>
          <w:lang w:val="en-US"/>
        </w:rPr>
        <w:t xml:space="preserve"> план</w:t>
      </w:r>
      <w:r w:rsidR="002D392B" w:rsidRPr="00597E00">
        <w:rPr>
          <w:rFonts w:eastAsia="Calibri"/>
          <w:lang w:val="sr-Cyrl-RS"/>
        </w:rPr>
        <w:t>ом</w:t>
      </w:r>
      <w:r w:rsidR="002D392B" w:rsidRPr="00597E00">
        <w:rPr>
          <w:rFonts w:eastAsia="Calibri"/>
          <w:lang w:val="en-US"/>
        </w:rPr>
        <w:t xml:space="preserve"> са гантограмом активности</w:t>
      </w:r>
      <w:r w:rsidR="002D392B" w:rsidRPr="00597E00">
        <w:rPr>
          <w:rFonts w:eastAsia="Calibri"/>
          <w:lang w:val="sr-Cyrl-RS"/>
        </w:rPr>
        <w:t>.</w:t>
      </w:r>
    </w:p>
    <w:p w:rsidR="00B01FBE" w:rsidRPr="00597E00" w:rsidRDefault="00B01FBE" w:rsidP="008E025D">
      <w:pPr>
        <w:spacing w:before="240"/>
        <w:ind w:right="169"/>
        <w:jc w:val="both"/>
        <w:rPr>
          <w:color w:val="000000"/>
          <w:lang w:val="sr-Cyrl-RS" w:eastAsia="sr-Cyrl-RS"/>
        </w:rPr>
      </w:pPr>
      <w:r w:rsidRPr="00597E00">
        <w:rPr>
          <w:color w:val="000000"/>
          <w:lang w:val="sr-Cyrl-RS" w:eastAsia="sr-Cyrl-RS"/>
        </w:rPr>
        <w:t xml:space="preserve">Добављач се обавезује да </w:t>
      </w:r>
      <w:r w:rsidRPr="00597E00">
        <w:rPr>
          <w:color w:val="000000"/>
          <w:lang w:val="en-US"/>
        </w:rPr>
        <w:t xml:space="preserve">изврши испоруку хардверске инфраструктуре и софтверских лиценци,  изврши конфигурацију, инсталацију и системска подешавања хардверске инфраструктуре и софтверских лиценци код Наручиоца у </w:t>
      </w:r>
      <w:r w:rsidRPr="00597E00">
        <w:rPr>
          <w:b/>
          <w:color w:val="000000"/>
          <w:lang w:val="en-US"/>
        </w:rPr>
        <w:t>року не дужем од 60 (шездесет) дана</w:t>
      </w:r>
      <w:r w:rsidRPr="00597E00">
        <w:rPr>
          <w:color w:val="000000"/>
          <w:lang w:val="en-US"/>
        </w:rPr>
        <w:t xml:space="preserve"> од дана обостраног потписивања Уговора</w:t>
      </w:r>
      <w:r w:rsidRPr="00597E00">
        <w:rPr>
          <w:color w:val="000000"/>
          <w:lang w:val="sr-Cyrl-RS"/>
        </w:rPr>
        <w:t>.</w:t>
      </w:r>
    </w:p>
    <w:p w:rsidR="00B01FBE" w:rsidRPr="00597E00" w:rsidRDefault="00B01FBE" w:rsidP="008E025D">
      <w:pPr>
        <w:spacing w:before="240"/>
        <w:ind w:right="58"/>
        <w:jc w:val="both"/>
        <w:rPr>
          <w:color w:val="000000"/>
          <w:lang w:val="en-US"/>
        </w:rPr>
      </w:pPr>
      <w:r w:rsidRPr="00597E00">
        <w:rPr>
          <w:color w:val="000000"/>
          <w:lang w:val="sr-Cyrl-RS"/>
        </w:rPr>
        <w:t>Добављач се обавезује д</w:t>
      </w:r>
      <w:r w:rsidRPr="00597E00">
        <w:rPr>
          <w:color w:val="000000"/>
          <w:lang w:val="en-US"/>
        </w:rPr>
        <w:t xml:space="preserve">а у року </w:t>
      </w:r>
      <w:r w:rsidRPr="00597E00">
        <w:rPr>
          <w:b/>
          <w:color w:val="000000"/>
          <w:lang w:val="en-US"/>
        </w:rPr>
        <w:t>од _________ месеци</w:t>
      </w:r>
      <w:r w:rsidRPr="00597E00">
        <w:rPr>
          <w:color w:val="000000"/>
          <w:lang w:val="en-US"/>
        </w:rPr>
        <w:t xml:space="preserve"> од</w:t>
      </w:r>
      <w:r w:rsidRPr="00597E00">
        <w:rPr>
          <w:color w:val="000000"/>
          <w:lang w:val="sr-Cyrl-RS"/>
        </w:rPr>
        <w:t xml:space="preserve"> </w:t>
      </w:r>
      <w:r w:rsidRPr="00597E00">
        <w:rPr>
          <w:color w:val="000000"/>
          <w:lang w:val="en-US"/>
        </w:rPr>
        <w:t xml:space="preserve"> дана закључења уговора </w:t>
      </w:r>
      <w:r w:rsidRPr="00597E00">
        <w:rPr>
          <w:b/>
          <w:i/>
          <w:color w:val="000000"/>
          <w:lang w:val="en-US"/>
        </w:rPr>
        <w:t xml:space="preserve">(попуњава Наручилац на основу података из прихваћене </w:t>
      </w:r>
      <w:r w:rsidR="00AA753C" w:rsidRPr="00597E00">
        <w:rPr>
          <w:b/>
          <w:i/>
          <w:color w:val="000000"/>
          <w:lang w:val="sr-Cyrl-RS"/>
        </w:rPr>
        <w:t>П</w:t>
      </w:r>
      <w:r w:rsidRPr="00597E00">
        <w:rPr>
          <w:b/>
          <w:i/>
          <w:color w:val="000000"/>
          <w:lang w:val="en-US"/>
        </w:rPr>
        <w:t>онуде),</w:t>
      </w:r>
      <w:r w:rsidRPr="00597E00">
        <w:rPr>
          <w:color w:val="000000"/>
          <w:lang w:val="en-US"/>
        </w:rPr>
        <w:t xml:space="preserve"> испоручи добро које је предмет уговора, односно да изврши развој, имплементацију и испоруку у потпуности функционалног </w:t>
      </w:r>
      <w:r w:rsidRPr="00597E00">
        <w:rPr>
          <w:color w:val="000000"/>
          <w:lang w:val="sr-Cyrl-RS"/>
        </w:rPr>
        <w:t xml:space="preserve">Информационог система социјална карта </w:t>
      </w:r>
      <w:r w:rsidRPr="00597E00">
        <w:rPr>
          <w:color w:val="000000"/>
          <w:lang w:val="sr-Latn-RS"/>
        </w:rPr>
        <w:t xml:space="preserve">I – </w:t>
      </w:r>
      <w:r w:rsidRPr="00597E00">
        <w:rPr>
          <w:color w:val="000000"/>
          <w:lang w:val="sr-Cyrl-RS"/>
        </w:rPr>
        <w:t>фаза.</w:t>
      </w:r>
    </w:p>
    <w:p w:rsidR="00B01FBE" w:rsidRPr="00597E00" w:rsidRDefault="00B01FBE" w:rsidP="008E025D">
      <w:pPr>
        <w:ind w:right="58"/>
        <w:jc w:val="both"/>
        <w:rPr>
          <w:b/>
          <w:color w:val="000000"/>
          <w:lang w:val="sr-Cyrl-RS"/>
        </w:rPr>
      </w:pPr>
      <w:r w:rsidRPr="00597E00">
        <w:rPr>
          <w:lang w:val="sr-Cyrl-RS"/>
        </w:rPr>
        <w:t xml:space="preserve"> </w:t>
      </w:r>
    </w:p>
    <w:p w:rsidR="008A2D08" w:rsidRPr="00597E00" w:rsidRDefault="008A2D08" w:rsidP="008E025D">
      <w:pPr>
        <w:ind w:left="-5" w:hanging="10"/>
        <w:jc w:val="center"/>
        <w:rPr>
          <w:b/>
          <w:color w:val="000000"/>
          <w:lang w:val="en-US"/>
        </w:rPr>
      </w:pPr>
      <w:r w:rsidRPr="00597E00">
        <w:rPr>
          <w:b/>
          <w:color w:val="000000"/>
          <w:lang w:val="en-US"/>
        </w:rPr>
        <w:t xml:space="preserve">Члан </w:t>
      </w:r>
      <w:r w:rsidR="00827F24" w:rsidRPr="00597E00">
        <w:rPr>
          <w:b/>
          <w:color w:val="000000"/>
          <w:lang w:val="sr-Cyrl-RS"/>
        </w:rPr>
        <w:t>1</w:t>
      </w:r>
      <w:r w:rsidR="00B01FBE" w:rsidRPr="00597E00">
        <w:rPr>
          <w:b/>
          <w:color w:val="000000"/>
          <w:lang w:val="sr-Cyrl-RS"/>
        </w:rPr>
        <w:t>1</w:t>
      </w:r>
      <w:r w:rsidRPr="00597E00">
        <w:rPr>
          <w:b/>
          <w:color w:val="000000"/>
          <w:lang w:val="en-US"/>
        </w:rPr>
        <w:t xml:space="preserve">. </w:t>
      </w:r>
    </w:p>
    <w:p w:rsidR="008A2D08" w:rsidRPr="00597E00" w:rsidRDefault="008A2D08" w:rsidP="00230EFB">
      <w:pPr>
        <w:spacing w:after="120"/>
        <w:ind w:right="58"/>
        <w:jc w:val="both"/>
        <w:rPr>
          <w:color w:val="000000"/>
          <w:lang w:val="en-US"/>
        </w:rPr>
      </w:pPr>
      <w:r w:rsidRPr="00597E00">
        <w:rPr>
          <w:color w:val="000000"/>
          <w:lang w:val="en-US"/>
        </w:rPr>
        <w:t xml:space="preserve">Добављач се обавезује да изврши испоруку, конфигурацију, инсталацију и системска подешавања хардверске инфраструктуре и софтверских лиценци, на локацији: </w:t>
      </w:r>
      <w:r w:rsidRPr="00597E00">
        <w:rPr>
          <w:color w:val="000000"/>
          <w:lang w:val="sr-Cyrl-RS"/>
        </w:rPr>
        <w:t xml:space="preserve">Катићева </w:t>
      </w:r>
      <w:r w:rsidR="00D86441" w:rsidRPr="00597E00">
        <w:rPr>
          <w:color w:val="000000"/>
          <w:lang w:val="sr-Cyrl-RS"/>
        </w:rPr>
        <w:t>14</w:t>
      </w:r>
      <w:r w:rsidRPr="00597E00">
        <w:rPr>
          <w:color w:val="000000"/>
          <w:lang w:val="sr-Cyrl-RS"/>
        </w:rPr>
        <w:t xml:space="preserve"> –</w:t>
      </w:r>
      <w:r w:rsidR="00D86441" w:rsidRPr="00597E00">
        <w:rPr>
          <w:color w:val="000000"/>
          <w:lang w:val="sr-Cyrl-RS"/>
        </w:rPr>
        <w:t xml:space="preserve"> 16</w:t>
      </w:r>
      <w:r w:rsidRPr="00597E00">
        <w:rPr>
          <w:color w:val="000000"/>
          <w:lang w:val="en-US"/>
        </w:rPr>
        <w:t>, Београд (</w:t>
      </w:r>
      <w:r w:rsidRPr="00597E00">
        <w:rPr>
          <w:color w:val="000000"/>
          <w:lang w:val="sr-Cyrl-RS"/>
        </w:rPr>
        <w:t>Државни Дата центар).</w:t>
      </w:r>
      <w:r w:rsidRPr="00597E00">
        <w:rPr>
          <w:color w:val="000000"/>
          <w:lang w:val="en-US"/>
        </w:rPr>
        <w:t xml:space="preserve"> </w:t>
      </w:r>
    </w:p>
    <w:p w:rsidR="00E030EE" w:rsidRDefault="008A2D08" w:rsidP="00230EFB">
      <w:pPr>
        <w:ind w:right="58"/>
        <w:jc w:val="both"/>
        <w:rPr>
          <w:color w:val="000000"/>
          <w:lang w:val="en-US"/>
        </w:rPr>
      </w:pPr>
      <w:r w:rsidRPr="00597E00">
        <w:rPr>
          <w:color w:val="000000"/>
          <w:lang w:val="en-US"/>
        </w:rPr>
        <w:t xml:space="preserve">Сва испоручена опрема мора бити у исправном стању, нова и некоришћена, у оригиналном произвођачком паковању. Испорука софтверских лиценци врши се у електронском облику или </w:t>
      </w:r>
      <w:r w:rsidR="00971A56" w:rsidRPr="00597E00">
        <w:rPr>
          <w:color w:val="000000"/>
          <w:lang w:val="sr-Cyrl-RS"/>
        </w:rPr>
        <w:t xml:space="preserve">на </w:t>
      </w:r>
      <w:r w:rsidRPr="00597E00">
        <w:rPr>
          <w:color w:val="000000"/>
          <w:lang w:val="en-US"/>
        </w:rPr>
        <w:t xml:space="preserve">медијуму. </w:t>
      </w:r>
    </w:p>
    <w:p w:rsidR="002136CE" w:rsidRPr="00597E00" w:rsidRDefault="002136CE" w:rsidP="00230EFB">
      <w:pPr>
        <w:ind w:right="58"/>
        <w:jc w:val="both"/>
        <w:rPr>
          <w:color w:val="000000"/>
          <w:lang w:val="en-US"/>
        </w:rPr>
      </w:pPr>
    </w:p>
    <w:p w:rsidR="00E030EE" w:rsidRPr="00597E00" w:rsidRDefault="00E030EE" w:rsidP="002136CE">
      <w:pPr>
        <w:ind w:right="29"/>
        <w:jc w:val="center"/>
        <w:rPr>
          <w:color w:val="000000"/>
          <w:lang w:val="sr-Cyrl-RS" w:eastAsia="sr-Cyrl-RS"/>
        </w:rPr>
      </w:pPr>
      <w:r w:rsidRPr="00597E00">
        <w:rPr>
          <w:color w:val="000000"/>
          <w:lang w:val="sr-Cyrl-RS" w:eastAsia="sr-Cyrl-RS"/>
        </w:rPr>
        <w:t>ГАРАНТНИ РОК И ОДРЖАВАЊЕ</w:t>
      </w:r>
    </w:p>
    <w:p w:rsidR="00E030EE" w:rsidRPr="00597E00" w:rsidRDefault="00E030EE" w:rsidP="008E025D">
      <w:pPr>
        <w:ind w:hanging="14"/>
        <w:jc w:val="center"/>
        <w:rPr>
          <w:b/>
          <w:color w:val="000000"/>
          <w:lang w:val="en-US"/>
        </w:rPr>
      </w:pPr>
      <w:r w:rsidRPr="00597E00">
        <w:rPr>
          <w:b/>
          <w:color w:val="000000"/>
          <w:lang w:val="en-US"/>
        </w:rPr>
        <w:t xml:space="preserve">Члан </w:t>
      </w:r>
      <w:r w:rsidR="00827F24" w:rsidRPr="00597E00">
        <w:rPr>
          <w:b/>
          <w:color w:val="000000"/>
          <w:lang w:val="sr-Cyrl-RS"/>
        </w:rPr>
        <w:t>1</w:t>
      </w:r>
      <w:r w:rsidR="00B01FBE" w:rsidRPr="00597E00">
        <w:rPr>
          <w:b/>
          <w:color w:val="000000"/>
          <w:lang w:val="sr-Cyrl-RS"/>
        </w:rPr>
        <w:t>2</w:t>
      </w:r>
      <w:r w:rsidRPr="00597E00">
        <w:rPr>
          <w:b/>
          <w:color w:val="000000"/>
          <w:lang w:val="en-US"/>
        </w:rPr>
        <w:t xml:space="preserve">. </w:t>
      </w:r>
    </w:p>
    <w:p w:rsidR="00A2633A" w:rsidRPr="00597E00" w:rsidRDefault="00EE3558" w:rsidP="00230EFB">
      <w:pPr>
        <w:spacing w:after="120"/>
        <w:ind w:right="58"/>
        <w:jc w:val="both"/>
        <w:rPr>
          <w:color w:val="000000"/>
          <w:lang w:val="en-US"/>
        </w:rPr>
      </w:pPr>
      <w:r w:rsidRPr="00597E00">
        <w:rPr>
          <w:color w:val="000000"/>
          <w:lang w:val="en-US"/>
        </w:rPr>
        <w:t xml:space="preserve">Гарантни рок за хардверску инфраструктуру износи </w:t>
      </w:r>
      <w:r w:rsidR="007444A4" w:rsidRPr="00597E00">
        <w:rPr>
          <w:color w:val="000000"/>
          <w:lang w:val="en-US"/>
        </w:rPr>
        <w:t xml:space="preserve">најмање </w:t>
      </w:r>
      <w:r w:rsidR="006B131B" w:rsidRPr="00597E00">
        <w:rPr>
          <w:color w:val="000000"/>
          <w:lang w:val="en-US"/>
        </w:rPr>
        <w:t>2 (</w:t>
      </w:r>
      <w:r w:rsidR="00D7079A" w:rsidRPr="00597E00">
        <w:rPr>
          <w:color w:val="000000"/>
          <w:lang w:val="en-US"/>
        </w:rPr>
        <w:t>две</w:t>
      </w:r>
      <w:r w:rsidR="006B131B" w:rsidRPr="00597E00">
        <w:rPr>
          <w:color w:val="000000"/>
          <w:lang w:val="en-US"/>
        </w:rPr>
        <w:t>)</w:t>
      </w:r>
      <w:r w:rsidR="00D7079A" w:rsidRPr="00597E00">
        <w:rPr>
          <w:color w:val="000000"/>
          <w:lang w:val="en-US"/>
        </w:rPr>
        <w:t xml:space="preserve"> године </w:t>
      </w:r>
      <w:r w:rsidRPr="00597E00">
        <w:rPr>
          <w:color w:val="000000"/>
          <w:lang w:val="en-US"/>
        </w:rPr>
        <w:t xml:space="preserve">од дана потписивања Записника о извршеној примопредаји. </w:t>
      </w:r>
    </w:p>
    <w:p w:rsidR="000E1A0C" w:rsidRPr="00597E00" w:rsidRDefault="00EE3558" w:rsidP="00230EFB">
      <w:pPr>
        <w:spacing w:after="120"/>
        <w:jc w:val="both"/>
        <w:rPr>
          <w:color w:val="000000"/>
          <w:lang w:val="en-US"/>
        </w:rPr>
      </w:pPr>
      <w:r w:rsidRPr="00597E00">
        <w:rPr>
          <w:rFonts w:eastAsia="Arial"/>
          <w:lang w:val="sr-Cyrl-RS"/>
        </w:rPr>
        <w:t xml:space="preserve">Гарантни рок софтверске лиценце износи </w:t>
      </w:r>
      <w:r w:rsidR="007444A4" w:rsidRPr="00597E00">
        <w:rPr>
          <w:rFonts w:eastAsia="Arial"/>
          <w:lang w:val="sr-Cyrl-RS"/>
        </w:rPr>
        <w:t xml:space="preserve">најмање </w:t>
      </w:r>
      <w:r w:rsidR="00D7079A" w:rsidRPr="00597E00">
        <w:rPr>
          <w:rFonts w:eastAsia="Arial"/>
          <w:lang w:val="sr-Cyrl-RS"/>
        </w:rPr>
        <w:t xml:space="preserve">12 (дванаест) </w:t>
      </w:r>
      <w:r w:rsidRPr="00597E00">
        <w:rPr>
          <w:rFonts w:eastAsia="Arial"/>
          <w:lang w:val="sr-Cyrl-RS"/>
        </w:rPr>
        <w:t>месеци од дана потписивања Записника о извршеној примопредаји.</w:t>
      </w:r>
      <w:r w:rsidRPr="00597E00">
        <w:rPr>
          <w:b/>
          <w:i/>
          <w:color w:val="000000"/>
          <w:lang w:val="en-US"/>
        </w:rPr>
        <w:t xml:space="preserve"> </w:t>
      </w:r>
      <w:r w:rsidR="000E1A0C" w:rsidRPr="00597E00">
        <w:rPr>
          <w:rFonts w:eastAsia="Arial"/>
          <w:lang w:val="sr-Cyrl-RS"/>
        </w:rPr>
        <w:t xml:space="preserve">Добављач се обавезује да током гарантног периода обезбеди нове верзије софтвера, као и могућност отварања  случаја код произвођача софтвера.  </w:t>
      </w:r>
    </w:p>
    <w:p w:rsidR="00EE3558" w:rsidRPr="00597E00" w:rsidRDefault="00E178D8" w:rsidP="00230EFB">
      <w:pPr>
        <w:spacing w:after="120"/>
        <w:jc w:val="both"/>
        <w:rPr>
          <w:b/>
          <w:i/>
          <w:color w:val="000000"/>
          <w:lang w:val="en-US"/>
        </w:rPr>
      </w:pPr>
      <w:r w:rsidRPr="00597E00">
        <w:rPr>
          <w:rFonts w:eastAsia="Arial"/>
          <w:lang w:val="sr-Cyrl-RS"/>
        </w:rPr>
        <w:t xml:space="preserve">Гарантни рок </w:t>
      </w:r>
      <w:r w:rsidR="00EE3558" w:rsidRPr="00597E00">
        <w:rPr>
          <w:rFonts w:eastAsia="Arial"/>
          <w:lang w:val="sr-Cyrl-RS"/>
        </w:rPr>
        <w:t>за израђено софтверско апликативно решење за И</w:t>
      </w:r>
      <w:r w:rsidR="0008290E" w:rsidRPr="00597E00">
        <w:rPr>
          <w:rFonts w:eastAsia="Arial"/>
          <w:lang w:val="sr-Cyrl-RS"/>
        </w:rPr>
        <w:t>нформациони систем</w:t>
      </w:r>
      <w:r w:rsidR="00EE3558" w:rsidRPr="00597E00">
        <w:rPr>
          <w:rFonts w:eastAsia="Arial"/>
          <w:lang w:val="sr-Cyrl-RS"/>
        </w:rPr>
        <w:t xml:space="preserve"> Социјална карта </w:t>
      </w:r>
      <w:r w:rsidR="0008290E" w:rsidRPr="00597E00">
        <w:rPr>
          <w:rFonts w:eastAsia="Arial"/>
          <w:lang w:val="sr-Cyrl-RS"/>
        </w:rPr>
        <w:t xml:space="preserve">– I фаза </w:t>
      </w:r>
      <w:r w:rsidR="00EE3558" w:rsidRPr="00597E00">
        <w:rPr>
          <w:rFonts w:eastAsia="Arial"/>
          <w:lang w:val="sr-Cyrl-RS"/>
        </w:rPr>
        <w:t>износи</w:t>
      </w:r>
      <w:r w:rsidR="00D334B1" w:rsidRPr="00597E00">
        <w:rPr>
          <w:rFonts w:eastAsia="Arial"/>
          <w:lang w:val="sr-Cyrl-RS"/>
        </w:rPr>
        <w:t xml:space="preserve"> најмање </w:t>
      </w:r>
      <w:r w:rsidR="00EE3558" w:rsidRPr="00597E00">
        <w:rPr>
          <w:rFonts w:eastAsia="Arial"/>
          <w:b/>
          <w:lang w:val="sr-Cyrl-RS"/>
        </w:rPr>
        <w:t>_______</w:t>
      </w:r>
      <w:r w:rsidR="00EE3558" w:rsidRPr="00597E00">
        <w:rPr>
          <w:rFonts w:eastAsia="Arial"/>
          <w:lang w:val="sr-Cyrl-RS"/>
        </w:rPr>
        <w:t xml:space="preserve"> </w:t>
      </w:r>
      <w:r w:rsidR="00EE3558" w:rsidRPr="00597E00">
        <w:rPr>
          <w:rFonts w:eastAsia="Arial"/>
          <w:b/>
          <w:lang w:val="sr-Cyrl-RS"/>
        </w:rPr>
        <w:t>месеци</w:t>
      </w:r>
      <w:r w:rsidR="00EE3558" w:rsidRPr="00597E00">
        <w:rPr>
          <w:rFonts w:eastAsia="Arial"/>
          <w:lang w:val="sr-Cyrl-RS"/>
        </w:rPr>
        <w:t xml:space="preserve"> од дана завршетка имплементације пројекта и потписивања Записника о пријему пројекта информационог система.</w:t>
      </w:r>
      <w:r w:rsidR="00EE3558" w:rsidRPr="00597E00">
        <w:rPr>
          <w:b/>
          <w:i/>
          <w:color w:val="000000"/>
          <w:lang w:val="en-US"/>
        </w:rPr>
        <w:t xml:space="preserve"> (попуњава </w:t>
      </w:r>
      <w:r w:rsidR="00EE3558" w:rsidRPr="00597E00">
        <w:rPr>
          <w:b/>
          <w:i/>
          <w:color w:val="000000"/>
          <w:lang w:val="sr-Cyrl-RS"/>
        </w:rPr>
        <w:t xml:space="preserve">Наручилац на основу података из прихваћене </w:t>
      </w:r>
      <w:r w:rsidR="00AA753C" w:rsidRPr="00597E00">
        <w:rPr>
          <w:b/>
          <w:i/>
          <w:color w:val="000000"/>
          <w:lang w:val="sr-Cyrl-RS"/>
        </w:rPr>
        <w:t>П</w:t>
      </w:r>
      <w:r w:rsidR="00EE3558" w:rsidRPr="00597E00">
        <w:rPr>
          <w:b/>
          <w:i/>
          <w:color w:val="000000"/>
          <w:lang w:val="sr-Cyrl-RS"/>
        </w:rPr>
        <w:t>онуде</w:t>
      </w:r>
      <w:r w:rsidR="00EE3558" w:rsidRPr="00597E00">
        <w:rPr>
          <w:b/>
          <w:i/>
          <w:color w:val="000000"/>
          <w:lang w:val="en-US"/>
        </w:rPr>
        <w:t xml:space="preserve">). </w:t>
      </w:r>
    </w:p>
    <w:p w:rsidR="00EE3558" w:rsidRPr="00597E00" w:rsidRDefault="00EE3558" w:rsidP="00230EFB">
      <w:pPr>
        <w:spacing w:after="120"/>
        <w:ind w:right="58"/>
        <w:jc w:val="both"/>
        <w:rPr>
          <w:rFonts w:eastAsia="Arial"/>
          <w:lang w:val="sr-Cyrl-RS"/>
        </w:rPr>
      </w:pPr>
      <w:r w:rsidRPr="00597E00">
        <w:rPr>
          <w:rFonts w:eastAsia="Arial"/>
          <w:lang w:val="sr-Cyrl-RS"/>
        </w:rPr>
        <w:t xml:space="preserve">Добављач </w:t>
      </w:r>
      <w:r w:rsidR="00C73C7F" w:rsidRPr="00597E00">
        <w:rPr>
          <w:rFonts w:eastAsia="Arial"/>
          <w:lang w:val="sr-Cyrl-RS"/>
        </w:rPr>
        <w:t xml:space="preserve">преузима потпуну одговорност </w:t>
      </w:r>
      <w:r w:rsidRPr="00597E00">
        <w:rPr>
          <w:rFonts w:eastAsia="Arial"/>
          <w:lang w:val="sr-Cyrl-RS"/>
        </w:rPr>
        <w:t xml:space="preserve">да су испоручена добра прописаног квалитета и да ће у гарантном року правилно функционисати. </w:t>
      </w:r>
    </w:p>
    <w:p w:rsidR="0049561A" w:rsidRPr="00597E00" w:rsidRDefault="0049561A" w:rsidP="00230EFB">
      <w:pPr>
        <w:spacing w:after="120"/>
        <w:jc w:val="both"/>
        <w:rPr>
          <w:rFonts w:eastAsia="Arial"/>
          <w:lang w:val="sr-Cyrl-RS"/>
        </w:rPr>
      </w:pPr>
      <w:r w:rsidRPr="00597E00">
        <w:rPr>
          <w:rFonts w:eastAsia="Arial"/>
          <w:lang w:val="sr-Cyrl-RS"/>
        </w:rPr>
        <w:t xml:space="preserve">За сервисно одржавање Информационог система социјална карта – I фаза, за време трајања гарантног рока, односно довођења система у радно стање, Добављач се обавезује да испуни гарантовани тип сервиса услуга: 24/7/365, са временом одзива од 4 сата на локацији Наручиоца и </w:t>
      </w:r>
      <w:r w:rsidRPr="00597E00">
        <w:rPr>
          <w:rFonts w:eastAsia="Arial"/>
          <w:lang w:val="sr-Cyrl-RS"/>
        </w:rPr>
        <w:lastRenderedPageBreak/>
        <w:t xml:space="preserve">довођење система у радно стање у року од </w:t>
      </w:r>
      <w:r w:rsidR="00B868FB" w:rsidRPr="00597E00">
        <w:rPr>
          <w:rFonts w:eastAsia="Arial"/>
          <w:lang w:val="sr-Cyrl-RS"/>
        </w:rPr>
        <w:t>24 сата</w:t>
      </w:r>
      <w:r w:rsidRPr="00597E00">
        <w:rPr>
          <w:rFonts w:eastAsia="Arial"/>
          <w:lang w:val="sr-Cyrl-RS"/>
        </w:rPr>
        <w:t>, од тренутка пријаве, а што ће се решавати преко Контакт центра понуђача који региструje  рекламационе захтеве.</w:t>
      </w:r>
    </w:p>
    <w:p w:rsidR="00E030EE" w:rsidRPr="00597E00" w:rsidRDefault="00E030EE" w:rsidP="00230EFB">
      <w:pPr>
        <w:spacing w:after="120"/>
        <w:jc w:val="both"/>
        <w:rPr>
          <w:rFonts w:eastAsia="Arial"/>
          <w:lang w:val="sr-Cyrl-RS"/>
        </w:rPr>
      </w:pPr>
      <w:r w:rsidRPr="00597E00">
        <w:rPr>
          <w:rFonts w:eastAsia="Arial"/>
          <w:lang w:val="sr-Cyrl-RS"/>
        </w:rPr>
        <w:t>Под довођењем система у радно стање се подразумева отклањање кварова у свим имплементираним сегментима и елементима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(хардвер, инсталирани лиценцирани софтвери и софтверско </w:t>
      </w:r>
      <w:r w:rsidR="00EE3558" w:rsidRPr="00597E00">
        <w:rPr>
          <w:rFonts w:eastAsia="Arial"/>
          <w:lang w:val="sr-Cyrl-RS"/>
        </w:rPr>
        <w:t xml:space="preserve">апликативно </w:t>
      </w:r>
      <w:r w:rsidRPr="00597E00">
        <w:rPr>
          <w:rFonts w:eastAsia="Arial"/>
          <w:lang w:val="sr-Cyrl-RS"/>
        </w:rPr>
        <w:t xml:space="preserve">решење). Систем мора бити доступан крајњим корисницима и имплементиране функције морају се извршавати код крајњег корисника. </w:t>
      </w:r>
    </w:p>
    <w:p w:rsidR="00C73C7F" w:rsidRDefault="00C73C7F" w:rsidP="002136CE">
      <w:pPr>
        <w:jc w:val="both"/>
        <w:rPr>
          <w:rFonts w:eastAsia="Arial"/>
          <w:lang w:val="sr-Cyrl-RS"/>
        </w:rPr>
      </w:pPr>
      <w:r w:rsidRPr="00597E00">
        <w:rPr>
          <w:rFonts w:eastAsia="Arial"/>
          <w:lang w:val="sr-Cyrl-RS"/>
        </w:rPr>
        <w:t>При отклањању неисправности, односно приликом одржавања испоручених добара, у гарантном року, (уколико добра садрже хард дискове) у случају замене неисправних хард дискова (Hard Disk Drive), неисправни хард дискови остају код понуђача без икакве надокнаде.</w:t>
      </w:r>
    </w:p>
    <w:p w:rsidR="008E025D" w:rsidRPr="00597E00" w:rsidRDefault="008E025D" w:rsidP="00230EFB">
      <w:pPr>
        <w:spacing w:after="120"/>
        <w:jc w:val="both"/>
        <w:rPr>
          <w:rFonts w:eastAsia="Arial"/>
          <w:lang w:val="sr-Cyrl-RS"/>
        </w:rPr>
      </w:pPr>
    </w:p>
    <w:p w:rsidR="0049561A" w:rsidRPr="00597E00" w:rsidRDefault="0049561A" w:rsidP="008E025D">
      <w:pPr>
        <w:ind w:right="32"/>
        <w:jc w:val="center"/>
        <w:rPr>
          <w:color w:val="000000"/>
          <w:lang w:val="sr-Cyrl-RS" w:eastAsia="sr-Cyrl-RS"/>
        </w:rPr>
      </w:pPr>
      <w:r w:rsidRPr="00597E00">
        <w:rPr>
          <w:color w:val="000000"/>
          <w:lang w:val="sr-Cyrl-RS" w:eastAsia="sr-Cyrl-RS"/>
        </w:rPr>
        <w:t xml:space="preserve">ПРИМОПРЕДАЈА И ОТКЛАЊАЊЕ НЕДОСТАТАКА </w:t>
      </w:r>
    </w:p>
    <w:p w:rsidR="000F6915" w:rsidRPr="00597E00" w:rsidRDefault="000F6915" w:rsidP="008E025D">
      <w:pPr>
        <w:ind w:hanging="14"/>
        <w:jc w:val="center"/>
        <w:rPr>
          <w:b/>
          <w:color w:val="000000"/>
          <w:lang w:val="en-US"/>
        </w:rPr>
      </w:pPr>
      <w:r w:rsidRPr="00597E00">
        <w:rPr>
          <w:b/>
          <w:color w:val="000000"/>
          <w:lang w:val="en-US"/>
        </w:rPr>
        <w:t xml:space="preserve">Члан </w:t>
      </w:r>
      <w:r w:rsidR="00B01FBE" w:rsidRPr="00597E00">
        <w:rPr>
          <w:b/>
          <w:color w:val="000000"/>
          <w:lang w:val="sr-Cyrl-RS"/>
        </w:rPr>
        <w:t>13</w:t>
      </w:r>
      <w:r w:rsidRPr="00597E00">
        <w:rPr>
          <w:b/>
          <w:color w:val="000000"/>
          <w:lang w:val="en-US"/>
        </w:rPr>
        <w:t xml:space="preserve">. </w:t>
      </w:r>
    </w:p>
    <w:p w:rsidR="000F6915" w:rsidRPr="00597E00" w:rsidRDefault="000F6915" w:rsidP="00230EFB">
      <w:pPr>
        <w:spacing w:after="120"/>
        <w:ind w:right="58"/>
        <w:jc w:val="both"/>
        <w:rPr>
          <w:color w:val="000000"/>
          <w:lang w:val="en-US"/>
        </w:rPr>
      </w:pPr>
      <w:r w:rsidRPr="00597E00">
        <w:rPr>
          <w:color w:val="000000"/>
          <w:lang w:val="en-US"/>
        </w:rPr>
        <w:t>Комисија за при</w:t>
      </w:r>
      <w:r w:rsidR="00542014" w:rsidRPr="00597E00">
        <w:rPr>
          <w:color w:val="000000"/>
          <w:lang w:val="sr-Cyrl-RS"/>
        </w:rPr>
        <w:t>мопредају</w:t>
      </w:r>
      <w:r w:rsidRPr="00597E00">
        <w:rPr>
          <w:color w:val="000000"/>
          <w:lang w:val="en-US"/>
        </w:rPr>
        <w:t xml:space="preserve"> Наручиоца и представник Добављача ће након извршене примопредаје добара – хардверске инфраструктуре и софтверских лиценци као и након извршене примопредаје софтверског </w:t>
      </w:r>
      <w:r w:rsidR="00EE3558" w:rsidRPr="00597E00">
        <w:rPr>
          <w:color w:val="000000"/>
          <w:lang w:val="sr-Cyrl-RS"/>
        </w:rPr>
        <w:t xml:space="preserve">апликативног </w:t>
      </w:r>
      <w:r w:rsidRPr="00597E00">
        <w:rPr>
          <w:color w:val="000000"/>
          <w:lang w:val="en-US"/>
        </w:rPr>
        <w:t xml:space="preserve">решења за </w:t>
      </w:r>
      <w:r w:rsidR="00494E72" w:rsidRPr="00597E00">
        <w:rPr>
          <w:color w:val="000000"/>
          <w:lang w:val="sr-Cyrl-RS"/>
        </w:rPr>
        <w:t>информациони систем</w:t>
      </w:r>
      <w:r w:rsidRPr="00597E00">
        <w:rPr>
          <w:color w:val="000000"/>
          <w:lang w:val="en-US"/>
        </w:rPr>
        <w:t xml:space="preserve"> сачинити и потписати Записник о примопредаји. </w:t>
      </w:r>
    </w:p>
    <w:p w:rsidR="000F6915" w:rsidRPr="00597E00" w:rsidRDefault="000F6915" w:rsidP="00230EFB">
      <w:pPr>
        <w:spacing w:after="120"/>
        <w:ind w:right="58"/>
        <w:jc w:val="both"/>
        <w:rPr>
          <w:color w:val="000000"/>
          <w:lang w:val="en-US"/>
        </w:rPr>
      </w:pPr>
      <w:r w:rsidRPr="00597E00">
        <w:rPr>
          <w:color w:val="000000"/>
          <w:lang w:val="en-US"/>
        </w:rPr>
        <w:t xml:space="preserve">Добављач је у обавези да приликом примопредаје добара достави правилно попуњене и оверене гарантне листове, оригиналну произвођачку декларацију и отпремнице. </w:t>
      </w:r>
    </w:p>
    <w:p w:rsidR="000F6915" w:rsidRPr="002136CE" w:rsidRDefault="000F6915" w:rsidP="00230EFB">
      <w:pPr>
        <w:spacing w:after="120"/>
        <w:ind w:right="58"/>
        <w:jc w:val="both"/>
        <w:rPr>
          <w:lang w:val="en-US"/>
        </w:rPr>
      </w:pPr>
      <w:r w:rsidRPr="00597E00">
        <w:rPr>
          <w:color w:val="000000"/>
          <w:lang w:val="en-US"/>
        </w:rPr>
        <w:t xml:space="preserve">У случају утврђених недостатака у квантитету или квалитету добара, представник Наручиоца неће </w:t>
      </w:r>
      <w:r w:rsidRPr="002136CE">
        <w:rPr>
          <w:lang w:val="en-US"/>
        </w:rPr>
        <w:t xml:space="preserve">потписати Записник о приморедаји, већ се о констатованом стању сачињава Записник о рекламацији, који потписују представници уговорних страна.  </w:t>
      </w:r>
    </w:p>
    <w:p w:rsidR="000F6915" w:rsidRPr="002136CE" w:rsidRDefault="000F6915" w:rsidP="00230EFB">
      <w:pPr>
        <w:spacing w:after="120"/>
        <w:ind w:right="58"/>
        <w:jc w:val="both"/>
        <w:rPr>
          <w:lang w:val="en-US"/>
        </w:rPr>
      </w:pPr>
      <w:r w:rsidRPr="002136CE">
        <w:rPr>
          <w:lang w:val="en-US"/>
        </w:rPr>
        <w:t xml:space="preserve">За све уочене недостатке у квалитету – скривене мане, Наручилац задржава право рекламације у року од 3 (три) радна дана од дана утврђивања скривене мане. </w:t>
      </w:r>
    </w:p>
    <w:p w:rsidR="001470E2" w:rsidRPr="002136CE" w:rsidRDefault="000F6915" w:rsidP="00230EFB">
      <w:pPr>
        <w:spacing w:after="120"/>
        <w:ind w:right="58"/>
        <w:jc w:val="both"/>
        <w:rPr>
          <w:lang w:val="en-US"/>
        </w:rPr>
      </w:pPr>
      <w:r w:rsidRPr="002136CE">
        <w:rPr>
          <w:lang w:val="en-US"/>
        </w:rPr>
        <w:t xml:space="preserve">У случају рекламације, Добављач је дужан да у року од 3 (три) радна дана од дана сачињавања Записника о рекламацији,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8E025D" w:rsidRPr="00597E00" w:rsidRDefault="008E025D" w:rsidP="008E025D">
      <w:pPr>
        <w:ind w:right="58"/>
        <w:jc w:val="both"/>
        <w:rPr>
          <w:color w:val="000000"/>
          <w:lang w:val="en-US"/>
        </w:rPr>
      </w:pPr>
    </w:p>
    <w:p w:rsidR="001470E2" w:rsidRPr="00597E00" w:rsidRDefault="001470E2" w:rsidP="008E025D">
      <w:pPr>
        <w:ind w:right="32"/>
        <w:jc w:val="center"/>
        <w:rPr>
          <w:color w:val="000000"/>
          <w:lang w:val="sr-Cyrl-RS" w:eastAsia="sr-Cyrl-RS"/>
        </w:rPr>
      </w:pPr>
      <w:r w:rsidRPr="00597E00">
        <w:rPr>
          <w:color w:val="000000"/>
          <w:lang w:val="sr-Cyrl-RS" w:eastAsia="sr-Cyrl-RS"/>
        </w:rPr>
        <w:t>СРЕДСТВА ФИНАНСИЈСКОГ ОБЕЗБЕЂЕЊА</w:t>
      </w:r>
    </w:p>
    <w:p w:rsidR="001470E2" w:rsidRPr="00597E00" w:rsidRDefault="001470E2" w:rsidP="008E025D">
      <w:pPr>
        <w:ind w:right="590"/>
        <w:jc w:val="center"/>
        <w:rPr>
          <w:b/>
          <w:color w:val="000000"/>
          <w:lang w:val="en-US"/>
        </w:rPr>
      </w:pPr>
      <w:r w:rsidRPr="00597E00">
        <w:rPr>
          <w:b/>
          <w:color w:val="000000"/>
          <w:lang w:val="sr-Cyrl-RS" w:eastAsia="sr-Cyrl-RS"/>
        </w:rPr>
        <w:t xml:space="preserve"> </w:t>
      </w:r>
      <w:r w:rsidRPr="00597E00">
        <w:rPr>
          <w:b/>
          <w:color w:val="000000"/>
          <w:lang w:val="en-US"/>
        </w:rPr>
        <w:t>Члан 1</w:t>
      </w:r>
      <w:r w:rsidR="00B01FBE" w:rsidRPr="00597E00">
        <w:rPr>
          <w:b/>
          <w:color w:val="000000"/>
          <w:lang w:val="sr-Cyrl-RS"/>
        </w:rPr>
        <w:t>4</w:t>
      </w:r>
      <w:r w:rsidRPr="00597E00">
        <w:rPr>
          <w:b/>
          <w:color w:val="000000"/>
          <w:lang w:val="en-US"/>
        </w:rPr>
        <w:t xml:space="preserve">. </w:t>
      </w:r>
    </w:p>
    <w:p w:rsidR="001470E2" w:rsidRPr="00597E00" w:rsidRDefault="001470E2" w:rsidP="00230EFB">
      <w:pPr>
        <w:spacing w:after="120"/>
        <w:ind w:right="58"/>
        <w:jc w:val="both"/>
        <w:rPr>
          <w:color w:val="000000"/>
          <w:lang w:val="en-US"/>
        </w:rPr>
      </w:pPr>
      <w:r w:rsidRPr="00597E00">
        <w:rPr>
          <w:color w:val="000000"/>
          <w:lang w:val="en-US"/>
        </w:rPr>
        <w:t xml:space="preserve">Добављач се обавезује да </w:t>
      </w:r>
      <w:r w:rsidRPr="00597E00">
        <w:rPr>
          <w:color w:val="000000"/>
          <w:lang w:val="sr-Cyrl-RS"/>
        </w:rPr>
        <w:t xml:space="preserve">при закључењу уговора, а најкасније </w:t>
      </w:r>
      <w:r w:rsidRPr="00597E00">
        <w:rPr>
          <w:color w:val="000000"/>
          <w:lang w:val="en-US"/>
        </w:rPr>
        <w:t xml:space="preserve">у року од 7 (седам) дана од дана потписивања уговора, достави безусловну, неопозиву и плативу на први позив </w:t>
      </w:r>
      <w:r w:rsidRPr="00597E00">
        <w:rPr>
          <w:b/>
          <w:color w:val="000000"/>
          <w:lang w:val="en-US"/>
        </w:rPr>
        <w:t>банкарску гаранцију, у висини од 10% од вредности уговора, без ПДВ - а, на име доброг извршења посла</w:t>
      </w:r>
      <w:r w:rsidRPr="00597E00">
        <w:rPr>
          <w:color w:val="000000"/>
          <w:lang w:val="en-US"/>
        </w:rPr>
        <w:t xml:space="preserve">, са трајањем </w:t>
      </w:r>
      <w:r w:rsidRPr="00597E00">
        <w:rPr>
          <w:color w:val="000000"/>
          <w:lang w:val="sr-Cyrl-RS"/>
        </w:rPr>
        <w:t>30</w:t>
      </w:r>
      <w:r w:rsidRPr="00597E00">
        <w:rPr>
          <w:color w:val="000000"/>
          <w:lang w:val="en-US"/>
        </w:rPr>
        <w:t xml:space="preserve"> (</w:t>
      </w:r>
      <w:r w:rsidRPr="00597E00">
        <w:rPr>
          <w:color w:val="000000"/>
          <w:lang w:val="sr-Cyrl-RS"/>
        </w:rPr>
        <w:t>тридесет</w:t>
      </w:r>
      <w:r w:rsidRPr="00597E00">
        <w:rPr>
          <w:color w:val="000000"/>
          <w:lang w:val="en-US"/>
        </w:rPr>
        <w:t xml:space="preserve">) дана дуже од дана истека рока за извршење уговорних обавеза. </w:t>
      </w:r>
    </w:p>
    <w:p w:rsidR="001470E2" w:rsidRPr="00597E00" w:rsidRDefault="001470E2" w:rsidP="00230EFB">
      <w:pPr>
        <w:spacing w:after="120"/>
        <w:ind w:right="58"/>
        <w:jc w:val="both"/>
        <w:rPr>
          <w:color w:val="000000"/>
          <w:lang w:val="en-US"/>
        </w:rPr>
      </w:pPr>
      <w:r w:rsidRPr="00597E00">
        <w:rPr>
          <w:color w:val="000000"/>
          <w:lang w:val="en-US"/>
        </w:rPr>
        <w:t xml:space="preserve">Наручилац ће уновчити банкарску гаранцију за добро извршење посла уколико Добављач не извршава уговорне обавезе из поступка јавне набавке у роковима и на начин предвиђен овим уговором.  </w:t>
      </w:r>
    </w:p>
    <w:p w:rsidR="001470E2" w:rsidRPr="00597E00" w:rsidRDefault="001470E2" w:rsidP="00230EFB">
      <w:pPr>
        <w:spacing w:after="120"/>
        <w:ind w:right="58"/>
        <w:jc w:val="both"/>
        <w:rPr>
          <w:color w:val="000000"/>
          <w:lang w:val="en-US"/>
        </w:rPr>
      </w:pPr>
      <w:r w:rsidRPr="00597E00">
        <w:rPr>
          <w:color w:val="000000"/>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rsidR="001470E2" w:rsidRPr="00597E00" w:rsidRDefault="001470E2" w:rsidP="00230EFB">
      <w:pPr>
        <w:spacing w:after="120"/>
        <w:jc w:val="both"/>
        <w:rPr>
          <w:rFonts w:eastAsia="Arial"/>
          <w:lang w:val="sr-Cyrl-RS"/>
        </w:rPr>
      </w:pPr>
      <w:r w:rsidRPr="00597E00">
        <w:rPr>
          <w:rFonts w:eastAsia="Arial"/>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8E025D" w:rsidRDefault="001470E2" w:rsidP="00230EFB">
      <w:pPr>
        <w:spacing w:after="120"/>
        <w:ind w:right="58"/>
        <w:jc w:val="both"/>
        <w:rPr>
          <w:color w:val="000000"/>
          <w:lang w:val="en-US"/>
        </w:rPr>
      </w:pPr>
      <w:r w:rsidRPr="00597E00">
        <w:rPr>
          <w:color w:val="000000"/>
          <w:lang w:val="en-US"/>
        </w:rPr>
        <w:lastRenderedPageBreak/>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rsidR="001470E2" w:rsidRPr="00597E00" w:rsidRDefault="001470E2" w:rsidP="008E025D">
      <w:pPr>
        <w:ind w:right="58"/>
        <w:jc w:val="both"/>
        <w:rPr>
          <w:color w:val="000000"/>
          <w:lang w:val="en-US"/>
        </w:rPr>
      </w:pPr>
      <w:r w:rsidRPr="00597E00">
        <w:rPr>
          <w:color w:val="000000"/>
          <w:lang w:val="en-US"/>
        </w:rPr>
        <w:t xml:space="preserve"> </w:t>
      </w:r>
    </w:p>
    <w:p w:rsidR="001470E2" w:rsidRPr="00597E00" w:rsidRDefault="001470E2" w:rsidP="008E025D">
      <w:pPr>
        <w:ind w:left="-5" w:hanging="10"/>
        <w:jc w:val="center"/>
        <w:rPr>
          <w:b/>
          <w:color w:val="000000"/>
          <w:lang w:val="en-US"/>
        </w:rPr>
      </w:pPr>
      <w:r w:rsidRPr="00597E00">
        <w:rPr>
          <w:b/>
          <w:color w:val="000000"/>
          <w:lang w:val="en-US"/>
        </w:rPr>
        <w:t>Члан 1</w:t>
      </w:r>
      <w:r w:rsidR="00B01FBE" w:rsidRPr="00597E00">
        <w:rPr>
          <w:b/>
          <w:color w:val="000000"/>
          <w:lang w:val="sr-Cyrl-RS"/>
        </w:rPr>
        <w:t>5</w:t>
      </w:r>
      <w:r w:rsidRPr="00597E00">
        <w:rPr>
          <w:b/>
          <w:color w:val="000000"/>
          <w:lang w:val="en-US"/>
        </w:rPr>
        <w:t xml:space="preserve">. </w:t>
      </w:r>
    </w:p>
    <w:p w:rsidR="00BC11EF" w:rsidRPr="00597E00" w:rsidRDefault="005957E2" w:rsidP="00230EFB">
      <w:pPr>
        <w:spacing w:after="120"/>
        <w:jc w:val="both"/>
        <w:rPr>
          <w:lang w:val="sr-Cyrl-RS"/>
        </w:rPr>
      </w:pPr>
      <w:r w:rsidRPr="00597E00">
        <w:rPr>
          <w:color w:val="000000"/>
          <w:lang w:val="sr-Cyrl-RS"/>
        </w:rPr>
        <w:t>Д</w:t>
      </w:r>
      <w:r w:rsidRPr="00597E00">
        <w:rPr>
          <w:color w:val="000000"/>
          <w:lang w:val="en-US"/>
        </w:rPr>
        <w:t xml:space="preserve">обављач се обавезује да </w:t>
      </w:r>
      <w:r w:rsidRPr="00597E00">
        <w:rPr>
          <w:color w:val="000000"/>
          <w:lang w:val="sr-Cyrl-RS"/>
        </w:rPr>
        <w:t xml:space="preserve">приликом примопредаје добара - хардверске инфраструктуре и софтверских лиценци </w:t>
      </w:r>
      <w:r w:rsidRPr="00597E00">
        <w:rPr>
          <w:color w:val="000000"/>
          <w:lang w:val="en-US"/>
        </w:rPr>
        <w:t xml:space="preserve">достави безусловну, неопозиву и плативу на први позив </w:t>
      </w:r>
      <w:r w:rsidRPr="00597E00">
        <w:rPr>
          <w:b/>
          <w:color w:val="000000"/>
          <w:lang w:val="en-US"/>
        </w:rPr>
        <w:t xml:space="preserve">банкарску гаранцију, у висини од 5% од </w:t>
      </w:r>
      <w:r w:rsidRPr="00597E00">
        <w:rPr>
          <w:b/>
          <w:color w:val="000000"/>
          <w:lang w:val="sr-Cyrl-RS"/>
        </w:rPr>
        <w:t xml:space="preserve">укупне </w:t>
      </w:r>
      <w:r w:rsidRPr="00597E00">
        <w:rPr>
          <w:b/>
          <w:color w:val="000000"/>
          <w:lang w:val="en-US"/>
        </w:rPr>
        <w:t xml:space="preserve">вредности уговора, без </w:t>
      </w:r>
      <w:r w:rsidRPr="00597E00">
        <w:rPr>
          <w:b/>
          <w:color w:val="000000"/>
          <w:lang w:val="sr-Cyrl-RS"/>
        </w:rPr>
        <w:t>ПДВ</w:t>
      </w:r>
      <w:r w:rsidRPr="00597E00">
        <w:rPr>
          <w:b/>
          <w:color w:val="000000"/>
          <w:lang w:val="en-US"/>
        </w:rPr>
        <w:t xml:space="preserve">-а, на име отклањања </w:t>
      </w:r>
      <w:r w:rsidR="009A5957" w:rsidRPr="00597E00">
        <w:rPr>
          <w:b/>
          <w:color w:val="000000"/>
          <w:lang w:val="sr-Cyrl-RS"/>
        </w:rPr>
        <w:t>недостатака</w:t>
      </w:r>
      <w:r w:rsidRPr="00597E00">
        <w:rPr>
          <w:b/>
          <w:color w:val="000000"/>
          <w:lang w:val="en-US"/>
        </w:rPr>
        <w:t xml:space="preserve"> у гарантном року</w:t>
      </w:r>
      <w:r w:rsidRPr="00597E00">
        <w:rPr>
          <w:color w:val="000000"/>
          <w:lang w:val="en-US"/>
        </w:rPr>
        <w:t xml:space="preserve">, са трајањем </w:t>
      </w:r>
      <w:r w:rsidR="00A04CB0" w:rsidRPr="00597E00">
        <w:rPr>
          <w:color w:val="000000"/>
          <w:lang w:val="sr-Cyrl-RS"/>
        </w:rPr>
        <w:t>30</w:t>
      </w:r>
      <w:r w:rsidRPr="00597E00">
        <w:rPr>
          <w:color w:val="000000"/>
          <w:lang w:val="en-US"/>
        </w:rPr>
        <w:t xml:space="preserve"> (</w:t>
      </w:r>
      <w:r w:rsidR="00A04CB0" w:rsidRPr="00597E00">
        <w:rPr>
          <w:color w:val="000000"/>
          <w:lang w:val="sr-Cyrl-RS"/>
        </w:rPr>
        <w:t>тридесет</w:t>
      </w:r>
      <w:r w:rsidRPr="00597E00">
        <w:rPr>
          <w:color w:val="000000"/>
          <w:lang w:val="en-US"/>
        </w:rPr>
        <w:t xml:space="preserve">) дана дужим од истека уговореног гарантног рока. </w:t>
      </w:r>
      <w:r w:rsidR="00BC11EF" w:rsidRPr="00597E00">
        <w:t>Под уговореним гарантним роком сматра се најдужи уговорени гарантни рок</w:t>
      </w:r>
      <w:r w:rsidR="00BC11EF" w:rsidRPr="00597E00">
        <w:rPr>
          <w:lang w:val="sr-Cyrl-RS"/>
        </w:rPr>
        <w:t>.</w:t>
      </w:r>
    </w:p>
    <w:p w:rsidR="001470E2" w:rsidRPr="00597E00" w:rsidRDefault="001470E2" w:rsidP="00230EFB">
      <w:pPr>
        <w:spacing w:after="120"/>
        <w:ind w:right="58"/>
        <w:jc w:val="both"/>
        <w:rPr>
          <w:color w:val="000000"/>
          <w:lang w:val="en-US"/>
        </w:rPr>
      </w:pPr>
      <w:r w:rsidRPr="00597E00">
        <w:rPr>
          <w:color w:val="000000"/>
          <w:lang w:val="en-US"/>
        </w:rPr>
        <w:t xml:space="preserve">Уколико се </w:t>
      </w:r>
      <w:r w:rsidRPr="00597E00">
        <w:rPr>
          <w:color w:val="000000"/>
          <w:lang w:val="sr-Cyrl-RS"/>
        </w:rPr>
        <w:t xml:space="preserve">наведено </w:t>
      </w:r>
      <w:r w:rsidRPr="00597E00">
        <w:rPr>
          <w:color w:val="000000"/>
          <w:lang w:val="en-US"/>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rsidR="001470E2" w:rsidRPr="00597E00" w:rsidRDefault="001470E2" w:rsidP="00230EFB">
      <w:pPr>
        <w:spacing w:after="120"/>
        <w:ind w:right="58"/>
        <w:jc w:val="both"/>
        <w:rPr>
          <w:color w:val="000000"/>
          <w:lang w:val="en-US"/>
        </w:rPr>
      </w:pPr>
      <w:r w:rsidRPr="00597E00">
        <w:rPr>
          <w:color w:val="000000"/>
          <w:lang w:val="en-US"/>
        </w:rPr>
        <w:t xml:space="preserve">Наручилац ће уновчити банкарску гаранцију на име отклањања </w:t>
      </w:r>
      <w:r w:rsidR="009A5957" w:rsidRPr="00597E00">
        <w:rPr>
          <w:color w:val="000000"/>
          <w:lang w:val="sr-Cyrl-RS"/>
        </w:rPr>
        <w:t>недостатака</w:t>
      </w:r>
      <w:r w:rsidRPr="00597E00">
        <w:rPr>
          <w:color w:val="000000"/>
          <w:lang w:val="en-US"/>
        </w:rPr>
        <w:t xml:space="preserve"> у гарантном року,</w:t>
      </w:r>
      <w:r w:rsidRPr="00597E00">
        <w:rPr>
          <w:color w:val="000000"/>
          <w:lang w:val="sr-Cyrl-RS"/>
        </w:rPr>
        <w:t xml:space="preserve"> </w:t>
      </w:r>
      <w:r w:rsidRPr="00597E00">
        <w:rPr>
          <w:color w:val="000000"/>
          <w:lang w:val="en-US"/>
        </w:rPr>
        <w:t xml:space="preserve">уколико Добављач не извршава уговорне обавезе из поступка јавне набавке у роковима и на начин предвиђен овим уговором.   </w:t>
      </w:r>
    </w:p>
    <w:p w:rsidR="001470E2" w:rsidRPr="00597E00" w:rsidRDefault="001470E2" w:rsidP="00230EFB">
      <w:pPr>
        <w:spacing w:after="120"/>
        <w:ind w:right="58"/>
        <w:jc w:val="both"/>
        <w:rPr>
          <w:color w:val="000000"/>
          <w:lang w:val="en-US"/>
        </w:rPr>
      </w:pPr>
      <w:r w:rsidRPr="00597E00">
        <w:rPr>
          <w:color w:val="000000"/>
          <w:lang w:val="en-US"/>
        </w:rPr>
        <w:t xml:space="preserve">Банкарска гаранција не може да садржи додатне услове за исплату, краће рокове и мањи износ од оних које је одредио Наручилац. </w:t>
      </w:r>
    </w:p>
    <w:p w:rsidR="001470E2" w:rsidRDefault="001470E2" w:rsidP="00230EFB">
      <w:pPr>
        <w:spacing w:after="120"/>
        <w:ind w:right="58"/>
        <w:jc w:val="both"/>
        <w:rPr>
          <w:color w:val="000000"/>
          <w:lang w:val="en-US"/>
        </w:rPr>
      </w:pPr>
      <w:r w:rsidRPr="00597E00">
        <w:rPr>
          <w:color w:val="000000"/>
          <w:lang w:val="en-US"/>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rsidR="008E025D" w:rsidRPr="00597E00" w:rsidRDefault="008E025D" w:rsidP="008E025D">
      <w:pPr>
        <w:ind w:right="58"/>
        <w:jc w:val="both"/>
        <w:rPr>
          <w:color w:val="000000"/>
          <w:lang w:val="en-US"/>
        </w:rPr>
      </w:pPr>
    </w:p>
    <w:p w:rsidR="001C4461" w:rsidRPr="00597E00" w:rsidRDefault="001C4461" w:rsidP="008E025D">
      <w:pPr>
        <w:ind w:right="32"/>
        <w:jc w:val="center"/>
        <w:rPr>
          <w:color w:val="000000"/>
          <w:lang w:val="sr-Cyrl-RS" w:eastAsia="sr-Cyrl-RS"/>
        </w:rPr>
      </w:pPr>
      <w:r w:rsidRPr="00597E00">
        <w:rPr>
          <w:color w:val="000000"/>
          <w:lang w:val="sr-Cyrl-RS" w:eastAsia="sr-Cyrl-RS"/>
        </w:rPr>
        <w:t>ЗАШТИТА ПОДАТАКА НАРУЧИОЦА</w:t>
      </w:r>
    </w:p>
    <w:p w:rsidR="001C4461" w:rsidRPr="00597E00" w:rsidRDefault="001C4461" w:rsidP="008E025D">
      <w:pPr>
        <w:ind w:left="-5" w:hanging="10"/>
        <w:jc w:val="center"/>
        <w:rPr>
          <w:b/>
          <w:color w:val="000000"/>
          <w:lang w:val="en-US"/>
        </w:rPr>
      </w:pPr>
      <w:r w:rsidRPr="00597E00">
        <w:rPr>
          <w:color w:val="000000"/>
          <w:lang w:val="sr-Cyrl-RS" w:eastAsia="sr-Cyrl-RS"/>
        </w:rPr>
        <w:t xml:space="preserve"> </w:t>
      </w:r>
      <w:r w:rsidRPr="00597E00">
        <w:rPr>
          <w:b/>
          <w:color w:val="000000"/>
          <w:lang w:val="en-US"/>
        </w:rPr>
        <w:t>Члан 1</w:t>
      </w:r>
      <w:r w:rsidR="00B01FBE" w:rsidRPr="00597E00">
        <w:rPr>
          <w:b/>
          <w:color w:val="000000"/>
          <w:lang w:val="sr-Cyrl-RS"/>
        </w:rPr>
        <w:t>6</w:t>
      </w:r>
      <w:r w:rsidRPr="00597E00">
        <w:rPr>
          <w:b/>
          <w:color w:val="000000"/>
          <w:lang w:val="en-US"/>
        </w:rPr>
        <w:t xml:space="preserve">. </w:t>
      </w:r>
    </w:p>
    <w:p w:rsidR="001C4461" w:rsidRPr="00597E00" w:rsidRDefault="001C4461" w:rsidP="00230EFB">
      <w:pPr>
        <w:spacing w:after="120"/>
        <w:ind w:right="58"/>
        <w:jc w:val="both"/>
        <w:rPr>
          <w:color w:val="000000"/>
          <w:lang w:val="en-US"/>
        </w:rPr>
      </w:pPr>
      <w:r w:rsidRPr="00597E00">
        <w:rPr>
          <w:color w:val="000000"/>
          <w:lang w:val="en-US"/>
        </w:rPr>
        <w:t xml:space="preserve">Уговорне стране се обавезују да ће поступати у складу са прописима који регулишу заштиту </w:t>
      </w:r>
      <w:r w:rsidR="00BA34DB" w:rsidRPr="00597E00">
        <w:rPr>
          <w:color w:val="000000"/>
          <w:lang w:val="sr-Cyrl-RS"/>
        </w:rPr>
        <w:t>тајности</w:t>
      </w:r>
      <w:r w:rsidRPr="00597E00">
        <w:rPr>
          <w:color w:val="000000"/>
          <w:lang w:val="en-US"/>
        </w:rPr>
        <w:t xml:space="preserve"> података приликом и у вези са извршењем предмета Уговора.  </w:t>
      </w:r>
    </w:p>
    <w:p w:rsidR="001C4461" w:rsidRPr="002136CE" w:rsidRDefault="001C4461" w:rsidP="00230EFB">
      <w:pPr>
        <w:spacing w:after="120"/>
        <w:ind w:right="58"/>
        <w:jc w:val="both"/>
        <w:rPr>
          <w:lang w:val="en-US"/>
        </w:rPr>
      </w:pPr>
      <w:r w:rsidRPr="00597E00">
        <w:rPr>
          <w:color w:val="000000"/>
          <w:lang w:val="en-US"/>
        </w:rPr>
        <w:t xml:space="preserve"> Добављач се обавезује да поштује поверљив карактер Уговора и других са њим повезаних или релевантних информација, података, докумената и других материјала које су по свом основном карактеру (prima facie) поверљиве или их као такве буде означио Наручилац, и да их трајно чува као </w:t>
      </w:r>
      <w:r w:rsidRPr="002136CE">
        <w:rPr>
          <w:lang w:val="en-US"/>
        </w:rPr>
        <w:t xml:space="preserve">пословну тајну и после престанка важења Уговора.  </w:t>
      </w:r>
    </w:p>
    <w:p w:rsidR="001C4461" w:rsidRPr="002136CE" w:rsidRDefault="001C4461" w:rsidP="008E025D">
      <w:pPr>
        <w:ind w:right="58"/>
        <w:jc w:val="both"/>
        <w:rPr>
          <w:lang w:val="en-US"/>
        </w:rPr>
      </w:pPr>
      <w:r w:rsidRPr="002136CE">
        <w:rPr>
          <w:lang w:val="en-US"/>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rsidR="008E025D" w:rsidRPr="00597E00" w:rsidRDefault="008E025D" w:rsidP="008E025D">
      <w:pPr>
        <w:ind w:right="58"/>
        <w:jc w:val="both"/>
        <w:rPr>
          <w:color w:val="000000"/>
          <w:lang w:val="en-US"/>
        </w:rPr>
      </w:pPr>
    </w:p>
    <w:p w:rsidR="00E030EE" w:rsidRPr="00597E00" w:rsidRDefault="00E030EE" w:rsidP="008E025D">
      <w:pPr>
        <w:ind w:right="32"/>
        <w:jc w:val="center"/>
        <w:rPr>
          <w:color w:val="000000"/>
          <w:lang w:val="sr-Cyrl-RS" w:eastAsia="sr-Cyrl-RS"/>
        </w:rPr>
      </w:pPr>
      <w:r w:rsidRPr="00597E00">
        <w:rPr>
          <w:color w:val="000000"/>
          <w:lang w:val="sr-Cyrl-RS" w:eastAsia="sr-Cyrl-RS"/>
        </w:rPr>
        <w:t xml:space="preserve">НАКНАДА ШТЕТЕ </w:t>
      </w:r>
    </w:p>
    <w:p w:rsidR="00E030EE" w:rsidRPr="00597E00" w:rsidRDefault="00E030EE" w:rsidP="008E025D">
      <w:pPr>
        <w:ind w:left="-5" w:hanging="10"/>
        <w:jc w:val="center"/>
        <w:rPr>
          <w:b/>
          <w:color w:val="000000"/>
          <w:lang w:val="en-US"/>
        </w:rPr>
      </w:pPr>
      <w:r w:rsidRPr="00597E00">
        <w:rPr>
          <w:b/>
          <w:color w:val="000000"/>
          <w:lang w:val="en-US"/>
        </w:rPr>
        <w:t>Члан</w:t>
      </w:r>
      <w:r w:rsidR="00827F24" w:rsidRPr="00597E00">
        <w:rPr>
          <w:b/>
          <w:color w:val="000000"/>
          <w:lang w:val="sr-Cyrl-RS"/>
        </w:rPr>
        <w:t xml:space="preserve"> 1</w:t>
      </w:r>
      <w:r w:rsidR="00B01FBE" w:rsidRPr="00597E00">
        <w:rPr>
          <w:b/>
          <w:color w:val="000000"/>
          <w:lang w:val="sr-Cyrl-RS"/>
        </w:rPr>
        <w:t>7</w:t>
      </w:r>
      <w:r w:rsidRPr="00597E00">
        <w:rPr>
          <w:b/>
          <w:color w:val="000000"/>
          <w:lang w:val="en-US"/>
        </w:rPr>
        <w:t xml:space="preserve">. </w:t>
      </w:r>
    </w:p>
    <w:p w:rsidR="00E030EE" w:rsidRPr="00597E00" w:rsidRDefault="00E030EE" w:rsidP="00230EFB">
      <w:pPr>
        <w:spacing w:after="120"/>
        <w:ind w:right="58"/>
        <w:jc w:val="both"/>
        <w:rPr>
          <w:color w:val="000000"/>
          <w:lang w:val="en-US"/>
        </w:rPr>
      </w:pPr>
      <w:r w:rsidRPr="00597E00">
        <w:rPr>
          <w:color w:val="000000"/>
          <w:lang w:val="en-US"/>
        </w:rPr>
        <w:t xml:space="preserve">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 </w:t>
      </w:r>
    </w:p>
    <w:p w:rsidR="008E025D" w:rsidRPr="002136CE" w:rsidRDefault="00E030EE" w:rsidP="00230EFB">
      <w:pPr>
        <w:ind w:right="58"/>
        <w:jc w:val="both"/>
        <w:rPr>
          <w:lang w:val="en-US"/>
        </w:rPr>
      </w:pPr>
      <w:r w:rsidRPr="002136CE">
        <w:rPr>
          <w:lang w:val="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w:t>
      </w:r>
      <w:r w:rsidR="00F15D09" w:rsidRPr="002136CE">
        <w:rPr>
          <w:lang w:val="sr-Cyrl-RS"/>
        </w:rPr>
        <w:t>а</w:t>
      </w:r>
      <w:r w:rsidRPr="002136CE">
        <w:rPr>
          <w:lang w:val="en-US"/>
        </w:rPr>
        <w:t>ча.</w:t>
      </w:r>
    </w:p>
    <w:p w:rsidR="00194D9D" w:rsidRDefault="00E030EE" w:rsidP="00230EFB">
      <w:pPr>
        <w:ind w:right="58"/>
        <w:jc w:val="both"/>
        <w:rPr>
          <w:lang w:val="en-US"/>
        </w:rPr>
      </w:pPr>
      <w:r w:rsidRPr="002136CE">
        <w:rPr>
          <w:lang w:val="en-US"/>
        </w:rPr>
        <w:t xml:space="preserve"> </w:t>
      </w:r>
    </w:p>
    <w:p w:rsidR="002136CE" w:rsidRDefault="002136CE" w:rsidP="00230EFB">
      <w:pPr>
        <w:ind w:right="58"/>
        <w:jc w:val="both"/>
        <w:rPr>
          <w:lang w:val="en-US"/>
        </w:rPr>
      </w:pPr>
    </w:p>
    <w:p w:rsidR="002136CE" w:rsidRDefault="002136CE" w:rsidP="00230EFB">
      <w:pPr>
        <w:ind w:right="58"/>
        <w:jc w:val="both"/>
        <w:rPr>
          <w:lang w:val="en-US"/>
        </w:rPr>
      </w:pPr>
    </w:p>
    <w:p w:rsidR="002136CE" w:rsidRPr="002136CE" w:rsidRDefault="002136CE" w:rsidP="00230EFB">
      <w:pPr>
        <w:ind w:right="58"/>
        <w:jc w:val="both"/>
        <w:rPr>
          <w:lang w:val="en-US"/>
        </w:rPr>
      </w:pPr>
    </w:p>
    <w:p w:rsidR="00B436F3" w:rsidRPr="002136CE" w:rsidRDefault="003C1135" w:rsidP="008E025D">
      <w:pPr>
        <w:ind w:right="32"/>
        <w:jc w:val="center"/>
        <w:rPr>
          <w:lang w:val="sr-Cyrl-RS" w:eastAsia="sr-Cyrl-RS"/>
        </w:rPr>
      </w:pPr>
      <w:r w:rsidRPr="002136CE">
        <w:rPr>
          <w:lang w:val="sr-Cyrl-RS" w:eastAsia="sr-Cyrl-RS"/>
        </w:rPr>
        <w:lastRenderedPageBreak/>
        <w:t>АУТОРСКА И СРОДНА</w:t>
      </w:r>
      <w:r w:rsidR="00B436F3" w:rsidRPr="002136CE">
        <w:rPr>
          <w:lang w:val="sr-Cyrl-RS" w:eastAsia="sr-Cyrl-RS"/>
        </w:rPr>
        <w:t xml:space="preserve"> ПРАВА</w:t>
      </w:r>
    </w:p>
    <w:p w:rsidR="000750F3" w:rsidRPr="002136CE" w:rsidRDefault="000750F3" w:rsidP="000750F3">
      <w:pPr>
        <w:spacing w:after="69"/>
        <w:ind w:left="-5" w:hanging="10"/>
        <w:jc w:val="center"/>
        <w:rPr>
          <w:b/>
          <w:lang w:val="en-US"/>
        </w:rPr>
      </w:pPr>
      <w:r w:rsidRPr="002136CE">
        <w:rPr>
          <w:b/>
          <w:lang w:val="en-US"/>
        </w:rPr>
        <w:t>Члан</w:t>
      </w:r>
      <w:r w:rsidRPr="002136CE">
        <w:rPr>
          <w:b/>
          <w:lang w:val="sr-Cyrl-RS"/>
        </w:rPr>
        <w:t xml:space="preserve"> 18</w:t>
      </w:r>
      <w:r w:rsidRPr="002136CE">
        <w:rPr>
          <w:b/>
          <w:lang w:val="en-US"/>
        </w:rPr>
        <w:t xml:space="preserve">. </w:t>
      </w:r>
    </w:p>
    <w:p w:rsidR="000750F3" w:rsidRPr="002136CE" w:rsidRDefault="000750F3" w:rsidP="000750F3">
      <w:pPr>
        <w:spacing w:after="120" w:line="276" w:lineRule="auto"/>
        <w:ind w:right="58"/>
        <w:jc w:val="both"/>
        <w:rPr>
          <w:lang w:val="en-US"/>
        </w:rPr>
      </w:pPr>
      <w:r w:rsidRPr="002136CE">
        <w:rPr>
          <w:lang w:val="sr-Cyrl-RS"/>
        </w:rPr>
        <w:t>Добављач уступа Наручиоцу искључиво и</w:t>
      </w:r>
      <w:r w:rsidR="00E074CF">
        <w:rPr>
          <w:lang w:val="sr-Cyrl-RS"/>
        </w:rPr>
        <w:t>мовинско право, без ограничења</w:t>
      </w:r>
      <w:r w:rsidRPr="002136CE">
        <w:rPr>
          <w:lang w:val="sr-Cyrl-RS"/>
        </w:rPr>
        <w:t>,</w:t>
      </w:r>
      <w:r w:rsidRPr="002136CE">
        <w:rPr>
          <w:lang w:val="en-US"/>
        </w:rPr>
        <w:t xml:space="preserve"> над изворним кодом и над самим софтверским </w:t>
      </w:r>
      <w:r w:rsidRPr="002136CE">
        <w:rPr>
          <w:lang w:val="sr-Cyrl-RS"/>
        </w:rPr>
        <w:t xml:space="preserve">апликативним </w:t>
      </w:r>
      <w:r w:rsidRPr="002136CE">
        <w:rPr>
          <w:lang w:val="en-US"/>
        </w:rPr>
        <w:t>решењ</w:t>
      </w:r>
      <w:r w:rsidRPr="002136CE">
        <w:rPr>
          <w:lang w:val="sr-Cyrl-RS"/>
        </w:rPr>
        <w:t>ем</w:t>
      </w:r>
      <w:r w:rsidRPr="002136CE">
        <w:rPr>
          <w:lang w:val="en-US"/>
        </w:rPr>
        <w:t xml:space="preserve"> Информационог система социјална карта – I фаза</w:t>
      </w:r>
      <w:r w:rsidRPr="002136CE">
        <w:rPr>
          <w:lang w:val="sr-Cyrl-RS"/>
        </w:rPr>
        <w:t>. Накнада за уступање искључивог имовинског права је садржана</w:t>
      </w:r>
      <w:r w:rsidRPr="002136CE">
        <w:rPr>
          <w:lang w:val="en-US"/>
        </w:rPr>
        <w:t xml:space="preserve"> </w:t>
      </w:r>
      <w:r w:rsidRPr="002136CE">
        <w:rPr>
          <w:lang w:val="sr-Cyrl-RS"/>
        </w:rPr>
        <w:t>је у укупној цени дефинисаној у члану 2., став 4. Д</w:t>
      </w:r>
      <w:r w:rsidRPr="002136CE">
        <w:rPr>
          <w:lang w:val="en-US"/>
        </w:rPr>
        <w:t>обављач нема никаква права у погледу заштите искључивих права у односу на наведено софтверско</w:t>
      </w:r>
      <w:r w:rsidRPr="002136CE">
        <w:rPr>
          <w:lang w:val="sr-Cyrl-RS"/>
        </w:rPr>
        <w:t xml:space="preserve"> апликативно</w:t>
      </w:r>
      <w:r w:rsidRPr="002136CE">
        <w:rPr>
          <w:lang w:val="en-US"/>
        </w:rPr>
        <w:t xml:space="preserve"> решење. </w:t>
      </w:r>
    </w:p>
    <w:p w:rsidR="000750F3" w:rsidRDefault="000750F3" w:rsidP="000750F3">
      <w:pPr>
        <w:spacing w:after="69"/>
        <w:ind w:left="-5" w:hanging="10"/>
        <w:jc w:val="center"/>
        <w:rPr>
          <w:b/>
          <w:lang w:val="en-US"/>
        </w:rPr>
      </w:pPr>
    </w:p>
    <w:p w:rsidR="00705427" w:rsidRDefault="00705427" w:rsidP="00705427">
      <w:pPr>
        <w:spacing w:after="69"/>
        <w:ind w:left="-5" w:hanging="10"/>
        <w:jc w:val="center"/>
        <w:rPr>
          <w:b/>
          <w:lang w:val="en-US"/>
        </w:rPr>
      </w:pPr>
      <w:r w:rsidRPr="000750F3">
        <w:rPr>
          <w:b/>
          <w:lang w:val="en-US"/>
        </w:rPr>
        <w:t>Члан</w:t>
      </w:r>
      <w:r>
        <w:rPr>
          <w:b/>
          <w:lang w:val="sr-Cyrl-RS"/>
        </w:rPr>
        <w:t xml:space="preserve"> 19</w:t>
      </w:r>
      <w:r w:rsidRPr="000750F3">
        <w:rPr>
          <w:b/>
          <w:lang w:val="en-US"/>
        </w:rPr>
        <w:t xml:space="preserve">. </w:t>
      </w:r>
    </w:p>
    <w:p w:rsidR="000750F3" w:rsidRPr="000750F3" w:rsidRDefault="000750F3" w:rsidP="000750F3">
      <w:pPr>
        <w:spacing w:after="69"/>
        <w:ind w:left="-5" w:hanging="10"/>
        <w:jc w:val="center"/>
        <w:rPr>
          <w:b/>
          <w:lang w:val="en-US"/>
        </w:rPr>
      </w:pPr>
    </w:p>
    <w:p w:rsidR="000750F3" w:rsidRPr="002136CE" w:rsidRDefault="00705427" w:rsidP="000750F3">
      <w:pPr>
        <w:spacing w:after="120"/>
        <w:ind w:right="58"/>
        <w:jc w:val="both"/>
        <w:rPr>
          <w:lang w:val="sr-Cyrl-RS"/>
        </w:rPr>
      </w:pPr>
      <w:r w:rsidRPr="002136CE">
        <w:rPr>
          <w:lang w:val="sr-Cyrl-CS"/>
        </w:rPr>
        <w:t>Уступање искључивог имовинског права се врши</w:t>
      </w:r>
      <w:r w:rsidR="00E074CF">
        <w:rPr>
          <w:lang w:val="sr-Cyrl-CS"/>
        </w:rPr>
        <w:t>,</w:t>
      </w:r>
      <w:r w:rsidRPr="002136CE">
        <w:rPr>
          <w:lang w:val="sr-Cyrl-CS"/>
        </w:rPr>
        <w:t xml:space="preserve"> у</w:t>
      </w:r>
      <w:r w:rsidR="000750F3" w:rsidRPr="002136CE">
        <w:rPr>
          <w:lang w:val="en-US"/>
        </w:rPr>
        <w:t xml:space="preserve"> складу са Законом о ауторским и сродним правима</w:t>
      </w:r>
      <w:r w:rsidR="000750F3" w:rsidRPr="002136CE">
        <w:rPr>
          <w:lang w:val="sr-Cyrl-RS"/>
        </w:rPr>
        <w:t xml:space="preserve"> ("Сл. гласник РС", бр. 104/2009, 99/2011, 119/2012 и 29/2016 - одлука УС), од тренутка настанка</w:t>
      </w:r>
      <w:r w:rsidRPr="002136CE">
        <w:rPr>
          <w:rFonts w:ascii="Cambria" w:hAnsi="Cambria"/>
          <w:sz w:val="22"/>
          <w:szCs w:val="22"/>
          <w:lang w:val="en-US"/>
        </w:rPr>
        <w:t xml:space="preserve"> </w:t>
      </w:r>
      <w:r w:rsidR="003C1135" w:rsidRPr="002136CE">
        <w:rPr>
          <w:rFonts w:ascii="Cambria" w:hAnsi="Cambria"/>
          <w:sz w:val="22"/>
          <w:szCs w:val="22"/>
          <w:lang w:val="en-US"/>
        </w:rPr>
        <w:t>софтверског</w:t>
      </w:r>
      <w:r w:rsidRPr="002136CE">
        <w:rPr>
          <w:rFonts w:ascii="Cambria" w:hAnsi="Cambria"/>
          <w:sz w:val="22"/>
          <w:szCs w:val="22"/>
          <w:lang w:val="en-US"/>
        </w:rPr>
        <w:t xml:space="preserve"> </w:t>
      </w:r>
      <w:r w:rsidR="003C1135" w:rsidRPr="002136CE">
        <w:rPr>
          <w:rFonts w:ascii="Cambria" w:hAnsi="Cambria"/>
          <w:sz w:val="22"/>
          <w:szCs w:val="22"/>
          <w:lang w:val="sr-Cyrl-RS"/>
        </w:rPr>
        <w:t>апликативног</w:t>
      </w:r>
      <w:r w:rsidRPr="002136CE">
        <w:rPr>
          <w:rFonts w:ascii="Cambria" w:hAnsi="Cambria"/>
          <w:sz w:val="22"/>
          <w:szCs w:val="22"/>
          <w:lang w:val="sr-Cyrl-RS"/>
        </w:rPr>
        <w:t xml:space="preserve"> </w:t>
      </w:r>
      <w:r w:rsidRPr="002136CE">
        <w:rPr>
          <w:rFonts w:ascii="Cambria" w:hAnsi="Cambria"/>
          <w:sz w:val="22"/>
          <w:szCs w:val="22"/>
          <w:lang w:val="en-US"/>
        </w:rPr>
        <w:t>решењ</w:t>
      </w:r>
      <w:r w:rsidR="003C1135" w:rsidRPr="002136CE">
        <w:rPr>
          <w:rFonts w:ascii="Cambria" w:hAnsi="Cambria"/>
          <w:sz w:val="22"/>
          <w:szCs w:val="22"/>
          <w:lang w:val="sr-Cyrl-RS"/>
        </w:rPr>
        <w:t>а и изворног кода</w:t>
      </w:r>
      <w:r w:rsidR="000750F3" w:rsidRPr="002136CE">
        <w:rPr>
          <w:lang w:val="sr-Cyrl-RS"/>
        </w:rPr>
        <w:t>,</w:t>
      </w:r>
      <w:r w:rsidR="003C1135" w:rsidRPr="002136CE">
        <w:rPr>
          <w:lang w:val="sr-Cyrl-RS"/>
        </w:rPr>
        <w:t xml:space="preserve"> </w:t>
      </w:r>
      <w:r w:rsidR="00E074CF">
        <w:rPr>
          <w:lang w:val="sr-Cyrl-RS"/>
        </w:rPr>
        <w:t xml:space="preserve">у </w:t>
      </w:r>
      <w:r w:rsidR="003C1135" w:rsidRPr="002136CE">
        <w:rPr>
          <w:lang w:val="sr-Cyrl-RS"/>
        </w:rPr>
        <w:t xml:space="preserve">свему према Техничкој спецификацији која је </w:t>
      </w:r>
      <w:r w:rsidR="003C1135" w:rsidRPr="002136CE">
        <w:rPr>
          <w:lang w:val="en-US"/>
        </w:rPr>
        <w:t xml:space="preserve"> саставни је део овог уговора,</w:t>
      </w:r>
      <w:r w:rsidR="003C1135" w:rsidRPr="002136CE">
        <w:rPr>
          <w:lang w:val="sr-Cyrl-RS"/>
        </w:rPr>
        <w:t xml:space="preserve"> </w:t>
      </w:r>
      <w:r w:rsidR="000750F3" w:rsidRPr="002136CE">
        <w:rPr>
          <w:lang w:val="sr-Cyrl-RS"/>
        </w:rPr>
        <w:t xml:space="preserve">без предметног, просторног и временског ограничења. </w:t>
      </w:r>
    </w:p>
    <w:p w:rsidR="00705427" w:rsidRPr="002136CE" w:rsidRDefault="000750F3" w:rsidP="000750F3">
      <w:pPr>
        <w:ind w:right="58"/>
        <w:jc w:val="both"/>
        <w:rPr>
          <w:lang w:val="sr-Cyrl-RS"/>
        </w:rPr>
      </w:pPr>
      <w:r w:rsidRPr="002136CE">
        <w:rPr>
          <w:lang w:val="sr-Cyrl-RS"/>
        </w:rPr>
        <w:t xml:space="preserve">Наручилац има искључиво право на коришћење односно употребу у пуном обиму </w:t>
      </w:r>
      <w:r w:rsidRPr="002136CE">
        <w:rPr>
          <w:lang w:val="en-US"/>
        </w:rPr>
        <w:t xml:space="preserve">софтверског </w:t>
      </w:r>
      <w:r w:rsidRPr="002136CE">
        <w:rPr>
          <w:lang w:val="sr-Cyrl-RS"/>
        </w:rPr>
        <w:t xml:space="preserve">апликативног </w:t>
      </w:r>
      <w:r w:rsidRPr="002136CE">
        <w:rPr>
          <w:lang w:val="en-US"/>
        </w:rPr>
        <w:t>решењ</w:t>
      </w:r>
      <w:r w:rsidRPr="002136CE">
        <w:rPr>
          <w:lang w:val="sr-Cyrl-RS"/>
        </w:rPr>
        <w:t>а</w:t>
      </w:r>
      <w:r w:rsidRPr="002136CE">
        <w:rPr>
          <w:lang w:val="en-US"/>
        </w:rPr>
        <w:t xml:space="preserve"> </w:t>
      </w:r>
      <w:r w:rsidR="00705427" w:rsidRPr="002136CE">
        <w:rPr>
          <w:lang w:val="sr-Cyrl-CS"/>
        </w:rPr>
        <w:t xml:space="preserve">и  изворног кода </w:t>
      </w:r>
      <w:r w:rsidRPr="002136CE">
        <w:rPr>
          <w:lang w:val="en-US"/>
        </w:rPr>
        <w:t>Информационог система социјална карта – I фаза</w:t>
      </w:r>
      <w:r w:rsidRPr="002136CE">
        <w:rPr>
          <w:lang w:val="sr-Cyrl-RS"/>
        </w:rPr>
        <w:t xml:space="preserve"> и  на све друге радње његовог искоришћавања као ауторског дела</w:t>
      </w:r>
    </w:p>
    <w:p w:rsidR="000750F3" w:rsidRPr="002136CE" w:rsidRDefault="000750F3" w:rsidP="000750F3">
      <w:pPr>
        <w:ind w:right="58"/>
        <w:jc w:val="both"/>
        <w:rPr>
          <w:lang w:val="en-US"/>
        </w:rPr>
      </w:pPr>
    </w:p>
    <w:p w:rsidR="000750F3" w:rsidRPr="002136CE" w:rsidRDefault="000750F3" w:rsidP="00705427">
      <w:pPr>
        <w:ind w:right="58"/>
        <w:jc w:val="both"/>
        <w:rPr>
          <w:lang w:val="sr-Cyrl-RS"/>
        </w:rPr>
      </w:pPr>
      <w:r w:rsidRPr="002136CE">
        <w:rPr>
          <w:lang w:val="sr-Cyrl-RS"/>
        </w:rPr>
        <w:t xml:space="preserve">Уговорено </w:t>
      </w:r>
      <w:r w:rsidRPr="002136CE">
        <w:t xml:space="preserve">уступање односно пренос права на </w:t>
      </w:r>
      <w:r w:rsidRPr="002136CE">
        <w:rPr>
          <w:lang w:val="sr-Cyrl-RS"/>
        </w:rPr>
        <w:t xml:space="preserve">употребу и друго </w:t>
      </w:r>
      <w:r w:rsidRPr="002136CE">
        <w:t xml:space="preserve">искоришћавање </w:t>
      </w:r>
      <w:r w:rsidRPr="002136CE">
        <w:rPr>
          <w:lang w:val="en-US"/>
        </w:rPr>
        <w:t xml:space="preserve">софтверског </w:t>
      </w:r>
      <w:r w:rsidRPr="002136CE">
        <w:rPr>
          <w:lang w:val="sr-Cyrl-RS"/>
        </w:rPr>
        <w:t xml:space="preserve">апликативног </w:t>
      </w:r>
      <w:r w:rsidRPr="002136CE">
        <w:rPr>
          <w:lang w:val="en-US"/>
        </w:rPr>
        <w:t>решењ</w:t>
      </w:r>
      <w:r w:rsidRPr="002136CE">
        <w:rPr>
          <w:lang w:val="sr-Cyrl-RS"/>
        </w:rPr>
        <w:t>а</w:t>
      </w:r>
      <w:r w:rsidRPr="002136CE">
        <w:rPr>
          <w:lang w:val="en-US"/>
        </w:rPr>
        <w:t xml:space="preserve"> </w:t>
      </w:r>
      <w:r w:rsidR="00705427" w:rsidRPr="002136CE">
        <w:rPr>
          <w:lang w:val="sr-Cyrl-CS"/>
        </w:rPr>
        <w:t xml:space="preserve">и изворног кода </w:t>
      </w:r>
      <w:r w:rsidRPr="002136CE">
        <w:rPr>
          <w:lang w:val="en-US"/>
        </w:rPr>
        <w:t xml:space="preserve">Информационог система социјална карта – </w:t>
      </w:r>
      <w:r w:rsidRPr="002136CE">
        <w:rPr>
          <w:lang w:val="sr-Latn-RS"/>
        </w:rPr>
        <w:t>I</w:t>
      </w:r>
      <w:r w:rsidRPr="002136CE">
        <w:rPr>
          <w:lang w:val="en-US"/>
        </w:rPr>
        <w:t xml:space="preserve"> фаза,</w:t>
      </w:r>
      <w:r w:rsidRPr="002136CE">
        <w:rPr>
          <w:lang w:val="sr-Cyrl-RS"/>
        </w:rPr>
        <w:t xml:space="preserve"> </w:t>
      </w:r>
      <w:r w:rsidRPr="002136CE">
        <w:t>подразумева</w:t>
      </w:r>
      <w:r w:rsidRPr="002136CE">
        <w:rPr>
          <w:lang w:val="sr-Cyrl-RS"/>
        </w:rPr>
        <w:t xml:space="preserve"> да:</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sr-Cyrl-RS" w:eastAsia="ar-SA"/>
        </w:rPr>
        <w:t xml:space="preserve">Добављач </w:t>
      </w:r>
      <w:r w:rsidRPr="002136CE">
        <w:rPr>
          <w:rFonts w:eastAsia="Arial Unicode MS"/>
          <w:kern w:val="1"/>
          <w:lang w:eastAsia="ar-SA"/>
        </w:rPr>
        <w:t>даје  дозволу за оне измене које су технички неминовне или уобичајене за кориш</w:t>
      </w:r>
      <w:r w:rsidRPr="002136CE">
        <w:rPr>
          <w:rFonts w:eastAsia="Arial Unicode MS"/>
          <w:kern w:val="1"/>
          <w:lang w:val="sr-Cyrl-RS" w:eastAsia="ar-SA"/>
        </w:rPr>
        <w:t>ење</w:t>
      </w:r>
      <w:r w:rsidRPr="002136CE">
        <w:rPr>
          <w:rFonts w:eastAsia="Arial Unicode MS"/>
          <w:kern w:val="1"/>
          <w:lang w:eastAsia="ar-SA"/>
        </w:rPr>
        <w:t xml:space="preserve">  </w:t>
      </w:r>
      <w:r w:rsidRPr="002136CE">
        <w:rPr>
          <w:rFonts w:eastAsia="Arial Unicode MS"/>
          <w:kern w:val="1"/>
          <w:lang w:val="en-US" w:eastAsia="ar-SA"/>
        </w:rPr>
        <w:t xml:space="preserve">софтверских </w:t>
      </w:r>
      <w:r w:rsidRPr="002136CE">
        <w:rPr>
          <w:rFonts w:eastAsia="Arial Unicode MS"/>
          <w:kern w:val="1"/>
          <w:lang w:val="sr-Cyrl-RS" w:eastAsia="ar-SA"/>
        </w:rPr>
        <w:t xml:space="preserve">апликативних </w:t>
      </w:r>
      <w:r w:rsidRPr="002136CE">
        <w:rPr>
          <w:rFonts w:eastAsia="Arial Unicode MS"/>
          <w:kern w:val="1"/>
          <w:lang w:val="en-US" w:eastAsia="ar-SA"/>
        </w:rPr>
        <w:t>решењ</w:t>
      </w:r>
      <w:r w:rsidRPr="002136CE">
        <w:rPr>
          <w:rFonts w:eastAsia="Arial Unicode MS"/>
          <w:kern w:val="1"/>
          <w:lang w:val="sr-Cyrl-RS" w:eastAsia="ar-SA"/>
        </w:rPr>
        <w:t>а</w:t>
      </w:r>
      <w:r w:rsidRPr="002136CE">
        <w:rPr>
          <w:rFonts w:eastAsia="Arial Unicode MS"/>
          <w:kern w:val="1"/>
          <w:lang w:eastAsia="ar-SA"/>
        </w:rPr>
        <w:t>;</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sr-Cyrl-RS" w:eastAsia="ar-SA"/>
        </w:rPr>
        <w:t xml:space="preserve">је Наручилац плаћањем дела уговорене цене из члана 3. став 1. алинеја 2. овог уговора, платио Добављачу </w:t>
      </w:r>
      <w:r w:rsidRPr="002136CE">
        <w:rPr>
          <w:rFonts w:eastAsia="Arial Unicode MS"/>
          <w:kern w:val="1"/>
          <w:lang w:eastAsia="ar-SA"/>
        </w:rPr>
        <w:t xml:space="preserve">ауторску накнаду </w:t>
      </w:r>
      <w:r w:rsidRPr="002136CE">
        <w:rPr>
          <w:rFonts w:eastAsia="Arial Unicode MS"/>
          <w:kern w:val="1"/>
          <w:lang w:val="sr-Cyrl-RS" w:eastAsia="ar-SA"/>
        </w:rPr>
        <w:t xml:space="preserve">за предметно </w:t>
      </w:r>
      <w:r w:rsidRPr="002136CE">
        <w:rPr>
          <w:rFonts w:eastAsia="Arial Unicode MS"/>
          <w:kern w:val="1"/>
          <w:lang w:val="en-US" w:eastAsia="ar-SA"/>
        </w:rPr>
        <w:t xml:space="preserve">софтверско </w:t>
      </w:r>
      <w:r w:rsidRPr="002136CE">
        <w:rPr>
          <w:rFonts w:eastAsia="Arial Unicode MS"/>
          <w:kern w:val="1"/>
          <w:lang w:val="sr-Cyrl-RS" w:eastAsia="ar-SA"/>
        </w:rPr>
        <w:t xml:space="preserve">апликативно </w:t>
      </w:r>
      <w:r w:rsidRPr="002136CE">
        <w:rPr>
          <w:rFonts w:eastAsia="Arial Unicode MS"/>
          <w:kern w:val="1"/>
          <w:lang w:val="en-US" w:eastAsia="ar-SA"/>
        </w:rPr>
        <w:t>решењ</w:t>
      </w:r>
      <w:r w:rsidRPr="002136CE">
        <w:rPr>
          <w:rFonts w:eastAsia="Arial Unicode MS"/>
          <w:kern w:val="1"/>
          <w:lang w:val="sr-Cyrl-RS" w:eastAsia="ar-SA"/>
        </w:rPr>
        <w:t>е;</w:t>
      </w:r>
      <w:r w:rsidRPr="002136CE">
        <w:rPr>
          <w:rFonts w:eastAsia="Arial Unicode MS"/>
          <w:kern w:val="1"/>
          <w:lang w:eastAsia="ar-SA"/>
        </w:rPr>
        <w:t xml:space="preserve"> </w:t>
      </w:r>
    </w:p>
    <w:p w:rsidR="000750F3" w:rsidRPr="002136CE" w:rsidRDefault="000750F3" w:rsidP="00E81E32">
      <w:pPr>
        <w:numPr>
          <w:ilvl w:val="0"/>
          <w:numId w:val="8"/>
        </w:numPr>
        <w:suppressAutoHyphens/>
        <w:spacing w:line="100" w:lineRule="atLeast"/>
        <w:ind w:left="567" w:right="58" w:hanging="283"/>
        <w:jc w:val="both"/>
        <w:rPr>
          <w:rFonts w:eastAsia="Arial Unicode MS"/>
          <w:kern w:val="1"/>
          <w:lang w:val="sr-Cyrl-RS" w:eastAsia="ar-SA"/>
        </w:rPr>
      </w:pPr>
      <w:r w:rsidRPr="002136CE">
        <w:rPr>
          <w:rFonts w:eastAsia="Arial Unicode MS"/>
          <w:kern w:val="1"/>
          <w:lang w:val="en-US" w:eastAsia="ar-SA"/>
        </w:rPr>
        <w:t xml:space="preserve">Добављач нема право да </w:t>
      </w:r>
      <w:r w:rsidRPr="002136CE">
        <w:rPr>
          <w:rFonts w:eastAsia="Arial Unicode MS"/>
          <w:kern w:val="1"/>
          <w:lang w:val="sr-Cyrl-RS" w:eastAsia="ar-SA"/>
        </w:rPr>
        <w:t xml:space="preserve">предметно </w:t>
      </w:r>
      <w:r w:rsidRPr="002136CE">
        <w:rPr>
          <w:rFonts w:eastAsia="Arial Unicode MS"/>
          <w:kern w:val="1"/>
          <w:lang w:val="en-US" w:eastAsia="ar-SA"/>
        </w:rPr>
        <w:t>софтверско</w:t>
      </w:r>
      <w:r w:rsidRPr="002136CE">
        <w:rPr>
          <w:rFonts w:eastAsia="Arial Unicode MS"/>
          <w:kern w:val="1"/>
          <w:lang w:val="sr-Cyrl-RS" w:eastAsia="ar-SA"/>
        </w:rPr>
        <w:t xml:space="preserve"> апликативно </w:t>
      </w:r>
      <w:r w:rsidRPr="002136CE">
        <w:rPr>
          <w:rFonts w:eastAsia="Arial Unicode MS"/>
          <w:kern w:val="1"/>
          <w:lang w:val="en-US" w:eastAsia="ar-SA"/>
        </w:rPr>
        <w:t xml:space="preserve">решење или било коју његову  саставну компоненту на било који начин </w:t>
      </w:r>
      <w:r w:rsidRPr="002136CE">
        <w:rPr>
          <w:rFonts w:eastAsia="Arial Unicode MS"/>
          <w:kern w:val="1"/>
          <w:lang w:val="sr-Cyrl-RS" w:eastAsia="ar-SA"/>
        </w:rPr>
        <w:t xml:space="preserve">уступа, продаје или </w:t>
      </w:r>
      <w:r w:rsidRPr="002136CE">
        <w:rPr>
          <w:rFonts w:eastAsia="Arial Unicode MS"/>
          <w:kern w:val="1"/>
          <w:lang w:val="en-US" w:eastAsia="ar-SA"/>
        </w:rPr>
        <w:t xml:space="preserve">користи у </w:t>
      </w:r>
      <w:r w:rsidRPr="002136CE">
        <w:rPr>
          <w:rFonts w:eastAsia="Arial Unicode MS"/>
          <w:kern w:val="1"/>
          <w:lang w:val="sr-Cyrl-RS" w:eastAsia="ar-SA"/>
        </w:rPr>
        <w:t xml:space="preserve">било које </w:t>
      </w:r>
      <w:r w:rsidRPr="002136CE">
        <w:rPr>
          <w:rFonts w:eastAsia="Arial Unicode MS"/>
          <w:kern w:val="1"/>
          <w:lang w:val="en-US" w:eastAsia="ar-SA"/>
        </w:rPr>
        <w:t xml:space="preserve">друге сврхе без одобрења Наручиоца. </w:t>
      </w:r>
    </w:p>
    <w:p w:rsidR="000750F3" w:rsidRPr="000750F3" w:rsidRDefault="000750F3" w:rsidP="000750F3">
      <w:pPr>
        <w:ind w:right="58"/>
        <w:jc w:val="both"/>
        <w:rPr>
          <w:lang w:val="en-US"/>
        </w:rPr>
      </w:pPr>
    </w:p>
    <w:p w:rsidR="000750F3" w:rsidRPr="000750F3" w:rsidRDefault="000750F3" w:rsidP="000750F3">
      <w:pPr>
        <w:ind w:right="32"/>
        <w:jc w:val="center"/>
        <w:rPr>
          <w:color w:val="000000"/>
          <w:lang w:val="sr-Cyrl-RS" w:eastAsia="sr-Cyrl-RS"/>
        </w:rPr>
      </w:pPr>
      <w:r w:rsidRPr="000750F3">
        <w:rPr>
          <w:color w:val="000000"/>
          <w:lang w:val="sr-Cyrl-RS" w:eastAsia="sr-Cyrl-RS"/>
        </w:rPr>
        <w:t>НАКНАДА ЗА КОРИШЋЕЊЕ ПАТЕНАТА И ОДГОВОРНОСТ ЗА ПОВРЕДУ ПРАВА ИНТЕЛЕКТУАЛНЕ СВОЈИНЕ ТРЕЋИХ ЛИЦА</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20</w:t>
      </w:r>
      <w:r w:rsidRPr="000750F3">
        <w:rPr>
          <w:b/>
          <w:color w:val="000000"/>
          <w:lang w:val="en-US"/>
        </w:rPr>
        <w:t xml:space="preserve">. </w:t>
      </w:r>
    </w:p>
    <w:p w:rsidR="000750F3" w:rsidRPr="00E074CF" w:rsidRDefault="000750F3" w:rsidP="000750F3">
      <w:pPr>
        <w:jc w:val="both"/>
        <w:rPr>
          <w:rFonts w:eastAsia="Arial"/>
          <w:lang w:val="sr-Cyrl-RS"/>
        </w:rPr>
      </w:pPr>
      <w:r w:rsidRPr="000750F3">
        <w:rPr>
          <w:rFonts w:eastAsia="Arial"/>
          <w:lang w:val="sr-Cyrl-RS"/>
        </w:rPr>
        <w:t xml:space="preserve">Нaкнaду зa кoришћeњe пaтeнaтa, кao и </w:t>
      </w:r>
      <w:r w:rsidRPr="00E074CF">
        <w:rPr>
          <w:rFonts w:eastAsia="Arial"/>
          <w:lang w:val="sr-Cyrl-RS"/>
        </w:rPr>
        <w:t xml:space="preserve">oдгoвoрнoст зa пoврeду зaштићeних прaвa интeлeктуaлнe свojинe трeћих лицa у вези реализације овог уговора снoси Добављaч. </w:t>
      </w:r>
    </w:p>
    <w:p w:rsidR="000750F3" w:rsidRPr="000750F3" w:rsidRDefault="000750F3" w:rsidP="000750F3">
      <w:pPr>
        <w:jc w:val="both"/>
        <w:rPr>
          <w:rFonts w:eastAsia="Arial"/>
          <w:lang w:val="sr-Cyrl-RS"/>
        </w:rPr>
      </w:pPr>
    </w:p>
    <w:p w:rsidR="000750F3" w:rsidRPr="000750F3" w:rsidRDefault="000750F3" w:rsidP="000750F3">
      <w:pPr>
        <w:ind w:right="29"/>
        <w:jc w:val="center"/>
        <w:rPr>
          <w:color w:val="000000"/>
          <w:lang w:val="sr-Cyrl-RS" w:eastAsia="sr-Cyrl-RS"/>
        </w:rPr>
      </w:pPr>
      <w:r w:rsidRPr="000750F3">
        <w:rPr>
          <w:color w:val="000000"/>
          <w:lang w:val="sr-Cyrl-RS" w:eastAsia="sr-Cyrl-RS"/>
        </w:rPr>
        <w:t>ВИША СИЛА</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21</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 xml:space="preserve">Уколико после закључења овог 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 </w:t>
      </w:r>
    </w:p>
    <w:p w:rsidR="000750F3" w:rsidRPr="000750F3" w:rsidRDefault="000750F3" w:rsidP="000750F3">
      <w:pPr>
        <w:spacing w:after="120"/>
        <w:ind w:right="58"/>
        <w:jc w:val="both"/>
        <w:rPr>
          <w:color w:val="000000"/>
          <w:lang w:val="en-US"/>
        </w:rPr>
      </w:pPr>
      <w:r w:rsidRPr="000750F3">
        <w:rPr>
          <w:color w:val="000000"/>
          <w:lang w:val="en-US"/>
        </w:rPr>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w:t>
      </w:r>
    </w:p>
    <w:p w:rsidR="000750F3" w:rsidRPr="000750F3" w:rsidRDefault="000750F3" w:rsidP="000750F3">
      <w:pPr>
        <w:ind w:right="58"/>
        <w:jc w:val="both"/>
        <w:rPr>
          <w:color w:val="000000"/>
          <w:lang w:val="en-US"/>
        </w:rPr>
      </w:pPr>
      <w:r w:rsidRPr="000750F3">
        <w:rPr>
          <w:color w:val="000000"/>
          <w:lang w:val="en-US"/>
        </w:rPr>
        <w:lastRenderedPageBreak/>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right="29"/>
        <w:jc w:val="center"/>
        <w:rPr>
          <w:color w:val="000000"/>
          <w:lang w:val="sr-Cyrl-RS" w:eastAsia="sr-Cyrl-RS"/>
        </w:rPr>
      </w:pPr>
      <w:r w:rsidRPr="000750F3">
        <w:rPr>
          <w:color w:val="000000"/>
          <w:lang w:val="sr-Cyrl-RS" w:eastAsia="sr-Cyrl-RS"/>
        </w:rPr>
        <w:t>КАЗНЕНЕ ОДРЕДБЕ</w:t>
      </w:r>
    </w:p>
    <w:p w:rsidR="000750F3" w:rsidRPr="000750F3" w:rsidRDefault="000750F3" w:rsidP="000750F3">
      <w:pPr>
        <w:spacing w:after="69"/>
        <w:ind w:left="-5" w:hanging="10"/>
        <w:jc w:val="center"/>
        <w:rPr>
          <w:b/>
          <w:color w:val="000000"/>
          <w:lang w:val="en-US"/>
        </w:rPr>
      </w:pPr>
      <w:r w:rsidRPr="000750F3">
        <w:rPr>
          <w:b/>
          <w:color w:val="000000"/>
          <w:lang w:val="en-US"/>
        </w:rPr>
        <w:t xml:space="preserve">Члан </w:t>
      </w:r>
      <w:r w:rsidRPr="000750F3">
        <w:rPr>
          <w:b/>
          <w:color w:val="000000"/>
          <w:lang w:val="sr-Cyrl-RS"/>
        </w:rPr>
        <w:t>22</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sr-Cyrl-RS"/>
        </w:rPr>
        <w:t xml:space="preserve">У случају прекорачења уговорених рокова испоруке </w:t>
      </w:r>
      <w:r w:rsidRPr="000750F3">
        <w:rPr>
          <w:color w:val="000000"/>
          <w:lang w:val="en-US"/>
        </w:rPr>
        <w:t xml:space="preserve">из члана </w:t>
      </w:r>
      <w:r w:rsidRPr="000750F3">
        <w:rPr>
          <w:color w:val="000000"/>
          <w:lang w:val="sr-Cyrl-RS"/>
        </w:rPr>
        <w:t>10.</w:t>
      </w:r>
      <w:r w:rsidRPr="000750F3">
        <w:rPr>
          <w:color w:val="000000"/>
          <w:lang w:val="en-US"/>
        </w:rPr>
        <w:t xml:space="preserve"> овог уговора, </w:t>
      </w:r>
      <w:r w:rsidRPr="000750F3">
        <w:rPr>
          <w:color w:val="000000"/>
          <w:lang w:val="sr-Cyrl-RS"/>
        </w:rPr>
        <w:t xml:space="preserve">Добављач је дужан да </w:t>
      </w:r>
      <w:r w:rsidRPr="000750F3">
        <w:rPr>
          <w:color w:val="000000"/>
          <w:lang w:val="en-US"/>
        </w:rPr>
        <w:t>за сваки дан закашњења по писаном позиву</w:t>
      </w:r>
      <w:r w:rsidRPr="000750F3">
        <w:rPr>
          <w:color w:val="000000"/>
          <w:lang w:val="sr-Cyrl-RS"/>
        </w:rPr>
        <w:t xml:space="preserve"> (обавештењу)</w:t>
      </w:r>
      <w:r w:rsidRPr="000750F3">
        <w:rPr>
          <w:color w:val="000000"/>
          <w:lang w:val="en-US"/>
        </w:rPr>
        <w:t xml:space="preserve"> Наручиоца плати износ од 0,0</w:t>
      </w:r>
      <w:r w:rsidRPr="000750F3">
        <w:rPr>
          <w:color w:val="000000"/>
          <w:lang w:val="sr-Cyrl-RS"/>
        </w:rPr>
        <w:t>2</w:t>
      </w:r>
      <w:r w:rsidRPr="000750F3">
        <w:rPr>
          <w:color w:val="000000"/>
          <w:lang w:val="en-US"/>
        </w:rPr>
        <w:t xml:space="preserve">% укупне уговорне вредности без ПДВ-а на име </w:t>
      </w:r>
      <w:r w:rsidRPr="000750F3">
        <w:rPr>
          <w:color w:val="000000"/>
          <w:lang w:val="sr-Cyrl-RS"/>
        </w:rPr>
        <w:t xml:space="preserve">уговорне казне </w:t>
      </w:r>
      <w:r w:rsidRPr="000750F3">
        <w:rPr>
          <w:color w:val="000000"/>
          <w:lang w:val="en-US"/>
        </w:rPr>
        <w:t>за прекорачење рока испоруке</w:t>
      </w:r>
      <w:r w:rsidRPr="000750F3">
        <w:rPr>
          <w:color w:val="000000"/>
          <w:lang w:val="sr-Cyrl-RS"/>
        </w:rPr>
        <w:t xml:space="preserve">,  </w:t>
      </w:r>
      <w:r w:rsidRPr="000750F3">
        <w:rPr>
          <w:color w:val="000000"/>
          <w:lang w:val="en-US"/>
        </w:rPr>
        <w:t xml:space="preserve">у року од 8 дана од дана пријема </w:t>
      </w:r>
      <w:r w:rsidRPr="000750F3">
        <w:rPr>
          <w:color w:val="000000"/>
          <w:lang w:val="sr-Cyrl-RS"/>
        </w:rPr>
        <w:t>обавештења</w:t>
      </w:r>
      <w:r w:rsidRPr="000750F3">
        <w:rPr>
          <w:color w:val="000000"/>
          <w:lang w:val="en-US"/>
        </w:rPr>
        <w:t xml:space="preserve">, с тим да укупан износ наплаћених пенала не може прећи </w:t>
      </w:r>
      <w:r w:rsidRPr="000750F3">
        <w:rPr>
          <w:color w:val="000000"/>
          <w:lang w:val="sr-Cyrl-RS"/>
        </w:rPr>
        <w:t xml:space="preserve">8 </w:t>
      </w:r>
      <w:r w:rsidRPr="000750F3">
        <w:rPr>
          <w:color w:val="000000"/>
          <w:lang w:val="en-US"/>
        </w:rPr>
        <w:t xml:space="preserve">% од укупне уговорне вредности без ПДВ-а, у ком случају Наручилац задржава право раскида уговора једностраном изјавом воље. </w:t>
      </w:r>
    </w:p>
    <w:p w:rsidR="000750F3" w:rsidRPr="000750F3" w:rsidRDefault="000750F3" w:rsidP="000750F3">
      <w:pPr>
        <w:spacing w:after="120"/>
        <w:ind w:right="58"/>
        <w:jc w:val="both"/>
        <w:rPr>
          <w:color w:val="000000"/>
          <w:lang w:val="sr-Cyrl-RS"/>
        </w:rPr>
      </w:pPr>
      <w:r w:rsidRPr="000750F3">
        <w:rPr>
          <w:color w:val="000000"/>
          <w:lang w:val="sr-Cyrl-RS"/>
        </w:rPr>
        <w:t>Сходно члану 273. став 5. Закона о облигационим односима, доставиће се Добављачу писано обавештење Наручиоца којим задржава право на уговорну казну из става 1. овог члана.</w:t>
      </w:r>
    </w:p>
    <w:p w:rsidR="000750F3" w:rsidRPr="000750F3" w:rsidRDefault="000750F3" w:rsidP="000750F3">
      <w:pPr>
        <w:spacing w:after="120"/>
        <w:ind w:right="58"/>
        <w:jc w:val="both"/>
        <w:rPr>
          <w:color w:val="000000"/>
          <w:lang w:val="en-US"/>
        </w:rPr>
      </w:pPr>
      <w:r w:rsidRPr="000750F3">
        <w:rPr>
          <w:color w:val="000000"/>
          <w:lang w:val="en-US"/>
        </w:rPr>
        <w:t xml:space="preserve">У случају да Добављач не поступи у складу са обавезом из става </w:t>
      </w:r>
      <w:r w:rsidRPr="000750F3">
        <w:rPr>
          <w:color w:val="000000"/>
          <w:lang w:val="sr-Cyrl-RS"/>
        </w:rPr>
        <w:t xml:space="preserve">1. </w:t>
      </w:r>
      <w:r w:rsidRPr="000750F3">
        <w:rPr>
          <w:color w:val="000000"/>
          <w:lang w:val="en-US"/>
        </w:rPr>
        <w:t>овог члана</w:t>
      </w:r>
      <w:r w:rsidRPr="000750F3">
        <w:rPr>
          <w:color w:val="000000"/>
          <w:lang w:val="sr-Cyrl-RS"/>
        </w:rPr>
        <w:t xml:space="preserve"> или једнострано раскине уговор</w:t>
      </w:r>
      <w:r w:rsidRPr="000750F3">
        <w:rPr>
          <w:color w:val="000000"/>
          <w:lang w:val="en-US"/>
        </w:rPr>
        <w:t>, Наручилац задржава право да наплати максимални износ уговорне казне који је предвиђен овим уговором (</w:t>
      </w:r>
      <w:r w:rsidRPr="000750F3">
        <w:rPr>
          <w:color w:val="000000"/>
          <w:lang w:val="sr-Cyrl-RS"/>
        </w:rPr>
        <w:t xml:space="preserve">10 </w:t>
      </w:r>
      <w:r w:rsidRPr="000750F3">
        <w:rPr>
          <w:color w:val="000000"/>
          <w:lang w:val="en-US"/>
        </w:rPr>
        <w:t xml:space="preserve">% од укупне уговорне вредности без ПДВ-а), активирањем примљеног средства обезбеђења и да раскине уговор једностраном изјавом воље. </w:t>
      </w:r>
    </w:p>
    <w:p w:rsidR="000750F3" w:rsidRPr="000750F3" w:rsidRDefault="000750F3" w:rsidP="000750F3">
      <w:pPr>
        <w:spacing w:after="120"/>
        <w:ind w:right="58"/>
        <w:jc w:val="both"/>
        <w:rPr>
          <w:color w:val="000000"/>
          <w:lang w:val="en-US"/>
        </w:rPr>
      </w:pPr>
      <w:r w:rsidRPr="000750F3">
        <w:rPr>
          <w:color w:val="000000"/>
          <w:lang w:val="en-US"/>
        </w:rPr>
        <w:t>У случају из претходног става, Наручилац може поступити сходно члану 82. З</w:t>
      </w:r>
      <w:r w:rsidRPr="000750F3">
        <w:rPr>
          <w:color w:val="000000"/>
          <w:lang w:val="sr-Cyrl-RS"/>
        </w:rPr>
        <w:t>акона</w:t>
      </w:r>
      <w:r w:rsidRPr="000750F3">
        <w:rPr>
          <w:color w:val="000000"/>
          <w:lang w:val="en-US"/>
        </w:rPr>
        <w:t xml:space="preserve">, којим је прописана негативна референца због неизвршења уговорних обавеза. </w:t>
      </w:r>
    </w:p>
    <w:p w:rsidR="000750F3" w:rsidRPr="000750F3" w:rsidRDefault="000750F3" w:rsidP="000750F3">
      <w:pPr>
        <w:spacing w:after="120"/>
        <w:ind w:right="58"/>
        <w:jc w:val="both"/>
        <w:rPr>
          <w:color w:val="000000"/>
          <w:lang w:val="en-US"/>
        </w:rPr>
      </w:pPr>
      <w:r w:rsidRPr="000750F3">
        <w:rPr>
          <w:color w:val="000000"/>
          <w:lang w:val="en-US"/>
        </w:rPr>
        <w:t xml:space="preserve">Уколико кашњење у испоруци добара / пружању услуга проузрокује ремећење целог система и угрози редовно функционисање Наручиоца, исти задржава право раскида уговора једностраном изјавом воље.  </w:t>
      </w:r>
    </w:p>
    <w:p w:rsidR="000750F3" w:rsidRPr="000750F3" w:rsidRDefault="000750F3" w:rsidP="000750F3">
      <w:pPr>
        <w:ind w:right="58"/>
        <w:jc w:val="both"/>
        <w:rPr>
          <w:color w:val="000000"/>
          <w:lang w:val="en-US"/>
        </w:rPr>
      </w:pPr>
      <w:r w:rsidRPr="000750F3">
        <w:rPr>
          <w:color w:val="000000"/>
          <w:lang w:val="en-US"/>
        </w:rPr>
        <w:t>Одредбе из претходних ставова овог члана се не примењују уколико је закашњење у испоруци добара</w:t>
      </w:r>
      <w:r w:rsidRPr="000750F3">
        <w:rPr>
          <w:color w:val="000000"/>
          <w:lang w:val="sr-Cyrl-RS"/>
        </w:rPr>
        <w:t xml:space="preserve"> </w:t>
      </w:r>
      <w:r w:rsidRPr="000750F3">
        <w:rPr>
          <w:color w:val="000000"/>
          <w:lang w:val="en-US"/>
        </w:rPr>
        <w:t>/ пружању услуга настало услед објективних околности, као и у случају немогућности испуњења уговора према Закону о облигационим односима.</w:t>
      </w:r>
    </w:p>
    <w:p w:rsidR="000750F3" w:rsidRPr="000750F3" w:rsidRDefault="000750F3" w:rsidP="000750F3">
      <w:pPr>
        <w:ind w:right="58"/>
        <w:jc w:val="both"/>
        <w:rPr>
          <w:color w:val="000000"/>
          <w:lang w:val="en-US"/>
        </w:rPr>
      </w:pP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23</w:t>
      </w:r>
      <w:r w:rsidRPr="000750F3">
        <w:rPr>
          <w:b/>
          <w:color w:val="000000"/>
          <w:lang w:val="en-US"/>
        </w:rPr>
        <w:t>.</w:t>
      </w:r>
    </w:p>
    <w:p w:rsidR="000750F3" w:rsidRPr="000750F3" w:rsidRDefault="000750F3" w:rsidP="000750F3">
      <w:pPr>
        <w:ind w:right="58"/>
        <w:jc w:val="both"/>
        <w:rPr>
          <w:color w:val="000000"/>
          <w:lang w:val="en-US"/>
        </w:rPr>
      </w:pPr>
      <w:r w:rsidRPr="000750F3">
        <w:rPr>
          <w:color w:val="000000"/>
          <w:lang w:val="en-US"/>
        </w:rPr>
        <w:t xml:space="preserve">Уколико Добављач не испуни своје обавезе предвиђене било којом одредбом овог уговора, Наручилац задржава право да једнострано раскине уговор, без претходне опомене или остављеног отказног рока и да наплати уговорну казну у износу од 10% од укупне уговорне вредности без ПДВ-а, путем активирања примљеног средства обезбеђења уговорних обавеза. </w:t>
      </w:r>
    </w:p>
    <w:p w:rsidR="000750F3" w:rsidRPr="000750F3" w:rsidRDefault="000750F3" w:rsidP="000750F3">
      <w:pPr>
        <w:ind w:right="58"/>
        <w:jc w:val="both"/>
        <w:rPr>
          <w:color w:val="000000"/>
          <w:lang w:val="en-US"/>
        </w:rPr>
      </w:pPr>
    </w:p>
    <w:p w:rsidR="000750F3" w:rsidRPr="000750F3" w:rsidRDefault="000750F3" w:rsidP="000750F3">
      <w:pPr>
        <w:ind w:right="32"/>
        <w:jc w:val="center"/>
        <w:rPr>
          <w:color w:val="000000"/>
          <w:lang w:val="sr-Cyrl-RS" w:eastAsia="sr-Cyrl-RS"/>
        </w:rPr>
      </w:pPr>
      <w:r w:rsidRPr="000750F3">
        <w:rPr>
          <w:color w:val="000000"/>
          <w:lang w:val="sr-Cyrl-RS" w:eastAsia="sr-Cyrl-RS"/>
        </w:rPr>
        <w:t xml:space="preserve">ИЗМЕНЕ И ДОПУНЕ УГОВОРА </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24</w:t>
      </w:r>
      <w:r w:rsidRPr="000750F3">
        <w:rPr>
          <w:b/>
          <w:color w:val="000000"/>
          <w:lang w:val="en-US"/>
        </w:rPr>
        <w:t xml:space="preserve">. </w:t>
      </w:r>
    </w:p>
    <w:p w:rsidR="000750F3" w:rsidRPr="000750F3" w:rsidRDefault="000750F3" w:rsidP="000750F3">
      <w:pPr>
        <w:spacing w:after="120"/>
        <w:ind w:right="29"/>
        <w:jc w:val="both"/>
        <w:rPr>
          <w:lang w:val="en-US"/>
        </w:rPr>
      </w:pPr>
      <w:r w:rsidRPr="000750F3">
        <w:rPr>
          <w:color w:val="000000"/>
          <w:lang w:val="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w:t>
      </w:r>
      <w:r w:rsidRPr="00E074CF">
        <w:rPr>
          <w:lang w:val="en-US"/>
        </w:rPr>
        <w:t xml:space="preserve">страна, у складу са Законом </w:t>
      </w:r>
      <w:r w:rsidRPr="000750F3">
        <w:rPr>
          <w:color w:val="000000"/>
          <w:lang w:val="en-US"/>
        </w:rPr>
        <w:t>о јавним набавкама, Законом о облигационим односима и другим прописима који регулишу ову област</w:t>
      </w:r>
      <w:r w:rsidRPr="000750F3">
        <w:rPr>
          <w:color w:val="000000"/>
          <w:lang w:val="sr-Cyrl-RS" w:eastAsia="sr-Cyrl-RS"/>
        </w:rPr>
        <w:t>.</w:t>
      </w:r>
      <w:r w:rsidRPr="000750F3">
        <w:rPr>
          <w:lang w:val="en-US"/>
        </w:rPr>
        <w:t xml:space="preserve"> </w:t>
      </w:r>
    </w:p>
    <w:p w:rsidR="000750F3" w:rsidRPr="000750F3" w:rsidRDefault="000750F3" w:rsidP="000750F3">
      <w:pPr>
        <w:ind w:right="29"/>
        <w:jc w:val="both"/>
        <w:rPr>
          <w:color w:val="000000"/>
          <w:lang w:val="sr-Cyrl-RS"/>
        </w:rPr>
      </w:pPr>
      <w:r w:rsidRPr="000750F3">
        <w:rPr>
          <w:color w:val="000000"/>
          <w:lang w:val="en-US"/>
        </w:rPr>
        <w:t>Не сматра се изменом уговора измена цене услед измене стопе ПДВ-а која је предвиђена Законом о ПДВ</w:t>
      </w:r>
      <w:r w:rsidRPr="000750F3">
        <w:rPr>
          <w:color w:val="000000"/>
          <w:lang w:val="sr-Cyrl-RS"/>
        </w:rPr>
        <w:t>.</w:t>
      </w:r>
    </w:p>
    <w:p w:rsidR="000750F3" w:rsidRPr="000750F3" w:rsidRDefault="000750F3" w:rsidP="000750F3">
      <w:pPr>
        <w:ind w:right="29"/>
        <w:jc w:val="both"/>
        <w:rPr>
          <w:color w:val="000000"/>
          <w:lang w:val="sr-Cyrl-RS" w:eastAsia="sr-Cyrl-RS"/>
        </w:rPr>
      </w:pPr>
    </w:p>
    <w:p w:rsidR="000750F3" w:rsidRPr="000750F3" w:rsidRDefault="000750F3" w:rsidP="000750F3">
      <w:pPr>
        <w:ind w:right="32"/>
        <w:jc w:val="center"/>
        <w:rPr>
          <w:color w:val="000000"/>
          <w:lang w:val="sr-Cyrl-RS" w:eastAsia="sr-Cyrl-RS"/>
        </w:rPr>
      </w:pPr>
      <w:r w:rsidRPr="000750F3">
        <w:rPr>
          <w:color w:val="000000"/>
          <w:lang w:val="sr-Cyrl-RS" w:eastAsia="sr-Cyrl-RS"/>
        </w:rPr>
        <w:t>ЗАЛОЖНО ПРАВО</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25</w:t>
      </w:r>
      <w:r w:rsidRPr="000750F3">
        <w:rPr>
          <w:b/>
          <w:color w:val="000000"/>
          <w:lang w:val="en-US"/>
        </w:rPr>
        <w:t>.</w:t>
      </w:r>
    </w:p>
    <w:p w:rsidR="000750F3" w:rsidRPr="000750F3" w:rsidRDefault="000750F3" w:rsidP="000750F3">
      <w:pPr>
        <w:ind w:right="58"/>
        <w:jc w:val="both"/>
        <w:rPr>
          <w:color w:val="000000"/>
          <w:lang w:val="en-US"/>
        </w:rPr>
      </w:pPr>
      <w:r w:rsidRPr="000750F3">
        <w:rPr>
          <w:color w:val="000000"/>
          <w:lang w:val="en-US"/>
        </w:rPr>
        <w:lastRenderedPageBreak/>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right="58"/>
        <w:jc w:val="center"/>
        <w:rPr>
          <w:color w:val="000000"/>
          <w:lang w:val="sr-Cyrl-RS" w:eastAsia="sr-Cyrl-RS"/>
        </w:rPr>
      </w:pPr>
      <w:r w:rsidRPr="000750F3">
        <w:rPr>
          <w:color w:val="000000"/>
          <w:lang w:val="sr-Cyrl-RS" w:eastAsia="sr-Cyrl-RS"/>
        </w:rPr>
        <w:t>ПРОМЕНА ПОДАТАКА</w:t>
      </w:r>
    </w:p>
    <w:p w:rsidR="000750F3" w:rsidRPr="000750F3" w:rsidRDefault="000750F3" w:rsidP="000750F3">
      <w:pPr>
        <w:jc w:val="center"/>
        <w:rPr>
          <w:b/>
          <w:color w:val="000000"/>
          <w:lang w:val="en-US"/>
        </w:rPr>
      </w:pPr>
      <w:r w:rsidRPr="000750F3">
        <w:rPr>
          <w:b/>
          <w:color w:val="000000"/>
          <w:lang w:val="en-US"/>
        </w:rPr>
        <w:t xml:space="preserve">Члан </w:t>
      </w:r>
      <w:r w:rsidRPr="000750F3">
        <w:rPr>
          <w:b/>
          <w:color w:val="000000"/>
          <w:lang w:val="sr-Cyrl-RS"/>
        </w:rPr>
        <w:t>26</w:t>
      </w:r>
      <w:r w:rsidRPr="000750F3">
        <w:rPr>
          <w:b/>
          <w:color w:val="000000"/>
          <w:lang w:val="en-US"/>
        </w:rPr>
        <w:t>.</w:t>
      </w:r>
    </w:p>
    <w:p w:rsidR="000750F3" w:rsidRPr="000750F3" w:rsidRDefault="000750F3" w:rsidP="000750F3">
      <w:pPr>
        <w:ind w:hanging="14"/>
        <w:jc w:val="both"/>
        <w:rPr>
          <w:color w:val="000000"/>
          <w:lang w:val="en-US"/>
        </w:rPr>
      </w:pPr>
      <w:r w:rsidRPr="000750F3">
        <w:rPr>
          <w:color w:val="000000"/>
          <w:lang w:val="en-US"/>
        </w:rPr>
        <w:t>Добављач се обавезује да у складу са одредбом члана 77. Закона, без одлагања у писаној форми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w:t>
      </w:r>
    </w:p>
    <w:p w:rsidR="000750F3" w:rsidRPr="000750F3" w:rsidRDefault="000750F3" w:rsidP="000750F3">
      <w:pPr>
        <w:ind w:hanging="14"/>
        <w:jc w:val="both"/>
        <w:rPr>
          <w:color w:val="000000"/>
          <w:lang w:val="en-US"/>
        </w:rPr>
      </w:pPr>
      <w:r w:rsidRPr="000750F3">
        <w:rPr>
          <w:color w:val="000000"/>
          <w:lang w:val="en-US"/>
        </w:rPr>
        <w:t xml:space="preserve"> </w:t>
      </w:r>
    </w:p>
    <w:p w:rsidR="000750F3" w:rsidRPr="000750F3" w:rsidRDefault="000750F3" w:rsidP="000750F3">
      <w:pPr>
        <w:ind w:right="58"/>
        <w:jc w:val="center"/>
        <w:rPr>
          <w:color w:val="000000"/>
          <w:lang w:val="sr-Cyrl-RS" w:eastAsia="sr-Cyrl-RS"/>
        </w:rPr>
      </w:pPr>
      <w:r w:rsidRPr="000750F3">
        <w:rPr>
          <w:color w:val="000000"/>
          <w:lang w:val="sr-Cyrl-RS" w:eastAsia="sr-Cyrl-RS"/>
        </w:rPr>
        <w:t xml:space="preserve">ПРАЋЕЊЕ РЕАЛИЗАЦИЈЕ УГОВОРА </w:t>
      </w:r>
    </w:p>
    <w:p w:rsidR="000750F3" w:rsidRPr="000750F3" w:rsidRDefault="000750F3" w:rsidP="000750F3">
      <w:pPr>
        <w:ind w:left="288"/>
        <w:jc w:val="center"/>
        <w:rPr>
          <w:b/>
          <w:color w:val="000000"/>
          <w:lang w:val="en-US"/>
        </w:rPr>
      </w:pPr>
      <w:r w:rsidRPr="000750F3">
        <w:rPr>
          <w:b/>
          <w:color w:val="000000"/>
          <w:lang w:val="en-US"/>
        </w:rPr>
        <w:t xml:space="preserve">Члан </w:t>
      </w:r>
      <w:r w:rsidRPr="000750F3">
        <w:rPr>
          <w:b/>
          <w:color w:val="000000"/>
          <w:lang w:val="sr-Cyrl-RS"/>
        </w:rPr>
        <w:t>27</w:t>
      </w:r>
      <w:r w:rsidRPr="000750F3">
        <w:rPr>
          <w:b/>
          <w:color w:val="000000"/>
          <w:lang w:val="en-US"/>
        </w:rPr>
        <w:t>.</w:t>
      </w:r>
    </w:p>
    <w:p w:rsidR="000750F3" w:rsidRPr="000750F3" w:rsidRDefault="000750F3" w:rsidP="000750F3">
      <w:pPr>
        <w:spacing w:after="69"/>
        <w:ind w:left="-5" w:hanging="10"/>
        <w:jc w:val="both"/>
        <w:rPr>
          <w:b/>
          <w:i/>
          <w:color w:val="000000"/>
          <w:lang w:val="en-US"/>
        </w:rPr>
      </w:pPr>
      <w:r w:rsidRPr="000750F3">
        <w:rPr>
          <w:color w:val="000000"/>
          <w:lang w:val="en-US"/>
        </w:rPr>
        <w:t>За праћење и контролисање извршења уговорних обавеза Наручилац одређује лице:____________________________________,телефон:__________________, електронска пошта:____</w:t>
      </w:r>
      <w:r w:rsidRPr="000750F3">
        <w:rPr>
          <w:color w:val="000000"/>
          <w:lang w:val="sr-Cyrl-RS"/>
        </w:rPr>
        <w:t>_____________</w:t>
      </w:r>
      <w:r w:rsidRPr="000750F3">
        <w:rPr>
          <w:color w:val="000000"/>
          <w:lang w:val="en-US"/>
        </w:rPr>
        <w:t xml:space="preserve">___________ </w:t>
      </w:r>
      <w:r w:rsidRPr="000750F3">
        <w:rPr>
          <w:b/>
          <w:i/>
          <w:color w:val="000000"/>
          <w:lang w:val="en-US"/>
        </w:rPr>
        <w:t xml:space="preserve">(попуњава Наручилац). </w:t>
      </w:r>
    </w:p>
    <w:p w:rsidR="000750F3" w:rsidRPr="000750F3" w:rsidRDefault="000750F3" w:rsidP="000750F3">
      <w:pPr>
        <w:spacing w:after="69"/>
        <w:ind w:left="-5" w:hanging="10"/>
        <w:jc w:val="both"/>
        <w:rPr>
          <w:b/>
          <w:i/>
          <w:color w:val="000000"/>
          <w:lang w:val="en-US"/>
        </w:rPr>
      </w:pPr>
      <w:r w:rsidRPr="000750F3">
        <w:rPr>
          <w:color w:val="000000"/>
          <w:lang w:val="en-US"/>
        </w:rPr>
        <w:t>За праћење и контролисање извршења уговорних обавеза Добављач одређује лице:____________________________________,телефон:__________________, електронска пошта:___</w:t>
      </w:r>
      <w:r w:rsidRPr="000750F3">
        <w:rPr>
          <w:color w:val="000000"/>
          <w:lang w:val="sr-Cyrl-RS"/>
        </w:rPr>
        <w:t>__________</w:t>
      </w:r>
      <w:r w:rsidRPr="000750F3">
        <w:rPr>
          <w:color w:val="000000"/>
          <w:lang w:val="en-US"/>
        </w:rPr>
        <w:t xml:space="preserve">______________ </w:t>
      </w:r>
      <w:r w:rsidRPr="000750F3">
        <w:rPr>
          <w:b/>
          <w:i/>
          <w:color w:val="000000"/>
          <w:lang w:val="en-US"/>
        </w:rPr>
        <w:t xml:space="preserve">(попуњава Добављач). </w:t>
      </w:r>
    </w:p>
    <w:p w:rsidR="000750F3" w:rsidRPr="000750F3" w:rsidRDefault="000750F3" w:rsidP="000750F3">
      <w:pPr>
        <w:spacing w:after="69"/>
        <w:ind w:left="-5" w:hanging="10"/>
        <w:jc w:val="both"/>
        <w:rPr>
          <w:b/>
          <w:i/>
          <w:color w:val="000000"/>
          <w:lang w:val="en-US"/>
        </w:rPr>
      </w:pPr>
    </w:p>
    <w:p w:rsidR="000750F3" w:rsidRPr="000750F3" w:rsidRDefault="000750F3" w:rsidP="000750F3">
      <w:pPr>
        <w:ind w:right="58"/>
        <w:jc w:val="center"/>
        <w:rPr>
          <w:color w:val="000000"/>
          <w:lang w:val="sr-Cyrl-RS" w:eastAsia="sr-Cyrl-RS"/>
        </w:rPr>
      </w:pPr>
      <w:r w:rsidRPr="000750F3">
        <w:rPr>
          <w:color w:val="000000"/>
          <w:lang w:val="sr-Cyrl-RS" w:eastAsia="sr-Cyrl-RS"/>
        </w:rPr>
        <w:t xml:space="preserve">ПРЕЛАЗНЕ И ЗАВРШНЕ ОДРЕДБЕ </w:t>
      </w:r>
    </w:p>
    <w:p w:rsidR="000750F3" w:rsidRPr="000750F3" w:rsidRDefault="000750F3" w:rsidP="000750F3">
      <w:pPr>
        <w:ind w:left="288"/>
        <w:jc w:val="center"/>
        <w:rPr>
          <w:b/>
          <w:color w:val="000000"/>
          <w:lang w:val="en-US"/>
        </w:rPr>
      </w:pPr>
      <w:r w:rsidRPr="000750F3">
        <w:rPr>
          <w:b/>
          <w:color w:val="000000"/>
          <w:lang w:val="en-US"/>
        </w:rPr>
        <w:t xml:space="preserve">Члан </w:t>
      </w:r>
      <w:r w:rsidRPr="000750F3">
        <w:rPr>
          <w:b/>
          <w:color w:val="000000"/>
          <w:lang w:val="sr-Cyrl-RS"/>
        </w:rPr>
        <w:t>28</w:t>
      </w:r>
      <w:r w:rsidRPr="000750F3">
        <w:rPr>
          <w:b/>
          <w:color w:val="000000"/>
          <w:lang w:val="en-US"/>
        </w:rPr>
        <w:t>.</w:t>
      </w:r>
    </w:p>
    <w:p w:rsidR="000750F3" w:rsidRPr="000750F3" w:rsidRDefault="000750F3" w:rsidP="000750F3">
      <w:pPr>
        <w:spacing w:after="120"/>
        <w:ind w:right="58"/>
        <w:jc w:val="both"/>
        <w:rPr>
          <w:color w:val="000000"/>
          <w:lang w:val="en-US"/>
        </w:rPr>
      </w:pPr>
      <w:r w:rsidRPr="000750F3">
        <w:rPr>
          <w:color w:val="000000"/>
          <w:lang w:val="en-US"/>
        </w:rPr>
        <w:t xml:space="preserve">Сва спорна питања у тумачењу и примени овог уговора, уговорене стране ће решавати споразумно. </w:t>
      </w:r>
    </w:p>
    <w:p w:rsidR="000750F3" w:rsidRPr="000750F3" w:rsidRDefault="000750F3" w:rsidP="000750F3">
      <w:pPr>
        <w:spacing w:after="120"/>
        <w:ind w:right="58"/>
        <w:jc w:val="both"/>
        <w:rPr>
          <w:color w:val="000000"/>
          <w:lang w:val="en-US"/>
        </w:rPr>
      </w:pPr>
      <w:r w:rsidRPr="000750F3">
        <w:rPr>
          <w:color w:val="000000"/>
          <w:lang w:val="en-US"/>
        </w:rPr>
        <w:t xml:space="preserve">Уколико спорови између уговорних страна не буду решени споразумно, уговара се надлежност Привредног суда у Београду. </w:t>
      </w:r>
    </w:p>
    <w:p w:rsidR="000750F3" w:rsidRPr="000750F3" w:rsidRDefault="000750F3" w:rsidP="000750F3">
      <w:pPr>
        <w:ind w:right="58"/>
        <w:jc w:val="both"/>
        <w:rPr>
          <w:color w:val="000000"/>
          <w:lang w:val="sr-Cyrl-RS"/>
        </w:rPr>
      </w:pPr>
      <w:r w:rsidRPr="000750F3">
        <w:rPr>
          <w:color w:val="000000"/>
          <w:lang w:val="en-US"/>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0750F3">
        <w:rPr>
          <w:color w:val="000000"/>
          <w:lang w:val="sr-Cyrl-RS"/>
        </w:rPr>
        <w:t>предмет овог уговора.</w:t>
      </w:r>
    </w:p>
    <w:p w:rsidR="000750F3" w:rsidRPr="000750F3" w:rsidRDefault="000750F3" w:rsidP="000750F3">
      <w:pPr>
        <w:ind w:right="58"/>
        <w:jc w:val="both"/>
        <w:rPr>
          <w:color w:val="000000"/>
          <w:lang w:val="en-US"/>
        </w:rPr>
      </w:pPr>
      <w:r w:rsidRPr="000750F3">
        <w:rPr>
          <w:color w:val="000000"/>
          <w:lang w:val="en-US"/>
        </w:rPr>
        <w:t xml:space="preserve"> </w:t>
      </w: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29</w:t>
      </w:r>
      <w:r w:rsidRPr="000750F3">
        <w:rPr>
          <w:b/>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Овај угоговор се сматра закљученим даном последњег завођења.</w:t>
      </w:r>
    </w:p>
    <w:p w:rsidR="000750F3" w:rsidRPr="000750F3" w:rsidRDefault="000750F3" w:rsidP="000750F3">
      <w:pPr>
        <w:spacing w:after="120"/>
        <w:ind w:right="58"/>
        <w:jc w:val="both"/>
        <w:rPr>
          <w:color w:val="000000"/>
          <w:lang w:val="en-US"/>
        </w:rPr>
      </w:pPr>
      <w:r w:rsidRPr="000750F3">
        <w:rPr>
          <w:color w:val="000000"/>
          <w:lang w:val="en-US"/>
        </w:rPr>
        <w:t>Овај Уговор се закључује на одређено време, до окончања развоја, имплементације и испоруке предметног информационог система и до извршења плаћања, чиме исти престаје да важи</w:t>
      </w:r>
      <w:r w:rsidRPr="000750F3">
        <w:rPr>
          <w:color w:val="000000"/>
          <w:lang w:val="sr-Cyrl-RS"/>
        </w:rPr>
        <w:t>.</w:t>
      </w:r>
      <w:r w:rsidRPr="000750F3">
        <w:rPr>
          <w:color w:val="000000"/>
          <w:lang w:val="en-US"/>
        </w:rPr>
        <w:t xml:space="preserve"> </w:t>
      </w:r>
    </w:p>
    <w:p w:rsidR="000750F3" w:rsidRPr="000750F3" w:rsidRDefault="000750F3" w:rsidP="000750F3">
      <w:pPr>
        <w:spacing w:after="120"/>
        <w:ind w:right="58"/>
        <w:jc w:val="both"/>
        <w:rPr>
          <w:color w:val="000000"/>
          <w:lang w:val="en-US"/>
        </w:rPr>
      </w:pPr>
      <w:r w:rsidRPr="000750F3">
        <w:rPr>
          <w:color w:val="000000"/>
          <w:lang w:val="en-US"/>
        </w:rPr>
        <w:t>У случају битних повреда одредаба уговора или повреда које се понављају, уговор може да раскине свака уговорна страна. Раскид уговора захтева се писаним путем, уз раскидни рок од 15 (петнаест) дана.</w:t>
      </w:r>
    </w:p>
    <w:p w:rsidR="000750F3" w:rsidRPr="000750F3" w:rsidRDefault="000750F3" w:rsidP="000750F3">
      <w:pPr>
        <w:spacing w:after="120"/>
        <w:ind w:right="58"/>
        <w:jc w:val="both"/>
        <w:rPr>
          <w:color w:val="000000"/>
          <w:lang w:val="en-US"/>
        </w:rPr>
      </w:pPr>
      <w:r w:rsidRPr="000750F3">
        <w:rPr>
          <w:color w:val="000000"/>
          <w:lang w:val="en-US"/>
        </w:rPr>
        <w:t>Раскид уговора из разлога наведених у ставу 3.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0750F3" w:rsidRPr="000750F3" w:rsidRDefault="000750F3" w:rsidP="000750F3">
      <w:pPr>
        <w:spacing w:after="120"/>
        <w:ind w:right="58"/>
        <w:jc w:val="both"/>
        <w:rPr>
          <w:color w:val="000000"/>
          <w:lang w:val="en-US"/>
        </w:rPr>
      </w:pPr>
      <w:r w:rsidRPr="000750F3">
        <w:rPr>
          <w:color w:val="000000"/>
          <w:lang w:val="en-US"/>
        </w:rPr>
        <w:t>Раскид уговора из разлога наведених у ставу 3. овог члана може да изврши само уговорна страна која је своје доспеле уговорне обавезе у потпуности и благовремено извршила.</w:t>
      </w:r>
    </w:p>
    <w:p w:rsidR="000750F3" w:rsidRPr="000750F3" w:rsidRDefault="000750F3" w:rsidP="000750F3">
      <w:pPr>
        <w:spacing w:after="120"/>
        <w:ind w:right="58"/>
        <w:jc w:val="both"/>
        <w:rPr>
          <w:color w:val="000000"/>
          <w:lang w:val="en-US"/>
        </w:rPr>
      </w:pPr>
      <w:r w:rsidRPr="000750F3">
        <w:rPr>
          <w:color w:val="000000"/>
          <w:lang w:val="en-US"/>
        </w:rPr>
        <w:t>Наручилац има право да услед објективних околности, а без накнаде евентуалне штете која може настати за Добављача, откаже овај уговор у свако доба са отказним роком од 15 дана од дана достављања писменог обавештења о отказу.</w:t>
      </w:r>
    </w:p>
    <w:p w:rsidR="000750F3" w:rsidRPr="000750F3" w:rsidRDefault="000750F3" w:rsidP="000750F3">
      <w:pPr>
        <w:spacing w:after="120"/>
        <w:ind w:right="58"/>
        <w:jc w:val="both"/>
        <w:rPr>
          <w:color w:val="000000"/>
          <w:lang w:val="en-US"/>
        </w:rPr>
      </w:pPr>
      <w:r w:rsidRPr="000750F3">
        <w:rPr>
          <w:color w:val="000000"/>
          <w:lang w:val="en-US"/>
        </w:rPr>
        <w:lastRenderedPageBreak/>
        <w:t>Уговорне стране су сагласне да уколико дође до једностраног раскида Уговора од стране Добављача, Наручилац задржава право реализације средства финансијског обезбеђења из члана 1</w:t>
      </w:r>
      <w:r w:rsidRPr="000750F3">
        <w:rPr>
          <w:color w:val="000000"/>
          <w:lang w:val="sr-Cyrl-RS"/>
        </w:rPr>
        <w:t>5</w:t>
      </w:r>
      <w:r w:rsidRPr="000750F3">
        <w:rPr>
          <w:color w:val="000000"/>
          <w:lang w:val="en-US"/>
        </w:rPr>
        <w:t xml:space="preserve">. овог уговора, и то право може искористити најкасније до истека </w:t>
      </w:r>
      <w:r w:rsidRPr="000750F3">
        <w:rPr>
          <w:color w:val="000000"/>
          <w:lang w:val="sr-Cyrl-RS"/>
        </w:rPr>
        <w:t>раскидног</w:t>
      </w:r>
      <w:r w:rsidRPr="000750F3">
        <w:rPr>
          <w:color w:val="000000"/>
          <w:lang w:val="en-US"/>
        </w:rPr>
        <w:t xml:space="preserve"> рока из става 3. овог члана. </w:t>
      </w:r>
    </w:p>
    <w:p w:rsidR="000750F3" w:rsidRPr="000750F3" w:rsidRDefault="000750F3" w:rsidP="000750F3">
      <w:pPr>
        <w:ind w:right="58"/>
        <w:jc w:val="both"/>
        <w:rPr>
          <w:color w:val="000000"/>
          <w:lang w:val="en-US"/>
        </w:rPr>
      </w:pPr>
      <w:r w:rsidRPr="000750F3">
        <w:rPr>
          <w:color w:val="000000"/>
          <w:lang w:val="en-US"/>
        </w:rPr>
        <w:t xml:space="preserve">У случају раскида Добављач је дужан да накнади штету у целости Наручиоцу, коју овај претрпи по наведеном основу.  </w:t>
      </w:r>
    </w:p>
    <w:p w:rsidR="000750F3" w:rsidRPr="000750F3" w:rsidRDefault="000750F3" w:rsidP="000750F3">
      <w:pPr>
        <w:spacing w:after="120"/>
        <w:ind w:right="58"/>
        <w:jc w:val="both"/>
        <w:rPr>
          <w:color w:val="000000"/>
          <w:lang w:val="en-US"/>
        </w:rPr>
      </w:pPr>
    </w:p>
    <w:p w:rsidR="000750F3" w:rsidRPr="000750F3" w:rsidRDefault="000750F3" w:rsidP="000750F3">
      <w:pPr>
        <w:ind w:left="-5" w:hanging="10"/>
        <w:jc w:val="center"/>
        <w:rPr>
          <w:b/>
          <w:color w:val="000000"/>
          <w:lang w:val="en-US"/>
        </w:rPr>
      </w:pPr>
      <w:r w:rsidRPr="000750F3">
        <w:rPr>
          <w:b/>
          <w:color w:val="000000"/>
          <w:lang w:val="en-US"/>
        </w:rPr>
        <w:t xml:space="preserve">Члан </w:t>
      </w:r>
      <w:r w:rsidRPr="000750F3">
        <w:rPr>
          <w:b/>
          <w:color w:val="000000"/>
          <w:lang w:val="sr-Cyrl-RS"/>
        </w:rPr>
        <w:t>30</w:t>
      </w:r>
      <w:r w:rsidRPr="000750F3">
        <w:rPr>
          <w:b/>
          <w:color w:val="000000"/>
          <w:lang w:val="en-US"/>
        </w:rPr>
        <w:t xml:space="preserve">. </w:t>
      </w:r>
    </w:p>
    <w:p w:rsidR="000750F3" w:rsidRPr="000750F3" w:rsidRDefault="000750F3" w:rsidP="000750F3">
      <w:pPr>
        <w:ind w:right="58"/>
        <w:jc w:val="both"/>
        <w:rPr>
          <w:color w:val="000000"/>
          <w:lang w:val="en-US"/>
        </w:rPr>
      </w:pPr>
      <w:r w:rsidRPr="000750F3">
        <w:rPr>
          <w:color w:val="000000"/>
          <w:lang w:val="en-US"/>
        </w:rPr>
        <w:t xml:space="preserve">Уговорне стране сагласно изјављују да су Уговор прочитале и разумеле, те да уговорне одредбе у свему представљају израз њихове стварне воље. </w:t>
      </w:r>
    </w:p>
    <w:p w:rsidR="000750F3" w:rsidRPr="000750F3" w:rsidRDefault="000750F3" w:rsidP="000750F3">
      <w:pPr>
        <w:spacing w:after="120"/>
        <w:ind w:right="58"/>
        <w:jc w:val="both"/>
        <w:rPr>
          <w:color w:val="000000"/>
          <w:lang w:val="en-US"/>
        </w:rPr>
      </w:pPr>
      <w:r w:rsidRPr="000750F3">
        <w:rPr>
          <w:color w:val="000000"/>
          <w:lang w:val="en-US"/>
        </w:rPr>
        <w:t xml:space="preserve">Овај Уговор је сачињен у 6 (шест) истоветних примерака, по 3 (три) примерка за сваку уговорну страну. </w:t>
      </w:r>
    </w:p>
    <w:p w:rsidR="000750F3" w:rsidRPr="000750F3" w:rsidRDefault="000750F3" w:rsidP="000750F3">
      <w:pPr>
        <w:spacing w:after="120"/>
        <w:ind w:right="58"/>
        <w:jc w:val="both"/>
        <w:rPr>
          <w:color w:val="000000"/>
          <w:lang w:val="en-US"/>
        </w:rPr>
      </w:pPr>
      <w:r w:rsidRPr="000750F3">
        <w:rPr>
          <w:color w:val="000000"/>
          <w:lang w:val="en-US"/>
        </w:rPr>
        <w:t xml:space="preserve">  </w:t>
      </w:r>
    </w:p>
    <w:p w:rsidR="007A1982" w:rsidRPr="00597E00" w:rsidRDefault="007A1982" w:rsidP="00230EFB">
      <w:pPr>
        <w:spacing w:after="120"/>
        <w:ind w:right="58"/>
        <w:jc w:val="both"/>
        <w:rPr>
          <w:color w:val="000000"/>
          <w:lang w:val="en-US"/>
        </w:rPr>
      </w:pPr>
      <w:r w:rsidRPr="00597E00">
        <w:rPr>
          <w:color w:val="000000"/>
          <w:lang w:val="en-US"/>
        </w:rPr>
        <w:t xml:space="preserve">  </w:t>
      </w:r>
    </w:p>
    <w:p w:rsidR="007A1982" w:rsidRDefault="002B6BA1" w:rsidP="002B6BA1">
      <w:pPr>
        <w:spacing w:after="120"/>
        <w:ind w:right="58"/>
        <w:jc w:val="center"/>
        <w:rPr>
          <w:b/>
          <w:color w:val="000000"/>
          <w:lang w:val="en-US"/>
        </w:rPr>
      </w:pPr>
      <w:r w:rsidRPr="00597E00">
        <w:rPr>
          <w:b/>
          <w:color w:val="000000"/>
          <w:lang w:val="en-US"/>
        </w:rPr>
        <w:t xml:space="preserve">НАРУЧИЛАЦ </w:t>
      </w:r>
      <w:r>
        <w:rPr>
          <w:b/>
          <w:color w:val="000000"/>
          <w:lang w:val="sr-Cyrl-RS"/>
        </w:rPr>
        <w:t xml:space="preserve">                                                                         </w:t>
      </w:r>
      <w:r w:rsidR="007A1982" w:rsidRPr="00597E00">
        <w:rPr>
          <w:b/>
          <w:color w:val="000000"/>
          <w:lang w:val="en-US"/>
        </w:rPr>
        <w:t xml:space="preserve">ДОБАВЉАЧ     </w:t>
      </w:r>
      <w:r>
        <w:rPr>
          <w:b/>
          <w:color w:val="000000"/>
          <w:lang w:val="en-US"/>
        </w:rPr>
        <w:t xml:space="preserve">                        </w:t>
      </w:r>
      <w:r w:rsidR="007A1982" w:rsidRPr="00597E00">
        <w:rPr>
          <w:b/>
          <w:color w:val="000000"/>
          <w:lang w:val="en-US"/>
        </w:rPr>
        <w:t xml:space="preserve">                  </w:t>
      </w:r>
      <w:r w:rsidR="00BA5F66" w:rsidRPr="00597E00">
        <w:rPr>
          <w:b/>
          <w:color w:val="000000"/>
          <w:lang w:val="sr-Cyrl-RS"/>
        </w:rPr>
        <w:t xml:space="preserve">           </w:t>
      </w:r>
      <w:r w:rsidR="007A1982" w:rsidRPr="00597E00">
        <w:rPr>
          <w:b/>
          <w:color w:val="000000"/>
          <w:lang w:val="en-US"/>
        </w:rPr>
        <w:t xml:space="preserve">      </w:t>
      </w:r>
      <w:r w:rsidR="00BA5F66" w:rsidRPr="00597E00">
        <w:rPr>
          <w:b/>
          <w:color w:val="000000"/>
          <w:lang w:val="sr-Cyrl-RS"/>
        </w:rPr>
        <w:t xml:space="preserve">     </w:t>
      </w:r>
      <w:r w:rsidR="007A1982" w:rsidRPr="00597E00">
        <w:rPr>
          <w:b/>
          <w:color w:val="000000"/>
          <w:lang w:val="en-US"/>
        </w:rPr>
        <w:t xml:space="preserve"> </w:t>
      </w:r>
    </w:p>
    <w:p w:rsidR="002B6BA1" w:rsidRPr="00597E00" w:rsidRDefault="002B6BA1" w:rsidP="002B6BA1">
      <w:pPr>
        <w:spacing w:after="120"/>
        <w:ind w:right="58"/>
        <w:jc w:val="center"/>
        <w:rPr>
          <w:b/>
          <w:color w:val="000000"/>
          <w:lang w:val="en-US"/>
        </w:rPr>
      </w:pPr>
    </w:p>
    <w:p w:rsidR="007A1982" w:rsidRPr="00597E00" w:rsidRDefault="00BA5F66" w:rsidP="00230EFB">
      <w:pPr>
        <w:spacing w:after="120"/>
        <w:ind w:right="58"/>
        <w:jc w:val="both"/>
        <w:rPr>
          <w:color w:val="000000"/>
          <w:lang w:val="sr-Cyrl-RS"/>
        </w:rPr>
      </w:pPr>
      <w:r w:rsidRPr="00597E00">
        <w:rPr>
          <w:color w:val="000000"/>
          <w:lang w:val="en-US"/>
        </w:rPr>
        <w:t>________________________</w:t>
      </w:r>
      <w:r w:rsidRPr="00597E00">
        <w:rPr>
          <w:color w:val="000000"/>
          <w:lang w:val="sr-Cyrl-RS"/>
        </w:rPr>
        <w:t>____</w:t>
      </w:r>
      <w:r w:rsidRPr="00597E00">
        <w:rPr>
          <w:color w:val="000000"/>
          <w:lang w:val="en-US"/>
        </w:rPr>
        <w:t xml:space="preserve">__________                  </w:t>
      </w:r>
      <w:r w:rsidR="002B6BA1">
        <w:rPr>
          <w:color w:val="000000"/>
          <w:lang w:val="en-US"/>
        </w:rPr>
        <w:t xml:space="preserve">    </w:t>
      </w:r>
      <w:r w:rsidRPr="00597E00">
        <w:rPr>
          <w:color w:val="000000"/>
          <w:lang w:val="en-US"/>
        </w:rPr>
        <w:t>______________________________________</w:t>
      </w:r>
    </w:p>
    <w:p w:rsidR="00BA5F66" w:rsidRPr="00597E00" w:rsidRDefault="00BA5F66" w:rsidP="00230EFB">
      <w:pPr>
        <w:spacing w:after="189"/>
        <w:ind w:left="461" w:right="169" w:hanging="10"/>
        <w:jc w:val="both"/>
        <w:rPr>
          <w:color w:val="000000"/>
          <w:lang w:val="sr-Cyrl-RS" w:eastAsia="sr-Cyrl-RS"/>
        </w:rPr>
      </w:pPr>
    </w:p>
    <w:p w:rsidR="001607D8" w:rsidRPr="00597E00" w:rsidRDefault="001607D8" w:rsidP="00230EFB">
      <w:pPr>
        <w:spacing w:after="189"/>
        <w:ind w:left="461" w:right="169" w:hanging="10"/>
        <w:jc w:val="both"/>
        <w:rPr>
          <w:color w:val="000000"/>
          <w:lang w:val="sr-Cyrl-RS" w:eastAsia="sr-Cyrl-RS"/>
        </w:rPr>
      </w:pPr>
    </w:p>
    <w:p w:rsidR="00BA5F66" w:rsidRPr="00597E00" w:rsidRDefault="00BA5F66" w:rsidP="00230EFB">
      <w:pPr>
        <w:tabs>
          <w:tab w:val="left" w:pos="990"/>
        </w:tabs>
        <w:spacing w:after="189"/>
        <w:ind w:right="169"/>
        <w:jc w:val="both"/>
        <w:rPr>
          <w:b/>
          <w:color w:val="000000"/>
          <w:u w:val="single"/>
          <w:lang w:val="sr-Cyrl-RS" w:eastAsia="sr-Cyrl-RS"/>
        </w:rPr>
      </w:pPr>
      <w:r w:rsidRPr="00597E00">
        <w:rPr>
          <w:b/>
          <w:color w:val="000000"/>
          <w:u w:val="single"/>
          <w:lang w:val="sr-Cyrl-RS" w:eastAsia="sr-Cyrl-RS"/>
        </w:rPr>
        <w:t>П</w:t>
      </w:r>
      <w:r w:rsidR="00B22160" w:rsidRPr="00597E00">
        <w:rPr>
          <w:b/>
          <w:color w:val="000000"/>
          <w:u w:val="single"/>
          <w:lang w:val="sr-Cyrl-RS" w:eastAsia="sr-Cyrl-RS"/>
        </w:rPr>
        <w:t>рилози</w:t>
      </w:r>
      <w:r w:rsidRPr="00597E00">
        <w:rPr>
          <w:b/>
          <w:color w:val="000000"/>
          <w:u w:val="single"/>
          <w:lang w:val="sr-Cyrl-RS" w:eastAsia="sr-Cyrl-RS"/>
        </w:rPr>
        <w:t xml:space="preserve">  који су саставни део Уговора: </w:t>
      </w:r>
    </w:p>
    <w:p w:rsidR="00147164" w:rsidRPr="00597E00" w:rsidRDefault="00BA5F66" w:rsidP="00230EFB">
      <w:pPr>
        <w:tabs>
          <w:tab w:val="left" w:pos="990"/>
          <w:tab w:val="left" w:pos="1170"/>
        </w:tabs>
        <w:spacing w:after="60"/>
        <w:ind w:left="1170" w:right="173" w:hanging="1170"/>
        <w:jc w:val="both"/>
        <w:rPr>
          <w:color w:val="000000"/>
          <w:lang w:val="sr-Latn-RS" w:eastAsia="sr-Cyrl-RS"/>
        </w:rPr>
      </w:pPr>
      <w:r w:rsidRPr="00597E00">
        <w:rPr>
          <w:b/>
          <w:i/>
          <w:color w:val="000000"/>
          <w:lang w:val="sr-Cyrl-RS" w:eastAsia="sr-Cyrl-RS"/>
        </w:rPr>
        <w:t>Прилог 1:</w:t>
      </w:r>
      <w:r w:rsidR="00D30247" w:rsidRPr="00597E00">
        <w:rPr>
          <w:i/>
          <w:color w:val="000000"/>
          <w:lang w:val="sr-Cyrl-RS" w:eastAsia="sr-Cyrl-RS"/>
        </w:rPr>
        <w:tab/>
      </w:r>
      <w:r w:rsidRPr="00597E00">
        <w:rPr>
          <w:color w:val="000000"/>
          <w:lang w:val="sr-Cyrl-RS" w:eastAsia="sr-Cyrl-RS"/>
        </w:rPr>
        <w:t xml:space="preserve">Техничка спецификација </w:t>
      </w:r>
      <w:r w:rsidR="001607D8" w:rsidRPr="00597E00">
        <w:rPr>
          <w:color w:val="000000"/>
          <w:lang w:val="sr-Cyrl-RS" w:eastAsia="sr-Cyrl-RS"/>
        </w:rPr>
        <w:t xml:space="preserve">за Информациони систем социјална карта – </w:t>
      </w:r>
      <w:r w:rsidR="001607D8" w:rsidRPr="00597E00">
        <w:rPr>
          <w:color w:val="000000"/>
          <w:lang w:val="sr-Latn-RS" w:eastAsia="sr-Cyrl-RS"/>
        </w:rPr>
        <w:t xml:space="preserve">I </w:t>
      </w:r>
      <w:r w:rsidR="001607D8" w:rsidRPr="00597E00">
        <w:rPr>
          <w:color w:val="000000"/>
          <w:lang w:val="sr-Cyrl-RS" w:eastAsia="sr-Cyrl-RS"/>
        </w:rPr>
        <w:t xml:space="preserve">фаза </w:t>
      </w:r>
      <w:r w:rsidRPr="00597E00">
        <w:rPr>
          <w:color w:val="000000"/>
          <w:lang w:val="sr-Cyrl-RS" w:eastAsia="sr-Cyrl-RS"/>
        </w:rPr>
        <w:t xml:space="preserve">из </w:t>
      </w:r>
      <w:r w:rsidRPr="00E074CF">
        <w:rPr>
          <w:lang w:val="sr-Cyrl-RS" w:eastAsia="sr-Cyrl-RS"/>
        </w:rPr>
        <w:t>Конкурсне</w:t>
      </w:r>
      <w:r w:rsidR="002B6BA1" w:rsidRPr="00E074CF">
        <w:rPr>
          <w:lang w:val="sr-Cyrl-RS" w:eastAsia="sr-Cyrl-RS"/>
        </w:rPr>
        <w:t xml:space="preserve"> документације за јавну набавку, отворени поступак јавне набавке,  </w:t>
      </w:r>
      <w:r w:rsidR="002B6BA1" w:rsidRPr="00E074CF">
        <w:rPr>
          <w:b/>
          <w:lang w:val="sr-Cyrl-RS" w:eastAsia="sr-Cyrl-RS"/>
        </w:rPr>
        <w:t xml:space="preserve">ЈН бр. </w:t>
      </w:r>
      <w:r w:rsidRPr="00E074CF">
        <w:rPr>
          <w:b/>
          <w:lang w:val="sr-Cyrl-RS" w:eastAsia="sr-Cyrl-RS"/>
        </w:rPr>
        <w:t xml:space="preserve"> </w:t>
      </w:r>
      <w:r w:rsidR="00E074CF" w:rsidRPr="00E074CF">
        <w:rPr>
          <w:b/>
          <w:lang w:val="sr-Cyrl-RS" w:eastAsia="sr-Cyrl-RS"/>
        </w:rPr>
        <w:t>26</w:t>
      </w:r>
      <w:r w:rsidRPr="00E074CF">
        <w:rPr>
          <w:b/>
          <w:lang w:val="sr-Cyrl-RS" w:eastAsia="sr-Cyrl-RS"/>
        </w:rPr>
        <w:t>/2018</w:t>
      </w:r>
      <w:r w:rsidR="001607D8" w:rsidRPr="00E074CF">
        <w:rPr>
          <w:lang w:val="sr-Cyrl-RS" w:eastAsia="sr-Cyrl-RS"/>
        </w:rPr>
        <w:t xml:space="preserve">, </w:t>
      </w:r>
      <w:r w:rsidR="00147164" w:rsidRPr="00E074CF">
        <w:rPr>
          <w:lang w:val="sr-Cyrl-RS" w:eastAsia="sr-Cyrl-RS"/>
        </w:rPr>
        <w:t xml:space="preserve">са документима из понуде захтеваним у </w:t>
      </w:r>
      <w:r w:rsidR="001607D8" w:rsidRPr="00E074CF">
        <w:rPr>
          <w:lang w:val="sr-Cyrl-RS" w:eastAsia="sr-Cyrl-RS"/>
        </w:rPr>
        <w:t>тачки 6. ''</w:t>
      </w:r>
      <w:r w:rsidR="00147164" w:rsidRPr="00E074CF">
        <w:rPr>
          <w:lang w:val="sr-Cyrl-RS" w:eastAsia="sr-Cyrl-RS"/>
        </w:rPr>
        <w:t>Методологија</w:t>
      </w:r>
      <w:r w:rsidR="001607D8" w:rsidRPr="00E074CF">
        <w:rPr>
          <w:lang w:val="sr-Cyrl-RS" w:eastAsia="sr-Cyrl-RS"/>
        </w:rPr>
        <w:t>''</w:t>
      </w:r>
      <w:r w:rsidR="00147164" w:rsidRPr="00E074CF">
        <w:rPr>
          <w:lang w:val="sr-Cyrl-RS" w:eastAsia="sr-Cyrl-RS"/>
        </w:rPr>
        <w:t xml:space="preserve"> </w:t>
      </w:r>
      <w:r w:rsidR="00147164" w:rsidRPr="00E074CF">
        <w:rPr>
          <w:lang w:val="sr-Latn-RS" w:eastAsia="sr-Cyrl-RS"/>
        </w:rPr>
        <w:t>Техничк</w:t>
      </w:r>
      <w:r w:rsidR="00BF1C30" w:rsidRPr="00E074CF">
        <w:rPr>
          <w:lang w:val="sr-Cyrl-RS" w:eastAsia="sr-Cyrl-RS"/>
        </w:rPr>
        <w:t>е</w:t>
      </w:r>
      <w:r w:rsidR="00BF1C30" w:rsidRPr="00E074CF">
        <w:rPr>
          <w:lang w:val="sr-Latn-RS" w:eastAsia="sr-Cyrl-RS"/>
        </w:rPr>
        <w:t xml:space="preserve"> спецификације</w:t>
      </w:r>
      <w:r w:rsidR="00147164" w:rsidRPr="00597E00">
        <w:rPr>
          <w:color w:val="000000"/>
          <w:lang w:val="sr-Latn-RS" w:eastAsia="sr-Cyrl-RS"/>
        </w:rPr>
        <w:t>:</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израде информационог система,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тестирања софтвера,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Методологија управљања пројектом,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 xml:space="preserve">План обуке корисника система  и </w:t>
      </w:r>
    </w:p>
    <w:p w:rsidR="00147164" w:rsidRPr="00597E00" w:rsidRDefault="00147164" w:rsidP="00E81E32">
      <w:pPr>
        <w:pStyle w:val="ListParagraph"/>
        <w:numPr>
          <w:ilvl w:val="0"/>
          <w:numId w:val="14"/>
        </w:numPr>
        <w:spacing w:after="60" w:line="240" w:lineRule="auto"/>
        <w:ind w:right="173" w:firstLine="360"/>
        <w:jc w:val="both"/>
        <w:rPr>
          <w:rFonts w:eastAsia="Calibri"/>
          <w:lang w:val="en-US"/>
        </w:rPr>
      </w:pPr>
      <w:r w:rsidRPr="00597E00">
        <w:rPr>
          <w:rFonts w:eastAsia="Calibri"/>
          <w:lang w:val="en-US"/>
        </w:rPr>
        <w:t>Термински план са гантограмом активности</w:t>
      </w:r>
    </w:p>
    <w:p w:rsidR="00BA5F66" w:rsidRPr="002B6BA1" w:rsidRDefault="00BA5F66" w:rsidP="00230EFB">
      <w:pPr>
        <w:tabs>
          <w:tab w:val="left" w:pos="1170"/>
        </w:tabs>
        <w:spacing w:before="240" w:after="240"/>
        <w:ind w:left="1170" w:right="173" w:hanging="1170"/>
        <w:jc w:val="both"/>
        <w:rPr>
          <w:b/>
          <w:i/>
          <w:color w:val="000000"/>
          <w:lang w:val="sr-Cyrl-RS" w:eastAsia="sr-Cyrl-RS"/>
        </w:rPr>
      </w:pPr>
      <w:r w:rsidRPr="00597E00">
        <w:rPr>
          <w:b/>
          <w:i/>
          <w:color w:val="000000"/>
          <w:lang w:val="sr-Cyrl-RS" w:eastAsia="sr-Cyrl-RS"/>
        </w:rPr>
        <w:t>Прилог 2:</w:t>
      </w:r>
      <w:r w:rsidR="00861B47" w:rsidRPr="00597E00">
        <w:rPr>
          <w:b/>
          <w:i/>
          <w:color w:val="000000"/>
          <w:lang w:val="sr-Cyrl-RS" w:eastAsia="sr-Cyrl-RS"/>
        </w:rPr>
        <w:tab/>
      </w:r>
      <w:r w:rsidRPr="00597E00">
        <w:rPr>
          <w:color w:val="000000"/>
          <w:lang w:val="sr-Cyrl-RS" w:eastAsia="sr-Cyrl-RS"/>
        </w:rPr>
        <w:t xml:space="preserve">Понуда Добављача, бр. ________ од ____________ године, која је заведена код Наручиоца под бројем _________________од ___________ године </w:t>
      </w:r>
      <w:r w:rsidRPr="002B6BA1">
        <w:rPr>
          <w:b/>
          <w:i/>
          <w:color w:val="000000"/>
          <w:lang w:val="sr-Cyrl-RS" w:eastAsia="sr-Cyrl-RS"/>
        </w:rPr>
        <w:t xml:space="preserve">(понуђач не уписује овај податак)   </w:t>
      </w:r>
    </w:p>
    <w:p w:rsidR="00BA5F66" w:rsidRPr="00597E00" w:rsidRDefault="00BA5F66" w:rsidP="00230EFB">
      <w:pPr>
        <w:spacing w:before="240" w:after="120"/>
        <w:ind w:right="173"/>
        <w:jc w:val="both"/>
        <w:rPr>
          <w:i/>
          <w:color w:val="000000"/>
          <w:lang w:val="sr-Cyrl-RS" w:eastAsia="sr-Cyrl-RS"/>
        </w:rPr>
      </w:pPr>
      <w:r w:rsidRPr="00597E00">
        <w:rPr>
          <w:i/>
          <w:color w:val="000000"/>
          <w:lang w:val="sr-Cyrl-RS" w:eastAsia="sr-Cyrl-RS"/>
        </w:rPr>
        <w:t xml:space="preserve">НАПОМЕНА: Понуђач је у обавези да попуни, потпише и печатира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7A1982" w:rsidRPr="00AB5A07" w:rsidRDefault="00AB5A07" w:rsidP="00230EFB">
      <w:pPr>
        <w:rPr>
          <w:b/>
          <w:bCs/>
          <w:i/>
          <w:lang w:val="sr-Cyrl-CS"/>
        </w:rPr>
        <w:sectPr w:rsidR="007A1982" w:rsidRPr="00AB5A07" w:rsidSect="003C1135">
          <w:pgSz w:w="12240" w:h="15840"/>
          <w:pgMar w:top="720" w:right="902" w:bottom="720" w:left="1134" w:header="720" w:footer="720" w:gutter="0"/>
          <w:cols w:space="720"/>
          <w:docGrid w:linePitch="360" w:charSpace="32768"/>
        </w:sectPr>
      </w:pPr>
      <w:r>
        <w:rPr>
          <w:b/>
          <w:bCs/>
          <w:i/>
          <w:lang w:val="sr-Cyrl-CS"/>
        </w:rPr>
        <w:br w:type="page"/>
      </w:r>
    </w:p>
    <w:p w:rsidR="00A4363A" w:rsidRPr="00597E00" w:rsidRDefault="00364A2F" w:rsidP="00230EFB">
      <w:pPr>
        <w:shd w:val="clear" w:color="auto" w:fill="C6D9F1"/>
        <w:spacing w:before="120" w:after="120"/>
        <w:jc w:val="center"/>
        <w:rPr>
          <w:b/>
          <w:bCs/>
          <w:i/>
          <w:iCs/>
        </w:rPr>
      </w:pPr>
      <w:r w:rsidRPr="00597E00">
        <w:rPr>
          <w:b/>
          <w:bCs/>
          <w:i/>
          <w:iCs/>
        </w:rPr>
        <w:lastRenderedPageBreak/>
        <w:t>V</w:t>
      </w:r>
      <w:r w:rsidR="00C44C9B" w:rsidRPr="00597E00">
        <w:rPr>
          <w:b/>
          <w:bCs/>
          <w:i/>
          <w:iCs/>
        </w:rPr>
        <w:t>III</w:t>
      </w:r>
      <w:r w:rsidRPr="00597E00">
        <w:rPr>
          <w:b/>
          <w:bCs/>
          <w:i/>
          <w:iCs/>
        </w:rPr>
        <w:t xml:space="preserve">  УПУТСТВО П</w:t>
      </w:r>
      <w:r w:rsidR="00AB5A07">
        <w:rPr>
          <w:b/>
          <w:bCs/>
          <w:i/>
          <w:iCs/>
        </w:rPr>
        <w:t>ОНУЂАЧИМА КАКО ДА САЧИНЕ ПОНУДУ</w:t>
      </w:r>
    </w:p>
    <w:p w:rsidR="00E8448C" w:rsidRPr="00E8395A" w:rsidRDefault="00364A2F" w:rsidP="00230EFB">
      <w:pPr>
        <w:keepNext/>
        <w:keepLines/>
        <w:tabs>
          <w:tab w:val="left" w:pos="450"/>
        </w:tabs>
        <w:spacing w:before="240" w:after="120"/>
        <w:ind w:right="360"/>
        <w:jc w:val="both"/>
        <w:outlineLvl w:val="3"/>
        <w:rPr>
          <w:b/>
          <w:i/>
          <w:color w:val="000000"/>
          <w:lang w:val="sr-Cyrl-RS"/>
        </w:rPr>
      </w:pPr>
      <w:r w:rsidRPr="00E8395A">
        <w:rPr>
          <w:b/>
          <w:i/>
          <w:color w:val="000000"/>
          <w:lang w:val="sr-Cyrl-RS"/>
        </w:rPr>
        <w:t>1</w:t>
      </w:r>
      <w:r w:rsidR="00E8395A">
        <w:rPr>
          <w:b/>
          <w:i/>
          <w:color w:val="000000"/>
          <w:lang w:val="sr-Cyrl-RS"/>
        </w:rPr>
        <w:t>.</w:t>
      </w:r>
      <w:r w:rsidRPr="00E8395A">
        <w:rPr>
          <w:b/>
          <w:i/>
          <w:color w:val="000000"/>
          <w:lang w:val="sr-Cyrl-RS"/>
        </w:rPr>
        <w:tab/>
      </w:r>
      <w:r w:rsidRPr="00224876">
        <w:rPr>
          <w:i/>
          <w:color w:val="000000"/>
          <w:lang w:val="sr-Cyrl-RS"/>
        </w:rPr>
        <w:t>ЈЕЗИК У ПОСТУПКУ ЈАВНЕ НАБАВКЕ</w:t>
      </w:r>
    </w:p>
    <w:p w:rsidR="00364A2F" w:rsidRPr="00597E00" w:rsidRDefault="00364A2F" w:rsidP="00230EFB">
      <w:pPr>
        <w:jc w:val="both"/>
        <w:rPr>
          <w:rFonts w:eastAsia="Arial"/>
          <w:lang w:val="sr-Cyrl-RS"/>
        </w:rPr>
      </w:pPr>
      <w:r w:rsidRPr="00597E00">
        <w:rPr>
          <w:rFonts w:eastAsia="Arial"/>
          <w:lang w:val="sr-Cyrl-RS"/>
        </w:rPr>
        <w:t xml:space="preserve">Понуда и остала документација која се односи на понуду мора бити састављена на српском језику. </w:t>
      </w:r>
    </w:p>
    <w:p w:rsidR="00364A2F" w:rsidRPr="00597E00" w:rsidRDefault="00364A2F" w:rsidP="00230EFB">
      <w:pPr>
        <w:jc w:val="both"/>
        <w:rPr>
          <w:rFonts w:eastAsia="Arial"/>
          <w:lang w:val="sr-Cyrl-RS"/>
        </w:rPr>
      </w:pPr>
      <w:r w:rsidRPr="00597E00">
        <w:rPr>
          <w:rFonts w:eastAsia="Arial"/>
          <w:lang w:val="sr-Cyrl-RS"/>
        </w:rP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364A2F" w:rsidRPr="00597E00" w:rsidRDefault="00364A2F" w:rsidP="00230EFB">
      <w:pPr>
        <w:jc w:val="both"/>
        <w:rPr>
          <w:rFonts w:eastAsia="Arial"/>
          <w:lang w:val="sr-Cyrl-RS"/>
        </w:rPr>
      </w:pPr>
      <w:r w:rsidRPr="00597E00">
        <w:rPr>
          <w:rFonts w:eastAsia="Arial"/>
          <w:lang w:val="sr-Cyrl-RS"/>
        </w:rPr>
        <w:t xml:space="preserve">Званични језици бивших СФРЈ република (осим српског) се сматрају страним језицима.  </w:t>
      </w:r>
    </w:p>
    <w:p w:rsidR="00FB3AC3" w:rsidRPr="00E8395A" w:rsidRDefault="00364A2F" w:rsidP="00230EFB">
      <w:pPr>
        <w:keepNext/>
        <w:keepLines/>
        <w:tabs>
          <w:tab w:val="left" w:pos="450"/>
        </w:tabs>
        <w:spacing w:before="240" w:after="120"/>
        <w:ind w:right="360"/>
        <w:jc w:val="both"/>
        <w:outlineLvl w:val="3"/>
        <w:rPr>
          <w:b/>
          <w:i/>
          <w:color w:val="000000"/>
          <w:lang w:val="sr-Cyrl-RS"/>
        </w:rPr>
      </w:pPr>
      <w:r w:rsidRPr="00E8395A">
        <w:rPr>
          <w:b/>
          <w:i/>
          <w:color w:val="000000"/>
          <w:lang w:val="sr-Cyrl-RS"/>
        </w:rPr>
        <w:t>2</w:t>
      </w:r>
      <w:r w:rsidR="00E8395A">
        <w:rPr>
          <w:b/>
          <w:i/>
          <w:color w:val="000000"/>
          <w:lang w:val="sr-Cyrl-RS"/>
        </w:rPr>
        <w:t>.</w:t>
      </w:r>
      <w:r w:rsidRPr="00E8395A">
        <w:rPr>
          <w:b/>
          <w:i/>
          <w:color w:val="000000"/>
          <w:lang w:val="sr-Cyrl-RS"/>
        </w:rPr>
        <w:tab/>
      </w:r>
      <w:r w:rsidR="008B279D" w:rsidRPr="00224876">
        <w:rPr>
          <w:i/>
          <w:color w:val="000000"/>
          <w:lang w:val="sr-Cyrl-RS"/>
        </w:rPr>
        <w:t>НАЧИН ПОДНОШЕЊА</w:t>
      </w:r>
      <w:r w:rsidRPr="00224876">
        <w:rPr>
          <w:i/>
          <w:color w:val="000000"/>
          <w:lang w:val="sr-Cyrl-RS"/>
        </w:rPr>
        <w:t xml:space="preserve"> ПОНУДЕ</w:t>
      </w:r>
      <w:r w:rsidRPr="00E8395A">
        <w:rPr>
          <w:b/>
          <w:i/>
          <w:color w:val="000000"/>
          <w:lang w:val="sr-Cyrl-RS"/>
        </w:rPr>
        <w:t xml:space="preserve"> </w:t>
      </w:r>
    </w:p>
    <w:p w:rsidR="00364A2F" w:rsidRPr="00F97BC8" w:rsidRDefault="00364A2F" w:rsidP="00230EFB">
      <w:pPr>
        <w:jc w:val="both"/>
        <w:rPr>
          <w:rFonts w:eastAsia="Arial"/>
          <w:lang w:val="sr-Cyrl-RS"/>
        </w:rPr>
      </w:pPr>
      <w:r w:rsidRPr="00F97BC8">
        <w:rPr>
          <w:rFonts w:eastAsia="Arial"/>
          <w:lang w:val="sr-Cyrl-RS"/>
        </w:rPr>
        <w:t xml:space="preserve">Понуђач мора да достави понуду у писаном облику. </w:t>
      </w:r>
    </w:p>
    <w:p w:rsidR="00364A2F" w:rsidRPr="00F97BC8" w:rsidRDefault="00364A2F" w:rsidP="00230EFB">
      <w:pPr>
        <w:jc w:val="both"/>
        <w:rPr>
          <w:rFonts w:eastAsia="Arial"/>
          <w:lang w:val="sr-Cyrl-RS"/>
        </w:rPr>
      </w:pPr>
      <w:r w:rsidRPr="00F97BC8">
        <w:rPr>
          <w:rFonts w:eastAsia="Arial"/>
          <w:lang w:val="sr-Cyrl-RS"/>
        </w:rPr>
        <w:t xml:space="preserve">Понуда се саставља тако што понуђач уписује тражене податке у обрасце који су саставни део конкурсне документације и уз то доставља доказе о испуњености услова дефинисаних Законом о јавним набавкама и конкурсном документацијом. Обрасци који су саставни део конкурсне документације се могу користити искључиво за попуњавање и унос захтеваних података, а њихова садржина се не сме мењати. У случају да понуђач у својој понуди поднесе неки образац који не одговара оригиналном обрасцу из конкурсне документације по садржини, таква ће се понуда сматрати неприхватљивом и као таква ће бити одбијена. </w:t>
      </w:r>
    </w:p>
    <w:p w:rsidR="00364A2F" w:rsidRPr="00F97BC8" w:rsidRDefault="00364A2F" w:rsidP="00230EFB">
      <w:pPr>
        <w:jc w:val="both"/>
        <w:rPr>
          <w:rFonts w:eastAsia="Arial"/>
          <w:lang w:val="sr-Cyrl-RS"/>
        </w:rPr>
      </w:pPr>
      <w:r w:rsidRPr="00F97BC8">
        <w:rPr>
          <w:rFonts w:eastAsia="Arial"/>
          <w:lang w:val="sr-Cyrl-RS"/>
        </w:rPr>
        <w:t>Пожељно је да сви документи поднети у понуди буду повезани траком (или јемствеником) у целину и запечаћени, тако да се не могу накнадно убацивати, одстрањивати или замењивати појединачни листови, односно прилози, а д</w:t>
      </w:r>
      <w:r w:rsidR="00224876" w:rsidRPr="00F97BC8">
        <w:rPr>
          <w:rFonts w:eastAsia="Arial"/>
          <w:lang w:val="sr-Cyrl-RS"/>
        </w:rPr>
        <w:t xml:space="preserve">а се видно не оштете листови односно </w:t>
      </w:r>
      <w:r w:rsidRPr="00F97BC8">
        <w:rPr>
          <w:rFonts w:eastAsia="Arial"/>
          <w:lang w:val="sr-Cyrl-RS"/>
        </w:rPr>
        <w:t xml:space="preserve">печат.  </w:t>
      </w:r>
    </w:p>
    <w:p w:rsidR="00364A2F" w:rsidRPr="00F97BC8" w:rsidRDefault="00364A2F" w:rsidP="00230EFB">
      <w:pPr>
        <w:jc w:val="both"/>
        <w:rPr>
          <w:rFonts w:eastAsia="Arial"/>
          <w:lang w:val="sr-Cyrl-RS"/>
        </w:rPr>
      </w:pPr>
      <w:r w:rsidRPr="00F97BC8">
        <w:rPr>
          <w:rFonts w:eastAsia="Arial"/>
          <w:lang w:val="sr-Cyrl-RS"/>
        </w:rPr>
        <w:t>Понуђач подноси понуду у затвореној коверти</w:t>
      </w:r>
      <w:r w:rsidR="0016090D" w:rsidRPr="00F97BC8">
        <w:rPr>
          <w:rFonts w:eastAsia="Arial"/>
          <w:lang w:val="sr-Cyrl-RS"/>
        </w:rPr>
        <w:t xml:space="preserve"> или кутији</w:t>
      </w:r>
      <w:r w:rsidRPr="00F97BC8">
        <w:rPr>
          <w:rFonts w:eastAsia="Arial"/>
          <w:lang w:val="sr-Cyrl-RS"/>
        </w:rPr>
        <w:t xml:space="preserve">, тако да се при отварању може проверити да ли је затворена онако како је предата.  </w:t>
      </w:r>
    </w:p>
    <w:p w:rsidR="00F97BC8" w:rsidRPr="00F97BC8" w:rsidRDefault="00F97BC8" w:rsidP="00230EFB">
      <w:pPr>
        <w:suppressAutoHyphens/>
        <w:rPr>
          <w:rFonts w:eastAsia="TimesNewRomanPSMT"/>
          <w:bCs/>
          <w:color w:val="000000"/>
          <w:kern w:val="1"/>
          <w:u w:val="single"/>
          <w:lang w:eastAsia="ar-SA"/>
        </w:rPr>
      </w:pPr>
    </w:p>
    <w:p w:rsidR="00224876" w:rsidRPr="00F97BC8" w:rsidRDefault="004D44BE" w:rsidP="00230EFB">
      <w:pPr>
        <w:suppressAutoHyphens/>
        <w:rPr>
          <w:rFonts w:eastAsia="TimesNewRomanPSMT"/>
          <w:bCs/>
          <w:color w:val="000000"/>
          <w:kern w:val="1"/>
          <w:lang w:val="sr-Cyrl-CS" w:eastAsia="ar-SA"/>
        </w:rPr>
      </w:pPr>
      <w:r w:rsidRPr="004D44BE">
        <w:rPr>
          <w:rFonts w:eastAsia="TimesNewRomanPSMT"/>
          <w:bCs/>
          <w:color w:val="000000"/>
          <w:kern w:val="1"/>
          <w:u w:val="single"/>
          <w:lang w:eastAsia="ar-SA"/>
        </w:rPr>
        <w:t>Понуду доставити на адресу:</w:t>
      </w:r>
      <w:r w:rsidRPr="004D44BE">
        <w:rPr>
          <w:rFonts w:eastAsia="TimesNewRomanPSMT"/>
          <w:bCs/>
          <w:color w:val="000000"/>
          <w:kern w:val="1"/>
          <w:lang w:val="sr-Cyrl-CS" w:eastAsia="ar-SA"/>
        </w:rPr>
        <w:t xml:space="preserve"> </w:t>
      </w:r>
    </w:p>
    <w:p w:rsidR="00224876" w:rsidRPr="00F97BC8" w:rsidRDefault="004D44BE" w:rsidP="00230EFB">
      <w:pPr>
        <w:suppressAutoHyphens/>
        <w:jc w:val="center"/>
        <w:rPr>
          <w:rFonts w:eastAsia="TimesNewRomanPSMT"/>
          <w:bCs/>
          <w:color w:val="000000"/>
          <w:kern w:val="1"/>
          <w:lang w:val="sr-Cyrl-CS" w:eastAsia="ar-SA"/>
        </w:rPr>
      </w:pPr>
      <w:r w:rsidRPr="004D44BE">
        <w:rPr>
          <w:rFonts w:eastAsia="TimesNewRomanPSMT"/>
          <w:bCs/>
          <w:color w:val="000000"/>
          <w:kern w:val="1"/>
          <w:lang w:val="sr-Cyrl-CS" w:eastAsia="ar-SA"/>
        </w:rPr>
        <w:t>Министарство за рад, запошљавање, борачка и социјална питања,</w:t>
      </w:r>
    </w:p>
    <w:p w:rsidR="00224876" w:rsidRPr="00F97BC8" w:rsidRDefault="004D44BE" w:rsidP="00230EFB">
      <w:pPr>
        <w:suppressAutoHyphens/>
        <w:jc w:val="center"/>
        <w:rPr>
          <w:rFonts w:eastAsia="TimesNewRomanPSMT"/>
          <w:bCs/>
          <w:color w:val="000000"/>
          <w:kern w:val="1"/>
          <w:lang w:val="sr-Cyrl-CS" w:eastAsia="ar-SA"/>
        </w:rPr>
      </w:pPr>
      <w:r w:rsidRPr="004D44BE">
        <w:rPr>
          <w:rFonts w:eastAsia="TimesNewRomanPSMT"/>
          <w:bCs/>
          <w:color w:val="000000"/>
          <w:kern w:val="1"/>
          <w:lang w:val="sr-Cyrl-CS" w:eastAsia="ar-SA"/>
        </w:rPr>
        <w:t>Немањина 22-26,</w:t>
      </w:r>
    </w:p>
    <w:p w:rsidR="00224876" w:rsidRPr="00F97BC8" w:rsidRDefault="004D44BE" w:rsidP="00230EFB">
      <w:pPr>
        <w:suppressAutoHyphens/>
        <w:jc w:val="center"/>
        <w:rPr>
          <w:rFonts w:eastAsia="Arial Unicode MS"/>
          <w:i/>
          <w:iCs/>
          <w:color w:val="000000"/>
          <w:kern w:val="1"/>
          <w:lang w:eastAsia="ar-SA"/>
        </w:rPr>
      </w:pPr>
      <w:r w:rsidRPr="004D44BE">
        <w:rPr>
          <w:rFonts w:eastAsia="TimesNewRomanPSMT"/>
          <w:bCs/>
          <w:color w:val="000000"/>
          <w:kern w:val="1"/>
          <w:lang w:val="sr-Cyrl-CS" w:eastAsia="ar-SA"/>
        </w:rPr>
        <w:t>11000 Београд</w:t>
      </w:r>
      <w:r w:rsidRPr="004D44BE">
        <w:rPr>
          <w:rFonts w:eastAsia="Arial Unicode MS"/>
          <w:i/>
          <w:iCs/>
          <w:color w:val="000000"/>
          <w:kern w:val="1"/>
          <w:lang w:eastAsia="ar-SA"/>
        </w:rPr>
        <w:t>,</w:t>
      </w:r>
    </w:p>
    <w:p w:rsidR="00224876" w:rsidRPr="00F97BC8" w:rsidRDefault="004D44BE" w:rsidP="00230EFB">
      <w:pPr>
        <w:suppressAutoHyphens/>
        <w:rPr>
          <w:rFonts w:eastAsia="Arial"/>
          <w:lang w:val="sr-Cyrl-RS"/>
        </w:rPr>
      </w:pPr>
      <w:r w:rsidRPr="004D44BE">
        <w:rPr>
          <w:rFonts w:eastAsia="TimesNewRomanPSMT"/>
          <w:bCs/>
          <w:color w:val="000000"/>
          <w:kern w:val="1"/>
          <w:u w:val="single"/>
          <w:lang w:eastAsia="ar-SA"/>
        </w:rPr>
        <w:t>са назнаком</w:t>
      </w:r>
      <w:r w:rsidR="00224876" w:rsidRPr="00F97BC8">
        <w:rPr>
          <w:rFonts w:eastAsia="TimesNewRomanPSMT"/>
          <w:bCs/>
          <w:color w:val="000000"/>
          <w:kern w:val="1"/>
          <w:u w:val="single"/>
          <w:lang w:val="sr-Cyrl-RS" w:eastAsia="ar-SA"/>
        </w:rPr>
        <w:t>:</w:t>
      </w:r>
      <w:r w:rsidR="00224876" w:rsidRPr="00F97BC8">
        <w:rPr>
          <w:rFonts w:eastAsia="TimesNewRomanPSMT"/>
          <w:bCs/>
          <w:color w:val="000000"/>
          <w:kern w:val="1"/>
          <w:lang w:val="sr-Cyrl-RS" w:eastAsia="ar-SA"/>
        </w:rPr>
        <w:t xml:space="preserve"> </w:t>
      </w:r>
      <w:r w:rsidRPr="00F97BC8">
        <w:rPr>
          <w:rFonts w:eastAsia="Arial"/>
          <w:b/>
          <w:lang w:val="sr-Cyrl-RS"/>
        </w:rPr>
        <w:t xml:space="preserve">„Понуда за јавну набавку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/20</w:t>
      </w:r>
      <w:r w:rsidR="00224876" w:rsidRPr="00E074CF">
        <w:rPr>
          <w:rFonts w:eastAsia="Arial"/>
          <w:b/>
          <w:lang w:val="sr-Cyrl-RS"/>
        </w:rPr>
        <w:t xml:space="preserve">18 </w:t>
      </w:r>
      <w:r w:rsidR="00224876" w:rsidRPr="00F97BC8">
        <w:rPr>
          <w:rFonts w:eastAsia="Arial"/>
          <w:b/>
          <w:lang w:val="sr-Cyrl-RS"/>
        </w:rPr>
        <w:t>- Н</w:t>
      </w:r>
      <w:r w:rsidRPr="00F97BC8">
        <w:rPr>
          <w:rFonts w:eastAsia="Arial"/>
          <w:b/>
          <w:lang w:val="sr-Cyrl-RS"/>
        </w:rPr>
        <w:t xml:space="preserve">абавка Информационог система Социјална карта – </w:t>
      </w:r>
      <w:r w:rsidRPr="00F97BC8">
        <w:rPr>
          <w:rFonts w:eastAsia="Arial"/>
          <w:b/>
          <w:lang w:val="sr-Latn-RS"/>
        </w:rPr>
        <w:t xml:space="preserve">I </w:t>
      </w:r>
      <w:r w:rsidRPr="00F97BC8">
        <w:rPr>
          <w:rFonts w:eastAsia="Arial"/>
          <w:b/>
          <w:lang w:val="sr-Cyrl-RS"/>
        </w:rPr>
        <w:t>фаза , НЕ ОТВАРАТИ“),</w:t>
      </w:r>
      <w:r w:rsidRPr="00F97BC8">
        <w:rPr>
          <w:rFonts w:eastAsia="Arial"/>
          <w:lang w:val="sr-Cyrl-RS"/>
        </w:rPr>
        <w:t xml:space="preserve"> </w:t>
      </w:r>
    </w:p>
    <w:p w:rsidR="004D44BE" w:rsidRPr="00224876" w:rsidRDefault="004D44BE" w:rsidP="00230EFB">
      <w:pPr>
        <w:suppressAutoHyphens/>
        <w:jc w:val="both"/>
        <w:rPr>
          <w:rFonts w:eastAsia="Arial Unicode MS"/>
          <w:b/>
          <w:kern w:val="1"/>
          <w:lang w:val="sr-Cyrl-RS" w:eastAsia="ar-SA"/>
        </w:rPr>
      </w:pPr>
      <w:r w:rsidRPr="00F97BC8">
        <w:rPr>
          <w:rFonts w:eastAsia="Arial"/>
          <w:u w:val="single"/>
          <w:lang w:val="sr-Cyrl-RS"/>
        </w:rPr>
        <w:t>и</w:t>
      </w:r>
      <w:r w:rsidR="00224876" w:rsidRPr="00F97BC8">
        <w:rPr>
          <w:rFonts w:eastAsia="Arial"/>
          <w:u w:val="single"/>
          <w:lang w:val="sr-Cyrl-RS"/>
        </w:rPr>
        <w:t xml:space="preserve"> са наведеним:</w:t>
      </w:r>
      <w:r w:rsidR="00224876" w:rsidRPr="00F97BC8">
        <w:rPr>
          <w:rFonts w:eastAsia="Arial"/>
          <w:lang w:val="sr-Cyrl-RS"/>
        </w:rPr>
        <w:t xml:space="preserve"> </w:t>
      </w:r>
      <w:r w:rsidRPr="00F97BC8">
        <w:rPr>
          <w:rFonts w:eastAsia="Arial"/>
          <w:lang w:val="sr-Cyrl-RS"/>
        </w:rPr>
        <w:t xml:space="preserve"> назив</w:t>
      </w:r>
      <w:r w:rsidR="00224876" w:rsidRPr="00F97BC8">
        <w:rPr>
          <w:rFonts w:eastAsia="Arial"/>
          <w:lang w:val="sr-Cyrl-RS"/>
        </w:rPr>
        <w:t>ом, седиштем и адресом</w:t>
      </w:r>
      <w:r w:rsidRPr="00F97BC8">
        <w:rPr>
          <w:rFonts w:eastAsia="Arial"/>
          <w:lang w:val="sr-Cyrl-RS"/>
        </w:rPr>
        <w:t xml:space="preserve"> понуђача.</w:t>
      </w:r>
      <w:r w:rsidR="00390CBE" w:rsidRPr="00390CBE">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97BC8" w:rsidRDefault="00F97BC8" w:rsidP="00230EFB">
      <w:pPr>
        <w:suppressAutoHyphens/>
        <w:rPr>
          <w:rFonts w:eastAsia="Arial Unicode MS"/>
          <w:kern w:val="1"/>
          <w:u w:val="single"/>
          <w:lang w:eastAsia="ar-SA"/>
        </w:rPr>
      </w:pPr>
    </w:p>
    <w:p w:rsidR="004D44BE" w:rsidRPr="00E074CF" w:rsidRDefault="004D44BE" w:rsidP="00230EFB">
      <w:pPr>
        <w:suppressAutoHyphens/>
        <w:rPr>
          <w:rFonts w:eastAsia="Arial Unicode MS"/>
          <w:i/>
          <w:iCs/>
          <w:kern w:val="1"/>
          <w:lang w:val="sr-Cyrl-RS" w:eastAsia="ar-SA"/>
        </w:rPr>
      </w:pPr>
      <w:r w:rsidRPr="004D44BE">
        <w:rPr>
          <w:rFonts w:eastAsia="Arial Unicode MS"/>
          <w:kern w:val="1"/>
          <w:u w:val="single"/>
          <w:lang w:eastAsia="ar-SA"/>
        </w:rPr>
        <w:t>Понуда се сматра благовременом</w:t>
      </w:r>
      <w:r w:rsidRPr="004D44BE">
        <w:rPr>
          <w:rFonts w:eastAsia="Arial Unicode MS"/>
          <w:kern w:val="1"/>
          <w:lang w:eastAsia="ar-SA"/>
        </w:rPr>
        <w:t xml:space="preserve"> уколико је примљена од стране наручиоца </w:t>
      </w:r>
      <w:r w:rsidRPr="00E074CF">
        <w:rPr>
          <w:rFonts w:eastAsia="Arial Unicode MS"/>
          <w:kern w:val="1"/>
          <w:lang w:eastAsia="ar-SA"/>
        </w:rPr>
        <w:t xml:space="preserve">до </w:t>
      </w:r>
      <w:r w:rsidR="00E074CF" w:rsidRPr="00E074CF">
        <w:rPr>
          <w:rFonts w:eastAsia="Arial Unicode MS"/>
          <w:b/>
          <w:kern w:val="1"/>
          <w:lang w:eastAsia="ar-SA"/>
        </w:rPr>
        <w:t>6</w:t>
      </w:r>
      <w:r w:rsidRPr="00E074CF">
        <w:rPr>
          <w:rFonts w:eastAsia="Arial Unicode MS"/>
          <w:b/>
          <w:bCs/>
          <w:kern w:val="1"/>
          <w:lang w:val="sr-Cyrl-CS" w:eastAsia="ar-SA"/>
        </w:rPr>
        <w:t>.</w:t>
      </w:r>
      <w:r w:rsidRPr="00E074CF">
        <w:rPr>
          <w:rFonts w:eastAsia="Arial Unicode MS"/>
          <w:b/>
          <w:kern w:val="1"/>
          <w:lang w:val="sr-Cyrl-CS" w:eastAsia="ar-SA"/>
        </w:rPr>
        <w:t xml:space="preserve"> септембра 201</w:t>
      </w:r>
      <w:r w:rsidRPr="00E074CF">
        <w:rPr>
          <w:rFonts w:eastAsia="Arial Unicode MS"/>
          <w:b/>
          <w:kern w:val="1"/>
          <w:lang w:val="en-US" w:eastAsia="ar-SA"/>
        </w:rPr>
        <w:t>8</w:t>
      </w:r>
      <w:r w:rsidRPr="00E074CF">
        <w:rPr>
          <w:rFonts w:eastAsia="Arial Unicode MS"/>
          <w:b/>
          <w:kern w:val="1"/>
          <w:lang w:val="sr-Cyrl-CS" w:eastAsia="ar-SA"/>
        </w:rPr>
        <w:t xml:space="preserve">. године </w:t>
      </w:r>
      <w:r w:rsidRPr="00E074CF">
        <w:rPr>
          <w:rFonts w:eastAsia="Arial Unicode MS"/>
          <w:b/>
          <w:kern w:val="1"/>
          <w:lang w:eastAsia="ar-SA"/>
        </w:rPr>
        <w:t xml:space="preserve">до </w:t>
      </w:r>
      <w:r w:rsidRPr="00E074CF">
        <w:rPr>
          <w:rFonts w:eastAsia="Arial Unicode MS"/>
          <w:b/>
          <w:kern w:val="1"/>
          <w:lang w:val="sr-Cyrl-CS" w:eastAsia="ar-SA"/>
        </w:rPr>
        <w:t>1</w:t>
      </w:r>
      <w:r w:rsidRPr="00E074CF">
        <w:rPr>
          <w:rFonts w:eastAsia="Arial Unicode MS"/>
          <w:b/>
          <w:kern w:val="1"/>
          <w:lang w:val="en-US" w:eastAsia="ar-SA"/>
        </w:rPr>
        <w:t>3</w:t>
      </w:r>
      <w:r w:rsidRPr="00E074CF">
        <w:rPr>
          <w:rFonts w:eastAsia="Arial Unicode MS"/>
          <w:b/>
          <w:kern w:val="1"/>
          <w:lang w:val="sr-Cyrl-CS" w:eastAsia="ar-SA"/>
        </w:rPr>
        <w:t xml:space="preserve">,00 </w:t>
      </w:r>
      <w:r w:rsidRPr="00E074CF">
        <w:rPr>
          <w:rFonts w:eastAsia="Arial Unicode MS"/>
          <w:b/>
          <w:kern w:val="1"/>
          <w:lang w:val="sr-Cyrl-RS" w:eastAsia="ar-SA"/>
        </w:rPr>
        <w:t>часова</w:t>
      </w:r>
      <w:r w:rsidRPr="00E074CF">
        <w:rPr>
          <w:rFonts w:eastAsia="Arial Unicode MS"/>
          <w:i/>
          <w:iCs/>
          <w:kern w:val="1"/>
          <w:lang w:val="sr-Cyrl-RS" w:eastAsia="ar-SA"/>
        </w:rPr>
        <w:t xml:space="preserve">. </w:t>
      </w:r>
    </w:p>
    <w:p w:rsidR="004D44BE" w:rsidRPr="00224876" w:rsidRDefault="004D44BE"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r w:rsidRPr="004D44BE">
        <w:rPr>
          <w:rFonts w:eastAsia="Arial Unicode MS"/>
          <w:kern w:val="1"/>
          <w:u w:val="single"/>
          <w:lang w:eastAsia="ar-SA"/>
        </w:rPr>
        <w:t xml:space="preserve"> сматраће се неблаговременом</w:t>
      </w:r>
      <w:r w:rsidRPr="004D44BE">
        <w:rPr>
          <w:rFonts w:eastAsia="Arial Unicode MS"/>
          <w:kern w:val="1"/>
          <w:lang w:eastAsia="ar-SA"/>
        </w:rPr>
        <w:t>.</w:t>
      </w:r>
    </w:p>
    <w:p w:rsidR="00224876" w:rsidRPr="00224876" w:rsidRDefault="00224876"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224876" w:rsidRPr="004D44BE" w:rsidRDefault="00224876" w:rsidP="00230EFB">
      <w:pPr>
        <w:suppressAutoHyphens/>
        <w:autoSpaceDE w:val="0"/>
        <w:autoSpaceDN w:val="0"/>
        <w:adjustRightInd w:val="0"/>
        <w:jc w:val="both"/>
        <w:rPr>
          <w:rFonts w:eastAsia="Arial Unicode MS"/>
          <w:kern w:val="1"/>
          <w:lang w:eastAsia="ar-SA"/>
        </w:rPr>
      </w:pPr>
      <w:r w:rsidRPr="004D44BE">
        <w:rPr>
          <w:rFonts w:eastAsia="Arial Unicode MS"/>
          <w:kern w:val="1"/>
          <w:lang w:eastAsia="ar-SA"/>
        </w:rPr>
        <w:t xml:space="preserve">Уколико је понуда достављена непосредно </w:t>
      </w:r>
      <w:r w:rsidRPr="004D44BE">
        <w:rPr>
          <w:rFonts w:eastAsia="Arial Unicode MS"/>
          <w:kern w:val="1"/>
          <w:lang w:val="sr-Cyrl-CS" w:eastAsia="ar-SA"/>
        </w:rPr>
        <w:t>н</w:t>
      </w:r>
      <w:r w:rsidRPr="004D44BE">
        <w:rPr>
          <w:rFonts w:eastAsia="Arial Unicode MS"/>
          <w:kern w:val="1"/>
          <w:lang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224876" w:rsidRPr="004D44BE" w:rsidRDefault="00224876" w:rsidP="00230EFB">
      <w:pPr>
        <w:suppressAutoHyphens/>
        <w:jc w:val="both"/>
        <w:rPr>
          <w:rFonts w:eastAsia="Arial Unicode MS"/>
          <w:kern w:val="1"/>
          <w:lang w:eastAsia="ar-SA"/>
        </w:rPr>
      </w:pPr>
    </w:p>
    <w:p w:rsidR="004D44BE" w:rsidRPr="004D44BE" w:rsidRDefault="004D44BE" w:rsidP="00230EFB">
      <w:pPr>
        <w:suppressAutoHyphens/>
        <w:jc w:val="both"/>
        <w:rPr>
          <w:rFonts w:eastAsia="Arial Unicode MS"/>
          <w:kern w:val="1"/>
          <w:lang w:eastAsia="ar-SA"/>
        </w:rPr>
      </w:pPr>
      <w:r w:rsidRPr="004D44BE">
        <w:rPr>
          <w:rFonts w:eastAsia="Arial Unicode MS"/>
          <w:kern w:val="1"/>
          <w:u w:val="single"/>
          <w:lang w:eastAsia="ar-SA"/>
        </w:rPr>
        <w:lastRenderedPageBreak/>
        <w:t>Место, време и начин отварања понуде</w:t>
      </w:r>
      <w:r w:rsidRPr="004D44BE">
        <w:rPr>
          <w:rFonts w:eastAsia="Arial Unicode MS"/>
          <w:kern w:val="1"/>
          <w:lang w:eastAsia="ar-SA"/>
        </w:rPr>
        <w:t xml:space="preserve">: </w:t>
      </w:r>
      <w:r w:rsidRPr="004D44BE">
        <w:rPr>
          <w:rFonts w:eastAsia="Arial Unicode MS"/>
          <w:kern w:val="1"/>
          <w:lang w:val="sr-Cyrl-CS" w:eastAsia="ar-SA"/>
        </w:rPr>
        <w:t xml:space="preserve">Министарство за рад, запошљавање, борачка и социјална питања, </w:t>
      </w:r>
      <w:r w:rsidR="00224876" w:rsidRPr="004D44BE">
        <w:rPr>
          <w:rFonts w:eastAsia="Arial Unicode MS"/>
          <w:b/>
          <w:bCs/>
          <w:kern w:val="1"/>
          <w:lang w:eastAsia="ar-SA"/>
        </w:rPr>
        <w:t xml:space="preserve">Београд, </w:t>
      </w:r>
      <w:bookmarkStart w:id="279" w:name="_GoBack"/>
      <w:r w:rsidRPr="004D44BE">
        <w:rPr>
          <w:rFonts w:eastAsia="Arial Unicode MS"/>
          <w:b/>
          <w:bCs/>
          <w:kern w:val="1"/>
          <w:lang w:eastAsia="ar-SA"/>
        </w:rPr>
        <w:t xml:space="preserve">Немањина 22-26, </w:t>
      </w:r>
      <w:r w:rsidRPr="004D44BE">
        <w:rPr>
          <w:rFonts w:eastAsia="Arial Unicode MS"/>
          <w:b/>
          <w:bCs/>
          <w:kern w:val="1"/>
          <w:lang w:val="sr-Cyrl-RS" w:eastAsia="ar-SA"/>
        </w:rPr>
        <w:t>Ц</w:t>
      </w:r>
      <w:r w:rsidRPr="004D44BE">
        <w:rPr>
          <w:rFonts w:eastAsia="Arial Unicode MS"/>
          <w:b/>
          <w:bCs/>
          <w:kern w:val="1"/>
          <w:lang w:eastAsia="ar-SA"/>
        </w:rPr>
        <w:t xml:space="preserve"> </w:t>
      </w:r>
      <w:r w:rsidRPr="004D44BE">
        <w:rPr>
          <w:rFonts w:eastAsia="Arial Unicode MS"/>
          <w:bCs/>
          <w:kern w:val="1"/>
          <w:lang w:eastAsia="ar-SA"/>
        </w:rPr>
        <w:t>крило</w:t>
      </w:r>
      <w:r w:rsidRPr="004D44BE">
        <w:rPr>
          <w:rFonts w:eastAsia="Arial Unicode MS"/>
          <w:b/>
          <w:bCs/>
          <w:kern w:val="1"/>
          <w:lang w:eastAsia="ar-SA"/>
        </w:rPr>
        <w:t xml:space="preserve">, </w:t>
      </w:r>
      <w:r w:rsidRPr="004D44BE">
        <w:rPr>
          <w:rFonts w:eastAsia="Arial Unicode MS"/>
          <w:b/>
          <w:bCs/>
          <w:kern w:val="1"/>
          <w:lang w:val="sr-Latn-RS" w:eastAsia="ar-SA"/>
        </w:rPr>
        <w:t>V</w:t>
      </w:r>
      <w:r w:rsidRPr="004D44BE">
        <w:rPr>
          <w:rFonts w:eastAsia="Arial Unicode MS"/>
          <w:b/>
          <w:bCs/>
          <w:kern w:val="1"/>
          <w:lang w:eastAsia="ar-SA"/>
        </w:rPr>
        <w:t xml:space="preserve"> </w:t>
      </w:r>
      <w:r w:rsidRPr="004D44BE">
        <w:rPr>
          <w:rFonts w:eastAsia="Arial Unicode MS"/>
          <w:bCs/>
          <w:kern w:val="1"/>
          <w:lang w:eastAsia="ar-SA"/>
        </w:rPr>
        <w:t>спрат</w:t>
      </w:r>
      <w:r w:rsidRPr="004D44BE">
        <w:rPr>
          <w:rFonts w:eastAsia="Arial Unicode MS"/>
          <w:b/>
          <w:bCs/>
          <w:kern w:val="1"/>
          <w:lang w:eastAsia="ar-SA"/>
        </w:rPr>
        <w:t xml:space="preserve">, </w:t>
      </w:r>
      <w:r w:rsidRPr="004D44BE">
        <w:rPr>
          <w:rFonts w:eastAsia="Arial Unicode MS"/>
          <w:bCs/>
          <w:kern w:val="1"/>
          <w:lang w:eastAsia="ar-SA"/>
        </w:rPr>
        <w:t xml:space="preserve">канцеларија </w:t>
      </w:r>
      <w:r w:rsidRPr="004D44BE">
        <w:rPr>
          <w:rFonts w:eastAsia="Arial Unicode MS"/>
          <w:b/>
          <w:bCs/>
          <w:kern w:val="1"/>
          <w:lang w:val="sr-Cyrl-RS" w:eastAsia="ar-SA"/>
        </w:rPr>
        <w:t>14</w:t>
      </w:r>
      <w:r w:rsidRPr="004D44BE">
        <w:rPr>
          <w:rFonts w:eastAsia="Arial Unicode MS"/>
          <w:b/>
          <w:bCs/>
          <w:kern w:val="1"/>
          <w:lang w:eastAsia="ar-SA"/>
        </w:rPr>
        <w:t xml:space="preserve">, </w:t>
      </w:r>
      <w:r w:rsidRPr="004D44BE">
        <w:rPr>
          <w:rFonts w:eastAsia="Arial Unicode MS"/>
          <w:bCs/>
          <w:kern w:val="1"/>
          <w:lang w:eastAsia="ar-SA"/>
        </w:rPr>
        <w:t>дана</w:t>
      </w:r>
      <w:r w:rsidRPr="004D44BE">
        <w:rPr>
          <w:rFonts w:eastAsia="Arial Unicode MS"/>
          <w:b/>
          <w:bCs/>
          <w:kern w:val="1"/>
          <w:lang w:eastAsia="ar-SA"/>
        </w:rPr>
        <w:t xml:space="preserve"> </w:t>
      </w:r>
      <w:r w:rsidR="00E074CF" w:rsidRPr="00E074CF">
        <w:rPr>
          <w:rFonts w:eastAsia="Arial Unicode MS"/>
          <w:b/>
          <w:bCs/>
          <w:kern w:val="1"/>
          <w:lang w:eastAsia="ar-SA"/>
        </w:rPr>
        <w:t>6</w:t>
      </w:r>
      <w:r w:rsidRPr="00E074CF">
        <w:rPr>
          <w:rFonts w:eastAsia="Arial Unicode MS"/>
          <w:b/>
          <w:bCs/>
          <w:kern w:val="1"/>
          <w:lang w:eastAsia="ar-SA"/>
        </w:rPr>
        <w:t xml:space="preserve">. </w:t>
      </w:r>
      <w:r w:rsidRPr="00E074CF">
        <w:rPr>
          <w:rFonts w:eastAsia="Arial Unicode MS"/>
          <w:b/>
          <w:bCs/>
          <w:kern w:val="1"/>
          <w:lang w:val="sr-Cyrl-CS" w:eastAsia="ar-SA"/>
        </w:rPr>
        <w:t>септембра</w:t>
      </w:r>
      <w:r w:rsidRPr="00E074CF">
        <w:rPr>
          <w:rFonts w:eastAsia="Arial Unicode MS"/>
          <w:b/>
          <w:bCs/>
          <w:kern w:val="1"/>
          <w:lang w:eastAsia="ar-SA"/>
        </w:rPr>
        <w:t xml:space="preserve"> 201</w:t>
      </w:r>
      <w:r w:rsidRPr="00E074CF">
        <w:rPr>
          <w:rFonts w:eastAsia="Arial Unicode MS"/>
          <w:b/>
          <w:bCs/>
          <w:kern w:val="1"/>
          <w:lang w:val="sr-Cyrl-RS" w:eastAsia="ar-SA"/>
        </w:rPr>
        <w:t>8</w:t>
      </w:r>
      <w:r w:rsidRPr="00E074CF">
        <w:rPr>
          <w:rFonts w:eastAsia="Arial Unicode MS"/>
          <w:b/>
          <w:bCs/>
          <w:kern w:val="1"/>
          <w:lang w:eastAsia="ar-SA"/>
        </w:rPr>
        <w:t>. године у 13,30 часова</w:t>
      </w:r>
      <w:r w:rsidRPr="004D44BE">
        <w:rPr>
          <w:rFonts w:eastAsia="Arial Unicode MS"/>
          <w:bCs/>
          <w:kern w:val="1"/>
          <w:lang w:eastAsia="ar-SA"/>
        </w:rPr>
        <w:t>, у присуству чланова комисије, понуђача и заинтересованих лица.</w:t>
      </w:r>
    </w:p>
    <w:p w:rsidR="00224876" w:rsidRPr="00224876" w:rsidRDefault="004D44BE" w:rsidP="00230EFB">
      <w:pPr>
        <w:jc w:val="both"/>
        <w:rPr>
          <w:rFonts w:eastAsia="Arial"/>
          <w:lang w:val="sr-Cyrl-RS"/>
        </w:rPr>
      </w:pPr>
      <w:r w:rsidRPr="00224876">
        <w:rPr>
          <w:rFonts w:eastAsia="Arial"/>
          <w:lang w:val="sr-Cyrl-RS"/>
        </w:rPr>
        <w:t>Отварање понуда је јавно и може присуствов</w:t>
      </w:r>
      <w:r w:rsidR="00224876" w:rsidRPr="00224876">
        <w:rPr>
          <w:rFonts w:eastAsia="Arial"/>
          <w:lang w:val="sr-Cyrl-RS"/>
        </w:rPr>
        <w:t xml:space="preserve">ати свако заинтересовано лице. </w:t>
      </w:r>
    </w:p>
    <w:bookmarkEnd w:id="279"/>
    <w:p w:rsidR="004D44BE" w:rsidRPr="00224876" w:rsidRDefault="004D44BE" w:rsidP="00230EFB">
      <w:pPr>
        <w:jc w:val="both"/>
        <w:rPr>
          <w:rFonts w:eastAsia="Arial"/>
          <w:lang w:val="sr-Cyrl-RS"/>
        </w:rPr>
      </w:pPr>
      <w:r w:rsidRPr="00224876">
        <w:rPr>
          <w:rFonts w:eastAsia="Arial"/>
          <w:lang w:val="sr-Cyrl-RS"/>
        </w:rPr>
        <w:t xml:space="preserve">У поступку отварања понуда могу активно учествовати само овлашћени представници понуђача. </w:t>
      </w:r>
    </w:p>
    <w:p w:rsidR="004D44BE" w:rsidRPr="00597E00" w:rsidRDefault="004D44BE" w:rsidP="00230EFB">
      <w:pPr>
        <w:jc w:val="both"/>
        <w:rPr>
          <w:rFonts w:eastAsia="Arial"/>
          <w:lang w:val="sr-Cyrl-RS"/>
        </w:rPr>
      </w:pPr>
      <w:r w:rsidRPr="00224876">
        <w:rPr>
          <w:rFonts w:eastAsia="Arial"/>
          <w:lang w:val="sr-Cyrl-RS"/>
        </w:rPr>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r w:rsidRPr="00224876">
        <w:t>.</w:t>
      </w:r>
    </w:p>
    <w:p w:rsidR="004D44BE" w:rsidRPr="00224876" w:rsidRDefault="004D44BE" w:rsidP="00230EFB">
      <w:pPr>
        <w:suppressAutoHyphens/>
        <w:jc w:val="both"/>
        <w:rPr>
          <w:rFonts w:eastAsia="TimesNewRomanPSMT"/>
          <w:bCs/>
          <w:color w:val="000000"/>
          <w:kern w:val="1"/>
          <w:lang w:eastAsia="ar-SA"/>
        </w:rPr>
      </w:pPr>
    </w:p>
    <w:p w:rsidR="00F97BC8" w:rsidRDefault="00364A2F" w:rsidP="00230EFB">
      <w:pPr>
        <w:keepNext/>
        <w:keepLines/>
        <w:tabs>
          <w:tab w:val="left" w:pos="450"/>
        </w:tabs>
        <w:ind w:right="360"/>
        <w:jc w:val="both"/>
        <w:outlineLvl w:val="3"/>
        <w:rPr>
          <w:i/>
          <w:color w:val="000000"/>
          <w:lang w:val="sr-Cyrl-RS"/>
        </w:rPr>
      </w:pPr>
      <w:r w:rsidRPr="00224876">
        <w:rPr>
          <w:b/>
          <w:i/>
          <w:color w:val="000000"/>
          <w:lang w:val="sr-Cyrl-RS"/>
        </w:rPr>
        <w:t>3</w:t>
      </w:r>
      <w:r w:rsidR="00224876" w:rsidRPr="00224876">
        <w:rPr>
          <w:b/>
          <w:i/>
          <w:color w:val="000000"/>
          <w:lang w:val="sr-Cyrl-RS"/>
        </w:rPr>
        <w:t>.</w:t>
      </w:r>
      <w:r w:rsidRPr="00597E00">
        <w:rPr>
          <w:b/>
          <w:color w:val="000000"/>
          <w:lang w:val="sr-Cyrl-RS"/>
        </w:rPr>
        <w:tab/>
      </w:r>
      <w:r w:rsidRPr="00224876">
        <w:rPr>
          <w:i/>
          <w:color w:val="000000"/>
          <w:lang w:val="sr-Cyrl-RS"/>
        </w:rPr>
        <w:t>ПОДНОШЕЊЕ ПОНУДЕ ЗА ВИШЕ ПАРТИЈА</w:t>
      </w:r>
    </w:p>
    <w:p w:rsidR="00364A2F" w:rsidRPr="00597E00" w:rsidRDefault="00364A2F" w:rsidP="00230EFB">
      <w:pPr>
        <w:keepNext/>
        <w:keepLines/>
        <w:tabs>
          <w:tab w:val="left" w:pos="450"/>
        </w:tabs>
        <w:ind w:right="360"/>
        <w:jc w:val="both"/>
        <w:outlineLvl w:val="3"/>
        <w:rPr>
          <w:b/>
          <w:color w:val="000000"/>
          <w:lang w:val="sr-Cyrl-RS"/>
        </w:rPr>
      </w:pPr>
      <w:r w:rsidRPr="00597E00">
        <w:rPr>
          <w:b/>
          <w:color w:val="000000"/>
          <w:lang w:val="sr-Cyrl-RS"/>
        </w:rPr>
        <w:t xml:space="preserve"> </w:t>
      </w:r>
    </w:p>
    <w:p w:rsidR="00364A2F" w:rsidRPr="00597E00" w:rsidRDefault="00364A2F" w:rsidP="00230EFB">
      <w:pPr>
        <w:spacing w:after="120"/>
        <w:jc w:val="both"/>
        <w:rPr>
          <w:rFonts w:eastAsia="Arial"/>
          <w:lang w:val="sr-Cyrl-RS"/>
        </w:rPr>
      </w:pPr>
      <w:r w:rsidRPr="00597E00">
        <w:rPr>
          <w:rFonts w:eastAsia="Arial"/>
          <w:lang w:val="sr-Cyrl-RS"/>
        </w:rPr>
        <w:t xml:space="preserve">Јавна набавка није обликована по партијама, већ као једна целина. </w:t>
      </w:r>
    </w:p>
    <w:p w:rsidR="00364A2F" w:rsidRPr="00224876" w:rsidRDefault="00364A2F" w:rsidP="00230EFB">
      <w:pPr>
        <w:keepNext/>
        <w:keepLines/>
        <w:tabs>
          <w:tab w:val="left" w:pos="450"/>
        </w:tabs>
        <w:spacing w:before="240" w:after="120"/>
        <w:ind w:right="360"/>
        <w:jc w:val="both"/>
        <w:outlineLvl w:val="3"/>
        <w:rPr>
          <w:i/>
          <w:color w:val="000000"/>
          <w:lang w:val="sr-Cyrl-RS"/>
        </w:rPr>
      </w:pPr>
      <w:r w:rsidRPr="00224876">
        <w:rPr>
          <w:b/>
          <w:i/>
          <w:color w:val="000000"/>
          <w:lang w:val="sr-Cyrl-RS"/>
        </w:rPr>
        <w:t>4</w:t>
      </w:r>
      <w:r w:rsidR="00224876" w:rsidRPr="00224876">
        <w:rPr>
          <w:b/>
          <w:i/>
          <w:color w:val="000000"/>
          <w:lang w:val="sr-Cyrl-RS"/>
        </w:rPr>
        <w:t>.</w:t>
      </w:r>
      <w:r w:rsidRPr="00224876">
        <w:rPr>
          <w:i/>
          <w:color w:val="000000"/>
          <w:lang w:val="sr-Cyrl-RS"/>
        </w:rPr>
        <w:tab/>
        <w:t xml:space="preserve">ПОНУДА СА ВАРИЈАНТАМА </w:t>
      </w:r>
    </w:p>
    <w:p w:rsidR="00364A2F" w:rsidRPr="00597E00" w:rsidRDefault="00364A2F" w:rsidP="00230EFB">
      <w:pPr>
        <w:spacing w:after="120"/>
        <w:jc w:val="both"/>
        <w:rPr>
          <w:rFonts w:eastAsia="Arial"/>
          <w:lang w:val="sr-Cyrl-RS"/>
        </w:rPr>
      </w:pPr>
      <w:r w:rsidRPr="00597E00">
        <w:rPr>
          <w:rFonts w:eastAsia="Arial"/>
          <w:lang w:val="sr-Cyrl-RS"/>
        </w:rPr>
        <w:t xml:space="preserve">У предметном поступку јавне набавке није дозвољено подношење понуде са варијантама. Понуда са варијантама ће бити одбијена као неприхватљива. </w:t>
      </w:r>
    </w:p>
    <w:p w:rsidR="00364A2F" w:rsidRPr="00224876" w:rsidRDefault="00224876" w:rsidP="00230EFB">
      <w:pPr>
        <w:keepNext/>
        <w:keepLines/>
        <w:tabs>
          <w:tab w:val="left" w:pos="450"/>
        </w:tabs>
        <w:spacing w:before="240" w:after="120"/>
        <w:ind w:right="360"/>
        <w:jc w:val="both"/>
        <w:outlineLvl w:val="3"/>
        <w:rPr>
          <w:b/>
          <w:i/>
          <w:color w:val="000000"/>
          <w:lang w:val="sr-Cyrl-RS"/>
        </w:rPr>
      </w:pPr>
      <w:r w:rsidRPr="00224876">
        <w:rPr>
          <w:b/>
          <w:i/>
          <w:color w:val="000000"/>
          <w:lang w:val="sr-Cyrl-RS"/>
        </w:rPr>
        <w:t>5.</w:t>
      </w:r>
      <w:r w:rsidR="00364A2F" w:rsidRPr="00224876">
        <w:rPr>
          <w:b/>
          <w:i/>
          <w:color w:val="000000"/>
          <w:lang w:val="sr-Cyrl-RS"/>
        </w:rPr>
        <w:tab/>
      </w:r>
      <w:r w:rsidR="008B279D" w:rsidRPr="00224876">
        <w:rPr>
          <w:i/>
          <w:color w:val="000000"/>
          <w:lang w:val="sr-Cyrl-RS"/>
        </w:rPr>
        <w:t xml:space="preserve">НАЧИН </w:t>
      </w:r>
      <w:r w:rsidR="00364A2F" w:rsidRPr="00224876">
        <w:rPr>
          <w:i/>
          <w:color w:val="000000"/>
          <w:lang w:val="sr-Cyrl-RS"/>
        </w:rPr>
        <w:t>ИЗМЕНЕ, ДОПУНЕ И ОПОЗИВ</w:t>
      </w:r>
      <w:r w:rsidR="00AE14ED" w:rsidRPr="00224876">
        <w:rPr>
          <w:i/>
          <w:color w:val="000000"/>
          <w:lang w:val="sr-Latn-RS"/>
        </w:rPr>
        <w:t>A</w:t>
      </w:r>
      <w:r w:rsidR="00364A2F" w:rsidRPr="00224876">
        <w:rPr>
          <w:i/>
          <w:color w:val="000000"/>
          <w:lang w:val="sr-Cyrl-RS"/>
        </w:rPr>
        <w:t xml:space="preserve"> ПОНУДЕ</w:t>
      </w:r>
      <w:r w:rsidR="00364A2F" w:rsidRPr="00224876">
        <w:rPr>
          <w:b/>
          <w:i/>
          <w:color w:val="000000"/>
          <w:lang w:val="sr-Cyrl-RS"/>
        </w:rPr>
        <w:t xml:space="preserve"> </w:t>
      </w:r>
    </w:p>
    <w:p w:rsidR="00390CBE" w:rsidRPr="00F97BC8" w:rsidRDefault="00364A2F" w:rsidP="00230EFB">
      <w:pPr>
        <w:suppressAutoHyphens/>
        <w:jc w:val="both"/>
        <w:rPr>
          <w:rFonts w:eastAsia="Arial Unicode MS"/>
          <w:color w:val="000000"/>
          <w:kern w:val="1"/>
          <w:lang w:eastAsia="ar-SA"/>
        </w:rPr>
      </w:pPr>
      <w:r w:rsidRPr="00F97BC8">
        <w:rPr>
          <w:rFonts w:eastAsia="Arial"/>
          <w:lang w:val="sr-Cyrl-RS"/>
        </w:rPr>
        <w:t xml:space="preserve">Сходно члану 87. став 6. </w:t>
      </w:r>
      <w:r w:rsidR="00745857" w:rsidRPr="00F97BC8">
        <w:rPr>
          <w:rFonts w:eastAsia="Arial"/>
          <w:lang w:val="sr-Cyrl-RS"/>
        </w:rPr>
        <w:t>Закона</w:t>
      </w:r>
      <w:r w:rsidRPr="00F97BC8">
        <w:rPr>
          <w:rFonts w:eastAsia="Arial"/>
          <w:lang w:val="sr-Cyrl-RS"/>
        </w:rPr>
        <w:t xml:space="preserve">, у року за подношење понуде понуђач може да измени, </w:t>
      </w:r>
      <w:r w:rsidR="00390CBE" w:rsidRPr="00F97BC8">
        <w:rPr>
          <w:rFonts w:eastAsia="Arial"/>
          <w:lang w:val="sr-Cyrl-RS"/>
        </w:rPr>
        <w:t xml:space="preserve">допуни или опозове своју понуду, </w:t>
      </w:r>
      <w:r w:rsidR="00390CBE" w:rsidRPr="00390CBE">
        <w:rPr>
          <w:rFonts w:eastAsia="Arial Unicode MS"/>
          <w:color w:val="000000"/>
          <w:kern w:val="1"/>
          <w:lang w:eastAsia="ar-SA"/>
        </w:rPr>
        <w:t>на начин који је одређен за подношење понуде.</w:t>
      </w:r>
    </w:p>
    <w:p w:rsidR="00F97BC8" w:rsidRPr="00F97BC8" w:rsidRDefault="00F97BC8" w:rsidP="00230EFB">
      <w:pPr>
        <w:jc w:val="both"/>
        <w:rPr>
          <w:rFonts w:eastAsia="Arial"/>
          <w:lang w:val="sr-Cyrl-RS"/>
        </w:rPr>
      </w:pPr>
      <w:r w:rsidRPr="00F97BC8">
        <w:rPr>
          <w:rFonts w:eastAsia="Arial"/>
          <w:lang w:val="sr-Cyrl-RS"/>
        </w:rPr>
        <w:t xml:space="preserve">Понуђач може опозвати своју понуду писаним путем. Таква понуда биће неотворена враћена понуђачу, уз назнаку да је опозвана од стране понуђача.  </w:t>
      </w:r>
    </w:p>
    <w:p w:rsidR="00F97BC8" w:rsidRPr="00390CBE" w:rsidRDefault="00F97BC8" w:rsidP="00230EFB">
      <w:pPr>
        <w:jc w:val="both"/>
        <w:rPr>
          <w:rFonts w:eastAsia="Arial"/>
          <w:lang w:val="sr-Cyrl-RS"/>
        </w:rPr>
      </w:pPr>
      <w:r w:rsidRPr="00F97BC8">
        <w:rPr>
          <w:rFonts w:eastAsia="Arial"/>
          <w:lang w:val="sr-Cyrl-RS"/>
        </w:rPr>
        <w:t>По истеку рока за подношење понуда понуђач не може да повуче нити да мења своју понуду.</w:t>
      </w:r>
    </w:p>
    <w:p w:rsidR="00390CBE" w:rsidRPr="00F97BC8" w:rsidRDefault="00364A2F" w:rsidP="00230EFB">
      <w:pPr>
        <w:suppressAutoHyphens/>
        <w:jc w:val="both"/>
        <w:rPr>
          <w:rFonts w:eastAsia="TimesNewRomanPSMT"/>
          <w:bCs/>
          <w:iCs/>
          <w:color w:val="000000"/>
          <w:kern w:val="1"/>
          <w:lang w:eastAsia="ar-SA"/>
        </w:rPr>
      </w:pPr>
      <w:r w:rsidRPr="00F97BC8">
        <w:rPr>
          <w:rFonts w:eastAsia="Arial"/>
          <w:lang w:val="sr-Cyrl-RS"/>
        </w:rPr>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r w:rsidR="00390CBE" w:rsidRPr="00F97BC8">
        <w:rPr>
          <w:rFonts w:eastAsia="Arial Unicode MS"/>
          <w:color w:val="000000"/>
          <w:kern w:val="1"/>
          <w:lang w:eastAsia="ar-SA"/>
        </w:rPr>
        <w:t xml:space="preserve"> </w:t>
      </w:r>
      <w:r w:rsidR="00390CBE" w:rsidRPr="00390CBE">
        <w:rPr>
          <w:rFonts w:eastAsia="Arial Unicode MS"/>
          <w:color w:val="000000"/>
          <w:kern w:val="1"/>
          <w:lang w:eastAsia="ar-SA"/>
        </w:rPr>
        <w:t xml:space="preserve">Понуђач је дужан да јасно назначи који део понуде мења односно која документа накнадно доставља. </w:t>
      </w:r>
    </w:p>
    <w:p w:rsidR="00E074CF" w:rsidRPr="00E074CF" w:rsidRDefault="00364A2F" w:rsidP="00230EFB">
      <w:pPr>
        <w:jc w:val="both"/>
        <w:rPr>
          <w:rFonts w:eastAsia="Arial"/>
          <w:lang w:val="sr-Cyrl-RS"/>
        </w:rPr>
      </w:pPr>
      <w:r w:rsidRPr="00F97BC8">
        <w:rPr>
          <w:rFonts w:eastAsia="Arial"/>
          <w:lang w:val="sr-Cyrl-RS"/>
        </w:rPr>
        <w:t xml:space="preserve">Измене и допуне понуде достављају се на исти начин као и понуда, </w:t>
      </w:r>
      <w:r w:rsidR="00390CBE" w:rsidRPr="00390CBE">
        <w:rPr>
          <w:rFonts w:eastAsia="TimesNewRomanPSMT"/>
          <w:bCs/>
          <w:iCs/>
          <w:color w:val="000000"/>
          <w:kern w:val="1"/>
          <w:lang w:eastAsia="ar-SA"/>
        </w:rPr>
        <w:t xml:space="preserve">на адресу: </w:t>
      </w:r>
      <w:r w:rsidR="00390CBE" w:rsidRPr="00390CBE">
        <w:rPr>
          <w:rFonts w:eastAsia="TimesNewRomanPSMT"/>
          <w:bCs/>
          <w:color w:val="000000"/>
          <w:kern w:val="1"/>
          <w:lang w:val="sr-Cyrl-CS" w:eastAsia="ar-SA"/>
        </w:rPr>
        <w:t>Министарство за рад, запошљавање, борачка и социјална питања, Немањина 22-26, 11000 Београд</w:t>
      </w:r>
      <w:r w:rsidR="00390CBE" w:rsidRPr="00F97BC8">
        <w:rPr>
          <w:rFonts w:eastAsia="TimesNewRomanPSMT"/>
          <w:bCs/>
          <w:color w:val="000000"/>
          <w:kern w:val="1"/>
          <w:lang w:val="sr-Cyrl-CS" w:eastAsia="ar-SA"/>
        </w:rPr>
        <w:t>,</w:t>
      </w:r>
      <w:r w:rsidR="00390CBE" w:rsidRPr="00F97BC8">
        <w:rPr>
          <w:rFonts w:eastAsia="Arial"/>
          <w:lang w:val="sr-Cyrl-RS"/>
        </w:rPr>
        <w:t xml:space="preserve"> </w:t>
      </w:r>
      <w:r w:rsidRPr="00F97BC8">
        <w:rPr>
          <w:rFonts w:eastAsia="Arial"/>
          <w:lang w:val="sr-Cyrl-RS"/>
        </w:rPr>
        <w:t>с тим што на коверти мора бити стављена јасна назнака да је реч о изменама и/или допунама понуде за предметну јавну на</w:t>
      </w:r>
      <w:r w:rsidR="00390CBE" w:rsidRPr="00F97BC8">
        <w:rPr>
          <w:rFonts w:eastAsia="Arial"/>
          <w:lang w:val="sr-Cyrl-RS"/>
        </w:rPr>
        <w:t xml:space="preserve">бавку и </w:t>
      </w:r>
      <w:r w:rsidR="00390CBE" w:rsidRPr="00E074CF">
        <w:rPr>
          <w:rFonts w:eastAsia="Arial"/>
          <w:lang w:val="sr-Cyrl-RS"/>
        </w:rPr>
        <w:t>да се коверта не отвара:</w:t>
      </w:r>
    </w:p>
    <w:p w:rsidR="00390CBE" w:rsidRPr="00E074CF" w:rsidRDefault="00390CBE" w:rsidP="00E074CF">
      <w:pPr>
        <w:suppressAutoHyphens/>
        <w:jc w:val="both"/>
        <w:rPr>
          <w:rFonts w:eastAsia="Arial"/>
          <w:b/>
          <w:lang w:val="sr-Cyrl-RS"/>
        </w:rPr>
      </w:pPr>
      <w:r w:rsidRPr="00E074CF">
        <w:rPr>
          <w:rFonts w:eastAsia="TimesNewRomanPSMT"/>
          <w:bCs/>
          <w:iCs/>
          <w:kern w:val="1"/>
          <w:lang w:eastAsia="ar-SA"/>
        </w:rPr>
        <w:t>„</w:t>
      </w:r>
      <w:r w:rsidRPr="00E074CF">
        <w:rPr>
          <w:rFonts w:eastAsia="TimesNewRomanPSMT"/>
          <w:b/>
          <w:bCs/>
          <w:iCs/>
          <w:kern w:val="1"/>
          <w:lang w:eastAsia="ar-SA"/>
        </w:rPr>
        <w:t>Измена понуде</w:t>
      </w:r>
      <w:r w:rsidRPr="00E074CF">
        <w:rPr>
          <w:rFonts w:eastAsia="TimesNewRomanPS-BoldMT"/>
          <w:b/>
          <w:bCs/>
          <w:kern w:val="1"/>
          <w:lang w:eastAsia="ar-SA"/>
        </w:rPr>
        <w:t xml:space="preserve"> 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390CBE" w:rsidRPr="00E074CF" w:rsidRDefault="00390CBE" w:rsidP="00E074CF">
      <w:pPr>
        <w:suppressAutoHyphens/>
        <w:jc w:val="both"/>
        <w:rPr>
          <w:rFonts w:eastAsia="TimesNewRomanPSMT"/>
          <w:bCs/>
          <w:iCs/>
          <w:kern w:val="1"/>
          <w:lang w:eastAsia="ar-SA"/>
        </w:rPr>
      </w:pPr>
      <w:r w:rsidRPr="00E074CF">
        <w:rPr>
          <w:rFonts w:eastAsia="TimesNewRomanPSMT"/>
          <w:bCs/>
          <w:iCs/>
          <w:kern w:val="1"/>
          <w:lang w:eastAsia="ar-SA"/>
        </w:rPr>
        <w:t>или</w:t>
      </w:r>
    </w:p>
    <w:p w:rsidR="00390CBE" w:rsidRPr="00E074CF" w:rsidRDefault="00390CBE" w:rsidP="00E074CF">
      <w:pPr>
        <w:suppressAutoHyphens/>
        <w:jc w:val="both"/>
        <w:rPr>
          <w:rFonts w:eastAsia="Arial"/>
          <w:b/>
          <w:lang w:val="sr-Cyrl-RS"/>
        </w:rPr>
      </w:pPr>
      <w:r w:rsidRPr="00E074CF">
        <w:rPr>
          <w:rFonts w:eastAsia="TimesNewRomanPSMT"/>
          <w:bCs/>
          <w:iCs/>
          <w:kern w:val="1"/>
          <w:lang w:eastAsia="ar-SA"/>
        </w:rPr>
        <w:t>„</w:t>
      </w:r>
      <w:r w:rsidRPr="00E074CF">
        <w:rPr>
          <w:rFonts w:eastAsia="TimesNewRomanPSMT"/>
          <w:b/>
          <w:bCs/>
          <w:iCs/>
          <w:kern w:val="1"/>
          <w:lang w:eastAsia="ar-SA"/>
        </w:rPr>
        <w:t>Допуна понуде</w:t>
      </w:r>
      <w:r w:rsidRPr="00E074CF">
        <w:rPr>
          <w:rFonts w:eastAsia="TimesNewRomanPSMT"/>
          <w:bCs/>
          <w:iCs/>
          <w:kern w:val="1"/>
          <w:lang w:eastAsia="ar-SA"/>
        </w:rPr>
        <w:t xml:space="preserve"> </w:t>
      </w:r>
      <w:r w:rsidRPr="00E074CF">
        <w:rPr>
          <w:rFonts w:eastAsia="TimesNewRomanPS-BoldMT"/>
          <w:b/>
          <w:bCs/>
          <w:kern w:val="1"/>
          <w:lang w:eastAsia="ar-SA"/>
        </w:rPr>
        <w:t>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F97BC8" w:rsidRPr="00E074CF" w:rsidRDefault="00F97BC8" w:rsidP="00E074CF">
      <w:pPr>
        <w:suppressAutoHyphens/>
        <w:jc w:val="both"/>
        <w:rPr>
          <w:rFonts w:eastAsia="TimesNewRomanPSMT"/>
          <w:bCs/>
          <w:iCs/>
          <w:kern w:val="1"/>
          <w:lang w:eastAsia="ar-SA"/>
        </w:rPr>
      </w:pPr>
      <w:r w:rsidRPr="00E074CF">
        <w:rPr>
          <w:rFonts w:eastAsia="TimesNewRomanPSMT"/>
          <w:bCs/>
          <w:iCs/>
          <w:kern w:val="1"/>
          <w:lang w:eastAsia="ar-SA"/>
        </w:rPr>
        <w:t>И</w:t>
      </w:r>
      <w:r w:rsidR="00390CBE" w:rsidRPr="00E074CF">
        <w:rPr>
          <w:rFonts w:eastAsia="TimesNewRomanPSMT"/>
          <w:bCs/>
          <w:iCs/>
          <w:kern w:val="1"/>
          <w:lang w:eastAsia="ar-SA"/>
        </w:rPr>
        <w:t>ли</w:t>
      </w:r>
    </w:p>
    <w:p w:rsidR="00390CBE" w:rsidRPr="00E074CF" w:rsidRDefault="00F97BC8" w:rsidP="00E074CF">
      <w:pPr>
        <w:suppressAutoHyphens/>
        <w:jc w:val="both"/>
        <w:rPr>
          <w:rFonts w:eastAsia="Arial Unicode MS"/>
          <w:bCs/>
          <w:kern w:val="1"/>
          <w:lang w:val="sr-Cyrl-CS" w:eastAsia="ar-SA"/>
        </w:rPr>
      </w:pPr>
      <w:r w:rsidRPr="00E074CF">
        <w:rPr>
          <w:rFonts w:eastAsia="TimesNewRomanPSMT"/>
          <w:bCs/>
          <w:iCs/>
          <w:kern w:val="1"/>
          <w:lang w:eastAsia="ar-SA"/>
        </w:rPr>
        <w:t>„</w:t>
      </w:r>
      <w:r w:rsidRPr="00E074CF">
        <w:rPr>
          <w:rFonts w:eastAsia="TimesNewRomanPSMT"/>
          <w:b/>
          <w:bCs/>
          <w:iCs/>
          <w:kern w:val="1"/>
          <w:lang w:eastAsia="ar-SA"/>
        </w:rPr>
        <w:t>Измена и допуна понуде</w:t>
      </w:r>
      <w:r w:rsidRPr="00E074CF">
        <w:rPr>
          <w:rFonts w:eastAsia="TimesNewRomanPS-BoldMT"/>
          <w:b/>
          <w:bCs/>
          <w:kern w:val="1"/>
          <w:lang w:eastAsia="ar-SA"/>
        </w:rPr>
        <w:t xml:space="preserve"> за јавну набавку</w:t>
      </w:r>
      <w:r w:rsidRPr="00E074CF">
        <w:rPr>
          <w:rFonts w:eastAsia="Arial Unicode MS"/>
          <w:kern w:val="1"/>
          <w:lang w:eastAsia="ar-SA"/>
        </w:rPr>
        <w:t xml:space="preserve"> </w:t>
      </w:r>
      <w:r w:rsidRPr="00E074CF">
        <w:rPr>
          <w:rFonts w:eastAsia="Arial"/>
          <w:b/>
          <w:lang w:val="sr-Cyrl-RS"/>
        </w:rPr>
        <w:t xml:space="preserve">ЈН бр. </w:t>
      </w:r>
      <w:r w:rsidR="00E074CF" w:rsidRPr="00E074CF">
        <w:rPr>
          <w:rFonts w:eastAsia="Arial"/>
          <w:b/>
          <w:lang w:val="sr-Cyrl-RS"/>
        </w:rPr>
        <w:t>26</w:t>
      </w:r>
      <w:r w:rsidRPr="00E074CF">
        <w:rPr>
          <w:rFonts w:eastAsia="Arial"/>
          <w:b/>
          <w:lang w:val="sr-Cyrl-RS"/>
        </w:rPr>
        <w:t xml:space="preserve">/2018 - Набавка Информационог система Социјална карта – </w:t>
      </w:r>
      <w:r w:rsidRPr="00E074CF">
        <w:rPr>
          <w:rFonts w:eastAsia="Arial"/>
          <w:b/>
          <w:lang w:val="sr-Latn-RS"/>
        </w:rPr>
        <w:t xml:space="preserve">I </w:t>
      </w:r>
      <w:r w:rsidRPr="00E074CF">
        <w:rPr>
          <w:rFonts w:eastAsia="Arial"/>
          <w:b/>
          <w:lang w:val="sr-Cyrl-RS"/>
        </w:rPr>
        <w:t>фаза , НЕ ОТВАРАТИ“)</w:t>
      </w:r>
    </w:p>
    <w:p w:rsidR="00F97BC8" w:rsidRPr="00E074CF" w:rsidRDefault="00F97BC8" w:rsidP="00E074CF">
      <w:pPr>
        <w:suppressAutoHyphens/>
        <w:jc w:val="both"/>
        <w:rPr>
          <w:rFonts w:eastAsia="Arial Unicode MS"/>
          <w:bCs/>
          <w:kern w:val="1"/>
          <w:lang w:val="sr-Cyrl-CS" w:eastAsia="ar-SA"/>
        </w:rPr>
      </w:pPr>
      <w:r w:rsidRPr="00E074CF">
        <w:rPr>
          <w:rFonts w:eastAsia="TimesNewRomanPS-BoldMT"/>
          <w:bCs/>
          <w:kern w:val="1"/>
          <w:lang w:eastAsia="ar-SA"/>
        </w:rPr>
        <w:t>или</w:t>
      </w:r>
    </w:p>
    <w:p w:rsidR="00390CBE" w:rsidRPr="00E074CF" w:rsidRDefault="00F97BC8" w:rsidP="00E074CF">
      <w:pPr>
        <w:suppressAutoHyphens/>
        <w:jc w:val="both"/>
        <w:rPr>
          <w:rFonts w:eastAsia="TimesNewRomanPS-BoldMT"/>
          <w:b/>
          <w:bCs/>
          <w:kern w:val="1"/>
          <w:lang w:eastAsia="ar-SA"/>
        </w:rPr>
      </w:pPr>
      <w:r w:rsidRPr="00E074CF">
        <w:rPr>
          <w:rFonts w:eastAsia="TimesNewRomanPSMT"/>
          <w:bCs/>
          <w:iCs/>
          <w:kern w:val="1"/>
          <w:lang w:eastAsia="ar-SA"/>
        </w:rPr>
        <w:t xml:space="preserve"> </w:t>
      </w:r>
      <w:r w:rsidR="00390CBE" w:rsidRPr="00E074CF">
        <w:rPr>
          <w:rFonts w:eastAsia="TimesNewRomanPSMT"/>
          <w:bCs/>
          <w:iCs/>
          <w:kern w:val="1"/>
          <w:lang w:eastAsia="ar-SA"/>
        </w:rPr>
        <w:t>„</w:t>
      </w:r>
      <w:r w:rsidR="00390CBE" w:rsidRPr="00E074CF">
        <w:rPr>
          <w:rFonts w:eastAsia="TimesNewRomanPSMT"/>
          <w:b/>
          <w:bCs/>
          <w:iCs/>
          <w:kern w:val="1"/>
          <w:lang w:eastAsia="ar-SA"/>
        </w:rPr>
        <w:t>Опозив понуде</w:t>
      </w:r>
      <w:r w:rsidR="00390CBE" w:rsidRPr="00E074CF">
        <w:rPr>
          <w:rFonts w:eastAsia="TimesNewRomanPSMT"/>
          <w:bCs/>
          <w:iCs/>
          <w:kern w:val="1"/>
          <w:lang w:eastAsia="ar-SA"/>
        </w:rPr>
        <w:t xml:space="preserve"> </w:t>
      </w:r>
      <w:r w:rsidR="00390CBE" w:rsidRPr="00E074CF">
        <w:rPr>
          <w:rFonts w:eastAsia="TimesNewRomanPS-BoldMT"/>
          <w:b/>
          <w:bCs/>
          <w:kern w:val="1"/>
          <w:lang w:eastAsia="ar-SA"/>
        </w:rPr>
        <w:t>за јавну набавку</w:t>
      </w:r>
      <w:r w:rsidR="00390CBE" w:rsidRPr="00E074CF">
        <w:rPr>
          <w:rFonts w:eastAsia="Arial Unicode MS"/>
          <w:kern w:val="1"/>
          <w:lang w:eastAsia="ar-SA"/>
        </w:rPr>
        <w:t xml:space="preserve"> </w:t>
      </w:r>
      <w:r w:rsidR="00390CBE" w:rsidRPr="00E074CF">
        <w:rPr>
          <w:rFonts w:eastAsia="Arial"/>
          <w:b/>
          <w:lang w:val="sr-Cyrl-RS"/>
        </w:rPr>
        <w:t xml:space="preserve">ЈН бр. </w:t>
      </w:r>
      <w:r w:rsidR="00E074CF" w:rsidRPr="00E074CF">
        <w:rPr>
          <w:rFonts w:eastAsia="Arial"/>
          <w:b/>
          <w:lang w:val="sr-Cyrl-RS"/>
        </w:rPr>
        <w:t>26</w:t>
      </w:r>
      <w:r w:rsidR="00390CBE" w:rsidRPr="00E074CF">
        <w:rPr>
          <w:rFonts w:eastAsia="Arial"/>
          <w:b/>
          <w:lang w:val="sr-Cyrl-RS"/>
        </w:rPr>
        <w:t xml:space="preserve">/2018 - Набавка Информационог система Социјална карта – </w:t>
      </w:r>
      <w:r w:rsidR="00390CBE" w:rsidRPr="00E074CF">
        <w:rPr>
          <w:rFonts w:eastAsia="Arial"/>
          <w:b/>
          <w:lang w:val="sr-Latn-RS"/>
        </w:rPr>
        <w:t xml:space="preserve">I </w:t>
      </w:r>
      <w:r w:rsidR="00390CBE" w:rsidRPr="00E074CF">
        <w:rPr>
          <w:rFonts w:eastAsia="Arial"/>
          <w:b/>
          <w:lang w:val="sr-Cyrl-RS"/>
        </w:rPr>
        <w:t>фаза , НЕ ОТВАРАТИ“)</w:t>
      </w:r>
      <w:r w:rsidRPr="00E074CF">
        <w:rPr>
          <w:rFonts w:eastAsia="Arial"/>
          <w:b/>
          <w:lang w:val="sr-Cyrl-RS"/>
        </w:rPr>
        <w:t>.</w:t>
      </w:r>
    </w:p>
    <w:p w:rsidR="00364A2F" w:rsidRPr="00F97BC8" w:rsidRDefault="00364A2F" w:rsidP="00230EFB">
      <w:pPr>
        <w:keepNext/>
        <w:keepLines/>
        <w:tabs>
          <w:tab w:val="left" w:pos="450"/>
        </w:tabs>
        <w:spacing w:before="240" w:after="120"/>
        <w:ind w:right="360"/>
        <w:jc w:val="both"/>
        <w:outlineLvl w:val="3"/>
        <w:rPr>
          <w:b/>
          <w:i/>
          <w:color w:val="000000"/>
          <w:lang w:val="sr-Cyrl-RS"/>
        </w:rPr>
      </w:pPr>
      <w:r w:rsidRPr="00F97BC8">
        <w:rPr>
          <w:b/>
          <w:i/>
          <w:color w:val="000000"/>
          <w:lang w:val="sr-Cyrl-RS"/>
        </w:rPr>
        <w:lastRenderedPageBreak/>
        <w:t>6</w:t>
      </w:r>
      <w:r w:rsidR="00F97BC8">
        <w:rPr>
          <w:b/>
          <w:i/>
          <w:color w:val="000000"/>
          <w:lang w:val="sr-Cyrl-RS"/>
        </w:rPr>
        <w:t>.</w:t>
      </w:r>
      <w:r w:rsidRPr="00F97BC8">
        <w:rPr>
          <w:b/>
          <w:i/>
          <w:color w:val="000000"/>
          <w:lang w:val="sr-Cyrl-RS"/>
        </w:rPr>
        <w:tab/>
      </w:r>
      <w:r w:rsidRPr="00F97BC8">
        <w:rPr>
          <w:i/>
          <w:color w:val="000000"/>
          <w:lang w:val="sr-Cyrl-RS"/>
        </w:rPr>
        <w:t xml:space="preserve">САМОСТАЛНА ПОНУДА, ЗАЈЕДНИЧКА ПОНУДА ГРУПЕ ПОНУЂАЧА И </w:t>
      </w:r>
      <w:r w:rsidR="00AE14ED" w:rsidRPr="00F97BC8">
        <w:rPr>
          <w:i/>
          <w:color w:val="000000"/>
          <w:lang w:val="sr-Cyrl-RS"/>
        </w:rPr>
        <w:t xml:space="preserve">ПОНУДА </w:t>
      </w:r>
      <w:r w:rsidRPr="00F97BC8">
        <w:rPr>
          <w:i/>
          <w:color w:val="000000"/>
          <w:lang w:val="sr-Cyrl-RS"/>
        </w:rPr>
        <w:t>ПОНУЂАЧА СА ПОДИЗВОЂАЧЕМ</w:t>
      </w:r>
      <w:r w:rsidRPr="00F97BC8">
        <w:rPr>
          <w:b/>
          <w:i/>
          <w:color w:val="000000"/>
          <w:lang w:val="sr-Cyrl-RS"/>
        </w:rPr>
        <w:t xml:space="preserve"> </w:t>
      </w:r>
    </w:p>
    <w:p w:rsidR="000251B8" w:rsidRPr="00F97BC8" w:rsidRDefault="008B279D" w:rsidP="00230EFB">
      <w:pPr>
        <w:keepNext/>
        <w:keepLines/>
        <w:tabs>
          <w:tab w:val="left" w:pos="450"/>
        </w:tabs>
        <w:ind w:left="450" w:right="360" w:hanging="450"/>
        <w:jc w:val="both"/>
        <w:outlineLvl w:val="3"/>
        <w:rPr>
          <w:i/>
          <w:color w:val="000000"/>
          <w:lang w:val="sr-Cyrl-RS"/>
        </w:rPr>
      </w:pPr>
      <w:r w:rsidRPr="00F97BC8">
        <w:rPr>
          <w:i/>
          <w:color w:val="000000"/>
          <w:lang w:val="sr-Cyrl-RS"/>
        </w:rPr>
        <w:t>6.1</w:t>
      </w:r>
      <w:r w:rsidR="00F664D7" w:rsidRPr="00F97BC8">
        <w:rPr>
          <w:i/>
          <w:color w:val="000000"/>
          <w:lang w:val="sr-Cyrl-RS"/>
        </w:rPr>
        <w:tab/>
      </w:r>
      <w:r w:rsidRPr="00F97BC8">
        <w:rPr>
          <w:i/>
          <w:color w:val="000000"/>
          <w:u w:val="single"/>
          <w:lang w:val="sr-Cyrl-RS"/>
        </w:rPr>
        <w:t>Самостална понуда од стране понуђача</w:t>
      </w:r>
    </w:p>
    <w:p w:rsidR="00364A2F" w:rsidRPr="00597E00" w:rsidRDefault="00364A2F" w:rsidP="00230EFB">
      <w:pPr>
        <w:jc w:val="both"/>
        <w:rPr>
          <w:rFonts w:eastAsia="Arial"/>
          <w:lang w:val="sr-Cyrl-RS"/>
        </w:rPr>
      </w:pPr>
      <w:r w:rsidRPr="00597E00">
        <w:rPr>
          <w:rFonts w:eastAsia="Arial"/>
          <w:lang w:val="sr-Cyrl-RS"/>
        </w:rPr>
        <w:t xml:space="preserve">Понуђач може да поднесе само једну понуду. </w:t>
      </w:r>
    </w:p>
    <w:p w:rsidR="00364A2F" w:rsidRPr="00597E00" w:rsidRDefault="00364A2F" w:rsidP="00230EFB">
      <w:pPr>
        <w:jc w:val="both"/>
        <w:rPr>
          <w:rFonts w:eastAsia="Arial"/>
          <w:lang w:val="sr-Cyrl-RS"/>
        </w:rPr>
      </w:pPr>
      <w:r w:rsidRPr="00597E00">
        <w:rPr>
          <w:rFonts w:eastAsia="Arial"/>
          <w:lang w:val="sr-Cyrl-RS"/>
        </w:rPr>
        <w:t xml:space="preserve">Понуђач који је самостално поднео понуду не може истовремено да учествује у заједничкој понуди или као подизвођач. </w:t>
      </w:r>
    </w:p>
    <w:p w:rsidR="00364A2F" w:rsidRPr="00597E00" w:rsidRDefault="00364A2F" w:rsidP="00230EFB">
      <w:pPr>
        <w:jc w:val="both"/>
        <w:rPr>
          <w:rFonts w:eastAsia="Arial"/>
          <w:lang w:val="sr-Cyrl-RS"/>
        </w:rPr>
      </w:pPr>
      <w:r w:rsidRPr="00597E00">
        <w:rPr>
          <w:rFonts w:eastAsia="Arial"/>
          <w:lang w:val="sr-Cyrl-RS"/>
        </w:rPr>
        <w:t xml:space="preserve">То подразумева да понуђач не може наступати као члан групе понуђача у више заједничких понуда, нити члан групе понуђача може наступати као подизвођач са другим понуђачем. </w:t>
      </w:r>
    </w:p>
    <w:p w:rsidR="006207FA" w:rsidRPr="00597E00" w:rsidRDefault="006207FA" w:rsidP="00230EFB">
      <w:pPr>
        <w:jc w:val="both"/>
        <w:rPr>
          <w:b/>
          <w:color w:val="000000"/>
          <w:lang w:val="sr-Latn-RS"/>
        </w:rPr>
      </w:pPr>
    </w:p>
    <w:p w:rsidR="00364A2F" w:rsidRPr="00F97BC8" w:rsidRDefault="00364A2F" w:rsidP="00230EFB">
      <w:pPr>
        <w:keepNext/>
        <w:keepLines/>
        <w:tabs>
          <w:tab w:val="left" w:pos="450"/>
        </w:tabs>
        <w:ind w:left="450" w:right="360" w:hanging="450"/>
        <w:jc w:val="both"/>
        <w:outlineLvl w:val="3"/>
        <w:rPr>
          <w:i/>
          <w:color w:val="000000"/>
          <w:lang w:val="sr-Cyrl-RS"/>
        </w:rPr>
      </w:pPr>
      <w:r w:rsidRPr="00F97BC8">
        <w:rPr>
          <w:i/>
          <w:color w:val="000000"/>
          <w:lang w:val="sr-Cyrl-RS"/>
        </w:rPr>
        <w:t>6.2</w:t>
      </w:r>
      <w:r w:rsidRPr="00F97BC8">
        <w:rPr>
          <w:i/>
          <w:color w:val="000000"/>
          <w:lang w:val="sr-Cyrl-RS"/>
        </w:rPr>
        <w:tab/>
      </w:r>
      <w:r w:rsidRPr="00F97BC8">
        <w:rPr>
          <w:i/>
          <w:color w:val="000000"/>
          <w:u w:val="single"/>
          <w:lang w:val="sr-Cyrl-RS"/>
        </w:rPr>
        <w:t>Понуда са подизвођачем</w:t>
      </w:r>
      <w:r w:rsidRPr="00F97BC8">
        <w:rPr>
          <w:i/>
          <w:color w:val="000000"/>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Уколико понуђач ангажује подизвођача, обавезан је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(подаци се наводе у Обрасцу понуде, који је саставни део конкурсне документације). </w:t>
      </w:r>
    </w:p>
    <w:p w:rsidR="00364A2F" w:rsidRPr="00597E00" w:rsidRDefault="00364A2F" w:rsidP="00230EFB">
      <w:pPr>
        <w:jc w:val="both"/>
        <w:rPr>
          <w:rFonts w:eastAsia="Arial"/>
          <w:lang w:val="sr-Cyrl-RS"/>
        </w:rPr>
      </w:pPr>
      <w:r w:rsidRPr="00597E00">
        <w:rPr>
          <w:rFonts w:eastAsia="Arial"/>
          <w:lang w:val="sr-Cyrl-R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64A2F" w:rsidRPr="00597E00" w:rsidRDefault="00364A2F" w:rsidP="00230EFB">
      <w:pPr>
        <w:jc w:val="both"/>
        <w:rPr>
          <w:rFonts w:eastAsia="Arial"/>
          <w:lang w:val="sr-Cyrl-RS"/>
        </w:rPr>
      </w:pPr>
      <w:r w:rsidRPr="00597E00">
        <w:rPr>
          <w:rFonts w:eastAsia="Arial"/>
          <w:lang w:val="sr-Cyrl-RS"/>
        </w:rPr>
        <w:t xml:space="preserve">Понуђач је дужан да за подизвођаче достави доказе о испуњености услова који су наведени у </w:t>
      </w:r>
      <w:r w:rsidRPr="00F97BC8">
        <w:rPr>
          <w:rFonts w:eastAsia="Arial"/>
          <w:lang w:val="sr-Cyrl-RS"/>
        </w:rPr>
        <w:t xml:space="preserve">поглављу </w:t>
      </w:r>
      <w:r w:rsidRPr="00F97BC8">
        <w:rPr>
          <w:rFonts w:eastAsia="Arial"/>
          <w:lang w:val="sr-Latn-RS"/>
        </w:rPr>
        <w:t>IV</w:t>
      </w:r>
      <w:r w:rsidRPr="00F97BC8">
        <w:rPr>
          <w:rFonts w:eastAsia="Arial"/>
          <w:lang w:val="sr-Cyrl-RS"/>
        </w:rPr>
        <w:t xml:space="preserve"> Конкурсне </w:t>
      </w:r>
      <w:r w:rsidRPr="00597E00">
        <w:rPr>
          <w:rFonts w:eastAsia="Arial"/>
          <w:lang w:val="sr-Cyrl-RS"/>
        </w:rPr>
        <w:t xml:space="preserve">документације </w:t>
      </w:r>
      <w:r w:rsidRPr="00F97BC8">
        <w:rPr>
          <w:rFonts w:eastAsia="Arial"/>
          <w:sz w:val="20"/>
          <w:szCs w:val="20"/>
          <w:lang w:val="sr-Cyrl-RS"/>
        </w:rPr>
        <w:t xml:space="preserve">(УСЛОВИ ИЗ ЧЛАНА 75. И 76. </w:t>
      </w:r>
      <w:r w:rsidR="00745857" w:rsidRPr="00F97BC8">
        <w:rPr>
          <w:rFonts w:eastAsia="Arial"/>
          <w:sz w:val="20"/>
          <w:szCs w:val="20"/>
          <w:lang w:val="sr-Cyrl-RS"/>
        </w:rPr>
        <w:t>ЗАКОНА</w:t>
      </w:r>
      <w:r w:rsidRPr="00F97BC8">
        <w:rPr>
          <w:rFonts w:eastAsia="Arial"/>
          <w:sz w:val="20"/>
          <w:szCs w:val="20"/>
          <w:lang w:val="sr-Cyrl-RS"/>
        </w:rPr>
        <w:t xml:space="preserve"> И УПУТСТВО КАКО СЕ ДОКАЗУЈЕ ИСПУЊЕНОСТ ТИХ УСЛОВА)</w:t>
      </w:r>
      <w:r w:rsidRPr="00597E00">
        <w:rPr>
          <w:rFonts w:eastAsia="Arial"/>
          <w:lang w:val="sr-Cyrl-RS"/>
        </w:rPr>
        <w:t xml:space="preserve"> и у оквиру тога </w:t>
      </w:r>
      <w:r w:rsidRPr="00230EFB">
        <w:rPr>
          <w:rFonts w:eastAsia="Arial"/>
          <w:lang w:val="sr-Cyrl-RS"/>
        </w:rPr>
        <w:t xml:space="preserve">под тачком </w:t>
      </w:r>
      <w:r w:rsidRPr="00230EFB">
        <w:rPr>
          <w:rFonts w:eastAsia="Arial"/>
          <w:lang w:val="sr-Latn-RS"/>
        </w:rPr>
        <w:t>4</w:t>
      </w:r>
      <w:r w:rsidRPr="00230EFB">
        <w:rPr>
          <w:rFonts w:eastAsia="Arial"/>
          <w:lang w:val="sr-Cyrl-RS"/>
        </w:rPr>
        <w:t xml:space="preserve">.3. </w:t>
      </w:r>
      <w:r w:rsidRPr="00597E00">
        <w:rPr>
          <w:rFonts w:eastAsia="Arial"/>
          <w:lang w:val="sr-Cyrl-RS"/>
        </w:rPr>
        <w:t xml:space="preserve">Услови које мора да испуни сваки подизвођач у складу са чланом 80. </w:t>
      </w:r>
      <w:r w:rsidR="00745857" w:rsidRPr="00597E00">
        <w:rPr>
          <w:rFonts w:eastAsia="Arial"/>
          <w:lang w:val="sr-Cyrl-RS"/>
        </w:rPr>
        <w:t>Закона</w:t>
      </w:r>
      <w:r w:rsidRPr="00597E00">
        <w:rPr>
          <w:rFonts w:eastAsia="Arial"/>
          <w:lang w:val="sr-Cyrl-RS"/>
        </w:rPr>
        <w:t xml:space="preserve"> о јавним набавкама.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 </w:t>
      </w:r>
    </w:p>
    <w:p w:rsidR="003A2FD5" w:rsidRPr="00597E00" w:rsidRDefault="003A2FD5" w:rsidP="00230EFB">
      <w:pPr>
        <w:jc w:val="both"/>
        <w:rPr>
          <w:rFonts w:eastAsia="Arial"/>
          <w:lang w:val="sr-Cyrl-RS"/>
        </w:rPr>
      </w:pPr>
      <w:r w:rsidRPr="00597E00">
        <w:rPr>
          <w:rFonts w:eastAsia="Arial"/>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3A2FD5" w:rsidRPr="00597E00" w:rsidRDefault="003A2FD5" w:rsidP="00230EFB">
      <w:pPr>
        <w:jc w:val="both"/>
        <w:rPr>
          <w:rFonts w:eastAsia="Arial"/>
          <w:lang w:val="sr-Cyrl-RS"/>
        </w:rPr>
      </w:pPr>
      <w:r w:rsidRPr="00597E00">
        <w:rPr>
          <w:rFonts w:eastAsia="Arial"/>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A2FD5" w:rsidRPr="00597E00" w:rsidRDefault="003A2FD5" w:rsidP="00230EFB">
      <w:pPr>
        <w:jc w:val="both"/>
        <w:rPr>
          <w:rFonts w:eastAsia="Arial"/>
          <w:lang w:val="sr-Cyrl-RS"/>
        </w:rPr>
      </w:pPr>
      <w:r w:rsidRPr="00597E00">
        <w:rPr>
          <w:rFonts w:eastAsia="Arial"/>
          <w:lang w:val="sr-Cyrl-RS"/>
        </w:rPr>
        <w:t>Уколико понуђач достави понуду са подизвођачем, наручилац не предвиђа могућност преноса доспелих п</w:t>
      </w:r>
      <w:r w:rsidR="00871D80" w:rsidRPr="00597E00">
        <w:rPr>
          <w:rFonts w:eastAsia="Arial"/>
          <w:lang w:val="sr-Cyrl-RS"/>
        </w:rPr>
        <w:t>отраживања директно подизвођачу</w:t>
      </w:r>
      <w:r w:rsidRPr="00597E00">
        <w:rPr>
          <w:rFonts w:eastAsia="Arial"/>
          <w:lang w:val="sr-Cyrl-RS"/>
        </w:rPr>
        <w:t xml:space="preserve"> за део набавке која се извршава преко тог подизвођача.</w:t>
      </w:r>
    </w:p>
    <w:p w:rsidR="006207FA" w:rsidRPr="00597E00" w:rsidRDefault="006207FA" w:rsidP="00230EFB">
      <w:pPr>
        <w:jc w:val="both"/>
        <w:rPr>
          <w:rFonts w:eastAsia="Arial"/>
          <w:lang w:val="sr-Cyrl-RS"/>
        </w:rPr>
      </w:pPr>
      <w:r w:rsidRPr="00597E00">
        <w:rPr>
          <w:rFonts w:eastAsia="Arial"/>
          <w:lang w:val="sr-Cyrl-RS"/>
        </w:rPr>
        <w:t xml:space="preserve">Један подизвођач може наступати у том својству са више различитих понуђача. </w:t>
      </w:r>
    </w:p>
    <w:p w:rsidR="00230EFB" w:rsidRDefault="00230EFB" w:rsidP="00230EFB">
      <w:pPr>
        <w:keepNext/>
        <w:keepLines/>
        <w:tabs>
          <w:tab w:val="left" w:pos="450"/>
        </w:tabs>
        <w:ind w:left="450" w:right="360" w:hanging="450"/>
        <w:jc w:val="both"/>
        <w:outlineLvl w:val="3"/>
        <w:rPr>
          <w:b/>
          <w:color w:val="000000"/>
          <w:lang w:val="sr-Cyrl-RS"/>
        </w:rPr>
      </w:pPr>
    </w:p>
    <w:p w:rsidR="008B279D" w:rsidRPr="00230EFB" w:rsidRDefault="008B279D" w:rsidP="00230EFB">
      <w:pPr>
        <w:keepNext/>
        <w:keepLines/>
        <w:tabs>
          <w:tab w:val="left" w:pos="450"/>
        </w:tabs>
        <w:ind w:left="450" w:right="360" w:hanging="450"/>
        <w:jc w:val="both"/>
        <w:outlineLvl w:val="3"/>
        <w:rPr>
          <w:i/>
          <w:color w:val="000000"/>
          <w:lang w:val="sr-Cyrl-RS"/>
        </w:rPr>
      </w:pPr>
      <w:r w:rsidRPr="00230EFB">
        <w:rPr>
          <w:i/>
          <w:color w:val="000000"/>
          <w:lang w:val="sr-Cyrl-RS"/>
        </w:rPr>
        <w:t>6.3</w:t>
      </w:r>
      <w:r w:rsidRPr="00230EFB">
        <w:rPr>
          <w:i/>
          <w:color w:val="000000"/>
          <w:lang w:val="sr-Cyrl-RS"/>
        </w:rPr>
        <w:tab/>
      </w:r>
      <w:r w:rsidRPr="00230EFB">
        <w:rPr>
          <w:i/>
          <w:color w:val="000000"/>
          <w:u w:val="single"/>
          <w:lang w:val="sr-Cyrl-RS"/>
        </w:rPr>
        <w:t>Заједничка понуда групе понуђача</w:t>
      </w:r>
    </w:p>
    <w:p w:rsidR="008B279D" w:rsidRPr="00597E00" w:rsidRDefault="008B279D" w:rsidP="00230EFB">
      <w:pPr>
        <w:jc w:val="both"/>
        <w:rPr>
          <w:rFonts w:eastAsia="Arial"/>
          <w:lang w:val="sr-Cyrl-RS"/>
        </w:rPr>
      </w:pPr>
      <w:r w:rsidRPr="00597E00">
        <w:rPr>
          <w:rFonts w:eastAsia="Arial"/>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w:t>
      </w:r>
      <w:r w:rsidR="00745857" w:rsidRPr="00597E00">
        <w:rPr>
          <w:rFonts w:eastAsia="Arial"/>
          <w:lang w:val="sr-Cyrl-RS"/>
        </w:rPr>
        <w:t>Закона</w:t>
      </w:r>
      <w:r w:rsidRPr="00597E00">
        <w:rPr>
          <w:rFonts w:eastAsia="Arial"/>
          <w:lang w:val="sr-Cyrl-RS"/>
        </w:rPr>
        <w:t xml:space="preserve"> и то:  </w:t>
      </w:r>
    </w:p>
    <w:p w:rsidR="008B279D" w:rsidRPr="00597E00" w:rsidRDefault="008B279D" w:rsidP="00230EFB">
      <w:pPr>
        <w:numPr>
          <w:ilvl w:val="0"/>
          <w:numId w:val="3"/>
        </w:numPr>
        <w:ind w:left="284" w:hanging="284"/>
        <w:jc w:val="both"/>
        <w:rPr>
          <w:rFonts w:eastAsia="Arial"/>
          <w:lang w:val="sr-Cyrl-RS"/>
        </w:rPr>
      </w:pPr>
      <w:r w:rsidRPr="00597E00">
        <w:rPr>
          <w:rFonts w:eastAsia="Arial"/>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8B279D" w:rsidRPr="00597E00" w:rsidRDefault="008B279D" w:rsidP="00230EFB">
      <w:pPr>
        <w:numPr>
          <w:ilvl w:val="0"/>
          <w:numId w:val="3"/>
        </w:numPr>
        <w:ind w:left="284" w:hanging="284"/>
        <w:jc w:val="both"/>
        <w:rPr>
          <w:rFonts w:eastAsia="Arial"/>
          <w:lang w:val="sr-Cyrl-RS"/>
        </w:rPr>
      </w:pPr>
      <w:r w:rsidRPr="00597E00">
        <w:rPr>
          <w:rFonts w:eastAsia="Arial"/>
          <w:lang w:val="sr-Cyrl-RS"/>
        </w:rPr>
        <w:t xml:space="preserve">опис послова сваког од понуђача из групе понуђача у извршењу уговора; </w:t>
      </w:r>
    </w:p>
    <w:p w:rsidR="008B279D" w:rsidRPr="00597E00" w:rsidRDefault="008B279D" w:rsidP="00230EFB">
      <w:pPr>
        <w:jc w:val="both"/>
        <w:rPr>
          <w:rFonts w:eastAsia="Arial"/>
          <w:lang w:val="sr-Cyrl-RS"/>
        </w:rPr>
      </w:pPr>
      <w:r w:rsidRPr="00597E00">
        <w:rPr>
          <w:rFonts w:eastAsia="Arial"/>
          <w:lang w:val="sr-Cyrl-RS"/>
        </w:rPr>
        <w:t xml:space="preserve">Овим споразумом уређују се и друга питања и то у вези: понуђача који ће у име групе понуђача потписати уговор, понуђача који ће у име групе понуђача дати средство обезбеђења, понуђача који ће издати рачун, рачун на који ће бити извршено плаћање. </w:t>
      </w:r>
    </w:p>
    <w:p w:rsidR="008B279D" w:rsidRPr="00597E00" w:rsidRDefault="008B279D" w:rsidP="00230EFB">
      <w:pPr>
        <w:jc w:val="both"/>
        <w:rPr>
          <w:rFonts w:eastAsia="Arial"/>
          <w:lang w:val="sr-Cyrl-RS"/>
        </w:rPr>
      </w:pPr>
      <w:r w:rsidRPr="00597E00">
        <w:rPr>
          <w:rFonts w:eastAsia="Arial"/>
          <w:lang w:val="sr-Cyrl-RS"/>
        </w:rPr>
        <w:lastRenderedPageBreak/>
        <w:t xml:space="preserve">Група понуђача је дужна да достави све доказе о испуњености услова који су наведени у поглављу </w:t>
      </w:r>
      <w:r w:rsidRPr="00597E00">
        <w:rPr>
          <w:rFonts w:eastAsia="Arial"/>
          <w:lang w:val="sr-Latn-RS"/>
        </w:rPr>
        <w:t>IV</w:t>
      </w:r>
      <w:r w:rsidRPr="00597E00">
        <w:rPr>
          <w:rFonts w:eastAsia="Arial"/>
          <w:lang w:val="sr-Cyrl-RS"/>
        </w:rPr>
        <w:t xml:space="preserve"> Конкурсне документације </w:t>
      </w:r>
      <w:r w:rsidRPr="00230EFB">
        <w:rPr>
          <w:rFonts w:eastAsia="Arial"/>
          <w:sz w:val="20"/>
          <w:szCs w:val="20"/>
          <w:lang w:val="sr-Cyrl-RS"/>
        </w:rPr>
        <w:t xml:space="preserve">(УСЛОВИ ИЗ ЧЛАНА 75. И 76. </w:t>
      </w:r>
      <w:r w:rsidR="00745857" w:rsidRPr="00230EFB">
        <w:rPr>
          <w:rFonts w:eastAsia="Arial"/>
          <w:sz w:val="20"/>
          <w:szCs w:val="20"/>
          <w:lang w:val="sr-Cyrl-RS"/>
        </w:rPr>
        <w:t>ЗАКОНА</w:t>
      </w:r>
      <w:r w:rsidRPr="00230EFB">
        <w:rPr>
          <w:rFonts w:eastAsia="Arial"/>
          <w:sz w:val="20"/>
          <w:szCs w:val="20"/>
          <w:lang w:val="sr-Cyrl-RS"/>
        </w:rPr>
        <w:t xml:space="preserve"> И УПУТСТВО КАКО СЕ ДОКАЗУЈЕ ИСПУЊЕНОСТ ТИХ УСЛОВА) </w:t>
      </w:r>
      <w:r w:rsidRPr="00597E00">
        <w:rPr>
          <w:rFonts w:eastAsia="Arial"/>
          <w:lang w:val="sr-Cyrl-RS"/>
        </w:rPr>
        <w:t xml:space="preserve">и у оквиру тога под тачком </w:t>
      </w:r>
      <w:r w:rsidRPr="00597E00">
        <w:rPr>
          <w:rFonts w:eastAsia="Arial"/>
          <w:lang w:val="sr-Latn-RS"/>
        </w:rPr>
        <w:t>4</w:t>
      </w:r>
      <w:r w:rsidRPr="00597E00">
        <w:rPr>
          <w:rFonts w:eastAsia="Arial"/>
          <w:lang w:val="sr-Cyrl-RS"/>
        </w:rPr>
        <w:t xml:space="preserve">.2. Услови које мора да испуни сваки понуђач из групе понуђача у складу са чланом 81. </w:t>
      </w:r>
      <w:r w:rsidR="00745857" w:rsidRPr="00597E00">
        <w:rPr>
          <w:rFonts w:eastAsia="Arial"/>
          <w:lang w:val="sr-Cyrl-RS"/>
        </w:rPr>
        <w:t>Закона</w:t>
      </w:r>
      <w:r w:rsidRPr="00597E00">
        <w:rPr>
          <w:rFonts w:eastAsia="Arial"/>
          <w:lang w:val="sr-Cyrl-RS"/>
        </w:rPr>
        <w:t xml:space="preserve"> о јавним набавкама.  </w:t>
      </w:r>
    </w:p>
    <w:p w:rsidR="008B279D" w:rsidRDefault="008B279D" w:rsidP="00230EFB">
      <w:pPr>
        <w:jc w:val="both"/>
        <w:rPr>
          <w:rFonts w:eastAsia="Arial"/>
          <w:lang w:val="sr-Cyrl-RS"/>
        </w:rPr>
      </w:pPr>
      <w:r w:rsidRPr="00597E00">
        <w:rPr>
          <w:rFonts w:eastAsia="Arial"/>
          <w:lang w:val="sr-Cyrl-RS"/>
        </w:rPr>
        <w:t>Понуђачи из групе понуђача одговарају неограничено солидарно према наручиоцу.</w:t>
      </w:r>
    </w:p>
    <w:p w:rsidR="00230EFB" w:rsidRPr="00597E00" w:rsidRDefault="00230EFB" w:rsidP="00230EFB">
      <w:pPr>
        <w:jc w:val="both"/>
        <w:rPr>
          <w:rFonts w:eastAsia="Arial"/>
          <w:lang w:val="sr-Cyrl-RS"/>
        </w:rPr>
      </w:pPr>
    </w:p>
    <w:p w:rsidR="00230EFB" w:rsidRDefault="00230EFB" w:rsidP="00230EFB">
      <w:pPr>
        <w:keepNext/>
        <w:keepLines/>
        <w:tabs>
          <w:tab w:val="left" w:pos="450"/>
        </w:tabs>
        <w:ind w:left="446" w:right="360" w:hanging="446"/>
        <w:jc w:val="both"/>
        <w:outlineLvl w:val="3"/>
        <w:rPr>
          <w:b/>
          <w:i/>
          <w:color w:val="000000"/>
          <w:lang w:val="sr-Cyrl-RS"/>
        </w:rPr>
      </w:pPr>
      <w:r w:rsidRPr="00230EFB">
        <w:rPr>
          <w:b/>
          <w:i/>
          <w:color w:val="000000"/>
          <w:lang w:val="sr-Cyrl-RS"/>
        </w:rPr>
        <w:t>7.</w:t>
      </w:r>
      <w:r w:rsidR="00364A2F" w:rsidRPr="00230EFB">
        <w:rPr>
          <w:b/>
          <w:i/>
          <w:color w:val="000000"/>
          <w:lang w:val="sr-Cyrl-RS"/>
        </w:rPr>
        <w:tab/>
      </w:r>
      <w:r w:rsidR="008B279D" w:rsidRPr="00230EFB">
        <w:rPr>
          <w:i/>
          <w:color w:val="000000"/>
          <w:lang w:val="sr-Cyrl-RS"/>
        </w:rPr>
        <w:t xml:space="preserve">ЗАХТЕВИ У ВЕЗИ </w:t>
      </w:r>
      <w:r w:rsidR="00364A2F" w:rsidRPr="00230EFB">
        <w:rPr>
          <w:i/>
          <w:color w:val="000000"/>
          <w:lang w:val="sr-Cyrl-RS"/>
        </w:rPr>
        <w:t>НАЧИН</w:t>
      </w:r>
      <w:r w:rsidR="008B279D" w:rsidRPr="00230EFB">
        <w:rPr>
          <w:i/>
          <w:color w:val="000000"/>
          <w:lang w:val="sr-Cyrl-RS"/>
        </w:rPr>
        <w:t>А</w:t>
      </w:r>
      <w:r w:rsidR="00364A2F" w:rsidRPr="00230EFB">
        <w:rPr>
          <w:i/>
          <w:color w:val="000000"/>
          <w:lang w:val="sr-Cyrl-RS"/>
        </w:rPr>
        <w:t xml:space="preserve"> И УСЛОВ</w:t>
      </w:r>
      <w:r w:rsidR="008B279D" w:rsidRPr="00230EFB">
        <w:rPr>
          <w:i/>
          <w:color w:val="000000"/>
          <w:lang w:val="sr-Cyrl-RS"/>
        </w:rPr>
        <w:t>А</w:t>
      </w:r>
      <w:r w:rsidR="00364A2F" w:rsidRPr="00230EFB">
        <w:rPr>
          <w:i/>
          <w:color w:val="000000"/>
          <w:lang w:val="sr-Cyrl-RS"/>
        </w:rPr>
        <w:t xml:space="preserve"> ПЛАЋАЊА</w:t>
      </w:r>
      <w:r w:rsidR="003E4F9E" w:rsidRPr="00230EFB">
        <w:rPr>
          <w:i/>
          <w:color w:val="000000"/>
          <w:lang w:val="sr-Cyrl-RS"/>
        </w:rPr>
        <w:t xml:space="preserve"> И</w:t>
      </w:r>
      <w:r w:rsidR="008B279D" w:rsidRPr="00230EFB">
        <w:rPr>
          <w:i/>
          <w:color w:val="000000"/>
          <w:lang w:val="sr-Cyrl-RS"/>
        </w:rPr>
        <w:t xml:space="preserve"> </w:t>
      </w:r>
      <w:r w:rsidR="00364A2F" w:rsidRPr="00230EFB">
        <w:rPr>
          <w:i/>
          <w:color w:val="000000"/>
          <w:lang w:val="sr-Cyrl-RS"/>
        </w:rPr>
        <w:t>РОК</w:t>
      </w:r>
      <w:r w:rsidR="003E4F9E" w:rsidRPr="00230EFB">
        <w:rPr>
          <w:i/>
          <w:color w:val="000000"/>
          <w:lang w:val="sr-Cyrl-RS"/>
        </w:rPr>
        <w:t>А</w:t>
      </w:r>
      <w:r w:rsidR="00364A2F" w:rsidRPr="00230EFB">
        <w:rPr>
          <w:i/>
          <w:color w:val="000000"/>
          <w:lang w:val="sr-Cyrl-RS"/>
        </w:rPr>
        <w:t xml:space="preserve"> ИСПОРУКЕ</w:t>
      </w:r>
      <w:r w:rsidR="008B279D" w:rsidRPr="00230EFB">
        <w:rPr>
          <w:i/>
          <w:color w:val="000000"/>
          <w:lang w:val="sr-Cyrl-RS"/>
        </w:rPr>
        <w:t xml:space="preserve"> </w:t>
      </w:r>
      <w:r w:rsidR="00D52677" w:rsidRPr="00230EFB">
        <w:rPr>
          <w:i/>
          <w:color w:val="000000"/>
          <w:lang w:val="sr-Cyrl-RS"/>
        </w:rPr>
        <w:t>(РЕАЛИЗАЦИЈЕ УГОВОРА)</w:t>
      </w:r>
      <w:r w:rsidR="00F36892" w:rsidRPr="00230EFB">
        <w:rPr>
          <w:b/>
          <w:i/>
          <w:color w:val="000000"/>
          <w:lang w:val="sr-Cyrl-RS"/>
        </w:rPr>
        <w:t xml:space="preserve"> </w:t>
      </w:r>
    </w:p>
    <w:p w:rsidR="00230EFB" w:rsidRPr="00230EFB" w:rsidRDefault="00230EFB" w:rsidP="00230EFB">
      <w:pPr>
        <w:keepNext/>
        <w:keepLines/>
        <w:tabs>
          <w:tab w:val="left" w:pos="450"/>
        </w:tabs>
        <w:ind w:left="446" w:right="360" w:hanging="446"/>
        <w:jc w:val="both"/>
        <w:outlineLvl w:val="3"/>
        <w:rPr>
          <w:color w:val="000000"/>
          <w:lang w:val="sr-Cyrl-RS"/>
        </w:rPr>
      </w:pPr>
    </w:p>
    <w:p w:rsidR="00E3388C" w:rsidRPr="00597E00" w:rsidRDefault="00E3388C" w:rsidP="00230EFB">
      <w:pPr>
        <w:jc w:val="both"/>
        <w:rPr>
          <w:rFonts w:eastAsia="Arial"/>
          <w:lang w:val="sr-Cyrl-RS"/>
        </w:rPr>
      </w:pPr>
      <w:r w:rsidRPr="00597E00">
        <w:rPr>
          <w:rFonts w:eastAsia="Arial"/>
          <w:lang w:val="sr-Cyrl-RS"/>
        </w:rPr>
        <w:t xml:space="preserve">Наручилац ће </w:t>
      </w:r>
      <w:r w:rsidRPr="00230EFB">
        <w:rPr>
          <w:rFonts w:eastAsia="Arial"/>
          <w:u w:val="single"/>
          <w:lang w:val="sr-Cyrl-RS"/>
        </w:rPr>
        <w:t xml:space="preserve">плаћање </w:t>
      </w:r>
      <w:r w:rsidRPr="00597E00">
        <w:rPr>
          <w:rFonts w:eastAsia="Arial"/>
          <w:lang w:val="sr-Cyrl-RS"/>
        </w:rPr>
        <w:t xml:space="preserve">за предметну јавну набавку извршити на следећи </w:t>
      </w:r>
      <w:r w:rsidRPr="00A02982">
        <w:rPr>
          <w:rFonts w:eastAsia="Arial"/>
          <w:u w:val="single"/>
          <w:lang w:val="sr-Cyrl-RS"/>
        </w:rPr>
        <w:t>начин</w:t>
      </w:r>
      <w:r w:rsidRPr="00597E00">
        <w:rPr>
          <w:rFonts w:eastAsia="Arial"/>
          <w:lang w:val="sr-Cyrl-RS"/>
        </w:rPr>
        <w:t xml:space="preserve">: </w:t>
      </w:r>
    </w:p>
    <w:p w:rsidR="00E3388C" w:rsidRPr="00597E00" w:rsidRDefault="00E3388C"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 xml:space="preserve">Новчану обавезу у износу уговорене цене </w:t>
      </w:r>
      <w:r w:rsidR="00071063" w:rsidRPr="00597E00">
        <w:rPr>
          <w:rFonts w:eastAsia="Arial"/>
          <w:lang w:val="sr-Cyrl-RS"/>
        </w:rPr>
        <w:t xml:space="preserve">без ПДВ за </w:t>
      </w:r>
      <w:r w:rsidRPr="00597E00">
        <w:rPr>
          <w:rFonts w:eastAsia="Arial"/>
          <w:lang w:val="sr-Cyrl-RS"/>
        </w:rPr>
        <w:t>хардверск</w:t>
      </w:r>
      <w:r w:rsidR="00071063" w:rsidRPr="00597E00">
        <w:rPr>
          <w:rFonts w:eastAsia="Arial"/>
          <w:lang w:val="sr-Cyrl-RS"/>
        </w:rPr>
        <w:t>у</w:t>
      </w:r>
      <w:r w:rsidRPr="00597E00">
        <w:rPr>
          <w:rFonts w:eastAsia="Arial"/>
          <w:lang w:val="sr-Cyrl-RS"/>
        </w:rPr>
        <w:t xml:space="preserve"> инфраструктур</w:t>
      </w:r>
      <w:r w:rsidR="00071063" w:rsidRPr="00597E00">
        <w:rPr>
          <w:rFonts w:eastAsia="Arial"/>
          <w:lang w:val="sr-Cyrl-RS"/>
        </w:rPr>
        <w:t>у</w:t>
      </w:r>
      <w:r w:rsidRPr="00597E00">
        <w:rPr>
          <w:rFonts w:eastAsia="Arial"/>
          <w:lang w:val="sr-Cyrl-RS"/>
        </w:rPr>
        <w:t xml:space="preserve"> и софтверск</w:t>
      </w:r>
      <w:r w:rsidR="00071063" w:rsidRPr="00597E00">
        <w:rPr>
          <w:rFonts w:eastAsia="Arial"/>
          <w:lang w:val="sr-Cyrl-RS"/>
        </w:rPr>
        <w:t>е лиценце</w:t>
      </w:r>
      <w:r w:rsidRPr="00597E00">
        <w:rPr>
          <w:rFonts w:eastAsia="Arial"/>
          <w:lang w:val="sr-Cyrl-RS"/>
        </w:rPr>
        <w:t xml:space="preserve">, након извршене испоруке, конфигурације, инсталације и системских подешавања хардверске инфраструктуре и софтверских лиценци, на основу достављеног </w:t>
      </w:r>
      <w:r w:rsidR="00071063" w:rsidRPr="00597E00">
        <w:rPr>
          <w:rFonts w:eastAsia="Arial"/>
          <w:lang w:val="sr-Cyrl-RS"/>
        </w:rPr>
        <w:t xml:space="preserve">исправног </w:t>
      </w:r>
      <w:r w:rsidRPr="00597E00">
        <w:rPr>
          <w:rFonts w:eastAsia="Arial"/>
          <w:lang w:val="sr-Cyrl-RS"/>
        </w:rPr>
        <w:t xml:space="preserve">рачуна, </w:t>
      </w:r>
      <w:r w:rsidRPr="00230EFB">
        <w:rPr>
          <w:rFonts w:eastAsia="Arial"/>
          <w:u w:val="single"/>
          <w:lang w:val="sr-Cyrl-RS"/>
        </w:rPr>
        <w:t xml:space="preserve">у року </w:t>
      </w:r>
      <w:r w:rsidR="00071063" w:rsidRPr="00230EFB">
        <w:rPr>
          <w:rFonts w:eastAsia="Arial"/>
          <w:u w:val="single"/>
          <w:lang w:val="sr-Cyrl-RS"/>
        </w:rPr>
        <w:t>од 30 дана</w:t>
      </w:r>
      <w:r w:rsidR="00071063" w:rsidRPr="00597E00">
        <w:rPr>
          <w:rFonts w:eastAsia="Arial"/>
          <w:b/>
          <w:lang w:val="sr-Cyrl-RS"/>
        </w:rPr>
        <w:t xml:space="preserve"> </w:t>
      </w:r>
      <w:r w:rsidR="00071063" w:rsidRPr="00597E00">
        <w:rPr>
          <w:rFonts w:eastAsia="Arial"/>
          <w:lang w:val="sr-Cyrl-RS"/>
        </w:rPr>
        <w:t>од дана пријема истог.</w:t>
      </w:r>
    </w:p>
    <w:p w:rsidR="00E3388C" w:rsidRPr="00597E00" w:rsidRDefault="00230EFB" w:rsidP="00230EFB">
      <w:pPr>
        <w:tabs>
          <w:tab w:val="left" w:pos="284"/>
        </w:tabs>
        <w:ind w:left="284" w:hanging="284"/>
        <w:jc w:val="both"/>
        <w:rPr>
          <w:rFonts w:eastAsia="Arial"/>
          <w:lang w:val="sr-Cyrl-RS"/>
        </w:rPr>
      </w:pPr>
      <w:r>
        <w:rPr>
          <w:rFonts w:eastAsia="Arial"/>
          <w:lang w:val="sr-Cyrl-RS"/>
        </w:rPr>
        <w:tab/>
      </w:r>
      <w:r w:rsidR="00E3388C" w:rsidRPr="00597E00">
        <w:rPr>
          <w:rFonts w:eastAsia="Arial"/>
          <w:lang w:val="sr-Cyrl-RS"/>
        </w:rPr>
        <w:t xml:space="preserve">Понуђач је у обавези да уз рачун достави Записник о извршеној </w:t>
      </w:r>
      <w:r w:rsidR="00093D9E" w:rsidRPr="00597E00">
        <w:rPr>
          <w:rFonts w:eastAsia="Arial"/>
          <w:lang w:val="sr-Cyrl-RS"/>
        </w:rPr>
        <w:t xml:space="preserve">испоруци, </w:t>
      </w:r>
      <w:r w:rsidR="00E3388C" w:rsidRPr="00597E00">
        <w:rPr>
          <w:rFonts w:eastAsia="Arial"/>
          <w:lang w:val="sr-Cyrl-RS"/>
        </w:rPr>
        <w:t xml:space="preserve">конфигурацији, инсталацији и системским подешавањима хардверске инфраструктуре и софтверских лиценци, потписан од стране </w:t>
      </w:r>
      <w:r w:rsidR="00071063" w:rsidRPr="00597E00">
        <w:rPr>
          <w:rFonts w:eastAsia="Arial"/>
          <w:lang w:val="sr-Cyrl-RS"/>
        </w:rPr>
        <w:t xml:space="preserve">овлашћеног лица </w:t>
      </w:r>
      <w:r w:rsidR="00E3388C" w:rsidRPr="00597E00">
        <w:rPr>
          <w:rFonts w:eastAsia="Arial"/>
          <w:lang w:val="sr-Cyrl-RS"/>
        </w:rPr>
        <w:t>наручиоца и</w:t>
      </w:r>
      <w:r w:rsidR="00071063" w:rsidRPr="00597E00">
        <w:rPr>
          <w:rFonts w:eastAsia="Arial"/>
          <w:lang w:val="sr-Cyrl-RS"/>
        </w:rPr>
        <w:t xml:space="preserve"> представника понуђача</w:t>
      </w:r>
      <w:r w:rsidR="00E3388C" w:rsidRPr="00597E00">
        <w:rPr>
          <w:rFonts w:eastAsia="Arial"/>
          <w:lang w:val="sr-Cyrl-RS"/>
        </w:rPr>
        <w:t xml:space="preserve"> и отпремнице. </w:t>
      </w:r>
    </w:p>
    <w:p w:rsidR="00E3388C" w:rsidRPr="00597E00" w:rsidRDefault="00E3388C"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Преостали износ новчане обавезе у износу уговорене цене</w:t>
      </w:r>
      <w:r w:rsidR="00071063" w:rsidRPr="00597E00">
        <w:rPr>
          <w:rFonts w:eastAsia="Arial"/>
          <w:lang w:val="sr-Cyrl-RS"/>
        </w:rPr>
        <w:t xml:space="preserve"> без ПДВ</w:t>
      </w:r>
      <w:r w:rsidRPr="00597E00">
        <w:rPr>
          <w:rFonts w:eastAsia="Arial"/>
          <w:lang w:val="sr-Cyrl-RS"/>
        </w:rPr>
        <w:t xml:space="preserve"> за софтверско</w:t>
      </w:r>
      <w:r w:rsidR="00EE3558" w:rsidRPr="00597E00">
        <w:rPr>
          <w:rFonts w:eastAsia="Arial"/>
          <w:lang w:val="sr-Cyrl-RS"/>
        </w:rPr>
        <w:t xml:space="preserve"> апликативно</w:t>
      </w:r>
      <w:r w:rsidRPr="00597E00">
        <w:rPr>
          <w:rFonts w:eastAsia="Arial"/>
          <w:lang w:val="sr-Cyrl-RS"/>
        </w:rPr>
        <w:t xml:space="preserve"> решење за ИС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и услуге имплементације целокупног решења, биће исплаћен након извршене имплементације</w:t>
      </w:r>
      <w:r w:rsidR="00071063" w:rsidRPr="00597E00">
        <w:rPr>
          <w:rFonts w:eastAsia="Arial"/>
          <w:lang w:val="sr-Cyrl-RS"/>
        </w:rPr>
        <w:t xml:space="preserve"> целокупног решења</w:t>
      </w:r>
      <w:r w:rsidRPr="00597E00">
        <w:rPr>
          <w:rFonts w:eastAsia="Arial"/>
          <w:lang w:val="sr-Cyrl-RS"/>
        </w:rPr>
        <w:t xml:space="preserve"> и предаје </w:t>
      </w:r>
      <w:r w:rsidR="00750E65" w:rsidRPr="00597E00">
        <w:rPr>
          <w:rFonts w:eastAsia="Arial"/>
          <w:lang w:val="sr-Cyrl-RS"/>
        </w:rPr>
        <w:t>п</w:t>
      </w:r>
      <w:r w:rsidRPr="00597E00">
        <w:rPr>
          <w:rFonts w:eastAsia="Arial"/>
          <w:lang w:val="sr-Cyrl-RS"/>
        </w:rPr>
        <w:t>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w:t>
      </w:r>
      <w:r w:rsidRPr="00230EFB">
        <w:rPr>
          <w:rFonts w:eastAsia="Arial"/>
          <w:u w:val="single"/>
          <w:lang w:val="sr-Cyrl-RS"/>
        </w:rPr>
        <w:t xml:space="preserve">у року </w:t>
      </w:r>
      <w:r w:rsidR="00071063" w:rsidRPr="00230EFB">
        <w:rPr>
          <w:rFonts w:eastAsia="Arial"/>
          <w:u w:val="single"/>
          <w:lang w:val="sr-Cyrl-RS"/>
        </w:rPr>
        <w:t>од 30 дана</w:t>
      </w:r>
      <w:r w:rsidR="00071063" w:rsidRPr="00597E00">
        <w:rPr>
          <w:rFonts w:eastAsia="Arial"/>
          <w:lang w:val="sr-Cyrl-RS"/>
        </w:rPr>
        <w:t xml:space="preserve"> </w:t>
      </w:r>
      <w:r w:rsidRPr="00597E00">
        <w:rPr>
          <w:rFonts w:eastAsia="Arial"/>
          <w:lang w:val="sr-Cyrl-RS"/>
        </w:rPr>
        <w:t>од дана сачињавања и обостраног потписивања Записника о пријему пројекта Информационог система социјална карта</w:t>
      </w:r>
      <w:r w:rsidR="00D31FD7" w:rsidRPr="00597E00">
        <w:rPr>
          <w:rFonts w:eastAsia="Arial"/>
          <w:lang w:val="sr-Cyrl-RS"/>
        </w:rPr>
        <w:t xml:space="preserve"> – </w:t>
      </w:r>
      <w:r w:rsidR="00D31FD7" w:rsidRPr="00597E00">
        <w:rPr>
          <w:rFonts w:eastAsia="Arial"/>
          <w:lang w:val="sr-Latn-RS"/>
        </w:rPr>
        <w:t xml:space="preserve">I </w:t>
      </w:r>
      <w:r w:rsidR="00D31FD7" w:rsidRPr="00597E00">
        <w:rPr>
          <w:rFonts w:eastAsia="Arial"/>
          <w:lang w:val="sr-Cyrl-RS"/>
        </w:rPr>
        <w:t>фаза</w:t>
      </w:r>
      <w:r w:rsidRPr="00597E00">
        <w:rPr>
          <w:rFonts w:eastAsia="Arial"/>
          <w:lang w:val="sr-Cyrl-RS"/>
        </w:rPr>
        <w:t xml:space="preserve">, који потписују </w:t>
      </w:r>
      <w:r w:rsidR="00071063" w:rsidRPr="00597E00">
        <w:rPr>
          <w:rFonts w:eastAsia="Arial"/>
          <w:lang w:val="sr-Cyrl-RS"/>
        </w:rPr>
        <w:t>овлашћено лице</w:t>
      </w:r>
      <w:r w:rsidRPr="00597E00">
        <w:rPr>
          <w:rFonts w:eastAsia="Arial"/>
          <w:lang w:val="sr-Cyrl-RS"/>
        </w:rPr>
        <w:t xml:space="preserve"> наручиоца и представник понуђача. </w:t>
      </w:r>
    </w:p>
    <w:p w:rsidR="00071063" w:rsidRPr="00597E00" w:rsidRDefault="00071063" w:rsidP="00230EFB">
      <w:pPr>
        <w:jc w:val="both"/>
        <w:rPr>
          <w:color w:val="000000"/>
          <w:lang w:val="en-US"/>
        </w:rPr>
      </w:pPr>
      <w:r w:rsidRPr="00597E00">
        <w:rPr>
          <w:color w:val="000000"/>
          <w:lang w:val="en-US"/>
        </w:rPr>
        <w:t xml:space="preserve">Порез на додату вредност плаћа Наручилац. </w:t>
      </w:r>
    </w:p>
    <w:p w:rsidR="00E3388C" w:rsidRPr="00597E00" w:rsidRDefault="00E3388C" w:rsidP="00230EFB">
      <w:pPr>
        <w:jc w:val="both"/>
        <w:rPr>
          <w:rFonts w:eastAsia="Arial"/>
          <w:u w:val="single"/>
          <w:lang w:val="sr-Cyrl-RS"/>
        </w:rPr>
      </w:pPr>
      <w:r w:rsidRPr="00597E00">
        <w:rPr>
          <w:rFonts w:eastAsia="Arial"/>
          <w:u w:val="single"/>
          <w:lang w:val="sr-Cyrl-RS"/>
        </w:rPr>
        <w:t>Обавеза је понуђача да фактуру/рачун региструје у Централном регистру фактура</w:t>
      </w:r>
      <w:r w:rsidRPr="00230EFB">
        <w:rPr>
          <w:rFonts w:eastAsia="Arial"/>
          <w:lang w:val="sr-Cyrl-RS"/>
        </w:rPr>
        <w:t>,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и 113/1</w:t>
      </w:r>
      <w:r w:rsidR="00230EFB" w:rsidRPr="00230EFB">
        <w:rPr>
          <w:rFonts w:eastAsia="Arial"/>
          <w:lang w:val="sr-Cyrl-RS"/>
        </w:rPr>
        <w:t>)</w:t>
      </w:r>
      <w:r w:rsidRPr="00230EFB">
        <w:rPr>
          <w:rFonts w:eastAsia="Arial"/>
          <w:lang w:val="sr-Cyrl-RS"/>
        </w:rPr>
        <w:t xml:space="preserve"> и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r w:rsidRPr="00597E00">
        <w:rPr>
          <w:rFonts w:eastAsia="Arial"/>
          <w:u w:val="single"/>
          <w:lang w:val="sr-Cyrl-RS"/>
        </w:rPr>
        <w:t xml:space="preserve"> </w:t>
      </w:r>
    </w:p>
    <w:p w:rsidR="00E3388C" w:rsidRPr="00597E00" w:rsidRDefault="00E3388C" w:rsidP="00230EFB">
      <w:pPr>
        <w:jc w:val="both"/>
        <w:rPr>
          <w:rFonts w:eastAsia="Arial"/>
          <w:lang w:val="sr-Cyrl-RS"/>
        </w:rPr>
      </w:pPr>
      <w:r w:rsidRPr="00597E00">
        <w:rPr>
          <w:rFonts w:eastAsia="Arial"/>
          <w:lang w:val="sr-Cyrl-RS"/>
        </w:rPr>
        <w:t xml:space="preserve">Понуђач се обавезује да фактуру/рачун у року од 3 (три) радна дана oд дана регистровања фактуре/рачуна у Централном регистру фактура, достави на плаћање МИНРЗС, Београд, Немањина 22 – 26. </w:t>
      </w:r>
    </w:p>
    <w:p w:rsidR="008B5B9A" w:rsidRPr="00597E00" w:rsidRDefault="00364A2F" w:rsidP="00230EFB">
      <w:pPr>
        <w:jc w:val="both"/>
        <w:rPr>
          <w:rFonts w:eastAsia="Arial"/>
          <w:lang w:val="sr-Cyrl-RS"/>
        </w:rPr>
      </w:pPr>
      <w:r w:rsidRPr="00230EFB">
        <w:rPr>
          <w:rFonts w:eastAsia="Arial"/>
          <w:u w:val="single"/>
          <w:lang w:val="sr-Cyrl-RS"/>
        </w:rPr>
        <w:t xml:space="preserve">Рок испоруке, односно рок реализације </w:t>
      </w:r>
      <w:r w:rsidR="000E1856" w:rsidRPr="00230EFB">
        <w:rPr>
          <w:rFonts w:eastAsia="Arial"/>
          <w:u w:val="single"/>
          <w:lang w:val="sr-Cyrl-RS"/>
        </w:rPr>
        <w:t>уговора</w:t>
      </w:r>
      <w:r w:rsidRPr="00597E00">
        <w:rPr>
          <w:rFonts w:eastAsia="Arial"/>
          <w:lang w:val="sr-Cyrl-RS"/>
        </w:rPr>
        <w:t xml:space="preserve"> не може бити дужи од </w:t>
      </w:r>
      <w:r w:rsidRPr="00A02982">
        <w:rPr>
          <w:rFonts w:eastAsia="Arial"/>
          <w:u w:val="single"/>
          <w:lang w:val="sr-Cyrl-RS"/>
        </w:rPr>
        <w:t xml:space="preserve">10 </w:t>
      </w:r>
      <w:r w:rsidR="00F67E29" w:rsidRPr="00A02982">
        <w:rPr>
          <w:rFonts w:eastAsia="Arial"/>
          <w:u w:val="single"/>
          <w:lang w:val="sr-Cyrl-RS"/>
        </w:rPr>
        <w:t xml:space="preserve">(десет) </w:t>
      </w:r>
      <w:r w:rsidRPr="00A02982">
        <w:rPr>
          <w:rFonts w:eastAsia="Arial"/>
          <w:u w:val="single"/>
          <w:lang w:val="sr-Cyrl-RS"/>
        </w:rPr>
        <w:t>месеци</w:t>
      </w:r>
      <w:r w:rsidRPr="00597E00">
        <w:rPr>
          <w:rFonts w:eastAsia="Arial"/>
          <w:lang w:val="sr-Cyrl-RS"/>
        </w:rPr>
        <w:t xml:space="preserve"> од дана закључења уговора. </w:t>
      </w:r>
    </w:p>
    <w:p w:rsidR="008B5B9A" w:rsidRPr="00597E00" w:rsidRDefault="008B5B9A" w:rsidP="00230EFB">
      <w:pPr>
        <w:jc w:val="both"/>
        <w:rPr>
          <w:rFonts w:eastAsia="Arial"/>
          <w:lang w:val="sr-Cyrl-RS"/>
        </w:rPr>
      </w:pPr>
      <w:r w:rsidRPr="00A02982">
        <w:rPr>
          <w:rFonts w:eastAsia="Arial"/>
          <w:u w:val="single"/>
          <w:lang w:val="sr-Cyrl-RS"/>
        </w:rPr>
        <w:t>Краћи понуђени рок</w:t>
      </w:r>
      <w:r w:rsidRPr="00597E00">
        <w:rPr>
          <w:rFonts w:eastAsia="Arial"/>
          <w:lang w:val="sr-Cyrl-RS"/>
        </w:rPr>
        <w:t xml:space="preserve"> реализације </w:t>
      </w:r>
      <w:r w:rsidR="00EC4E98" w:rsidRPr="00597E00">
        <w:rPr>
          <w:rFonts w:eastAsia="Arial"/>
          <w:lang w:val="sr-Cyrl-RS"/>
        </w:rPr>
        <w:t xml:space="preserve">целокупног </w:t>
      </w:r>
      <w:r w:rsidRPr="00597E00">
        <w:rPr>
          <w:rFonts w:eastAsia="Arial"/>
          <w:lang w:val="sr-Cyrl-RS"/>
        </w:rPr>
        <w:t xml:space="preserve">пројекта од дана закључења уговора </w:t>
      </w:r>
      <w:r w:rsidR="00230EFB">
        <w:rPr>
          <w:rFonts w:eastAsia="Arial"/>
          <w:lang w:val="sr-Cyrl-RS"/>
        </w:rPr>
        <w:t>је од значаја</w:t>
      </w:r>
      <w:r w:rsidRPr="00597E00">
        <w:rPr>
          <w:rFonts w:eastAsia="Arial"/>
          <w:lang w:val="sr-Cyrl-RS"/>
        </w:rPr>
        <w:t xml:space="preserve"> као </w:t>
      </w:r>
      <w:r w:rsidR="00A02982" w:rsidRPr="00A02982">
        <w:rPr>
          <w:rFonts w:eastAsia="Arial"/>
          <w:i/>
          <w:lang w:val="sr-Cyrl-RS"/>
        </w:rPr>
        <w:t>„</w:t>
      </w:r>
      <w:r w:rsidR="00230EFB" w:rsidRPr="00A02982">
        <w:rPr>
          <w:rFonts w:eastAsia="Arial"/>
          <w:i/>
          <w:lang w:val="sr-Cyrl-RS"/>
        </w:rPr>
        <w:t>резервни елемент критеријума</w:t>
      </w:r>
      <w:r w:rsidR="00A02982" w:rsidRPr="00A02982">
        <w:rPr>
          <w:rFonts w:eastAsia="Arial"/>
          <w:i/>
          <w:lang w:val="sr-Cyrl-RS"/>
        </w:rPr>
        <w:t>“</w:t>
      </w:r>
      <w:r w:rsidRPr="00597E00">
        <w:rPr>
          <w:rFonts w:eastAsia="Arial"/>
          <w:lang w:val="sr-Cyrl-RS"/>
        </w:rPr>
        <w:t xml:space="preserve"> за доделу уговора у случају када два или више понуђача понуде исте укупне цене плаћања.</w:t>
      </w:r>
    </w:p>
    <w:p w:rsidR="008B5B9A" w:rsidRPr="00597E00" w:rsidRDefault="008B5B9A" w:rsidP="00230EFB">
      <w:pPr>
        <w:jc w:val="both"/>
        <w:rPr>
          <w:rFonts w:eastAsia="Arial"/>
          <w:lang w:val="sr-Cyrl-RS"/>
        </w:rPr>
      </w:pPr>
      <w:r w:rsidRPr="00597E00">
        <w:rPr>
          <w:rFonts w:eastAsia="Arial"/>
          <w:lang w:val="sr-Cyrl-RS"/>
        </w:rPr>
        <w:t xml:space="preserve">Понуђени услови које је изабрани понуђач навео у Обрасцу понуде, постају саставни део уговора. </w:t>
      </w:r>
    </w:p>
    <w:p w:rsidR="000E1856" w:rsidRPr="00597E00" w:rsidRDefault="000E1856" w:rsidP="00230EFB">
      <w:pPr>
        <w:jc w:val="both"/>
        <w:rPr>
          <w:rFonts w:eastAsia="Arial"/>
          <w:lang w:val="sr-Cyrl-RS"/>
        </w:rPr>
      </w:pPr>
      <w:r w:rsidRPr="00597E00">
        <w:rPr>
          <w:rFonts w:eastAsia="Arial"/>
          <w:lang w:val="sr-Cyrl-RS"/>
        </w:rPr>
        <w:t xml:space="preserve">Понуђач је у обавези да се током реализације уговора придржава следећих </w:t>
      </w:r>
      <w:r w:rsidRPr="00A02982">
        <w:rPr>
          <w:rFonts w:eastAsia="Arial"/>
          <w:u w:val="single"/>
          <w:lang w:val="sr-Cyrl-RS"/>
        </w:rPr>
        <w:t>рокова</w:t>
      </w:r>
      <w:r w:rsidRPr="00597E00">
        <w:rPr>
          <w:rFonts w:eastAsia="Arial"/>
          <w:lang w:val="sr-Cyrl-RS"/>
        </w:rPr>
        <w:t xml:space="preserve">: </w:t>
      </w:r>
    </w:p>
    <w:p w:rsidR="00456F81" w:rsidRPr="00597E00" w:rsidRDefault="00456F81" w:rsidP="00E81E32">
      <w:pPr>
        <w:pStyle w:val="ListParagraph"/>
        <w:numPr>
          <w:ilvl w:val="0"/>
          <w:numId w:val="14"/>
        </w:numPr>
        <w:tabs>
          <w:tab w:val="left" w:pos="284"/>
        </w:tabs>
        <w:spacing w:line="240" w:lineRule="auto"/>
        <w:ind w:left="284" w:hanging="284"/>
        <w:jc w:val="both"/>
        <w:rPr>
          <w:rFonts w:eastAsia="Arial"/>
          <w:lang w:val="sr-Cyrl-RS"/>
        </w:rPr>
      </w:pPr>
      <w:r w:rsidRPr="00597E00">
        <w:rPr>
          <w:rFonts w:eastAsia="Arial"/>
          <w:lang w:val="sr-Cyrl-RS"/>
        </w:rPr>
        <w:t xml:space="preserve">Испорука хардверске инфраструктуре и софтверских лиценци,  изврши конфигурацију, инсталацију и системска подешавања хардверске инфраструктуре и софтверских лиценци код Наручиоца у року </w:t>
      </w:r>
      <w:r w:rsidRPr="00A02982">
        <w:rPr>
          <w:rFonts w:eastAsia="Arial"/>
          <w:u w:val="single"/>
          <w:lang w:val="sr-Cyrl-RS"/>
        </w:rPr>
        <w:t>не дужем од 60 (шездесет) дана</w:t>
      </w:r>
      <w:r w:rsidRPr="00597E00">
        <w:rPr>
          <w:rFonts w:eastAsia="Arial"/>
          <w:lang w:val="sr-Cyrl-RS"/>
        </w:rPr>
        <w:t xml:space="preserve"> од дана обостраног потписивања Уговора.</w:t>
      </w:r>
    </w:p>
    <w:p w:rsidR="00456F81" w:rsidRPr="00230EFB" w:rsidRDefault="00456F81" w:rsidP="00E81E32">
      <w:pPr>
        <w:pStyle w:val="ListParagraph"/>
        <w:numPr>
          <w:ilvl w:val="0"/>
          <w:numId w:val="14"/>
        </w:numPr>
        <w:tabs>
          <w:tab w:val="left" w:pos="284"/>
        </w:tabs>
        <w:spacing w:line="240" w:lineRule="auto"/>
        <w:ind w:left="284" w:right="173" w:hanging="284"/>
        <w:jc w:val="both"/>
        <w:rPr>
          <w:lang w:val="en-US"/>
        </w:rPr>
      </w:pPr>
      <w:r w:rsidRPr="00597E00">
        <w:rPr>
          <w:rFonts w:eastAsia="Arial"/>
          <w:lang w:val="sr-Cyrl-RS"/>
        </w:rPr>
        <w:t xml:space="preserve">Испорука </w:t>
      </w:r>
      <w:r w:rsidR="00745F6D" w:rsidRPr="00597E00">
        <w:rPr>
          <w:rFonts w:eastAsia="Arial"/>
          <w:lang w:val="sr-Cyrl-RS"/>
        </w:rPr>
        <w:t xml:space="preserve">софтверског </w:t>
      </w:r>
      <w:r w:rsidR="00EE3558" w:rsidRPr="00597E00">
        <w:rPr>
          <w:rFonts w:eastAsia="Arial"/>
          <w:lang w:val="sr-Cyrl-RS"/>
        </w:rPr>
        <w:t xml:space="preserve">апликативног </w:t>
      </w:r>
      <w:r w:rsidR="00745F6D" w:rsidRPr="00597E00">
        <w:rPr>
          <w:rFonts w:eastAsia="Arial"/>
          <w:lang w:val="sr-Cyrl-RS"/>
        </w:rPr>
        <w:t xml:space="preserve">решења за Информациони систем социјална карта – </w:t>
      </w:r>
      <w:r w:rsidR="00745F6D" w:rsidRPr="00597E00">
        <w:rPr>
          <w:rFonts w:eastAsia="Arial"/>
          <w:lang w:val="sr-Latn-RS"/>
        </w:rPr>
        <w:t xml:space="preserve">I </w:t>
      </w:r>
      <w:r w:rsidR="00745F6D" w:rsidRPr="00597E00">
        <w:rPr>
          <w:rFonts w:eastAsia="Arial"/>
          <w:lang w:val="sr-Cyrl-RS"/>
        </w:rPr>
        <w:t xml:space="preserve">фаза </w:t>
      </w:r>
      <w:r w:rsidR="00745F6D" w:rsidRPr="00597E00">
        <w:rPr>
          <w:lang w:val="sr-Cyrl-RS"/>
        </w:rPr>
        <w:t xml:space="preserve"> према Техничкој спецификацији са имплементацијом целокупног пројекта информационог система </w:t>
      </w:r>
      <w:r w:rsidR="000E1856" w:rsidRPr="00A02982">
        <w:rPr>
          <w:rFonts w:eastAsia="Arial"/>
          <w:u w:val="single"/>
          <w:lang w:val="sr-Cyrl-RS"/>
        </w:rPr>
        <w:t>најкасније 10 (десет) месеци</w:t>
      </w:r>
      <w:r w:rsidR="000E1856" w:rsidRPr="00597E00">
        <w:rPr>
          <w:rFonts w:eastAsia="Arial"/>
          <w:lang w:val="sr-Cyrl-RS"/>
        </w:rPr>
        <w:t xml:space="preserve"> од дана обостраног потписивања уговора.</w:t>
      </w:r>
    </w:p>
    <w:p w:rsidR="00230EFB" w:rsidRPr="00597E00" w:rsidRDefault="00230EFB" w:rsidP="00230EFB">
      <w:pPr>
        <w:pStyle w:val="ListParagraph"/>
        <w:tabs>
          <w:tab w:val="left" w:pos="284"/>
        </w:tabs>
        <w:spacing w:line="240" w:lineRule="auto"/>
        <w:ind w:left="284" w:right="173"/>
        <w:jc w:val="both"/>
        <w:rPr>
          <w:lang w:val="en-US"/>
        </w:rPr>
      </w:pPr>
    </w:p>
    <w:p w:rsidR="00D52677" w:rsidRDefault="00D52677" w:rsidP="00230EFB">
      <w:pPr>
        <w:keepNext/>
        <w:keepLines/>
        <w:tabs>
          <w:tab w:val="left" w:pos="450"/>
        </w:tabs>
        <w:ind w:left="446" w:right="360" w:hanging="446"/>
        <w:jc w:val="both"/>
        <w:outlineLvl w:val="3"/>
        <w:rPr>
          <w:b/>
          <w:i/>
          <w:color w:val="000000"/>
          <w:lang w:val="sr-Cyrl-RS"/>
        </w:rPr>
      </w:pPr>
      <w:r w:rsidRPr="00230EFB">
        <w:rPr>
          <w:b/>
          <w:i/>
          <w:color w:val="000000"/>
          <w:lang w:val="sr-Cyrl-RS"/>
        </w:rPr>
        <w:lastRenderedPageBreak/>
        <w:t>8</w:t>
      </w:r>
      <w:r w:rsidR="00230EFB" w:rsidRPr="00230EFB">
        <w:rPr>
          <w:b/>
          <w:i/>
          <w:color w:val="000000"/>
          <w:lang w:val="sr-Cyrl-RS"/>
        </w:rPr>
        <w:t>.</w:t>
      </w:r>
      <w:r w:rsidRPr="00230EFB">
        <w:rPr>
          <w:b/>
          <w:i/>
          <w:color w:val="000000"/>
          <w:lang w:val="sr-Cyrl-RS"/>
        </w:rPr>
        <w:tab/>
      </w:r>
      <w:r w:rsidRPr="00230EFB">
        <w:rPr>
          <w:i/>
          <w:color w:val="000000"/>
          <w:lang w:val="sr-Cyrl-RS"/>
        </w:rPr>
        <w:t>МЕСТО ИЗВРШЕЊА</w:t>
      </w:r>
      <w:r w:rsidRPr="00230EFB">
        <w:rPr>
          <w:b/>
          <w:i/>
          <w:color w:val="000000"/>
          <w:lang w:val="sr-Cyrl-RS"/>
        </w:rPr>
        <w:t xml:space="preserve"> </w:t>
      </w:r>
    </w:p>
    <w:p w:rsidR="00230EFB" w:rsidRPr="00230EFB" w:rsidRDefault="00230EFB" w:rsidP="00230EFB">
      <w:pPr>
        <w:keepNext/>
        <w:keepLines/>
        <w:tabs>
          <w:tab w:val="left" w:pos="450"/>
        </w:tabs>
        <w:ind w:left="446" w:right="360" w:hanging="446"/>
        <w:jc w:val="both"/>
        <w:outlineLvl w:val="3"/>
        <w:rPr>
          <w:b/>
          <w:i/>
          <w:color w:val="000000"/>
          <w:lang w:val="sr-Cyrl-RS"/>
        </w:rPr>
      </w:pPr>
    </w:p>
    <w:p w:rsidR="00D52677" w:rsidRDefault="00D52677" w:rsidP="00230EFB">
      <w:pPr>
        <w:ind w:right="58"/>
        <w:jc w:val="both"/>
        <w:rPr>
          <w:color w:val="000000"/>
          <w:lang w:val="en-US"/>
        </w:rPr>
      </w:pPr>
      <w:r w:rsidRPr="00597E00">
        <w:t xml:space="preserve">Испорука, конфигурација, инсталација и системска подешавања хардверске инфраструктуре и софтверских лиценци, као и имплементација </w:t>
      </w:r>
      <w:r w:rsidRPr="00597E00">
        <w:rPr>
          <w:lang w:val="sr-Cyrl-RS"/>
        </w:rPr>
        <w:t xml:space="preserve">целог </w:t>
      </w:r>
      <w:r w:rsidRPr="00597E00">
        <w:t xml:space="preserve">система вршиће се </w:t>
      </w:r>
      <w:r w:rsidRPr="00597E00">
        <w:rPr>
          <w:lang w:val="sr-Cyrl-RS"/>
        </w:rPr>
        <w:t xml:space="preserve">на локаџџији </w:t>
      </w:r>
      <w:r w:rsidRPr="00597E00">
        <w:rPr>
          <w:color w:val="000000"/>
          <w:lang w:val="sr-Cyrl-RS"/>
        </w:rPr>
        <w:t>Катићева 14 – 16</w:t>
      </w:r>
      <w:r w:rsidRPr="00597E00">
        <w:rPr>
          <w:color w:val="000000"/>
          <w:lang w:val="en-US"/>
        </w:rPr>
        <w:t>, Београд (</w:t>
      </w:r>
      <w:r w:rsidRPr="00597E00">
        <w:rPr>
          <w:color w:val="000000"/>
          <w:lang w:val="sr-Cyrl-RS"/>
        </w:rPr>
        <w:t>Државни Дата центар).</w:t>
      </w:r>
      <w:r w:rsidRPr="00597E00">
        <w:rPr>
          <w:color w:val="000000"/>
          <w:lang w:val="en-US"/>
        </w:rPr>
        <w:t xml:space="preserve"> </w:t>
      </w:r>
    </w:p>
    <w:p w:rsidR="002305D3" w:rsidRPr="00597E00" w:rsidRDefault="002305D3" w:rsidP="00230EFB">
      <w:pPr>
        <w:ind w:right="58"/>
        <w:jc w:val="both"/>
        <w:rPr>
          <w:color w:val="000000"/>
          <w:lang w:val="en-US"/>
        </w:rPr>
      </w:pPr>
    </w:p>
    <w:p w:rsidR="00A02982" w:rsidRDefault="00D52677" w:rsidP="00230EFB">
      <w:pPr>
        <w:keepNext/>
        <w:keepLines/>
        <w:tabs>
          <w:tab w:val="left" w:pos="450"/>
        </w:tabs>
        <w:ind w:left="446" w:right="360" w:hanging="446"/>
        <w:jc w:val="both"/>
        <w:outlineLvl w:val="3"/>
        <w:rPr>
          <w:i/>
          <w:color w:val="000000"/>
          <w:lang w:val="sr-Cyrl-RS"/>
        </w:rPr>
      </w:pPr>
      <w:r w:rsidRPr="00A02982">
        <w:rPr>
          <w:b/>
          <w:i/>
          <w:color w:val="000000"/>
          <w:lang w:val="sr-Cyrl-RS"/>
        </w:rPr>
        <w:t>9</w:t>
      </w:r>
      <w:r w:rsidR="00A02982">
        <w:rPr>
          <w:b/>
          <w:i/>
          <w:color w:val="000000"/>
          <w:lang w:val="sr-Cyrl-RS"/>
        </w:rPr>
        <w:t>.</w:t>
      </w:r>
      <w:r w:rsidRPr="00A02982">
        <w:rPr>
          <w:b/>
          <w:i/>
          <w:color w:val="000000"/>
          <w:lang w:val="sr-Cyrl-RS"/>
        </w:rPr>
        <w:tab/>
      </w:r>
      <w:r w:rsidRPr="00A02982">
        <w:rPr>
          <w:i/>
          <w:color w:val="000000"/>
          <w:lang w:val="sr-Cyrl-RS"/>
        </w:rPr>
        <w:t>ГАРАНТНИ РОК И ОДРЖАВАЊЕ</w:t>
      </w:r>
    </w:p>
    <w:p w:rsidR="00D52677" w:rsidRPr="00A02982" w:rsidRDefault="00D52677" w:rsidP="00230EFB">
      <w:pPr>
        <w:keepNext/>
        <w:keepLines/>
        <w:tabs>
          <w:tab w:val="left" w:pos="450"/>
        </w:tabs>
        <w:ind w:left="446" w:right="360" w:hanging="446"/>
        <w:jc w:val="both"/>
        <w:outlineLvl w:val="3"/>
        <w:rPr>
          <w:b/>
          <w:i/>
          <w:color w:val="000000"/>
          <w:lang w:val="en-US"/>
        </w:rPr>
      </w:pPr>
      <w:r w:rsidRPr="00A02982">
        <w:rPr>
          <w:b/>
          <w:i/>
          <w:color w:val="000000"/>
          <w:lang w:val="en-US"/>
        </w:rPr>
        <w:t xml:space="preserve"> </w:t>
      </w:r>
    </w:p>
    <w:p w:rsidR="00454D1F" w:rsidRPr="00597E00" w:rsidRDefault="00454D1F" w:rsidP="00230EFB">
      <w:pPr>
        <w:jc w:val="both"/>
        <w:rPr>
          <w:b/>
          <w:i/>
          <w:color w:val="000000"/>
          <w:lang w:val="en-US"/>
        </w:rPr>
      </w:pPr>
      <w:r w:rsidRPr="00597E00">
        <w:rPr>
          <w:color w:val="000000"/>
          <w:lang w:val="en-US"/>
        </w:rPr>
        <w:t xml:space="preserve">Гарантни рок за хардверску инфраструктуру </w:t>
      </w:r>
      <w:r w:rsidR="0061527A" w:rsidRPr="00597E00">
        <w:rPr>
          <w:color w:val="000000"/>
          <w:lang w:val="sr-Cyrl-RS"/>
        </w:rPr>
        <w:t xml:space="preserve">(опрему) </w:t>
      </w:r>
      <w:r w:rsidRPr="00597E00">
        <w:rPr>
          <w:color w:val="000000"/>
          <w:lang w:val="en-US"/>
        </w:rPr>
        <w:t>износи</w:t>
      </w:r>
      <w:r w:rsidR="00250A6E" w:rsidRPr="00597E00">
        <w:rPr>
          <w:color w:val="000000"/>
          <w:lang w:val="sr-Cyrl-RS"/>
        </w:rPr>
        <w:t xml:space="preserve"> </w:t>
      </w:r>
      <w:r w:rsidR="00250A6E" w:rsidRPr="00A02982">
        <w:rPr>
          <w:color w:val="000000"/>
          <w:u w:val="single"/>
          <w:lang w:val="sr-Cyrl-RS"/>
        </w:rPr>
        <w:t>најмање</w:t>
      </w:r>
      <w:r w:rsidRPr="00A02982">
        <w:rPr>
          <w:color w:val="000000"/>
          <w:u w:val="single"/>
          <w:lang w:val="en-US"/>
        </w:rPr>
        <w:t xml:space="preserve"> </w:t>
      </w:r>
      <w:r w:rsidRPr="00A02982">
        <w:rPr>
          <w:color w:val="000000"/>
          <w:u w:val="single"/>
          <w:lang w:val="sr-Cyrl-RS"/>
        </w:rPr>
        <w:t>2 (две) године</w:t>
      </w:r>
      <w:r w:rsidRPr="00597E00">
        <w:rPr>
          <w:color w:val="000000"/>
          <w:lang w:val="sr-Cyrl-RS"/>
        </w:rPr>
        <w:t xml:space="preserve"> </w:t>
      </w:r>
      <w:r w:rsidRPr="00597E00">
        <w:rPr>
          <w:color w:val="000000"/>
          <w:lang w:val="en-US"/>
        </w:rPr>
        <w:t xml:space="preserve">од дана </w:t>
      </w:r>
      <w:r w:rsidRPr="00597E00">
        <w:rPr>
          <w:rFonts w:eastAsia="Arial"/>
          <w:lang w:val="sr-Cyrl-RS"/>
        </w:rPr>
        <w:t xml:space="preserve">потписивања Записника о извршеној примопредаји. </w:t>
      </w:r>
      <w:r w:rsidRPr="00597E00">
        <w:rPr>
          <w:color w:val="000000"/>
          <w:lang w:val="en-US"/>
        </w:rPr>
        <w:t xml:space="preserve"> </w:t>
      </w:r>
    </w:p>
    <w:p w:rsidR="00454D1F" w:rsidRPr="00597E00" w:rsidRDefault="00454D1F" w:rsidP="00230EFB">
      <w:pPr>
        <w:jc w:val="both"/>
        <w:rPr>
          <w:color w:val="000000"/>
          <w:lang w:val="en-US"/>
        </w:rPr>
      </w:pPr>
      <w:r w:rsidRPr="00597E00">
        <w:rPr>
          <w:rFonts w:eastAsia="Arial"/>
          <w:lang w:val="sr-Cyrl-RS"/>
        </w:rPr>
        <w:t xml:space="preserve">Гарантни рок софтверске лиценце износи </w:t>
      </w:r>
      <w:r w:rsidR="00250A6E" w:rsidRPr="00A02982">
        <w:rPr>
          <w:rFonts w:eastAsia="Arial"/>
          <w:u w:val="single"/>
          <w:lang w:val="sr-Cyrl-RS"/>
        </w:rPr>
        <w:t xml:space="preserve">најмање </w:t>
      </w:r>
      <w:r w:rsidRPr="00A02982">
        <w:rPr>
          <w:rFonts w:eastAsia="Arial"/>
          <w:u w:val="single"/>
          <w:lang w:val="sr-Cyrl-RS"/>
        </w:rPr>
        <w:t>12 (дванаест) месеци</w:t>
      </w:r>
      <w:r w:rsidRPr="00597E00">
        <w:rPr>
          <w:rFonts w:eastAsia="Arial"/>
          <w:lang w:val="sr-Cyrl-RS"/>
        </w:rPr>
        <w:t xml:space="preserve"> од дана потписивања Записника о извршеној примопредаји.</w:t>
      </w:r>
      <w:r w:rsidRPr="00597E00">
        <w:rPr>
          <w:b/>
          <w:i/>
          <w:color w:val="000000"/>
          <w:lang w:val="en-US"/>
        </w:rPr>
        <w:t xml:space="preserve"> </w:t>
      </w:r>
      <w:r w:rsidR="0061527A" w:rsidRPr="00597E00">
        <w:rPr>
          <w:rFonts w:eastAsia="Arial"/>
          <w:lang w:val="sr-Cyrl-RS"/>
        </w:rPr>
        <w:t>Добављач</w:t>
      </w:r>
      <w:r w:rsidRPr="00597E00">
        <w:rPr>
          <w:rFonts w:eastAsia="Arial"/>
          <w:lang w:val="sr-Cyrl-RS"/>
        </w:rPr>
        <w:t xml:space="preserve"> током гарантног периода </w:t>
      </w:r>
      <w:r w:rsidR="0061527A" w:rsidRPr="00597E00">
        <w:rPr>
          <w:rFonts w:eastAsia="Arial"/>
          <w:lang w:val="sr-Cyrl-RS"/>
        </w:rPr>
        <w:t xml:space="preserve">мора да </w:t>
      </w:r>
      <w:r w:rsidRPr="00597E00">
        <w:rPr>
          <w:rFonts w:eastAsia="Arial"/>
          <w:lang w:val="sr-Cyrl-RS"/>
        </w:rPr>
        <w:t xml:space="preserve">обезбеди нове верзије софтвера, као и могућност отварања случаја код произвођача софтвера.  </w:t>
      </w:r>
    </w:p>
    <w:p w:rsidR="00ED7152" w:rsidRPr="00597E00" w:rsidRDefault="00454D1F" w:rsidP="00230EFB">
      <w:pPr>
        <w:jc w:val="both"/>
        <w:rPr>
          <w:rFonts w:eastAsia="Arial"/>
          <w:lang w:val="sr-Cyrl-RS"/>
        </w:rPr>
      </w:pPr>
      <w:r w:rsidRPr="00597E00">
        <w:rPr>
          <w:rFonts w:eastAsia="Arial"/>
          <w:lang w:val="sr-Cyrl-RS"/>
        </w:rPr>
        <w:t>Гаран</w:t>
      </w:r>
      <w:r w:rsidR="0061527A" w:rsidRPr="00597E00">
        <w:rPr>
          <w:rFonts w:eastAsia="Arial"/>
          <w:lang w:val="sr-Cyrl-RS"/>
        </w:rPr>
        <w:t>тни рок Добављача</w:t>
      </w:r>
      <w:r w:rsidRPr="00597E00">
        <w:rPr>
          <w:rFonts w:eastAsia="Arial"/>
          <w:lang w:val="sr-Cyrl-RS"/>
        </w:rPr>
        <w:t xml:space="preserve"> за израђено софтверско апликативно решење за ИС Социјална карта износи </w:t>
      </w:r>
      <w:r w:rsidR="00A02982" w:rsidRPr="00A02982">
        <w:rPr>
          <w:rFonts w:eastAsia="Arial"/>
          <w:u w:val="single"/>
          <w:lang w:val="sr-Cyrl-RS"/>
        </w:rPr>
        <w:t>најмање</w:t>
      </w:r>
      <w:r w:rsidR="0061527A" w:rsidRPr="00A02982">
        <w:rPr>
          <w:rFonts w:eastAsia="Arial"/>
          <w:u w:val="single"/>
          <w:lang w:val="sr-Cyrl-RS"/>
        </w:rPr>
        <w:t xml:space="preserve"> 12</w:t>
      </w:r>
      <w:r w:rsidR="00A02982" w:rsidRPr="00A02982">
        <w:rPr>
          <w:rFonts w:eastAsia="Arial"/>
          <w:u w:val="single"/>
          <w:lang w:val="sr-Cyrl-RS"/>
        </w:rPr>
        <w:t xml:space="preserve"> (дванаест) </w:t>
      </w:r>
      <w:r w:rsidRPr="00A02982">
        <w:rPr>
          <w:rFonts w:eastAsia="Arial"/>
          <w:u w:val="single"/>
          <w:lang w:val="sr-Cyrl-RS"/>
        </w:rPr>
        <w:t xml:space="preserve"> месеци</w:t>
      </w:r>
      <w:r w:rsidRPr="00597E00">
        <w:rPr>
          <w:rFonts w:eastAsia="Arial"/>
          <w:lang w:val="sr-Cyrl-RS"/>
        </w:rPr>
        <w:t xml:space="preserve"> од дана завршетка имплементације пројекта и потписивања Записника о пријему пројекта информационог система</w:t>
      </w:r>
      <w:r w:rsidR="0061527A" w:rsidRPr="00597E00">
        <w:rPr>
          <w:rFonts w:eastAsia="Arial"/>
          <w:lang w:val="sr-Cyrl-RS"/>
        </w:rPr>
        <w:t xml:space="preserve">. </w:t>
      </w:r>
      <w:r w:rsidR="002144F4" w:rsidRPr="00A02982">
        <w:rPr>
          <w:color w:val="000000"/>
          <w:u w:val="single"/>
          <w:lang w:val="sr-Cyrl-RS"/>
        </w:rPr>
        <w:t xml:space="preserve">Гарантни рок </w:t>
      </w:r>
      <w:r w:rsidR="0061527A" w:rsidRPr="00A02982">
        <w:rPr>
          <w:color w:val="000000"/>
          <w:u w:val="single"/>
          <w:lang w:val="sr-Cyrl-RS"/>
        </w:rPr>
        <w:t>Понуђач</w:t>
      </w:r>
      <w:r w:rsidR="00D52677" w:rsidRPr="00A02982">
        <w:rPr>
          <w:color w:val="000000"/>
          <w:u w:val="single"/>
          <w:lang w:val="sr-Cyrl-RS"/>
        </w:rPr>
        <w:t xml:space="preserve"> </w:t>
      </w:r>
      <w:r w:rsidR="002144F4" w:rsidRPr="00A02982">
        <w:rPr>
          <w:color w:val="000000"/>
          <w:u w:val="single"/>
          <w:lang w:val="sr-Cyrl-RS"/>
        </w:rPr>
        <w:t>уписује</w:t>
      </w:r>
      <w:r w:rsidR="002144F4" w:rsidRPr="00A02982">
        <w:rPr>
          <w:color w:val="000000"/>
          <w:u w:val="single"/>
          <w:lang w:val="sr-Latn-RS"/>
        </w:rPr>
        <w:t xml:space="preserve"> </w:t>
      </w:r>
      <w:r w:rsidR="002144F4" w:rsidRPr="00A02982">
        <w:rPr>
          <w:color w:val="000000"/>
          <w:u w:val="single"/>
          <w:lang w:val="sr-Cyrl-RS"/>
        </w:rPr>
        <w:t>на одговарајућем месту</w:t>
      </w:r>
      <w:r w:rsidR="00ED7152" w:rsidRPr="00A02982">
        <w:rPr>
          <w:color w:val="000000"/>
          <w:u w:val="single"/>
          <w:lang w:val="sr-Cyrl-RS"/>
        </w:rPr>
        <w:t xml:space="preserve"> </w:t>
      </w:r>
      <w:r w:rsidR="00D52677" w:rsidRPr="00A02982">
        <w:rPr>
          <w:color w:val="000000"/>
          <w:u w:val="single"/>
          <w:lang w:val="en-US"/>
        </w:rPr>
        <w:t xml:space="preserve"> </w:t>
      </w:r>
      <w:r w:rsidR="00ED7152" w:rsidRPr="00A02982">
        <w:rPr>
          <w:color w:val="000000"/>
          <w:u w:val="single"/>
          <w:lang w:val="sr-Cyrl-RS"/>
        </w:rPr>
        <w:t>у Обра</w:t>
      </w:r>
      <w:r w:rsidR="002144F4" w:rsidRPr="00A02982">
        <w:rPr>
          <w:color w:val="000000"/>
          <w:u w:val="single"/>
          <w:lang w:val="sr-Cyrl-RS"/>
        </w:rPr>
        <w:t xml:space="preserve">сцу </w:t>
      </w:r>
      <w:r w:rsidR="00ED7152" w:rsidRPr="00A02982">
        <w:rPr>
          <w:color w:val="000000"/>
          <w:u w:val="single"/>
          <w:lang w:val="sr-Cyrl-RS"/>
        </w:rPr>
        <w:t>понуде (</w:t>
      </w:r>
      <w:r w:rsidR="00ED7152" w:rsidRPr="00E074CF">
        <w:rPr>
          <w:i/>
          <w:color w:val="000000"/>
          <w:u w:val="single"/>
          <w:lang w:val="sr-Latn-RS"/>
        </w:rPr>
        <w:t>VI/1</w:t>
      </w:r>
      <w:r w:rsidR="00ED7152" w:rsidRPr="00A02982">
        <w:rPr>
          <w:color w:val="000000"/>
          <w:u w:val="single"/>
          <w:lang w:val="sr-Latn-RS"/>
        </w:rPr>
        <w:t>)</w:t>
      </w:r>
      <w:r w:rsidR="00ED7152" w:rsidRPr="00A02982">
        <w:rPr>
          <w:color w:val="000000"/>
          <w:lang w:val="sr-Latn-RS"/>
        </w:rPr>
        <w:t>.</w:t>
      </w:r>
      <w:r w:rsidR="00ED7152" w:rsidRPr="00A02982">
        <w:rPr>
          <w:rFonts w:eastAsia="Arial"/>
          <w:lang w:val="sr-Cyrl-RS"/>
        </w:rPr>
        <w:t xml:space="preserve"> </w:t>
      </w:r>
      <w:r w:rsidR="00ED7152" w:rsidRPr="00A02982">
        <w:rPr>
          <w:rFonts w:eastAsia="Arial"/>
          <w:u w:val="single"/>
          <w:lang w:val="sr-Cyrl-RS"/>
        </w:rPr>
        <w:t>Дужи гарантни рок</w:t>
      </w:r>
      <w:r w:rsidR="00ED7152" w:rsidRPr="00597E00">
        <w:rPr>
          <w:rFonts w:eastAsia="Arial"/>
          <w:lang w:val="sr-Cyrl-RS"/>
        </w:rPr>
        <w:t xml:space="preserve"> </w:t>
      </w:r>
      <w:r w:rsidR="0061527A" w:rsidRPr="00597E00">
        <w:rPr>
          <w:rFonts w:eastAsia="Arial"/>
          <w:lang w:val="sr-Cyrl-RS"/>
        </w:rPr>
        <w:t xml:space="preserve">за </w:t>
      </w:r>
      <w:r w:rsidR="00ED7152" w:rsidRPr="00597E00">
        <w:rPr>
          <w:rFonts w:eastAsia="Arial"/>
          <w:lang w:val="sr-Cyrl-RS"/>
        </w:rPr>
        <w:t xml:space="preserve">софтверско </w:t>
      </w:r>
      <w:r w:rsidR="00EE3558" w:rsidRPr="00597E00">
        <w:rPr>
          <w:rFonts w:eastAsia="Arial"/>
          <w:lang w:val="sr-Cyrl-RS"/>
        </w:rPr>
        <w:t xml:space="preserve">апликативно </w:t>
      </w:r>
      <w:r w:rsidR="00A02982">
        <w:rPr>
          <w:rFonts w:eastAsia="Arial"/>
          <w:lang w:val="sr-Cyrl-RS"/>
        </w:rPr>
        <w:t>решење је од значаја</w:t>
      </w:r>
      <w:r w:rsidR="00A02982" w:rsidRPr="00597E00">
        <w:rPr>
          <w:rFonts w:eastAsia="Arial"/>
          <w:lang w:val="sr-Cyrl-RS"/>
        </w:rPr>
        <w:t xml:space="preserve"> као </w:t>
      </w:r>
      <w:r w:rsidR="00A02982">
        <w:rPr>
          <w:rFonts w:eastAsia="Arial"/>
          <w:lang w:val="sr-Cyrl-RS"/>
        </w:rPr>
        <w:t>„</w:t>
      </w:r>
      <w:r w:rsidR="00ED7152" w:rsidRPr="00597E00">
        <w:rPr>
          <w:rFonts w:eastAsia="Arial"/>
          <w:i/>
          <w:lang w:val="sr-Cyrl-RS"/>
        </w:rPr>
        <w:t>следећ</w:t>
      </w:r>
      <w:r w:rsidR="00A02982">
        <w:rPr>
          <w:rFonts w:eastAsia="Arial"/>
          <w:i/>
          <w:lang w:val="sr-Cyrl-RS"/>
        </w:rPr>
        <w:t xml:space="preserve">и резервни елемент критеријума“ </w:t>
      </w:r>
      <w:r w:rsidR="00ED7152" w:rsidRPr="00597E00">
        <w:rPr>
          <w:rFonts w:eastAsia="Arial"/>
          <w:lang w:val="sr-Cyrl-RS"/>
        </w:rPr>
        <w:t xml:space="preserve">за доделу уговора у случају када два или више понуђача понуде исте укупне цене и рок реализације пројекта. </w:t>
      </w:r>
    </w:p>
    <w:p w:rsidR="0061527A" w:rsidRPr="00597E00" w:rsidRDefault="0061527A" w:rsidP="00230EFB">
      <w:pPr>
        <w:jc w:val="both"/>
        <w:rPr>
          <w:rFonts w:eastAsia="Arial"/>
          <w:lang w:val="sr-Cyrl-RS"/>
        </w:rPr>
      </w:pPr>
      <w:r w:rsidRPr="00597E00">
        <w:rPr>
          <w:rFonts w:eastAsia="Arial"/>
          <w:lang w:val="sr-Cyrl-RS"/>
        </w:rPr>
        <w:t xml:space="preserve">Добављач мора гарантовати да су испоручена добра прописаног квалитета и да ће у гарантном року правилно функционисати. </w:t>
      </w:r>
    </w:p>
    <w:p w:rsidR="00D52677" w:rsidRPr="00597E00" w:rsidRDefault="00D52677" w:rsidP="00230EFB">
      <w:pPr>
        <w:jc w:val="both"/>
        <w:rPr>
          <w:rFonts w:eastAsia="Arial"/>
          <w:lang w:val="sr-Cyrl-RS"/>
        </w:rPr>
      </w:pPr>
      <w:r w:rsidRPr="00597E00">
        <w:rPr>
          <w:rFonts w:eastAsia="Arial"/>
          <w:lang w:val="sr-Cyrl-RS"/>
        </w:rPr>
        <w:t xml:space="preserve">За сервисно одржавање Информационог система социјална карта – I фаза, за време трајања гарантног рока, односно довођења система у радно стање, </w:t>
      </w:r>
      <w:r w:rsidR="0061527A" w:rsidRPr="00597E00">
        <w:rPr>
          <w:rFonts w:eastAsia="Arial"/>
          <w:lang w:val="sr-Cyrl-RS"/>
        </w:rPr>
        <w:t>Понуђач</w:t>
      </w:r>
      <w:r w:rsidRPr="00597E00">
        <w:rPr>
          <w:rFonts w:eastAsia="Arial"/>
          <w:lang w:val="sr-Cyrl-RS"/>
        </w:rPr>
        <w:t xml:space="preserve"> </w:t>
      </w:r>
      <w:r w:rsidR="0061527A" w:rsidRPr="00597E00">
        <w:rPr>
          <w:rFonts w:eastAsia="Arial"/>
          <w:lang w:val="sr-Cyrl-RS"/>
        </w:rPr>
        <w:t xml:space="preserve">мора да </w:t>
      </w:r>
      <w:r w:rsidRPr="00597E00">
        <w:rPr>
          <w:rFonts w:eastAsia="Arial"/>
          <w:lang w:val="sr-Cyrl-RS"/>
        </w:rPr>
        <w:t xml:space="preserve">да испуни гарантовани тип сервиса услуга: 24/7/365, са временом одзива од 4 сата на локацији Наручиоца и довођење система у радно стање у року од </w:t>
      </w:r>
      <w:r w:rsidR="00B868FB" w:rsidRPr="00597E00">
        <w:rPr>
          <w:rFonts w:eastAsia="Arial"/>
          <w:lang w:val="sr-Cyrl-RS"/>
        </w:rPr>
        <w:t>24 сата</w:t>
      </w:r>
      <w:r w:rsidRPr="00597E00">
        <w:rPr>
          <w:rFonts w:eastAsia="Arial"/>
          <w:lang w:val="sr-Cyrl-RS"/>
        </w:rPr>
        <w:t>, од тренутка пријаве, а што ће се решавати преко Контакт центра понуђача који региструje  рекламационе захтеве.</w:t>
      </w:r>
    </w:p>
    <w:p w:rsidR="00D52677" w:rsidRDefault="00D52677" w:rsidP="00230EFB">
      <w:pPr>
        <w:jc w:val="both"/>
        <w:rPr>
          <w:rFonts w:eastAsia="Arial"/>
          <w:lang w:val="sr-Cyrl-RS"/>
        </w:rPr>
      </w:pPr>
      <w:r w:rsidRPr="00597E00">
        <w:rPr>
          <w:rFonts w:eastAsia="Arial"/>
          <w:lang w:val="sr-Cyrl-RS"/>
        </w:rPr>
        <w:t xml:space="preserve">Под довођењем система у радно стање се подразумева отклањање кварова у свим имплементираним сегментима и елементима Информационог система социјална карта – </w:t>
      </w:r>
      <w:r w:rsidRPr="00597E00">
        <w:rPr>
          <w:rFonts w:eastAsia="Arial"/>
          <w:lang w:val="sr-Latn-RS"/>
        </w:rPr>
        <w:t xml:space="preserve">I </w:t>
      </w:r>
      <w:r w:rsidRPr="00597E00">
        <w:rPr>
          <w:rFonts w:eastAsia="Arial"/>
          <w:lang w:val="sr-Cyrl-RS"/>
        </w:rPr>
        <w:t xml:space="preserve">фаза: (хардвер, инсталирани лиценцирани софтвери и софтверско </w:t>
      </w:r>
      <w:r w:rsidR="00EE3558" w:rsidRPr="00597E00">
        <w:rPr>
          <w:rFonts w:eastAsia="Arial"/>
          <w:lang w:val="sr-Cyrl-RS"/>
        </w:rPr>
        <w:t xml:space="preserve">апликативно </w:t>
      </w:r>
      <w:r w:rsidRPr="00597E00">
        <w:rPr>
          <w:rFonts w:eastAsia="Arial"/>
          <w:lang w:val="sr-Cyrl-RS"/>
        </w:rPr>
        <w:t xml:space="preserve">решење). Систем мора бити доступан крајњим корисницима и имплементиране функције морају се извршавати код крајњег корисника. </w:t>
      </w:r>
    </w:p>
    <w:p w:rsidR="00A02982" w:rsidRPr="00A02982" w:rsidRDefault="00A02982" w:rsidP="00A02982">
      <w:pPr>
        <w:keepNext/>
        <w:keepLines/>
        <w:tabs>
          <w:tab w:val="left" w:pos="450"/>
          <w:tab w:val="left" w:pos="990"/>
        </w:tabs>
        <w:ind w:right="360"/>
        <w:jc w:val="both"/>
        <w:outlineLvl w:val="3"/>
        <w:rPr>
          <w:rFonts w:eastAsia="Arial"/>
          <w:b/>
          <w:i/>
          <w:lang w:val="sr-Cyrl-RS"/>
        </w:rPr>
      </w:pPr>
    </w:p>
    <w:p w:rsidR="00364A2F" w:rsidRDefault="00A02982" w:rsidP="00A02982">
      <w:pPr>
        <w:keepNext/>
        <w:keepLines/>
        <w:tabs>
          <w:tab w:val="left" w:pos="450"/>
          <w:tab w:val="left" w:pos="990"/>
        </w:tabs>
        <w:ind w:right="360"/>
        <w:jc w:val="both"/>
        <w:outlineLvl w:val="3"/>
        <w:rPr>
          <w:b/>
          <w:i/>
          <w:lang w:val="sr-Cyrl-RS"/>
        </w:rPr>
      </w:pPr>
      <w:r w:rsidRPr="00A02982">
        <w:rPr>
          <w:rFonts w:eastAsia="Arial"/>
          <w:b/>
          <w:i/>
          <w:lang w:val="sr-Cyrl-RS"/>
        </w:rPr>
        <w:t>10.</w:t>
      </w:r>
      <w:r w:rsidR="00364A2F" w:rsidRPr="00A02982">
        <w:rPr>
          <w:b/>
          <w:i/>
          <w:lang w:val="sr-Cyrl-RS"/>
        </w:rPr>
        <w:tab/>
      </w:r>
      <w:r w:rsidR="00987854" w:rsidRPr="00A02982">
        <w:rPr>
          <w:i/>
          <w:lang w:val="sr-Cyrl-RS"/>
        </w:rPr>
        <w:t xml:space="preserve">ЦЕНА, </w:t>
      </w:r>
      <w:r w:rsidR="00364A2F" w:rsidRPr="00A02982">
        <w:rPr>
          <w:i/>
          <w:lang w:val="sr-Cyrl-RS"/>
        </w:rPr>
        <w:t>ВАЛУТА</w:t>
      </w:r>
      <w:r w:rsidR="00CF387D" w:rsidRPr="00A02982">
        <w:rPr>
          <w:i/>
          <w:lang w:val="sr-Cyrl-RS"/>
        </w:rPr>
        <w:t>, ПРОЦЕЊЕНА ВРЕДНОСТ НАБАВКЕ</w:t>
      </w:r>
      <w:r w:rsidR="00364A2F" w:rsidRPr="00A02982">
        <w:rPr>
          <w:i/>
          <w:lang w:val="sr-Cyrl-RS"/>
        </w:rPr>
        <w:t xml:space="preserve"> И РОК ВАЖЕЊА ПОНУДЕ</w:t>
      </w:r>
      <w:r w:rsidR="00364A2F" w:rsidRPr="00A02982">
        <w:rPr>
          <w:b/>
          <w:i/>
          <w:lang w:val="sr-Cyrl-RS"/>
        </w:rPr>
        <w:t xml:space="preserve"> </w:t>
      </w:r>
    </w:p>
    <w:p w:rsidR="00A02982" w:rsidRPr="00A02982" w:rsidRDefault="00A02982" w:rsidP="00A02982">
      <w:pPr>
        <w:keepNext/>
        <w:keepLines/>
        <w:tabs>
          <w:tab w:val="left" w:pos="450"/>
          <w:tab w:val="left" w:pos="990"/>
        </w:tabs>
        <w:ind w:right="360"/>
        <w:jc w:val="both"/>
        <w:outlineLvl w:val="3"/>
        <w:rPr>
          <w:b/>
          <w:i/>
          <w:lang w:val="sr-Cyrl-RS"/>
        </w:rPr>
      </w:pPr>
    </w:p>
    <w:p w:rsidR="003328BA" w:rsidRPr="00597E00" w:rsidRDefault="00364A2F" w:rsidP="00230EFB">
      <w:pPr>
        <w:pStyle w:val="Default"/>
        <w:jc w:val="both"/>
        <w:rPr>
          <w:rFonts w:eastAsia="Arial"/>
          <w:lang w:val="sr-Cyrl-RS"/>
        </w:rPr>
      </w:pPr>
      <w:r w:rsidRPr="00597E00">
        <w:rPr>
          <w:rFonts w:eastAsia="Arial"/>
          <w:lang w:val="sr-Cyrl-RS"/>
        </w:rPr>
        <w:t>Цен</w:t>
      </w:r>
      <w:r w:rsidR="00912B44" w:rsidRPr="00597E00">
        <w:rPr>
          <w:rFonts w:eastAsia="Arial"/>
          <w:lang w:val="sr-Cyrl-RS"/>
        </w:rPr>
        <w:t>е</w:t>
      </w:r>
      <w:r w:rsidRPr="00597E00">
        <w:rPr>
          <w:rFonts w:eastAsia="Arial"/>
          <w:lang w:val="sr-Cyrl-RS"/>
        </w:rPr>
        <w:t xml:space="preserve"> у понуди мора</w:t>
      </w:r>
      <w:r w:rsidR="00912B44" w:rsidRPr="00597E00">
        <w:rPr>
          <w:rFonts w:eastAsia="Arial"/>
          <w:lang w:val="sr-Cyrl-RS"/>
        </w:rPr>
        <w:t>ју</w:t>
      </w:r>
      <w:r w:rsidRPr="00597E00">
        <w:rPr>
          <w:rFonts w:eastAsia="Arial"/>
          <w:lang w:val="sr-Cyrl-RS"/>
        </w:rPr>
        <w:t xml:space="preserve"> бити изражен</w:t>
      </w:r>
      <w:r w:rsidR="00912B44" w:rsidRPr="00597E00">
        <w:rPr>
          <w:rFonts w:eastAsia="Arial"/>
          <w:lang w:val="sr-Cyrl-RS"/>
        </w:rPr>
        <w:t xml:space="preserve">е у динарима, </w:t>
      </w:r>
      <w:r w:rsidRPr="00597E00">
        <w:rPr>
          <w:rFonts w:eastAsia="Arial"/>
          <w:lang w:val="sr-Cyrl-RS"/>
        </w:rPr>
        <w:t xml:space="preserve">без </w:t>
      </w:r>
      <w:r w:rsidR="00912B44" w:rsidRPr="00597E00">
        <w:rPr>
          <w:rFonts w:eastAsia="Arial"/>
          <w:lang w:val="sr-Cyrl-RS"/>
        </w:rPr>
        <w:t xml:space="preserve">пореза на додату вредност (ПДВ) и са порезом на додату вредност (ПДВ) </w:t>
      </w:r>
      <w:r w:rsidRPr="00597E00">
        <w:rPr>
          <w:rFonts w:eastAsia="Arial"/>
          <w:lang w:val="sr-Cyrl-RS"/>
        </w:rPr>
        <w:t>и мора</w:t>
      </w:r>
      <w:r w:rsidR="003328BA" w:rsidRPr="00597E00">
        <w:rPr>
          <w:rFonts w:eastAsia="Arial"/>
          <w:lang w:val="sr-Cyrl-RS"/>
        </w:rPr>
        <w:t>ју бити фиксне</w:t>
      </w:r>
      <w:r w:rsidRPr="00597E00">
        <w:rPr>
          <w:rFonts w:eastAsia="Arial"/>
          <w:lang w:val="sr-Cyrl-RS"/>
        </w:rPr>
        <w:t xml:space="preserve"> током читавог периода важења уговора. </w:t>
      </w:r>
    </w:p>
    <w:p w:rsidR="003328BA" w:rsidRPr="00597E00" w:rsidRDefault="003328BA" w:rsidP="00230EFB">
      <w:pPr>
        <w:pStyle w:val="Default"/>
        <w:jc w:val="both"/>
        <w:rPr>
          <w:rFonts w:eastAsia="Arial"/>
          <w:lang w:val="sr-Cyrl-RS"/>
        </w:rPr>
      </w:pPr>
      <w:r w:rsidRPr="00597E00">
        <w:rPr>
          <w:rFonts w:eastAsia="Arial"/>
          <w:lang w:val="sr-Cyrl-RS"/>
        </w:rPr>
        <w:t>За рангирање понуда узимаће се у обзир укупна понуђена цена, без пореза на додату вредност (ПДВ).</w:t>
      </w:r>
    </w:p>
    <w:p w:rsidR="003328BA" w:rsidRPr="00597E00" w:rsidRDefault="00DA3F31" w:rsidP="00230EFB">
      <w:pPr>
        <w:jc w:val="both"/>
        <w:rPr>
          <w:rFonts w:eastAsia="Arial"/>
          <w:lang w:val="sr-Cyrl-RS"/>
        </w:rPr>
      </w:pPr>
      <w:r w:rsidRPr="00597E00">
        <w:rPr>
          <w:rFonts w:eastAsia="Arial"/>
          <w:lang w:val="sr-Cyrl-RS"/>
        </w:rPr>
        <w:t xml:space="preserve">У укупну </w:t>
      </w:r>
      <w:r w:rsidR="00501D11" w:rsidRPr="00597E00">
        <w:rPr>
          <w:rFonts w:eastAsia="Arial"/>
          <w:lang w:val="sr-Cyrl-RS"/>
        </w:rPr>
        <w:t xml:space="preserve">понуђену </w:t>
      </w:r>
      <w:r w:rsidRPr="00597E00">
        <w:rPr>
          <w:rFonts w:eastAsia="Arial"/>
          <w:lang w:val="sr-Cyrl-RS"/>
        </w:rPr>
        <w:t>цену морају бити укључени сви трошкови који могу настати на основу извршења ове јавне набавке (</w:t>
      </w:r>
      <w:r w:rsidR="003328BA" w:rsidRPr="00597E00">
        <w:rPr>
          <w:rFonts w:eastAsia="Arial"/>
          <w:lang w:val="sr-Cyrl-RS"/>
        </w:rPr>
        <w:t>трошкови испоруке, конфигурације, инсталације и системских подешавања хардверске инфраструктуре и софтверских лиценци, услуга имплементације, обуке</w:t>
      </w:r>
      <w:r w:rsidRPr="00597E00">
        <w:rPr>
          <w:rFonts w:eastAsia="Arial"/>
          <w:lang w:val="sr-Cyrl-RS"/>
        </w:rPr>
        <w:t xml:space="preserve">, </w:t>
      </w:r>
      <w:r w:rsidR="003328BA" w:rsidRPr="00597E00">
        <w:rPr>
          <w:rFonts w:eastAsia="Arial"/>
          <w:lang w:val="sr-Cyrl-RS"/>
        </w:rPr>
        <w:t xml:space="preserve">израда документације и </w:t>
      </w:r>
      <w:r w:rsidR="00750E65" w:rsidRPr="00597E00">
        <w:rPr>
          <w:rFonts w:eastAsia="Arial"/>
          <w:lang w:val="sr-Cyrl-RS"/>
        </w:rPr>
        <w:t>п</w:t>
      </w:r>
      <w:r w:rsidR="003328BA" w:rsidRPr="00597E00">
        <w:rPr>
          <w:rFonts w:eastAsia="Arial"/>
          <w:lang w:val="sr-Cyrl-RS"/>
        </w:rPr>
        <w:t>ројекта система, одржавање у гарантном року и сви други зависни трошкови које понуђач има у реализацији предметне јавне наба</w:t>
      </w:r>
      <w:r w:rsidRPr="00597E00">
        <w:rPr>
          <w:rFonts w:eastAsia="Arial"/>
          <w:lang w:val="sr-Cyrl-RS"/>
        </w:rPr>
        <w:t>вке).</w:t>
      </w:r>
      <w:r w:rsidR="003328BA" w:rsidRPr="00597E00">
        <w:rPr>
          <w:rFonts w:eastAsia="Arial"/>
          <w:lang w:val="sr-Cyrl-RS"/>
        </w:rPr>
        <w:t xml:space="preserve"> </w:t>
      </w:r>
    </w:p>
    <w:p w:rsidR="00A02982" w:rsidRDefault="00A02982" w:rsidP="00230EFB">
      <w:pPr>
        <w:jc w:val="both"/>
        <w:rPr>
          <w:rFonts w:eastAsia="Arial"/>
          <w:u w:val="single"/>
          <w:lang w:val="sr-Cyrl-RS"/>
        </w:rPr>
      </w:pPr>
    </w:p>
    <w:p w:rsidR="000E2EFE" w:rsidRPr="00597E00" w:rsidRDefault="000E2EFE" w:rsidP="00230EFB">
      <w:pPr>
        <w:jc w:val="both"/>
        <w:rPr>
          <w:rFonts w:eastAsia="Arial"/>
          <w:lang w:val="sr-Cyrl-RS"/>
        </w:rPr>
      </w:pPr>
      <w:r w:rsidRPr="00A02982">
        <w:rPr>
          <w:rFonts w:eastAsia="Arial"/>
          <w:u w:val="single"/>
          <w:lang w:val="sr-Cyrl-RS"/>
        </w:rPr>
        <w:t>Процењена вредност јавне набавке</w:t>
      </w:r>
      <w:r w:rsidRPr="00A02982">
        <w:rPr>
          <w:rFonts w:eastAsia="Arial"/>
          <w:b/>
          <w:lang w:val="sr-Cyrl-RS"/>
        </w:rPr>
        <w:t xml:space="preserve"> </w:t>
      </w:r>
      <w:r w:rsidRPr="00A02982">
        <w:rPr>
          <w:rFonts w:eastAsia="Arial"/>
          <w:lang w:val="sr-Cyrl-RS"/>
        </w:rPr>
        <w:t xml:space="preserve">износи </w:t>
      </w:r>
      <w:r w:rsidR="00EC4E98" w:rsidRPr="00A02982">
        <w:rPr>
          <w:rFonts w:eastAsia="Arial"/>
          <w:lang w:val="sr-Cyrl-RS"/>
        </w:rPr>
        <w:t>175.000.000,</w:t>
      </w:r>
      <w:r w:rsidR="00A02982" w:rsidRPr="00A02982">
        <w:rPr>
          <w:rFonts w:eastAsia="Arial"/>
          <w:lang w:val="sr-Cyrl-RS"/>
        </w:rPr>
        <w:t>оо</w:t>
      </w:r>
      <w:r w:rsidR="00426C5D" w:rsidRPr="00A02982">
        <w:rPr>
          <w:rFonts w:eastAsia="Arial"/>
          <w:lang w:val="sr-Cyrl-RS"/>
        </w:rPr>
        <w:t xml:space="preserve"> динара,</w:t>
      </w:r>
      <w:r w:rsidRPr="00597E00">
        <w:rPr>
          <w:rFonts w:eastAsia="Arial"/>
          <w:b/>
          <w:lang w:val="sr-Cyrl-RS"/>
        </w:rPr>
        <w:t xml:space="preserve"> </w:t>
      </w:r>
      <w:r w:rsidRPr="00597E00">
        <w:rPr>
          <w:rFonts w:eastAsia="Arial"/>
          <w:lang w:val="sr-Cyrl-RS"/>
        </w:rPr>
        <w:t xml:space="preserve">без ПДВ-а, од чега: </w:t>
      </w:r>
    </w:p>
    <w:p w:rsidR="00FB40E1" w:rsidRDefault="00E465A9" w:rsidP="00E81E32">
      <w:pPr>
        <w:pStyle w:val="ListParagraph"/>
        <w:numPr>
          <w:ilvl w:val="0"/>
          <w:numId w:val="14"/>
        </w:numPr>
        <w:tabs>
          <w:tab w:val="left" w:pos="450"/>
        </w:tabs>
        <w:spacing w:line="240" w:lineRule="auto"/>
        <w:ind w:left="450"/>
        <w:jc w:val="both"/>
        <w:rPr>
          <w:rFonts w:eastAsia="Arial"/>
          <w:lang w:val="sr-Cyrl-RS"/>
        </w:rPr>
      </w:pPr>
      <w:r w:rsidRPr="00597E00">
        <w:rPr>
          <w:rFonts w:eastAsia="Arial"/>
          <w:lang w:val="sr-Cyrl-RS"/>
        </w:rPr>
        <w:lastRenderedPageBreak/>
        <w:t>И</w:t>
      </w:r>
      <w:r w:rsidR="000E2EFE" w:rsidRPr="00597E00">
        <w:rPr>
          <w:rFonts w:eastAsia="Arial"/>
          <w:lang w:val="sr-Cyrl-RS"/>
        </w:rPr>
        <w:t xml:space="preserve">знос </w:t>
      </w:r>
      <w:r w:rsidR="000E2EFE" w:rsidRPr="00FB40E1">
        <w:rPr>
          <w:rFonts w:eastAsia="Arial"/>
          <w:lang w:val="sr-Cyrl-RS"/>
        </w:rPr>
        <w:t xml:space="preserve">до </w:t>
      </w:r>
      <w:r w:rsidR="00FB40E1">
        <w:rPr>
          <w:rFonts w:eastAsia="Arial"/>
          <w:lang w:val="sr-Cyrl-RS"/>
        </w:rPr>
        <w:t>125</w:t>
      </w:r>
      <w:r w:rsidR="00426C5D" w:rsidRPr="00FB40E1">
        <w:rPr>
          <w:rFonts w:eastAsia="Arial"/>
          <w:lang w:val="sr-Cyrl-RS"/>
        </w:rPr>
        <w:t>.</w:t>
      </w:r>
      <w:r w:rsidR="00FB40E1">
        <w:rPr>
          <w:rFonts w:eastAsia="Arial"/>
          <w:lang w:val="sr-Cyrl-RS"/>
        </w:rPr>
        <w:t>000.000,оо</w:t>
      </w:r>
      <w:r w:rsidR="00FB40E1" w:rsidRPr="00FB40E1">
        <w:rPr>
          <w:rFonts w:eastAsia="Arial"/>
          <w:lang w:val="sr-Cyrl-RS"/>
        </w:rPr>
        <w:t xml:space="preserve"> динара</w:t>
      </w:r>
      <w:r w:rsidR="00426C5D" w:rsidRPr="00FB40E1">
        <w:rPr>
          <w:rFonts w:eastAsia="Arial"/>
          <w:lang w:val="sr-Cyrl-RS"/>
        </w:rPr>
        <w:t xml:space="preserve"> </w:t>
      </w:r>
      <w:r w:rsidR="000E2EFE" w:rsidRPr="00FB40E1">
        <w:rPr>
          <w:rFonts w:eastAsia="Arial"/>
          <w:lang w:val="sr-Cyrl-RS"/>
        </w:rPr>
        <w:t>без ПДВ-а</w:t>
      </w:r>
      <w:r w:rsidR="005153A6" w:rsidRPr="00FB40E1">
        <w:rPr>
          <w:rFonts w:eastAsia="Arial"/>
          <w:lang w:val="sr-Cyrl-RS"/>
        </w:rPr>
        <w:t>,</w:t>
      </w:r>
      <w:r w:rsidR="000E2EFE" w:rsidRPr="00597E00">
        <w:rPr>
          <w:rFonts w:eastAsia="Arial"/>
          <w:lang w:val="sr-Cyrl-RS"/>
        </w:rPr>
        <w:t xml:space="preserve"> за </w:t>
      </w:r>
      <w:r w:rsidRPr="00597E00">
        <w:rPr>
          <w:rFonts w:eastAsia="Arial"/>
          <w:lang w:val="sr-Cyrl-RS"/>
        </w:rPr>
        <w:t>хардверс</w:t>
      </w:r>
      <w:r w:rsidR="00426C5D" w:rsidRPr="00597E00">
        <w:rPr>
          <w:rFonts w:eastAsia="Arial"/>
          <w:lang w:val="sr-Cyrl-RS"/>
        </w:rPr>
        <w:t>ку</w:t>
      </w:r>
      <w:r w:rsidR="00A02982">
        <w:rPr>
          <w:rFonts w:eastAsia="Arial"/>
          <w:lang w:val="sr-Cyrl-RS"/>
        </w:rPr>
        <w:t xml:space="preserve"> инфраструктуру, софтверску инфраструктуру (</w:t>
      </w:r>
      <w:r w:rsidRPr="00597E00">
        <w:rPr>
          <w:rFonts w:eastAsia="Arial"/>
          <w:lang w:val="sr-Cyrl-RS"/>
        </w:rPr>
        <w:t>лиценце</w:t>
      </w:r>
      <w:r w:rsidR="00A02982">
        <w:rPr>
          <w:rFonts w:eastAsia="Arial"/>
          <w:lang w:val="sr-Cyrl-RS"/>
        </w:rPr>
        <w:t>)</w:t>
      </w:r>
      <w:r w:rsidRPr="00597E00">
        <w:rPr>
          <w:rFonts w:eastAsia="Arial"/>
          <w:lang w:val="sr-Cyrl-RS"/>
        </w:rPr>
        <w:t>,  конфигурацију, инсталацију и системска подешавања хардверске инфраструктуре и софтверских лиценци према Техничкој спецификацији</w:t>
      </w:r>
      <w:r w:rsidR="00FB40E1">
        <w:rPr>
          <w:rFonts w:eastAsia="Arial"/>
          <w:lang w:val="sr-Cyrl-RS"/>
        </w:rPr>
        <w:t>, од чега:</w:t>
      </w:r>
    </w:p>
    <w:p w:rsidR="00FB40E1" w:rsidRPr="00FB40E1" w:rsidRDefault="00FB40E1" w:rsidP="00E81E32">
      <w:pPr>
        <w:pStyle w:val="ListParagraph"/>
        <w:numPr>
          <w:ilvl w:val="1"/>
          <w:numId w:val="64"/>
        </w:numPr>
        <w:tabs>
          <w:tab w:val="left" w:pos="450"/>
        </w:tabs>
        <w:spacing w:line="240" w:lineRule="auto"/>
        <w:ind w:left="709" w:hanging="283"/>
        <w:jc w:val="both"/>
        <w:rPr>
          <w:rFonts w:eastAsia="Arial"/>
          <w:lang w:val="sr-Cyrl-RS"/>
        </w:rPr>
      </w:pPr>
      <w:r w:rsidRPr="00FB40E1">
        <w:rPr>
          <w:rFonts w:eastAsia="Arial"/>
          <w:lang w:val="sr-Cyrl-RS"/>
        </w:rPr>
        <w:t xml:space="preserve"> </w:t>
      </w:r>
      <w:r>
        <w:rPr>
          <w:rFonts w:eastAsia="Arial"/>
          <w:lang w:val="sr-Cyrl-RS"/>
        </w:rPr>
        <w:t>до 58.333.333,33</w:t>
      </w:r>
      <w:r w:rsidR="00CF387D" w:rsidRPr="00FB40E1">
        <w:rPr>
          <w:rFonts w:eastAsia="Arial"/>
          <w:lang w:val="sr-Cyrl-RS"/>
        </w:rPr>
        <w:t xml:space="preserve"> динара</w:t>
      </w:r>
      <w:r w:rsidRPr="00FB40E1">
        <w:rPr>
          <w:rFonts w:eastAsia="Arial"/>
          <w:lang w:val="sr-Cyrl-RS"/>
        </w:rPr>
        <w:t xml:space="preserve"> </w:t>
      </w:r>
      <w:r w:rsidR="00CF387D" w:rsidRPr="00FB40E1">
        <w:rPr>
          <w:rFonts w:eastAsia="Arial"/>
          <w:lang w:val="sr-Cyrl-RS"/>
        </w:rPr>
        <w:t>без ПДВ</w:t>
      </w:r>
      <w:r w:rsidR="003E2C76" w:rsidRPr="00FB40E1">
        <w:rPr>
          <w:rFonts w:eastAsia="Arial"/>
          <w:lang w:val="sr-Cyrl-RS"/>
        </w:rPr>
        <w:t>-а,</w:t>
      </w:r>
      <w:r w:rsidR="00CF387D" w:rsidRPr="00FB40E1">
        <w:rPr>
          <w:rFonts w:eastAsia="Arial"/>
          <w:lang w:val="sr-Cyrl-RS"/>
        </w:rPr>
        <w:t xml:space="preserve"> за хардверску инфраструктуру и</w:t>
      </w:r>
    </w:p>
    <w:p w:rsidR="00E465A9" w:rsidRPr="00FB40E1" w:rsidRDefault="00CF387D" w:rsidP="00E81E32">
      <w:pPr>
        <w:pStyle w:val="ListParagraph"/>
        <w:numPr>
          <w:ilvl w:val="1"/>
          <w:numId w:val="64"/>
        </w:numPr>
        <w:tabs>
          <w:tab w:val="left" w:pos="709"/>
        </w:tabs>
        <w:spacing w:line="240" w:lineRule="auto"/>
        <w:ind w:left="567" w:hanging="141"/>
        <w:jc w:val="both"/>
        <w:rPr>
          <w:rFonts w:eastAsia="Arial"/>
          <w:lang w:val="sr-Cyrl-RS"/>
        </w:rPr>
      </w:pPr>
      <w:r w:rsidRPr="00FB40E1">
        <w:rPr>
          <w:rFonts w:eastAsia="Arial"/>
          <w:lang w:val="sr-Cyrl-RS"/>
        </w:rPr>
        <w:t xml:space="preserve"> </w:t>
      </w:r>
      <w:r w:rsidR="00FB40E1">
        <w:rPr>
          <w:rFonts w:eastAsia="Arial"/>
          <w:lang w:val="sr-Cyrl-RS"/>
        </w:rPr>
        <w:t>до 66.666.666,66</w:t>
      </w:r>
      <w:r w:rsidR="00FB40E1" w:rsidRPr="00FB40E1">
        <w:rPr>
          <w:rFonts w:eastAsia="Arial"/>
          <w:lang w:val="sr-Cyrl-RS"/>
        </w:rPr>
        <w:t xml:space="preserve"> динара</w:t>
      </w:r>
      <w:r w:rsidR="00F931F5" w:rsidRPr="00FB40E1">
        <w:rPr>
          <w:rFonts w:eastAsia="Arial"/>
          <w:lang w:val="sr-Latn-RS"/>
        </w:rPr>
        <w:t xml:space="preserve"> </w:t>
      </w:r>
      <w:r w:rsidRPr="00FB40E1">
        <w:rPr>
          <w:rFonts w:eastAsia="Arial"/>
          <w:lang w:val="sr-Cyrl-RS"/>
        </w:rPr>
        <w:t>без ПДВ</w:t>
      </w:r>
      <w:r w:rsidR="003E2C76" w:rsidRPr="00FB40E1">
        <w:rPr>
          <w:rFonts w:eastAsia="Arial"/>
          <w:lang w:val="sr-Cyrl-RS"/>
        </w:rPr>
        <w:t>-а,</w:t>
      </w:r>
      <w:r w:rsidR="00FB40E1" w:rsidRPr="00FB40E1">
        <w:rPr>
          <w:rFonts w:eastAsia="Arial"/>
          <w:lang w:val="sr-Cyrl-RS"/>
        </w:rPr>
        <w:t xml:space="preserve"> за софтверску инфраструктуру</w:t>
      </w:r>
      <w:r w:rsidRPr="00FB40E1">
        <w:rPr>
          <w:rFonts w:eastAsia="Arial"/>
          <w:lang w:val="sr-Cyrl-RS"/>
        </w:rPr>
        <w:t xml:space="preserve"> </w:t>
      </w:r>
      <w:r w:rsidR="00FB40E1" w:rsidRPr="00FB40E1">
        <w:rPr>
          <w:rFonts w:eastAsia="Arial"/>
          <w:lang w:val="sr-Cyrl-RS"/>
        </w:rPr>
        <w:t>(</w:t>
      </w:r>
      <w:r w:rsidRPr="00FB40E1">
        <w:rPr>
          <w:rFonts w:eastAsia="Arial"/>
          <w:lang w:val="sr-Cyrl-RS"/>
        </w:rPr>
        <w:t>лиценце</w:t>
      </w:r>
      <w:r w:rsidR="00AC56B3" w:rsidRPr="00FB40E1">
        <w:rPr>
          <w:rFonts w:eastAsia="Arial"/>
          <w:lang w:val="sr-Cyrl-RS"/>
        </w:rPr>
        <w:t>).</w:t>
      </w:r>
    </w:p>
    <w:p w:rsidR="000E2EFE" w:rsidRPr="00597E00" w:rsidRDefault="00A965E6" w:rsidP="00E81E32">
      <w:pPr>
        <w:pStyle w:val="ListParagraph"/>
        <w:numPr>
          <w:ilvl w:val="0"/>
          <w:numId w:val="14"/>
        </w:numPr>
        <w:tabs>
          <w:tab w:val="left" w:pos="450"/>
        </w:tabs>
        <w:spacing w:line="240" w:lineRule="auto"/>
        <w:ind w:left="450"/>
        <w:jc w:val="both"/>
        <w:rPr>
          <w:rFonts w:eastAsia="Arial"/>
          <w:lang w:val="sr-Cyrl-RS"/>
        </w:rPr>
      </w:pPr>
      <w:r w:rsidRPr="00FB40E1">
        <w:rPr>
          <w:rFonts w:eastAsia="Arial"/>
          <w:lang w:val="sr-Cyrl-RS"/>
        </w:rPr>
        <w:t>И</w:t>
      </w:r>
      <w:r w:rsidR="00FB40E1">
        <w:rPr>
          <w:rFonts w:eastAsia="Arial"/>
          <w:lang w:val="sr-Cyrl-RS"/>
        </w:rPr>
        <w:t xml:space="preserve">знос </w:t>
      </w:r>
      <w:r w:rsidR="000E2EFE" w:rsidRPr="00FB40E1">
        <w:rPr>
          <w:rFonts w:eastAsia="Arial"/>
          <w:lang w:val="sr-Cyrl-RS"/>
        </w:rPr>
        <w:t xml:space="preserve">до </w:t>
      </w:r>
      <w:r w:rsidR="00FB40E1" w:rsidRPr="00FB40E1">
        <w:rPr>
          <w:rFonts w:eastAsia="Arial"/>
          <w:lang w:val="sr-Cyrl-RS"/>
        </w:rPr>
        <w:t>50.000.000,оо</w:t>
      </w:r>
      <w:r w:rsidR="000E2EFE" w:rsidRPr="00FB40E1">
        <w:rPr>
          <w:rFonts w:eastAsia="Arial"/>
          <w:lang w:val="sr-Cyrl-RS"/>
        </w:rPr>
        <w:t xml:space="preserve"> динара, без ПДВ-а</w:t>
      </w:r>
      <w:r w:rsidR="005153A6" w:rsidRPr="00FB40E1">
        <w:rPr>
          <w:rFonts w:eastAsia="Arial"/>
          <w:lang w:val="sr-Cyrl-RS"/>
        </w:rPr>
        <w:t>,</w:t>
      </w:r>
      <w:r w:rsidR="005153A6" w:rsidRPr="00597E00">
        <w:rPr>
          <w:rFonts w:eastAsia="Arial"/>
          <w:lang w:val="sr-Cyrl-RS"/>
        </w:rPr>
        <w:t xml:space="preserve"> </w:t>
      </w:r>
      <w:r w:rsidR="000E2EFE" w:rsidRPr="00597E00">
        <w:rPr>
          <w:rFonts w:eastAsia="Arial"/>
          <w:lang w:val="sr-Cyrl-RS"/>
        </w:rPr>
        <w:t xml:space="preserve">за </w:t>
      </w:r>
      <w:r w:rsidR="00E465A9" w:rsidRPr="00597E00">
        <w:rPr>
          <w:rFonts w:eastAsia="Arial"/>
          <w:lang w:val="sr-Cyrl-RS"/>
        </w:rPr>
        <w:t xml:space="preserve">софтверско </w:t>
      </w:r>
      <w:r w:rsidR="00EE3558" w:rsidRPr="00597E00">
        <w:rPr>
          <w:rFonts w:eastAsia="Arial"/>
          <w:lang w:val="sr-Cyrl-RS"/>
        </w:rPr>
        <w:t xml:space="preserve">апликативно </w:t>
      </w:r>
      <w:r w:rsidR="00E465A9" w:rsidRPr="00597E00">
        <w:rPr>
          <w:rFonts w:eastAsia="Arial"/>
          <w:lang w:val="sr-Cyrl-RS"/>
        </w:rPr>
        <w:t>решењ</w:t>
      </w:r>
      <w:r w:rsidR="005153A6" w:rsidRPr="00597E00">
        <w:rPr>
          <w:rFonts w:eastAsia="Arial"/>
          <w:lang w:val="sr-Cyrl-RS"/>
        </w:rPr>
        <w:t>е</w:t>
      </w:r>
      <w:r w:rsidR="00E465A9" w:rsidRPr="00597E00">
        <w:rPr>
          <w:rFonts w:eastAsia="Arial"/>
          <w:lang w:val="sr-Cyrl-RS"/>
        </w:rPr>
        <w:t xml:space="preserve"> за Информациони систем социјална карта – </w:t>
      </w:r>
      <w:r w:rsidR="00E465A9" w:rsidRPr="00597E00">
        <w:rPr>
          <w:rFonts w:eastAsia="Arial"/>
          <w:lang w:val="sr-Latn-RS"/>
        </w:rPr>
        <w:t xml:space="preserve">I </w:t>
      </w:r>
      <w:r w:rsidR="00E465A9" w:rsidRPr="00597E00">
        <w:rPr>
          <w:rFonts w:eastAsia="Arial"/>
          <w:lang w:val="sr-Cyrl-RS"/>
        </w:rPr>
        <w:t xml:space="preserve">фаза </w:t>
      </w:r>
      <w:r w:rsidR="00E465A9" w:rsidRPr="00597E00">
        <w:rPr>
          <w:lang w:val="sr-Cyrl-RS"/>
        </w:rPr>
        <w:t>према Техничкој спецификацији са имплементацијом целокупног пројекта информационог система</w:t>
      </w:r>
      <w:r w:rsidR="005153A6" w:rsidRPr="00597E00">
        <w:rPr>
          <w:lang w:val="sr-Cyrl-RS"/>
        </w:rPr>
        <w:t xml:space="preserve"> према Техничкој</w:t>
      </w:r>
      <w:r w:rsidR="000E2EFE" w:rsidRPr="00597E00">
        <w:rPr>
          <w:rFonts w:eastAsia="Arial"/>
          <w:lang w:val="sr-Cyrl-RS"/>
        </w:rPr>
        <w:t xml:space="preserve"> спецификацији</w:t>
      </w:r>
      <w:r w:rsidR="00B93BDD" w:rsidRPr="00597E00">
        <w:rPr>
          <w:rFonts w:eastAsia="Arial"/>
          <w:lang w:val="sr-Cyrl-RS"/>
        </w:rPr>
        <w:t>.</w:t>
      </w:r>
      <w:r w:rsidR="000E2EFE" w:rsidRPr="00597E00">
        <w:rPr>
          <w:rFonts w:eastAsia="Arial"/>
          <w:lang w:val="sr-Cyrl-RS"/>
        </w:rPr>
        <w:t xml:space="preserve"> </w:t>
      </w:r>
    </w:p>
    <w:p w:rsidR="000E2EFE" w:rsidRPr="00FB40E1" w:rsidRDefault="000E2EFE" w:rsidP="00230EFB">
      <w:pPr>
        <w:jc w:val="both"/>
        <w:rPr>
          <w:rFonts w:eastAsia="Arial"/>
          <w:lang w:val="sr-Cyrl-RS"/>
        </w:rPr>
      </w:pPr>
      <w:r w:rsidRPr="00FB40E1">
        <w:rPr>
          <w:rFonts w:eastAsia="Arial"/>
          <w:lang w:val="sr-Cyrl-RS"/>
        </w:rPr>
        <w:t xml:space="preserve">Уколико су у понуди исказане </w:t>
      </w:r>
      <w:r w:rsidRPr="00FB40E1">
        <w:rPr>
          <w:rFonts w:eastAsia="Arial"/>
          <w:u w:val="single"/>
          <w:lang w:val="sr-Cyrl-RS"/>
        </w:rPr>
        <w:t>цене које прелазе оквире наведених вредности</w:t>
      </w:r>
      <w:r w:rsidRPr="00FB40E1">
        <w:rPr>
          <w:rFonts w:eastAsia="Arial"/>
          <w:lang w:val="sr-Cyrl-RS"/>
        </w:rPr>
        <w:t xml:space="preserve">, понуда ће се одбити као </w:t>
      </w:r>
      <w:r w:rsidRPr="00FB40E1">
        <w:rPr>
          <w:rFonts w:eastAsia="Arial"/>
          <w:u w:val="single"/>
          <w:lang w:val="sr-Cyrl-RS"/>
        </w:rPr>
        <w:t>неприхватљива</w:t>
      </w:r>
      <w:r w:rsidRPr="00FB40E1">
        <w:rPr>
          <w:rFonts w:eastAsia="Arial"/>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Ако је у понуди исказана </w:t>
      </w:r>
      <w:r w:rsidRPr="00FB40E1">
        <w:rPr>
          <w:rFonts w:eastAsia="Arial"/>
          <w:u w:val="single"/>
          <w:lang w:val="sr-Cyrl-RS"/>
        </w:rPr>
        <w:t>неуобичајено ниска цена</w:t>
      </w:r>
      <w:r w:rsidRPr="00597E00">
        <w:rPr>
          <w:rFonts w:eastAsia="Arial"/>
          <w:lang w:val="sr-Cyrl-RS"/>
        </w:rPr>
        <w:t xml:space="preserve">, тј.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w:t>
      </w:r>
      <w:r w:rsidR="00745857" w:rsidRPr="00597E00">
        <w:rPr>
          <w:rFonts w:eastAsia="Arial"/>
          <w:lang w:val="sr-Cyrl-RS"/>
        </w:rPr>
        <w:t>Закона</w:t>
      </w:r>
      <w:r w:rsidRPr="00597E00">
        <w:rPr>
          <w:rFonts w:eastAsia="Arial"/>
          <w:lang w:val="sr-Cyrl-RS"/>
        </w:rPr>
        <w:t xml:space="preserve">, и последично томе, може такву понуду да одбије. </w:t>
      </w:r>
    </w:p>
    <w:p w:rsidR="00D925E3" w:rsidRPr="0073742A" w:rsidRDefault="00364A2F" w:rsidP="00230EFB">
      <w:pPr>
        <w:jc w:val="both"/>
        <w:rPr>
          <w:rFonts w:eastAsia="Arial"/>
          <w:lang w:val="sr-Cyrl-RS"/>
        </w:rPr>
      </w:pPr>
      <w:r w:rsidRPr="0073742A">
        <w:rPr>
          <w:rFonts w:eastAsia="Arial"/>
          <w:u w:val="single"/>
          <w:lang w:val="sr-Cyrl-RS"/>
        </w:rPr>
        <w:t>Рок важења понуде</w:t>
      </w:r>
      <w:r w:rsidRPr="0073742A">
        <w:rPr>
          <w:rFonts w:eastAsia="Arial"/>
          <w:lang w:val="sr-Cyrl-RS"/>
        </w:rPr>
        <w:t xml:space="preserve"> је најмање </w:t>
      </w:r>
      <w:r w:rsidR="00501D11" w:rsidRPr="0073742A">
        <w:rPr>
          <w:rFonts w:eastAsia="Arial"/>
          <w:lang w:val="sr-Cyrl-RS"/>
        </w:rPr>
        <w:t>6</w:t>
      </w:r>
      <w:r w:rsidRPr="0073742A">
        <w:rPr>
          <w:rFonts w:eastAsia="Arial"/>
          <w:lang w:val="sr-Cyrl-RS"/>
        </w:rPr>
        <w:t xml:space="preserve">0 </w:t>
      </w:r>
      <w:r w:rsidR="00FF2844" w:rsidRPr="0073742A">
        <w:rPr>
          <w:rFonts w:eastAsia="Arial"/>
          <w:lang w:val="sr-Cyrl-RS"/>
        </w:rPr>
        <w:t xml:space="preserve">(шездесет) </w:t>
      </w:r>
      <w:r w:rsidRPr="0073742A">
        <w:rPr>
          <w:rFonts w:eastAsia="Arial"/>
          <w:lang w:val="sr-Cyrl-RS"/>
        </w:rPr>
        <w:t xml:space="preserve">дана од дана отварања понуда. </w:t>
      </w:r>
    </w:p>
    <w:p w:rsidR="00FF2844" w:rsidRPr="0073742A" w:rsidRDefault="00FF2844" w:rsidP="00230EFB">
      <w:pPr>
        <w:jc w:val="both"/>
        <w:rPr>
          <w:rFonts w:eastAsia="Arial"/>
          <w:lang w:val="sr-Cyrl-RS"/>
        </w:rPr>
      </w:pPr>
      <w:r w:rsidRPr="0073742A">
        <w:rPr>
          <w:rFonts w:eastAsia="Arial"/>
          <w:lang w:val="sr-Cyrl-RS"/>
        </w:rPr>
        <w:t xml:space="preserve">Уколико понуђачи понуде </w:t>
      </w:r>
      <w:r w:rsidRPr="0073742A">
        <w:rPr>
          <w:rFonts w:eastAsia="Arial"/>
          <w:u w:val="single"/>
          <w:lang w:val="sr-Cyrl-RS"/>
        </w:rPr>
        <w:t>краћи рок важења понуде</w:t>
      </w:r>
      <w:r w:rsidRPr="0073742A">
        <w:rPr>
          <w:rFonts w:eastAsia="Arial"/>
          <w:lang w:val="sr-Cyrl-RS"/>
        </w:rPr>
        <w:t xml:space="preserve"> од 60 (шездесет) дана од дана отварања понуде, понуда ће бити одбијена као </w:t>
      </w:r>
      <w:r w:rsidRPr="0073742A">
        <w:rPr>
          <w:rFonts w:eastAsia="Arial"/>
          <w:u w:val="single"/>
          <w:lang w:val="sr-Cyrl-RS"/>
        </w:rPr>
        <w:t>неприхватљива</w:t>
      </w:r>
      <w:r w:rsidRPr="0073742A">
        <w:rPr>
          <w:rFonts w:eastAsia="Arial"/>
          <w:lang w:val="sr-Cyrl-RS"/>
        </w:rPr>
        <w:t xml:space="preserve">. </w:t>
      </w:r>
    </w:p>
    <w:p w:rsidR="00FF2844" w:rsidRPr="00597E00" w:rsidRDefault="00FF2844" w:rsidP="00230EFB">
      <w:pPr>
        <w:jc w:val="both"/>
        <w:rPr>
          <w:rFonts w:eastAsia="Arial"/>
          <w:lang w:val="sr-Cyrl-RS"/>
        </w:rPr>
      </w:pPr>
      <w:r w:rsidRPr="00597E00">
        <w:rPr>
          <w:rFonts w:eastAsia="Arial"/>
          <w:lang w:val="sr-Cyrl-RS"/>
        </w:rPr>
        <w:t xml:space="preserve">Наручилац ће, у случају истека рока важења понуде, у писаном облику да затражи од понуђача продужење рока важења понуде. </w:t>
      </w:r>
    </w:p>
    <w:p w:rsidR="00FF2844" w:rsidRPr="00597E00" w:rsidRDefault="00FF2844" w:rsidP="00230EFB">
      <w:pPr>
        <w:jc w:val="both"/>
        <w:rPr>
          <w:rFonts w:eastAsia="Arial"/>
          <w:lang w:val="sr-Cyrl-RS"/>
        </w:rPr>
      </w:pPr>
      <w:r w:rsidRPr="00597E00">
        <w:rPr>
          <w:rFonts w:eastAsia="Arial"/>
          <w:lang w:val="sr-Cyrl-RS"/>
        </w:rPr>
        <w:t>Понуђач који прихвати захтев за продужење рока важења понуде не може мењати понуду.</w:t>
      </w:r>
    </w:p>
    <w:p w:rsidR="00501D11" w:rsidRPr="009177A1" w:rsidRDefault="00501D11" w:rsidP="00230EFB">
      <w:pPr>
        <w:jc w:val="both"/>
        <w:rPr>
          <w:rFonts w:eastAsia="Arial"/>
          <w:lang w:val="sr-Cyrl-RS"/>
        </w:rPr>
      </w:pPr>
      <w:r w:rsidRPr="0073742A">
        <w:rPr>
          <w:rFonts w:eastAsia="Arial"/>
          <w:lang w:val="sr-Cyrl-RS"/>
        </w:rPr>
        <w:t>Образац структуре цене (образац VI</w:t>
      </w:r>
      <w:r w:rsidR="0011779B" w:rsidRPr="009177A1">
        <w:rPr>
          <w:rFonts w:eastAsia="Arial"/>
          <w:lang w:val="sr-Cyrl-RS"/>
        </w:rPr>
        <w:t>/2</w:t>
      </w:r>
      <w:r w:rsidRPr="009177A1">
        <w:rPr>
          <w:rFonts w:eastAsia="Arial"/>
          <w:lang w:val="sr-Cyrl-RS"/>
        </w:rPr>
        <w:t xml:space="preserve"> у конкурсној документацији), понуђачи попуњавају у складу са упутством датим у конкурсној документацији.</w:t>
      </w:r>
    </w:p>
    <w:p w:rsidR="0073742A" w:rsidRPr="009177A1" w:rsidRDefault="0073742A" w:rsidP="00230EFB">
      <w:pPr>
        <w:jc w:val="both"/>
        <w:rPr>
          <w:rFonts w:eastAsia="Arial"/>
          <w:lang w:val="sr-Cyrl-RS"/>
        </w:rPr>
      </w:pPr>
    </w:p>
    <w:p w:rsidR="00364A2F" w:rsidRPr="009177A1" w:rsidRDefault="009177A1" w:rsidP="0073742A">
      <w:pPr>
        <w:keepNext/>
        <w:keepLines/>
        <w:tabs>
          <w:tab w:val="left" w:pos="450"/>
          <w:tab w:val="left" w:pos="990"/>
        </w:tabs>
        <w:ind w:right="-58"/>
        <w:jc w:val="both"/>
        <w:outlineLvl w:val="3"/>
        <w:rPr>
          <w:b/>
          <w:i/>
          <w:lang w:val="sr-Cyrl-RS"/>
        </w:rPr>
      </w:pPr>
      <w:r w:rsidRPr="009177A1">
        <w:rPr>
          <w:b/>
          <w:i/>
          <w:lang w:val="sr-Cyrl-RS"/>
        </w:rPr>
        <w:t>11</w:t>
      </w:r>
      <w:r w:rsidR="0073742A" w:rsidRPr="009177A1">
        <w:rPr>
          <w:b/>
          <w:i/>
          <w:lang w:val="sr-Cyrl-RS"/>
        </w:rPr>
        <w:t>.</w:t>
      </w:r>
      <w:r w:rsidR="00364A2F" w:rsidRPr="009177A1">
        <w:rPr>
          <w:b/>
          <w:i/>
          <w:lang w:val="sr-Cyrl-RS"/>
        </w:rPr>
        <w:tab/>
      </w:r>
      <w:r w:rsidR="00364A2F" w:rsidRPr="009177A1">
        <w:rPr>
          <w:i/>
          <w:lang w:val="sr-Cyrl-RS"/>
        </w:rPr>
        <w:t>СРЕДСТВА ОБЕЗБЕЂЕЊА ИСПУЊЕЊА ОБАВЕЗА ПОНУЂАЧА</w:t>
      </w:r>
      <w:r w:rsidR="00364A2F" w:rsidRPr="009177A1">
        <w:rPr>
          <w:b/>
          <w:i/>
          <w:lang w:val="sr-Cyrl-RS"/>
        </w:rPr>
        <w:t xml:space="preserve"> </w:t>
      </w:r>
    </w:p>
    <w:p w:rsidR="0073742A" w:rsidRPr="009177A1" w:rsidRDefault="0073742A" w:rsidP="0073742A">
      <w:pPr>
        <w:pStyle w:val="ListParagraph"/>
        <w:keepNext/>
        <w:keepLines/>
        <w:tabs>
          <w:tab w:val="left" w:pos="450"/>
          <w:tab w:val="left" w:pos="990"/>
        </w:tabs>
        <w:spacing w:line="240" w:lineRule="auto"/>
        <w:ind w:left="630" w:right="-58"/>
        <w:jc w:val="both"/>
        <w:outlineLvl w:val="3"/>
        <w:rPr>
          <w:b/>
          <w:lang w:val="sr-Cyrl-RS"/>
        </w:rPr>
      </w:pPr>
    </w:p>
    <w:p w:rsidR="00334FA5" w:rsidRPr="009177A1" w:rsidRDefault="00BA6F20" w:rsidP="00E81E32">
      <w:pPr>
        <w:pStyle w:val="ListParagraph"/>
        <w:numPr>
          <w:ilvl w:val="0"/>
          <w:numId w:val="61"/>
        </w:numPr>
        <w:spacing w:line="240" w:lineRule="auto"/>
        <w:ind w:left="0" w:right="-6"/>
        <w:jc w:val="both"/>
        <w:rPr>
          <w:lang w:val="en-US"/>
        </w:rPr>
      </w:pPr>
      <w:r w:rsidRPr="009177A1">
        <w:rPr>
          <w:lang w:val="en-US"/>
        </w:rPr>
        <w:t xml:space="preserve">Као средство обезбеђења испуњења обавеза понуђача у поступку јавне набавке, понуђач мора у својој понуди доставити </w:t>
      </w:r>
      <w:r w:rsidRPr="009177A1">
        <w:rPr>
          <w:u w:val="single"/>
          <w:lang w:val="en-US"/>
        </w:rPr>
        <w:t>оригиналну гаранцију банке</w:t>
      </w:r>
      <w:r w:rsidRPr="009177A1">
        <w:rPr>
          <w:lang w:val="en-US"/>
        </w:rPr>
        <w:t xml:space="preserve"> </w:t>
      </w:r>
      <w:r w:rsidRPr="009177A1">
        <w:rPr>
          <w:u w:val="single"/>
          <w:lang w:val="en-US"/>
        </w:rPr>
        <w:t>за озбиљност понуде</w:t>
      </w:r>
      <w:r w:rsidRPr="009177A1">
        <w:rPr>
          <w:lang w:val="en-US"/>
        </w:rPr>
        <w:t xml:space="preserve">, у висини од </w:t>
      </w:r>
      <w:r w:rsidRPr="009177A1">
        <w:rPr>
          <w:u w:val="single"/>
          <w:lang w:val="en-US"/>
        </w:rPr>
        <w:t>10% од вредности понуде</w:t>
      </w:r>
      <w:r w:rsidRPr="009177A1">
        <w:rPr>
          <w:lang w:val="en-US"/>
        </w:rPr>
        <w:t xml:space="preserve"> без ПДВ-а.</w:t>
      </w:r>
      <w:r w:rsidRPr="009177A1">
        <w:rPr>
          <w:b/>
          <w:lang w:val="en-US"/>
        </w:rPr>
        <w:t xml:space="preserve"> </w:t>
      </w:r>
      <w:r w:rsidRPr="009177A1">
        <w:rPr>
          <w:lang w:val="en-US"/>
        </w:rPr>
        <w:t xml:space="preserve">Оригинална гаранција банке за озбиљност понуде траје </w:t>
      </w:r>
      <w:r w:rsidR="00334FA5" w:rsidRPr="009177A1">
        <w:rPr>
          <w:lang w:val="sr-Cyrl-CS"/>
        </w:rPr>
        <w:t>60 (шездесет) дана дуже од дана отварања понуда,</w:t>
      </w:r>
      <w:r w:rsidR="00334FA5" w:rsidRPr="009177A1">
        <w:rPr>
          <w:lang w:val="en-US"/>
        </w:rPr>
        <w:t xml:space="preserve"> </w:t>
      </w:r>
      <w:r w:rsidR="00334FA5" w:rsidRPr="009177A1">
        <w:rPr>
          <w:lang w:val="sr-Cyrl-CS"/>
        </w:rPr>
        <w:t>с тим да евентуални продужетак рока важења понуде има за последицу и продужење рока важења банкарске гаранције за исти број дана, м</w:t>
      </w:r>
      <w:r w:rsidRPr="009177A1">
        <w:rPr>
          <w:lang w:val="en-US"/>
        </w:rPr>
        <w:t xml:space="preserve">ора бити безусловна и платива на први позив. </w:t>
      </w:r>
    </w:p>
    <w:p w:rsidR="00334FA5" w:rsidRPr="009177A1" w:rsidRDefault="00334FA5" w:rsidP="00230EFB">
      <w:pPr>
        <w:suppressAutoHyphens/>
        <w:jc w:val="both"/>
        <w:rPr>
          <w:color w:val="000000"/>
          <w:lang w:val="en-US"/>
        </w:rPr>
      </w:pPr>
      <w:r w:rsidRPr="009177A1">
        <w:rPr>
          <w:color w:val="000000"/>
          <w:lang w:val="en-US"/>
        </w:rPr>
        <w:t>Наручилац ће уновчити приложену банкарску гаранцију за озбиљност понуде  дату уз понуду уколико:</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након истека рока за подношење понуда повуче, опозове или измени своју понуду, или</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коме је додељен уговор благовремено не потпише или одбије да потпише Уговор о јавној набавци, или</w:t>
      </w:r>
    </w:p>
    <w:p w:rsidR="00334FA5" w:rsidRPr="009177A1" w:rsidRDefault="00334FA5" w:rsidP="00E81E32">
      <w:pPr>
        <w:numPr>
          <w:ilvl w:val="0"/>
          <w:numId w:val="59"/>
        </w:numPr>
        <w:tabs>
          <w:tab w:val="left" w:pos="1786"/>
        </w:tabs>
        <w:suppressAutoHyphens/>
        <w:ind w:left="426" w:hanging="426"/>
        <w:jc w:val="both"/>
        <w:rPr>
          <w:lang w:val="sr-Cyrl-CS"/>
        </w:rPr>
      </w:pPr>
      <w:r w:rsidRPr="009177A1">
        <w:rPr>
          <w:lang w:val="sr-Cyrl-CS"/>
        </w:rPr>
        <w:t>Понуђач не достави захтеван</w:t>
      </w:r>
      <w:r w:rsidRPr="009177A1">
        <w:rPr>
          <w:lang w:val="sr-Cyrl-RS"/>
        </w:rPr>
        <w:t>у</w:t>
      </w:r>
      <w:r w:rsidRPr="009177A1">
        <w:rPr>
          <w:lang w:val="sr-Cyrl-CS"/>
        </w:rPr>
        <w:t xml:space="preserve"> банкарску гаранцију </w:t>
      </w:r>
      <w:r w:rsidRPr="009177A1">
        <w:rPr>
          <w:lang w:val="sr-Cyrl-RS"/>
        </w:rPr>
        <w:t xml:space="preserve"> за добро извршење посла </w:t>
      </w:r>
      <w:r w:rsidRPr="009177A1">
        <w:rPr>
          <w:lang w:val="sr-Cyrl-CS"/>
        </w:rPr>
        <w:t>предвиђене уговором.</w:t>
      </w:r>
    </w:p>
    <w:p w:rsidR="00334FA5" w:rsidRPr="009177A1" w:rsidRDefault="00334FA5" w:rsidP="00230EFB">
      <w:pPr>
        <w:suppressAutoHyphens/>
        <w:jc w:val="both"/>
        <w:rPr>
          <w:color w:val="000000"/>
          <w:lang w:val="en-US"/>
        </w:rPr>
      </w:pPr>
      <w:r w:rsidRPr="009177A1">
        <w:rPr>
          <w:color w:val="000000"/>
          <w:lang w:val="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334FA5" w:rsidRPr="009177A1" w:rsidRDefault="00334FA5" w:rsidP="00230EFB">
      <w:pPr>
        <w:suppressAutoHyphens/>
        <w:jc w:val="both"/>
        <w:rPr>
          <w:color w:val="000000"/>
          <w:lang w:val="en-US"/>
        </w:rPr>
      </w:pPr>
      <w:r w:rsidRPr="009177A1">
        <w:rPr>
          <w:color w:val="000000"/>
          <w:lang w:val="en-U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BB1B30" w:rsidRPr="009177A1">
        <w:rPr>
          <w:color w:val="000000"/>
          <w:lang w:val="sr-Cyrl-RS"/>
        </w:rPr>
        <w:t xml:space="preserve"> </w:t>
      </w:r>
      <w:r w:rsidRPr="009177A1">
        <w:rPr>
          <w:color w:val="000000"/>
          <w:lang w:val="en-US"/>
        </w:rPr>
        <w:t>Ако понуђач подноси банкарску гаранцију стране банке, та банка мора</w:t>
      </w:r>
      <w:r w:rsidR="00BB1B30" w:rsidRPr="009177A1">
        <w:rPr>
          <w:color w:val="000000"/>
          <w:lang w:val="en-US"/>
        </w:rPr>
        <w:t xml:space="preserve"> имати додељен кредитни рејтинг.</w:t>
      </w:r>
    </w:p>
    <w:p w:rsidR="00334FA5" w:rsidRPr="009177A1" w:rsidRDefault="00334FA5" w:rsidP="00230EFB">
      <w:pPr>
        <w:suppressAutoHyphens/>
        <w:jc w:val="both"/>
        <w:rPr>
          <w:color w:val="000000"/>
          <w:lang w:val="en-US"/>
        </w:rPr>
      </w:pPr>
      <w:r w:rsidRPr="009177A1">
        <w:rPr>
          <w:color w:val="000000"/>
          <w:lang w:val="en-US"/>
        </w:rPr>
        <w:t>Банкарска гаранција се не може уступити  и  није преносива без сагласности уговорних страна и емисионе банке.</w:t>
      </w:r>
      <w:r w:rsidR="00BB1B30" w:rsidRPr="009177A1">
        <w:rPr>
          <w:color w:val="000000"/>
          <w:lang w:val="sr-Cyrl-RS"/>
        </w:rPr>
        <w:t xml:space="preserve"> </w:t>
      </w:r>
      <w:r w:rsidRPr="009177A1">
        <w:rPr>
          <w:color w:val="000000"/>
          <w:lang w:val="en-US"/>
        </w:rPr>
        <w:t>На ову  банкарску гарнцију примењују се Једнообразна правила за гаранције на позив ( URDG 758) Међународне трговинске коморе у Паризу.</w:t>
      </w:r>
    </w:p>
    <w:p w:rsidR="00334FA5" w:rsidRPr="009177A1" w:rsidRDefault="00334FA5" w:rsidP="00230EFB">
      <w:pPr>
        <w:suppressAutoHyphens/>
        <w:jc w:val="both"/>
        <w:rPr>
          <w:color w:val="000000"/>
          <w:lang w:val="en-US"/>
        </w:rPr>
      </w:pPr>
      <w:r w:rsidRPr="009177A1">
        <w:rPr>
          <w:color w:val="000000"/>
          <w:lang w:val="en-US"/>
        </w:rPr>
        <w:t xml:space="preserve">Ова гаранција истиче </w:t>
      </w:r>
      <w:r w:rsidR="00BB1B30" w:rsidRPr="009177A1">
        <w:rPr>
          <w:color w:val="000000"/>
          <w:lang w:val="sr-Cyrl-RS"/>
        </w:rPr>
        <w:t>до наведеног рока</w:t>
      </w:r>
      <w:r w:rsidRPr="009177A1">
        <w:rPr>
          <w:color w:val="000000"/>
          <w:lang w:val="en-US"/>
        </w:rPr>
        <w:t>,</w:t>
      </w:r>
      <w:r w:rsidR="00BB1B30" w:rsidRPr="009177A1">
        <w:rPr>
          <w:color w:val="000000"/>
          <w:lang w:val="sr-Cyrl-RS"/>
        </w:rPr>
        <w:t xml:space="preserve"> </w:t>
      </w:r>
      <w:r w:rsidRPr="009177A1">
        <w:rPr>
          <w:color w:val="000000"/>
          <w:lang w:val="en-US"/>
        </w:rPr>
        <w:t>без обзира да ли је овај документ враћен или није.</w:t>
      </w:r>
    </w:p>
    <w:p w:rsidR="00334FA5" w:rsidRPr="009177A1" w:rsidRDefault="00334FA5" w:rsidP="00230EFB">
      <w:pPr>
        <w:suppressAutoHyphens/>
        <w:jc w:val="both"/>
        <w:rPr>
          <w:color w:val="000000"/>
          <w:lang w:val="en-US"/>
        </w:rPr>
      </w:pPr>
      <w:r w:rsidRPr="009177A1">
        <w:rPr>
          <w:color w:val="000000"/>
          <w:lang w:val="en-U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BB1B30" w:rsidRPr="009177A1">
        <w:rPr>
          <w:color w:val="000000"/>
          <w:lang w:val="sr-Cyrl-RS"/>
        </w:rPr>
        <w:t>8 (</w:t>
      </w:r>
      <w:r w:rsidRPr="009177A1">
        <w:rPr>
          <w:color w:val="000000"/>
          <w:lang w:val="en-US"/>
        </w:rPr>
        <w:t>осам</w:t>
      </w:r>
      <w:r w:rsidR="00BB1B30" w:rsidRPr="009177A1">
        <w:rPr>
          <w:color w:val="000000"/>
          <w:lang w:val="sr-Cyrl-RS"/>
        </w:rPr>
        <w:t>)</w:t>
      </w:r>
      <w:r w:rsidRPr="009177A1">
        <w:rPr>
          <w:color w:val="000000"/>
          <w:lang w:val="en-US"/>
        </w:rPr>
        <w:t xml:space="preserve"> дана од дана предаје Наручиоцу инструмента обезбеђења извршења уговорених о</w:t>
      </w:r>
      <w:r w:rsidR="00DA7755" w:rsidRPr="009177A1">
        <w:rPr>
          <w:color w:val="000000"/>
          <w:lang w:val="en-US"/>
        </w:rPr>
        <w:t>бавеза који се захтева Уговором (банкарске гаранције за добро извршење посла).</w:t>
      </w:r>
    </w:p>
    <w:p w:rsidR="00334FA5" w:rsidRPr="009177A1" w:rsidRDefault="00334FA5" w:rsidP="00230EFB">
      <w:pPr>
        <w:suppressAutoHyphens/>
        <w:jc w:val="both"/>
        <w:rPr>
          <w:color w:val="000000"/>
          <w:lang w:val="en-US"/>
        </w:rPr>
      </w:pPr>
      <w:r w:rsidRPr="009177A1">
        <w:rPr>
          <w:color w:val="000000"/>
          <w:lang w:val="en-US"/>
        </w:rPr>
        <w:t>Уколико пону</w:t>
      </w:r>
      <w:r w:rsidR="009177A1" w:rsidRPr="009177A1">
        <w:rPr>
          <w:color w:val="000000"/>
          <w:lang w:val="en-US"/>
        </w:rPr>
        <w:t xml:space="preserve">ђач </w:t>
      </w:r>
      <w:r w:rsidR="009177A1" w:rsidRPr="009177A1">
        <w:rPr>
          <w:color w:val="000000"/>
          <w:u w:val="single"/>
          <w:lang w:val="en-US"/>
        </w:rPr>
        <w:t>не достави у понуди средство</w:t>
      </w:r>
      <w:r w:rsidRPr="009177A1">
        <w:rPr>
          <w:color w:val="000000"/>
          <w:u w:val="single"/>
          <w:lang w:val="en-US"/>
        </w:rPr>
        <w:t xml:space="preserve"> фи</w:t>
      </w:r>
      <w:r w:rsidR="009177A1" w:rsidRPr="009177A1">
        <w:rPr>
          <w:color w:val="000000"/>
          <w:u w:val="single"/>
          <w:lang w:val="en-US"/>
        </w:rPr>
        <w:t>нансијског обезбеђења</w:t>
      </w:r>
      <w:r w:rsidR="009177A1" w:rsidRPr="009177A1">
        <w:rPr>
          <w:color w:val="000000"/>
          <w:lang w:val="en-US"/>
        </w:rPr>
        <w:t xml:space="preserve"> у року</w:t>
      </w:r>
      <w:r w:rsidRPr="009177A1">
        <w:rPr>
          <w:color w:val="000000"/>
          <w:lang w:val="en-US"/>
        </w:rPr>
        <w:t xml:space="preserve"> и на начин предвиђен конкурсном документацијом, понуда ће бити </w:t>
      </w:r>
      <w:r w:rsidRPr="009177A1">
        <w:rPr>
          <w:color w:val="000000"/>
          <w:u w:val="single"/>
          <w:lang w:val="en-US"/>
        </w:rPr>
        <w:t>одбијена, као неприхватљива</w:t>
      </w:r>
      <w:r w:rsidRPr="009177A1">
        <w:rPr>
          <w:color w:val="000000"/>
          <w:lang w:val="en-US"/>
        </w:rPr>
        <w:t>.</w:t>
      </w:r>
    </w:p>
    <w:p w:rsidR="00BA6F20" w:rsidRPr="009177A1" w:rsidRDefault="00833B21" w:rsidP="00230EFB">
      <w:pPr>
        <w:suppressAutoHyphens/>
        <w:ind w:right="-6"/>
        <w:jc w:val="both"/>
        <w:rPr>
          <w:rFonts w:eastAsia="Arial"/>
          <w:lang w:val="sr-Latn-RS"/>
        </w:rPr>
      </w:pPr>
      <w:r w:rsidRPr="009177A1">
        <w:rPr>
          <w:color w:val="000000"/>
          <w:lang w:val="en-US"/>
        </w:rPr>
        <w:t>Модел банкарске га</w:t>
      </w:r>
      <w:r w:rsidR="009177A1" w:rsidRPr="009177A1">
        <w:rPr>
          <w:color w:val="000000"/>
          <w:lang w:val="en-US"/>
        </w:rPr>
        <w:t>ранције за озбиљност понуде дат</w:t>
      </w:r>
      <w:r w:rsidRPr="009177A1">
        <w:rPr>
          <w:color w:val="000000"/>
          <w:lang w:val="en-US"/>
        </w:rPr>
        <w:t xml:space="preserve"> је на обрасцу </w:t>
      </w:r>
      <w:r w:rsidRPr="009177A1">
        <w:rPr>
          <w:rFonts w:eastAsia="Arial"/>
          <w:i/>
          <w:lang w:val="sr-Latn-RS"/>
        </w:rPr>
        <w:t>VI/</w:t>
      </w:r>
      <w:r w:rsidR="00665666" w:rsidRPr="009177A1">
        <w:rPr>
          <w:rFonts w:eastAsia="Arial"/>
          <w:i/>
          <w:lang w:val="sr-Cyrl-RS"/>
        </w:rPr>
        <w:t>6</w:t>
      </w:r>
      <w:r w:rsidRPr="009177A1">
        <w:rPr>
          <w:rFonts w:eastAsia="Arial"/>
          <w:lang w:val="sr-Latn-RS"/>
        </w:rPr>
        <w:t xml:space="preserve"> у конкурсној документацији.</w:t>
      </w:r>
    </w:p>
    <w:p w:rsidR="00334FA5" w:rsidRPr="009177A1" w:rsidRDefault="00334FA5" w:rsidP="00230EFB">
      <w:pPr>
        <w:suppressAutoHyphens/>
        <w:jc w:val="both"/>
        <w:rPr>
          <w:lang w:val="sr-Cyrl-RS" w:eastAsia="ar-SA"/>
        </w:rPr>
      </w:pPr>
    </w:p>
    <w:p w:rsidR="00364A2F" w:rsidRPr="009177A1" w:rsidRDefault="00364A2F" w:rsidP="00E81E32">
      <w:pPr>
        <w:pStyle w:val="ListParagraph"/>
        <w:numPr>
          <w:ilvl w:val="0"/>
          <w:numId w:val="61"/>
        </w:numPr>
        <w:spacing w:line="240" w:lineRule="auto"/>
        <w:ind w:left="0" w:right="-6"/>
        <w:jc w:val="both"/>
        <w:rPr>
          <w:rFonts w:eastAsia="Arial"/>
          <w:lang w:val="sr-Cyrl-RS"/>
        </w:rPr>
      </w:pPr>
      <w:r w:rsidRPr="009177A1">
        <w:rPr>
          <w:rFonts w:eastAsia="Arial"/>
          <w:lang w:val="sr-Cyrl-RS"/>
        </w:rPr>
        <w:t>Као средство обезбеђења испуњења уговорних обавеза изабраног понуђача - добављача</w:t>
      </w:r>
      <w:r w:rsidRPr="009177A1">
        <w:rPr>
          <w:rFonts w:eastAsia="Arial"/>
          <w:u w:val="single"/>
          <w:lang w:val="sr-Cyrl-RS"/>
        </w:rPr>
        <w:t xml:space="preserve"> </w:t>
      </w:r>
      <w:r w:rsidR="00F147B2" w:rsidRPr="009177A1">
        <w:rPr>
          <w:rFonts w:eastAsia="Arial"/>
          <w:u w:val="single"/>
          <w:lang w:val="sr-Cyrl-RS"/>
        </w:rPr>
        <w:t xml:space="preserve">за </w:t>
      </w:r>
      <w:r w:rsidRPr="009177A1">
        <w:rPr>
          <w:rFonts w:eastAsia="Arial"/>
          <w:u w:val="single"/>
          <w:lang w:val="sr-Cyrl-RS"/>
        </w:rPr>
        <w:t>добро извршење посла,</w:t>
      </w:r>
      <w:r w:rsidRPr="009177A1">
        <w:rPr>
          <w:rFonts w:eastAsia="Arial"/>
          <w:lang w:val="sr-Cyrl-RS"/>
        </w:rPr>
        <w:t xml:space="preserve"> </w:t>
      </w:r>
      <w:r w:rsidR="00F147B2" w:rsidRPr="009177A1">
        <w:rPr>
          <w:rFonts w:eastAsia="Arial"/>
          <w:lang w:val="sr-Cyrl-RS"/>
        </w:rPr>
        <w:t>понуђач</w:t>
      </w:r>
      <w:r w:rsidRPr="009177A1">
        <w:rPr>
          <w:rFonts w:eastAsia="Arial"/>
          <w:lang w:val="sr-Cyrl-RS"/>
        </w:rPr>
        <w:t xml:space="preserve"> </w:t>
      </w:r>
      <w:r w:rsidR="00F147B2" w:rsidRPr="009177A1">
        <w:rPr>
          <w:rFonts w:eastAsia="Arial"/>
          <w:lang w:val="sr-Cyrl-RS"/>
        </w:rPr>
        <w:t xml:space="preserve">коме буде додељен уговор доставиће наручиоцу </w:t>
      </w:r>
      <w:r w:rsidRPr="009177A1">
        <w:rPr>
          <w:rFonts w:eastAsia="Arial"/>
          <w:lang w:val="sr-Cyrl-RS"/>
        </w:rPr>
        <w:t xml:space="preserve">при закључењу уговора, а најкасније </w:t>
      </w:r>
      <w:r w:rsidR="00501D11" w:rsidRPr="009177A1">
        <w:rPr>
          <w:rFonts w:eastAsia="Arial"/>
          <w:lang w:val="sr-Cyrl-RS"/>
        </w:rPr>
        <w:t>7 (сед</w:t>
      </w:r>
      <w:r w:rsidR="00F147B2" w:rsidRPr="009177A1">
        <w:rPr>
          <w:rFonts w:eastAsia="Arial"/>
          <w:lang w:val="sr-Cyrl-RS"/>
        </w:rPr>
        <w:t>ам) дана по закључивању уговора</w:t>
      </w:r>
      <w:r w:rsidRPr="009177A1">
        <w:rPr>
          <w:rFonts w:eastAsia="Arial"/>
          <w:lang w:val="sr-Cyrl-RS"/>
        </w:rPr>
        <w:t xml:space="preserve">, </w:t>
      </w:r>
      <w:r w:rsidRPr="009177A1">
        <w:rPr>
          <w:rFonts w:eastAsia="Arial"/>
          <w:u w:val="single"/>
          <w:lang w:val="sr-Cyrl-RS"/>
        </w:rPr>
        <w:t>оригиналну гаранцију банке</w:t>
      </w:r>
      <w:r w:rsidRPr="009177A1">
        <w:rPr>
          <w:rFonts w:eastAsia="Arial"/>
          <w:lang w:val="sr-Cyrl-RS"/>
        </w:rPr>
        <w:t xml:space="preserve"> за добро извршење посла у висини од </w:t>
      </w:r>
      <w:r w:rsidRPr="009177A1">
        <w:rPr>
          <w:rFonts w:eastAsia="Arial"/>
          <w:u w:val="single"/>
          <w:lang w:val="sr-Cyrl-RS"/>
        </w:rPr>
        <w:t>10% од укупне уговорне вредности</w:t>
      </w:r>
      <w:r w:rsidRPr="009177A1">
        <w:rPr>
          <w:rFonts w:eastAsia="Arial"/>
          <w:lang w:val="sr-Cyrl-RS"/>
        </w:rPr>
        <w:t xml:space="preserve"> без ПДВ-а. Оригинална гаранција банке за добро извршење посла треба да обухвати рок трајања извршења посла (тј. трајања уговора) и да траје најмање </w:t>
      </w:r>
      <w:r w:rsidR="00CE7A82" w:rsidRPr="009177A1">
        <w:rPr>
          <w:rFonts w:eastAsia="Arial"/>
          <w:lang w:val="sr-Cyrl-RS"/>
        </w:rPr>
        <w:t>30 (</w:t>
      </w:r>
      <w:r w:rsidRPr="009177A1">
        <w:rPr>
          <w:rFonts w:eastAsia="Arial"/>
          <w:lang w:val="sr-Cyrl-RS"/>
        </w:rPr>
        <w:t>тридесет</w:t>
      </w:r>
      <w:r w:rsidR="00CE7A82" w:rsidRPr="009177A1">
        <w:rPr>
          <w:rFonts w:eastAsia="Arial"/>
          <w:lang w:val="sr-Cyrl-RS"/>
        </w:rPr>
        <w:t>)</w:t>
      </w:r>
      <w:r w:rsidRPr="009177A1">
        <w:rPr>
          <w:rFonts w:eastAsia="Arial"/>
          <w:lang w:val="sr-Cyrl-RS"/>
        </w:rPr>
        <w:t xml:space="preserve"> дана дуже од дана истека рока за коначно извршење посла (трајања уговора),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F147B2" w:rsidRPr="009177A1" w:rsidRDefault="001B1176" w:rsidP="00230EFB">
      <w:pPr>
        <w:jc w:val="both"/>
        <w:rPr>
          <w:rFonts w:eastAsia="Arial"/>
          <w:lang w:val="sr-Cyrl-RS"/>
        </w:rPr>
      </w:pPr>
      <w:r w:rsidRPr="009177A1">
        <w:rPr>
          <w:rFonts w:eastAsia="Arial"/>
          <w:lang w:val="sr-Cyrl-RS"/>
        </w:rPr>
        <w:t>Сходно томе, п</w:t>
      </w:r>
      <w:r w:rsidR="00F147B2" w:rsidRPr="009177A1">
        <w:rPr>
          <w:rFonts w:eastAsia="Arial"/>
          <w:lang w:val="sr-Cyrl-RS"/>
        </w:rPr>
        <w:t xml:space="preserve">онуђач је дужан да уз понуду достави </w:t>
      </w:r>
      <w:r w:rsidR="00F147B2" w:rsidRPr="009177A1">
        <w:rPr>
          <w:rFonts w:eastAsia="Arial"/>
          <w:u w:val="single"/>
          <w:lang w:val="sr-Cyrl-RS"/>
        </w:rPr>
        <w:t>оригинал писмо о намери банке</w:t>
      </w:r>
      <w:r w:rsidR="00F147B2" w:rsidRPr="009177A1">
        <w:rPr>
          <w:rFonts w:eastAsia="Arial"/>
          <w:lang w:val="sr-Cyrl-RS"/>
        </w:rPr>
        <w:t xml:space="preserve"> да ће издати банкарску гаранцију за добро извршење посла, обавезујућег карактера за банку, у складу са Моделом датим у обрасцу </w:t>
      </w:r>
      <w:r w:rsidR="00DA2C8D" w:rsidRPr="009177A1">
        <w:rPr>
          <w:rFonts w:eastAsia="Arial"/>
          <w:i/>
          <w:lang w:val="sr-Latn-RS"/>
        </w:rPr>
        <w:t>VI/</w:t>
      </w:r>
      <w:r w:rsidR="00665666" w:rsidRPr="009177A1">
        <w:rPr>
          <w:rFonts w:eastAsia="Arial"/>
          <w:i/>
          <w:lang w:val="sr-Cyrl-RS"/>
        </w:rPr>
        <w:t>7</w:t>
      </w:r>
      <w:r w:rsidR="00F147B2" w:rsidRPr="009177A1">
        <w:rPr>
          <w:rFonts w:eastAsia="Arial"/>
          <w:lang w:val="sr-Cyrl-RS"/>
        </w:rPr>
        <w:t xml:space="preserve"> у конкурсној документацији. Писмо не сме бити ограничено роком трајања (датумом) и не сме садржати одредницу да писмо не представља даљу обавезу за банку, као гаранта. </w:t>
      </w:r>
    </w:p>
    <w:p w:rsidR="001650F6" w:rsidRPr="009177A1" w:rsidRDefault="001650F6" w:rsidP="00230EFB">
      <w:pPr>
        <w:jc w:val="both"/>
        <w:rPr>
          <w:rFonts w:eastAsia="Arial"/>
          <w:lang w:val="sr-Cyrl-RS"/>
        </w:rPr>
      </w:pPr>
      <w:r w:rsidRPr="009177A1">
        <w:rPr>
          <w:color w:val="000000"/>
          <w:lang w:val="en-US"/>
        </w:rPr>
        <w:t xml:space="preserve">Модел банкарске гаранције за </w:t>
      </w:r>
      <w:r w:rsidRPr="009177A1">
        <w:rPr>
          <w:color w:val="000000"/>
          <w:lang w:val="sr-Cyrl-RS"/>
        </w:rPr>
        <w:t xml:space="preserve">добро извршење посла </w:t>
      </w:r>
      <w:r w:rsidR="009177A1" w:rsidRPr="009177A1">
        <w:rPr>
          <w:color w:val="000000"/>
          <w:lang w:val="en-US"/>
        </w:rPr>
        <w:t>дат</w:t>
      </w:r>
      <w:r w:rsidRPr="009177A1">
        <w:rPr>
          <w:color w:val="000000"/>
          <w:lang w:val="en-US"/>
        </w:rPr>
        <w:t xml:space="preserve"> је на обрасцу </w:t>
      </w:r>
      <w:r w:rsidRPr="009177A1">
        <w:rPr>
          <w:rFonts w:eastAsia="Arial"/>
          <w:i/>
          <w:lang w:val="sr-Latn-RS"/>
        </w:rPr>
        <w:t>VI/</w:t>
      </w:r>
      <w:r w:rsidRPr="009177A1">
        <w:rPr>
          <w:rFonts w:eastAsia="Arial"/>
          <w:i/>
          <w:lang w:val="sr-Cyrl-RS"/>
        </w:rPr>
        <w:t>8</w:t>
      </w:r>
      <w:r w:rsidRPr="009177A1">
        <w:rPr>
          <w:rFonts w:eastAsia="Arial"/>
          <w:lang w:val="sr-Latn-RS"/>
        </w:rPr>
        <w:t xml:space="preserve"> у конкурсној документацији</w:t>
      </w:r>
      <w:r w:rsidR="009177A1" w:rsidRPr="009177A1">
        <w:rPr>
          <w:rFonts w:eastAsia="Arial"/>
          <w:lang w:val="sr-Cyrl-RS"/>
        </w:rPr>
        <w:t xml:space="preserve"> (не доставља се у понуди).</w:t>
      </w:r>
    </w:p>
    <w:p w:rsidR="00F147B2" w:rsidRPr="009177A1" w:rsidRDefault="00F147B2" w:rsidP="00230EFB">
      <w:pPr>
        <w:jc w:val="both"/>
        <w:rPr>
          <w:rFonts w:eastAsia="Arial"/>
          <w:lang w:val="sr-Cyrl-RS"/>
        </w:rPr>
      </w:pPr>
      <w:r w:rsidRPr="009177A1">
        <w:rPr>
          <w:rFonts w:eastAsia="Arial"/>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9177A1" w:rsidRPr="009177A1" w:rsidRDefault="00364A2F" w:rsidP="00230EFB">
      <w:pPr>
        <w:jc w:val="both"/>
        <w:rPr>
          <w:rFonts w:eastAsia="Arial"/>
          <w:lang w:val="sr-Cyrl-RS"/>
        </w:rPr>
      </w:pPr>
      <w:r w:rsidRPr="009177A1">
        <w:rPr>
          <w:rFonts w:eastAsia="Arial"/>
          <w:lang w:val="sr-Cyrl-RS"/>
        </w:rPr>
        <w:t>Уколико Добављач не испуни одредбе предвиђене било којом одредбом уговора који ће бити закључен на основу овог поступка јавне набавке, Наручилац задржава право да једнострано раскине уговор, без претходне опомене или остављеног отказног рока и да наплати уговорну казну у износу од 10% од укупне уговорне вредности без ПДВ-а путем активирања примљене банкарске гаранције.</w:t>
      </w:r>
    </w:p>
    <w:p w:rsidR="00364A2F" w:rsidRPr="009177A1" w:rsidRDefault="00364A2F" w:rsidP="00230EFB">
      <w:pPr>
        <w:jc w:val="both"/>
        <w:rPr>
          <w:rFonts w:eastAsia="Arial"/>
          <w:lang w:val="sr-Cyrl-RS"/>
        </w:rPr>
      </w:pPr>
      <w:r w:rsidRPr="009177A1">
        <w:rPr>
          <w:rFonts w:eastAsia="Arial"/>
          <w:lang w:val="sr-Cyrl-RS"/>
        </w:rPr>
        <w:t xml:space="preserve">  </w:t>
      </w:r>
    </w:p>
    <w:p w:rsidR="00687EEF" w:rsidRPr="009177A1" w:rsidRDefault="00720308" w:rsidP="00E81E32">
      <w:pPr>
        <w:pStyle w:val="ListParagraph"/>
        <w:numPr>
          <w:ilvl w:val="0"/>
          <w:numId w:val="61"/>
        </w:numPr>
        <w:spacing w:line="240" w:lineRule="auto"/>
        <w:ind w:left="0" w:right="-6"/>
        <w:jc w:val="both"/>
        <w:rPr>
          <w:rFonts w:eastAsia="Arial"/>
          <w:color w:val="auto"/>
          <w:lang w:val="sr-Cyrl-RS"/>
        </w:rPr>
      </w:pPr>
      <w:r w:rsidRPr="009177A1">
        <w:rPr>
          <w:rFonts w:eastAsia="Arial"/>
          <w:color w:val="auto"/>
          <w:lang w:val="sr-Cyrl-RS"/>
        </w:rPr>
        <w:t xml:space="preserve">Као средство обезбеђења </w:t>
      </w:r>
      <w:r w:rsidRPr="009177A1">
        <w:rPr>
          <w:rFonts w:eastAsia="Arial"/>
          <w:color w:val="auto"/>
          <w:u w:val="single"/>
          <w:lang w:val="sr-Cyrl-RS"/>
        </w:rPr>
        <w:t xml:space="preserve">за </w:t>
      </w:r>
      <w:r w:rsidR="00687EEF" w:rsidRPr="009177A1">
        <w:rPr>
          <w:rFonts w:eastAsia="Arial"/>
          <w:color w:val="auto"/>
          <w:u w:val="single"/>
          <w:lang w:val="sr-Cyrl-RS"/>
        </w:rPr>
        <w:t xml:space="preserve">отклањање </w:t>
      </w:r>
      <w:r w:rsidR="009A5957" w:rsidRPr="009177A1">
        <w:rPr>
          <w:rFonts w:eastAsia="Arial"/>
          <w:color w:val="auto"/>
          <w:u w:val="single"/>
          <w:lang w:val="sr-Cyrl-RS"/>
        </w:rPr>
        <w:t>недостатака</w:t>
      </w:r>
      <w:r w:rsidR="00687EEF" w:rsidRPr="009177A1">
        <w:rPr>
          <w:rFonts w:eastAsia="Arial"/>
          <w:color w:val="auto"/>
          <w:u w:val="single"/>
          <w:lang w:val="sr-Cyrl-RS"/>
        </w:rPr>
        <w:t xml:space="preserve"> у гар</w:t>
      </w:r>
      <w:r w:rsidRPr="009177A1">
        <w:rPr>
          <w:rFonts w:eastAsia="Arial"/>
          <w:color w:val="auto"/>
          <w:u w:val="single"/>
          <w:lang w:val="sr-Cyrl-RS"/>
        </w:rPr>
        <w:t>а</w:t>
      </w:r>
      <w:r w:rsidR="00687EEF" w:rsidRPr="009177A1">
        <w:rPr>
          <w:rFonts w:eastAsia="Arial"/>
          <w:color w:val="auto"/>
          <w:u w:val="single"/>
          <w:lang w:val="sr-Cyrl-RS"/>
        </w:rPr>
        <w:t>нтном року</w:t>
      </w:r>
      <w:r w:rsidR="00687EEF" w:rsidRPr="009177A1">
        <w:rPr>
          <w:rFonts w:eastAsia="Arial"/>
          <w:color w:val="auto"/>
          <w:lang w:val="sr-Cyrl-RS"/>
        </w:rPr>
        <w:t xml:space="preserve"> </w:t>
      </w:r>
      <w:r w:rsidRPr="009177A1">
        <w:rPr>
          <w:rFonts w:eastAsia="Arial"/>
          <w:color w:val="auto"/>
          <w:lang w:val="sr-Cyrl-RS"/>
        </w:rPr>
        <w:t xml:space="preserve">понуђач </w:t>
      </w:r>
      <w:r w:rsidR="00DA0C7B" w:rsidRPr="009177A1">
        <w:rPr>
          <w:rFonts w:eastAsia="Arial"/>
          <w:color w:val="auto"/>
          <w:lang w:val="sr-Cyrl-RS"/>
        </w:rPr>
        <w:t xml:space="preserve">којем буде додељен уговор </w:t>
      </w:r>
      <w:r w:rsidRPr="009177A1">
        <w:rPr>
          <w:rFonts w:eastAsia="Arial"/>
          <w:color w:val="auto"/>
          <w:lang w:val="sr-Cyrl-RS"/>
        </w:rPr>
        <w:t>достави</w:t>
      </w:r>
      <w:r w:rsidR="00DA0C7B" w:rsidRPr="009177A1">
        <w:rPr>
          <w:rFonts w:eastAsia="Arial"/>
          <w:color w:val="auto"/>
          <w:lang w:val="sr-Cyrl-RS"/>
        </w:rPr>
        <w:t>ће наручиоцу</w:t>
      </w:r>
      <w:r w:rsidR="00743DB1" w:rsidRPr="009177A1">
        <w:rPr>
          <w:rFonts w:eastAsia="Arial"/>
          <w:color w:val="auto"/>
          <w:lang w:val="sr-Cyrl-RS"/>
        </w:rPr>
        <w:t xml:space="preserve"> на дан примопредаје хардверске инфраструктуре и софтверских лиценци</w:t>
      </w:r>
      <w:r w:rsidR="005D2B43" w:rsidRPr="009177A1">
        <w:rPr>
          <w:lang w:val="sr-Cyrl-RS"/>
        </w:rPr>
        <w:t xml:space="preserve"> </w:t>
      </w:r>
      <w:r w:rsidR="0073742A" w:rsidRPr="009177A1">
        <w:rPr>
          <w:rFonts w:eastAsia="Arial"/>
          <w:u w:val="single"/>
          <w:lang w:val="sr-Cyrl-RS"/>
        </w:rPr>
        <w:t>оригиналну гаранцију банке</w:t>
      </w:r>
      <w:r w:rsidR="0073742A" w:rsidRPr="009177A1">
        <w:rPr>
          <w:rFonts w:eastAsia="Arial"/>
          <w:lang w:val="sr-Cyrl-RS"/>
        </w:rPr>
        <w:t xml:space="preserve"> </w:t>
      </w:r>
      <w:r w:rsidR="00DA0C7B" w:rsidRPr="009177A1">
        <w:rPr>
          <w:rFonts w:eastAsia="Arial"/>
          <w:color w:val="auto"/>
          <w:lang w:val="sr-Cyrl-RS"/>
        </w:rPr>
        <w:t xml:space="preserve">за отклањање </w:t>
      </w:r>
      <w:r w:rsidR="001650F6" w:rsidRPr="009177A1">
        <w:rPr>
          <w:rFonts w:eastAsia="Arial"/>
          <w:color w:val="auto"/>
          <w:lang w:val="sr-Cyrl-RS"/>
        </w:rPr>
        <w:t>недостатака</w:t>
      </w:r>
      <w:r w:rsidR="00DA0C7B" w:rsidRPr="009177A1">
        <w:rPr>
          <w:rFonts w:eastAsia="Arial"/>
          <w:color w:val="auto"/>
          <w:lang w:val="sr-Cyrl-RS"/>
        </w:rPr>
        <w:t xml:space="preserve"> у гарантном року</w:t>
      </w:r>
      <w:r w:rsidR="00743DB1" w:rsidRPr="009177A1">
        <w:rPr>
          <w:rFonts w:eastAsia="Arial"/>
          <w:color w:val="auto"/>
          <w:lang w:val="sr-Cyrl-RS"/>
        </w:rPr>
        <w:t xml:space="preserve">, </w:t>
      </w:r>
      <w:r w:rsidR="00DA0C7B" w:rsidRPr="009177A1">
        <w:rPr>
          <w:rFonts w:eastAsia="Arial"/>
          <w:color w:val="auto"/>
          <w:lang w:val="sr-Cyrl-RS"/>
        </w:rPr>
        <w:t>која ће бити са клаузулама: безусловна и платива на први позив.</w:t>
      </w:r>
      <w:r w:rsidR="00687EEF" w:rsidRPr="009177A1">
        <w:rPr>
          <w:rFonts w:eastAsia="Arial"/>
          <w:color w:val="auto"/>
          <w:lang w:val="sr-Cyrl-RS"/>
        </w:rPr>
        <w:t xml:space="preserve"> </w:t>
      </w:r>
      <w:r w:rsidR="00687EEF" w:rsidRPr="009177A1">
        <w:rPr>
          <w:rFonts w:eastAsia="Arial"/>
          <w:lang w:val="sr-Cyrl-RS"/>
        </w:rPr>
        <w:t xml:space="preserve">Банкарска гаранција за отклањање </w:t>
      </w:r>
      <w:r w:rsidR="009A5957" w:rsidRPr="009177A1">
        <w:rPr>
          <w:rFonts w:eastAsia="Arial"/>
          <w:lang w:val="sr-Cyrl-RS"/>
        </w:rPr>
        <w:t>недостатака</w:t>
      </w:r>
      <w:r w:rsidR="00687EEF" w:rsidRPr="009177A1">
        <w:rPr>
          <w:rFonts w:eastAsia="Arial"/>
          <w:lang w:val="sr-Cyrl-RS"/>
        </w:rPr>
        <w:t xml:space="preserve"> у гарантном року се издаје у висини</w:t>
      </w:r>
      <w:r w:rsidR="00687EEF" w:rsidRPr="009177A1">
        <w:rPr>
          <w:rFonts w:eastAsia="Arial"/>
          <w:b/>
          <w:lang w:val="sr-Cyrl-RS"/>
        </w:rPr>
        <w:t xml:space="preserve"> </w:t>
      </w:r>
      <w:r w:rsidR="00687EEF" w:rsidRPr="009177A1">
        <w:rPr>
          <w:rFonts w:eastAsia="Arial"/>
          <w:u w:val="single"/>
          <w:lang w:val="sr-Cyrl-RS"/>
        </w:rPr>
        <w:t>5% од укупне вредности уговора</w:t>
      </w:r>
      <w:r w:rsidR="00687EEF" w:rsidRPr="009177A1">
        <w:rPr>
          <w:rFonts w:eastAsia="Arial"/>
          <w:b/>
          <w:lang w:val="sr-Cyrl-RS"/>
        </w:rPr>
        <w:t xml:space="preserve"> </w:t>
      </w:r>
      <w:r w:rsidR="00687EEF" w:rsidRPr="009177A1">
        <w:rPr>
          <w:rFonts w:eastAsia="Arial"/>
          <w:lang w:val="sr-Cyrl-RS"/>
        </w:rPr>
        <w:t xml:space="preserve">без ПДВ-a, са роком важности који је </w:t>
      </w:r>
      <w:r w:rsidR="00CE7A82" w:rsidRPr="009177A1">
        <w:rPr>
          <w:rFonts w:eastAsia="Arial"/>
          <w:lang w:val="sr-Cyrl-RS"/>
        </w:rPr>
        <w:t>30</w:t>
      </w:r>
      <w:r w:rsidR="00687EEF" w:rsidRPr="009177A1">
        <w:rPr>
          <w:rFonts w:eastAsia="Arial"/>
          <w:lang w:val="sr-Cyrl-RS"/>
        </w:rPr>
        <w:t xml:space="preserve"> (</w:t>
      </w:r>
      <w:r w:rsidR="00CE7A82" w:rsidRPr="009177A1">
        <w:rPr>
          <w:rFonts w:eastAsia="Arial"/>
          <w:lang w:val="sr-Cyrl-RS"/>
        </w:rPr>
        <w:t>три</w:t>
      </w:r>
      <w:r w:rsidR="005D2B43" w:rsidRPr="009177A1">
        <w:rPr>
          <w:rFonts w:eastAsia="Arial"/>
          <w:lang w:val="sr-Cyrl-RS"/>
        </w:rPr>
        <w:t>десет</w:t>
      </w:r>
      <w:r w:rsidR="00687EEF" w:rsidRPr="009177A1">
        <w:rPr>
          <w:rFonts w:eastAsia="Arial"/>
          <w:lang w:val="sr-Cyrl-RS"/>
        </w:rPr>
        <w:t>) дана дужи</w:t>
      </w:r>
      <w:r w:rsidR="005D2B43" w:rsidRPr="009177A1">
        <w:rPr>
          <w:rFonts w:eastAsia="Arial"/>
          <w:lang w:val="sr-Cyrl-RS"/>
        </w:rPr>
        <w:t xml:space="preserve"> од уговореног гарантног рока. </w:t>
      </w:r>
      <w:r w:rsidR="00743DB1" w:rsidRPr="009177A1">
        <w:rPr>
          <w:lang w:val="sr-Cyrl-RS" w:eastAsia="sr-Cyrl-RS"/>
        </w:rPr>
        <w:t xml:space="preserve">(Под уговореним гарантним роком сматра се најдужи уговорени гарантни рок). </w:t>
      </w:r>
      <w:r w:rsidR="00687EEF" w:rsidRPr="009177A1">
        <w:rPr>
          <w:rFonts w:eastAsia="Arial"/>
          <w:color w:val="auto"/>
          <w:lang w:val="sr-Cyrl-RS"/>
        </w:rPr>
        <w:t xml:space="preserve">Банкарска гаранција не може да </w:t>
      </w:r>
      <w:r w:rsidR="00687EEF" w:rsidRPr="009177A1">
        <w:rPr>
          <w:rFonts w:eastAsia="Arial"/>
          <w:color w:val="auto"/>
          <w:lang w:val="sr-Cyrl-RS"/>
        </w:rPr>
        <w:lastRenderedPageBreak/>
        <w:t xml:space="preserve">садржи додатне услове за исплату, краће рокове од оних које је одредио наручилац, нити мањи износ од оног који је одредио наручилац. </w:t>
      </w:r>
    </w:p>
    <w:p w:rsidR="0073742A" w:rsidRPr="009177A1" w:rsidRDefault="00687EEF" w:rsidP="00230EFB">
      <w:pPr>
        <w:pStyle w:val="Default"/>
        <w:jc w:val="both"/>
        <w:rPr>
          <w:rFonts w:eastAsia="Arial"/>
          <w:color w:val="auto"/>
          <w:lang w:val="sr-Cyrl-RS"/>
        </w:rPr>
      </w:pPr>
      <w:r w:rsidRPr="009177A1">
        <w:rPr>
          <w:rFonts w:eastAsia="Arial"/>
          <w:color w:val="auto"/>
          <w:lang w:val="sr-Cyrl-RS"/>
        </w:rPr>
        <w:t xml:space="preserve">Наручилац ће уновчити банкарску гаранцију за отклањање </w:t>
      </w:r>
      <w:r w:rsidR="009A5957" w:rsidRPr="009177A1">
        <w:rPr>
          <w:rFonts w:eastAsia="Arial"/>
          <w:color w:val="auto"/>
          <w:lang w:val="sr-Cyrl-RS"/>
        </w:rPr>
        <w:t>недостатака</w:t>
      </w:r>
      <w:r w:rsidRPr="009177A1">
        <w:rPr>
          <w:rFonts w:eastAsia="Arial"/>
          <w:color w:val="auto"/>
          <w:lang w:val="sr-Cyrl-RS"/>
        </w:rPr>
        <w:t xml:space="preserve"> у гарантном року у случају да изабрани понуђач не изврши уговором предвиђену обавезу у погледу одржавања предмета уговора у гарантном року. </w:t>
      </w:r>
    </w:p>
    <w:p w:rsidR="00743DB1" w:rsidRPr="009177A1" w:rsidRDefault="00687EEF" w:rsidP="00230EFB">
      <w:pPr>
        <w:pStyle w:val="Default"/>
        <w:jc w:val="both"/>
        <w:rPr>
          <w:rFonts w:eastAsia="Arial"/>
          <w:color w:val="auto"/>
          <w:lang w:val="sr-Cyrl-RS"/>
        </w:rPr>
      </w:pPr>
      <w:r w:rsidRPr="009177A1">
        <w:rPr>
          <w:rFonts w:eastAsia="Arial"/>
          <w:color w:val="auto"/>
          <w:lang w:val="sr-Cyrl-RS"/>
        </w:rPr>
        <w:t xml:space="preserve">Понуђач је дужан да уз понуду достави </w:t>
      </w:r>
      <w:r w:rsidRPr="009177A1">
        <w:rPr>
          <w:rFonts w:eastAsia="Arial"/>
          <w:color w:val="auto"/>
          <w:u w:val="single"/>
          <w:lang w:val="sr-Cyrl-RS"/>
        </w:rPr>
        <w:t>оригинал писмо о намери банке</w:t>
      </w:r>
      <w:r w:rsidRPr="009177A1">
        <w:rPr>
          <w:rFonts w:eastAsia="Arial"/>
          <w:color w:val="auto"/>
          <w:lang w:val="sr-Cyrl-RS"/>
        </w:rPr>
        <w:t xml:space="preserve"> да ће издати банкарску гаранцију за отклањање </w:t>
      </w:r>
      <w:r w:rsidR="009A5957" w:rsidRPr="009177A1">
        <w:rPr>
          <w:rFonts w:eastAsia="Arial"/>
          <w:color w:val="auto"/>
          <w:lang w:val="sr-Cyrl-RS"/>
        </w:rPr>
        <w:t>недостатака</w:t>
      </w:r>
      <w:r w:rsidRPr="009177A1">
        <w:rPr>
          <w:rFonts w:eastAsia="Arial"/>
          <w:color w:val="auto"/>
          <w:lang w:val="sr-Cyrl-RS"/>
        </w:rPr>
        <w:t xml:space="preserve"> у гарантном року, обавезујућег карактера за банку, у складу са Моделом датим у обрасцу </w:t>
      </w:r>
      <w:r w:rsidR="00DA2C8D" w:rsidRPr="009177A1">
        <w:rPr>
          <w:rFonts w:eastAsia="Arial"/>
          <w:i/>
          <w:lang w:val="sr-Latn-RS"/>
        </w:rPr>
        <w:t>VI/</w:t>
      </w:r>
      <w:r w:rsidR="009A5957" w:rsidRPr="009177A1">
        <w:rPr>
          <w:rFonts w:eastAsia="Arial"/>
          <w:i/>
          <w:lang w:val="sr-Cyrl-RS"/>
        </w:rPr>
        <w:t>9</w:t>
      </w:r>
      <w:r w:rsidR="00DA2C8D" w:rsidRPr="009177A1">
        <w:rPr>
          <w:rFonts w:eastAsia="Arial"/>
          <w:lang w:val="sr-Cyrl-RS"/>
        </w:rPr>
        <w:t xml:space="preserve"> </w:t>
      </w:r>
      <w:r w:rsidRPr="009177A1">
        <w:rPr>
          <w:rFonts w:eastAsia="Arial"/>
          <w:color w:val="auto"/>
          <w:lang w:val="sr-Cyrl-RS"/>
        </w:rPr>
        <w:t>у конкурсној документацији. Писмо не сме бити ограничено роком трајања (датумом) и не сме садржати одредницу да писмо не представља даљу обавезу за банку, као гаранта.</w:t>
      </w:r>
    </w:p>
    <w:p w:rsidR="009A5957" w:rsidRPr="009177A1" w:rsidRDefault="009A5957" w:rsidP="00230EFB">
      <w:pPr>
        <w:jc w:val="both"/>
        <w:rPr>
          <w:rFonts w:eastAsia="Arial"/>
          <w:lang w:val="sr-Cyrl-RS"/>
        </w:rPr>
      </w:pPr>
      <w:r w:rsidRPr="009177A1">
        <w:rPr>
          <w:color w:val="000000"/>
          <w:lang w:val="en-US"/>
        </w:rPr>
        <w:t xml:space="preserve">Модел банкарске гаранције за </w:t>
      </w:r>
      <w:r w:rsidRPr="009177A1">
        <w:rPr>
          <w:color w:val="000000"/>
          <w:lang w:val="sr-Cyrl-RS"/>
        </w:rPr>
        <w:t xml:space="preserve">отклањање недостатака </w:t>
      </w:r>
      <w:r w:rsidR="009177A1" w:rsidRPr="009177A1">
        <w:rPr>
          <w:color w:val="000000"/>
          <w:lang w:val="en-US"/>
        </w:rPr>
        <w:t>дат</w:t>
      </w:r>
      <w:r w:rsidRPr="009177A1">
        <w:rPr>
          <w:color w:val="000000"/>
          <w:lang w:val="en-US"/>
        </w:rPr>
        <w:t xml:space="preserve"> је на обрасцу </w:t>
      </w:r>
      <w:r w:rsidRPr="009177A1">
        <w:rPr>
          <w:rFonts w:eastAsia="Arial"/>
          <w:i/>
          <w:lang w:val="sr-Latn-RS"/>
        </w:rPr>
        <w:t>VI/</w:t>
      </w:r>
      <w:r w:rsidRPr="009177A1">
        <w:rPr>
          <w:rFonts w:eastAsia="Arial"/>
          <w:i/>
          <w:lang w:val="sr-Cyrl-RS"/>
        </w:rPr>
        <w:t>10</w:t>
      </w:r>
      <w:r w:rsidRPr="009177A1">
        <w:rPr>
          <w:rFonts w:eastAsia="Arial"/>
          <w:lang w:val="sr-Latn-RS"/>
        </w:rPr>
        <w:t xml:space="preserve"> у конкурсној документацији</w:t>
      </w:r>
      <w:r w:rsidR="00757B34" w:rsidRPr="009177A1">
        <w:rPr>
          <w:rFonts w:eastAsia="Arial"/>
          <w:lang w:val="sr-Cyrl-RS"/>
        </w:rPr>
        <w:t xml:space="preserve"> (не доставља се у понуди).</w:t>
      </w:r>
    </w:p>
    <w:p w:rsidR="009177A1" w:rsidRPr="009177A1" w:rsidRDefault="009177A1" w:rsidP="00230EFB">
      <w:pPr>
        <w:suppressAutoHyphens/>
        <w:jc w:val="both"/>
        <w:rPr>
          <w:color w:val="000000"/>
          <w:lang w:val="en-US"/>
        </w:rPr>
      </w:pPr>
    </w:p>
    <w:p w:rsidR="009A5957" w:rsidRDefault="009A5957" w:rsidP="00230EFB">
      <w:pPr>
        <w:suppressAutoHyphens/>
        <w:jc w:val="both"/>
        <w:rPr>
          <w:lang w:val="sr-Cyrl-CS" w:eastAsia="ar-SA"/>
        </w:rPr>
      </w:pPr>
      <w:r w:rsidRPr="009177A1">
        <w:rPr>
          <w:color w:val="000000"/>
          <w:lang w:val="en-US"/>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11" w:history="1">
        <w:r w:rsidRPr="009177A1">
          <w:rPr>
            <w:color w:val="000000"/>
            <w:lang w:val="en-US"/>
          </w:rPr>
          <w:t xml:space="preserve">Образац </w:t>
        </w:r>
        <w:r w:rsidRPr="009177A1">
          <w:rPr>
            <w:rFonts w:eastAsia="Arial"/>
            <w:i/>
            <w:lang w:val="sr-Latn-RS"/>
          </w:rPr>
          <w:t>VI/</w:t>
        </w:r>
        <w:r w:rsidRPr="009177A1">
          <w:rPr>
            <w:rFonts w:eastAsia="Arial"/>
            <w:i/>
            <w:lang w:val="sr-Cyrl-RS"/>
          </w:rPr>
          <w:t>3</w:t>
        </w:r>
        <w:r w:rsidRPr="009177A1">
          <w:rPr>
            <w:rFonts w:eastAsia="Arial"/>
            <w:lang w:val="sr-Latn-RS"/>
          </w:rPr>
          <w:t xml:space="preserve"> </w:t>
        </w:r>
      </w:hyperlink>
      <w:r w:rsidRPr="009177A1">
        <w:rPr>
          <w:color w:val="000000"/>
          <w:lang w:val="en-US"/>
        </w:rPr>
        <w:t xml:space="preserve"> конкурсне документације</w:t>
      </w:r>
      <w:r w:rsidRPr="009177A1">
        <w:rPr>
          <w:lang w:val="sr-Cyrl-CS" w:eastAsia="ar-SA"/>
        </w:rPr>
        <w:t>).</w:t>
      </w:r>
    </w:p>
    <w:p w:rsidR="0073742A" w:rsidRPr="00597E00" w:rsidRDefault="0073742A" w:rsidP="00230EFB">
      <w:pPr>
        <w:suppressAutoHyphens/>
        <w:jc w:val="both"/>
        <w:rPr>
          <w:lang w:val="sr-Cyrl-CS" w:eastAsia="ar-SA"/>
        </w:rPr>
      </w:pPr>
    </w:p>
    <w:p w:rsidR="009177A1" w:rsidRPr="009177A1" w:rsidRDefault="00987854" w:rsidP="00E81E32">
      <w:pPr>
        <w:pStyle w:val="ListParagraph"/>
        <w:keepNext/>
        <w:keepLines/>
        <w:numPr>
          <w:ilvl w:val="0"/>
          <w:numId w:val="65"/>
        </w:numPr>
        <w:tabs>
          <w:tab w:val="left" w:pos="284"/>
          <w:tab w:val="left" w:pos="990"/>
        </w:tabs>
        <w:ind w:left="426" w:right="360" w:hanging="426"/>
        <w:jc w:val="both"/>
        <w:outlineLvl w:val="3"/>
        <w:rPr>
          <w:i/>
          <w:lang w:val="sr-Cyrl-RS"/>
        </w:rPr>
      </w:pPr>
      <w:r w:rsidRPr="009177A1">
        <w:rPr>
          <w:i/>
          <w:lang w:val="sr-Cyrl-RS"/>
        </w:rPr>
        <w:t>НАЧИН ОЗНАЧАВАЊА ПОВЕРЉИВИХ ПОДАТАКА У ПОНУДИ</w:t>
      </w:r>
    </w:p>
    <w:p w:rsidR="00987854" w:rsidRPr="00597E00" w:rsidRDefault="00987854" w:rsidP="009177A1">
      <w:pPr>
        <w:pStyle w:val="ListParagraph"/>
        <w:keepNext/>
        <w:keepLines/>
        <w:tabs>
          <w:tab w:val="left" w:pos="630"/>
          <w:tab w:val="left" w:pos="990"/>
        </w:tabs>
        <w:spacing w:line="240" w:lineRule="auto"/>
        <w:ind w:left="630" w:right="360"/>
        <w:jc w:val="both"/>
        <w:outlineLvl w:val="3"/>
        <w:rPr>
          <w:b/>
          <w:lang w:val="sr-Cyrl-RS"/>
        </w:rPr>
      </w:pPr>
      <w:r w:rsidRPr="00597E00">
        <w:rPr>
          <w:b/>
          <w:lang w:val="sr-Cyrl-RS"/>
        </w:rPr>
        <w:t xml:space="preserve"> </w:t>
      </w:r>
    </w:p>
    <w:p w:rsidR="00987854" w:rsidRPr="00597E00" w:rsidRDefault="00987854" w:rsidP="00230EFB">
      <w:pPr>
        <w:jc w:val="both"/>
        <w:rPr>
          <w:rFonts w:eastAsia="Arial"/>
          <w:lang w:val="sr-Cyrl-RS"/>
        </w:rPr>
      </w:pPr>
      <w:r w:rsidRPr="00597E00">
        <w:rPr>
          <w:rFonts w:eastAsia="Arial"/>
          <w:lang w:val="sr-Cyrl-R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987854" w:rsidRPr="00597E00" w:rsidRDefault="00987854" w:rsidP="00230EFB">
      <w:pPr>
        <w:jc w:val="both"/>
        <w:rPr>
          <w:rFonts w:eastAsia="Arial"/>
          <w:lang w:val="sr-Cyrl-RS"/>
        </w:rPr>
      </w:pPr>
      <w:r w:rsidRPr="00597E00">
        <w:rPr>
          <w:rFonts w:eastAsia="Arial"/>
          <w:lang w:val="sr-Cyrl-RS"/>
        </w:rPr>
        <w:t xml:space="preserve">Наручилац не одговара за поверљивост података који нису означени на поменути начин. </w:t>
      </w:r>
    </w:p>
    <w:p w:rsidR="00987854" w:rsidRPr="00597E00" w:rsidRDefault="00987854" w:rsidP="00230EFB">
      <w:pPr>
        <w:jc w:val="both"/>
        <w:rPr>
          <w:color w:val="000000"/>
          <w:lang w:val="en-US"/>
        </w:rPr>
      </w:pPr>
      <w:r w:rsidRPr="00597E00">
        <w:rPr>
          <w:rFonts w:eastAsia="Arial"/>
          <w:lang w:val="sr-Cyrl-R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r w:rsidRPr="00597E00">
        <w:rPr>
          <w:color w:val="000000"/>
          <w:lang w:val="en-US"/>
        </w:rPr>
        <w:t xml:space="preserve">.  </w:t>
      </w:r>
    </w:p>
    <w:p w:rsidR="00637848" w:rsidRDefault="00476A58" w:rsidP="00230EFB">
      <w:pPr>
        <w:jc w:val="both"/>
        <w:rPr>
          <w:color w:val="000000"/>
          <w:lang w:val="sr-Cyrl-RS" w:eastAsia="sr-Cyrl-RS"/>
        </w:rPr>
      </w:pPr>
      <w:r w:rsidRPr="009177A1">
        <w:rPr>
          <w:color w:val="000000"/>
          <w:lang w:val="sr-Latn-RS" w:eastAsia="sr-Cyrl-RS"/>
        </w:rPr>
        <w:t xml:space="preserve">Понуђач ће доставити потписану </w:t>
      </w:r>
      <w:r w:rsidRPr="009177A1">
        <w:rPr>
          <w:color w:val="000000"/>
          <w:u w:val="single"/>
          <w:lang w:val="sr-Latn-RS" w:eastAsia="sr-Cyrl-RS"/>
        </w:rPr>
        <w:t xml:space="preserve">изјаву о </w:t>
      </w:r>
      <w:r w:rsidR="00637848" w:rsidRPr="009177A1">
        <w:rPr>
          <w:color w:val="000000"/>
          <w:u w:val="single"/>
          <w:lang w:val="sr-Cyrl-RS" w:eastAsia="sr-Cyrl-RS"/>
        </w:rPr>
        <w:t>чувању поверљивих података</w:t>
      </w:r>
      <w:r w:rsidR="00637848" w:rsidRPr="00597E00">
        <w:rPr>
          <w:b/>
          <w:color w:val="000000"/>
          <w:lang w:val="sr-Cyrl-RS" w:eastAsia="sr-Cyrl-RS"/>
        </w:rPr>
        <w:t xml:space="preserve"> </w:t>
      </w:r>
      <w:r w:rsidR="00637848" w:rsidRPr="00597E00">
        <w:rPr>
          <w:color w:val="000000"/>
          <w:lang w:val="sr-Cyrl-RS" w:eastAsia="sr-Cyrl-RS"/>
        </w:rPr>
        <w:t>(</w:t>
      </w:r>
      <w:r w:rsidR="009271D2" w:rsidRPr="00597E00">
        <w:rPr>
          <w:color w:val="000000"/>
          <w:lang w:val="sr-Cyrl-RS" w:eastAsia="sr-Cyrl-RS"/>
        </w:rPr>
        <w:t>О</w:t>
      </w:r>
      <w:r w:rsidR="00637848" w:rsidRPr="00597E00">
        <w:rPr>
          <w:color w:val="000000"/>
          <w:lang w:val="sr-Cyrl-RS" w:eastAsia="sr-Cyrl-RS"/>
        </w:rPr>
        <w:t xml:space="preserve">бразац </w:t>
      </w:r>
      <w:r w:rsidR="00637848" w:rsidRPr="00E074CF">
        <w:rPr>
          <w:i/>
          <w:color w:val="000000"/>
          <w:lang w:val="sr-Latn-RS" w:eastAsia="sr-Cyrl-RS"/>
        </w:rPr>
        <w:t>VI/</w:t>
      </w:r>
      <w:r w:rsidR="00062472" w:rsidRPr="00E074CF">
        <w:rPr>
          <w:i/>
          <w:color w:val="000000"/>
          <w:lang w:val="sr-Latn-RS" w:eastAsia="sr-Cyrl-RS"/>
        </w:rPr>
        <w:t>9</w:t>
      </w:r>
      <w:r w:rsidR="00637848" w:rsidRPr="00597E00">
        <w:rPr>
          <w:color w:val="000000"/>
          <w:lang w:val="sr-Cyrl-RS" w:eastAsia="sr-Cyrl-RS"/>
        </w:rPr>
        <w:t xml:space="preserve"> у конкурсној документацији).</w:t>
      </w:r>
    </w:p>
    <w:p w:rsidR="009177A1" w:rsidRPr="00597E00" w:rsidRDefault="009177A1" w:rsidP="00230EFB">
      <w:pPr>
        <w:jc w:val="both"/>
        <w:rPr>
          <w:color w:val="000000"/>
          <w:lang w:val="sr-Cyrl-RS" w:eastAsia="sr-Cyrl-RS"/>
        </w:rPr>
      </w:pPr>
    </w:p>
    <w:p w:rsidR="00364A2F" w:rsidRDefault="009177A1" w:rsidP="009177A1">
      <w:pPr>
        <w:keepNext/>
        <w:keepLines/>
        <w:tabs>
          <w:tab w:val="left" w:pos="450"/>
          <w:tab w:val="left" w:pos="990"/>
        </w:tabs>
        <w:ind w:right="360"/>
        <w:jc w:val="both"/>
        <w:outlineLvl w:val="3"/>
        <w:rPr>
          <w:b/>
          <w:i/>
          <w:lang w:val="sr-Cyrl-RS"/>
        </w:rPr>
      </w:pPr>
      <w:r w:rsidRPr="009177A1">
        <w:rPr>
          <w:b/>
          <w:i/>
          <w:lang w:val="sr-Cyrl-RS"/>
        </w:rPr>
        <w:t>13.</w:t>
      </w:r>
      <w:r w:rsidR="00364A2F" w:rsidRPr="009177A1">
        <w:rPr>
          <w:b/>
          <w:i/>
          <w:lang w:val="sr-Cyrl-RS"/>
        </w:rPr>
        <w:tab/>
      </w:r>
      <w:r w:rsidR="00364A2F" w:rsidRPr="009177A1">
        <w:rPr>
          <w:i/>
          <w:lang w:val="sr-Cyrl-RS"/>
        </w:rPr>
        <w:t>ДОДАТНЕ ИНФОРМАЦИЈЕ ИЛИ ПОЈАШЊЕЊА У ВЕЗИ СА ПРИПРЕМАЊЕМ ПОНУДЕ</w:t>
      </w:r>
      <w:r w:rsidR="00364A2F" w:rsidRPr="009177A1">
        <w:rPr>
          <w:b/>
          <w:i/>
          <w:lang w:val="sr-Cyrl-RS"/>
        </w:rPr>
        <w:t xml:space="preserve"> </w:t>
      </w:r>
    </w:p>
    <w:p w:rsidR="009177A1" w:rsidRPr="009177A1" w:rsidRDefault="009177A1" w:rsidP="009177A1">
      <w:pPr>
        <w:keepNext/>
        <w:keepLines/>
        <w:tabs>
          <w:tab w:val="left" w:pos="450"/>
          <w:tab w:val="left" w:pos="990"/>
        </w:tabs>
        <w:ind w:right="360"/>
        <w:jc w:val="both"/>
        <w:outlineLvl w:val="3"/>
        <w:rPr>
          <w:b/>
          <w:i/>
          <w:lang w:val="sr-Cyrl-RS"/>
        </w:rPr>
      </w:pPr>
    </w:p>
    <w:p w:rsidR="00364A2F" w:rsidRPr="00597E00" w:rsidRDefault="00364A2F" w:rsidP="00230EFB">
      <w:pPr>
        <w:jc w:val="both"/>
        <w:rPr>
          <w:rFonts w:eastAsia="Arial"/>
          <w:lang w:val="sr-Cyrl-RS"/>
        </w:rPr>
      </w:pPr>
      <w:r w:rsidRPr="00597E00">
        <w:rPr>
          <w:rFonts w:eastAsia="Arial"/>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FA0DD8" w:rsidRPr="00597E00">
        <w:rPr>
          <w:rFonts w:eastAsia="Arial"/>
          <w:lang w:val="sr-Cyrl-RS"/>
        </w:rPr>
        <w:t>5 (</w:t>
      </w:r>
      <w:r w:rsidRPr="00597E00">
        <w:rPr>
          <w:rFonts w:eastAsia="Arial"/>
          <w:lang w:val="sr-Cyrl-RS"/>
        </w:rPr>
        <w:t>пет</w:t>
      </w:r>
      <w:r w:rsidR="00FA0DD8" w:rsidRPr="00597E00">
        <w:rPr>
          <w:rFonts w:eastAsia="Arial"/>
          <w:lang w:val="sr-Cyrl-RS"/>
        </w:rPr>
        <w:t>)</w:t>
      </w:r>
      <w:r w:rsidRPr="00597E00">
        <w:rPr>
          <w:rFonts w:eastAsia="Arial"/>
          <w:lang w:val="sr-Cyrl-RS"/>
        </w:rPr>
        <w:t xml:space="preserve"> дана пре истека рока за подношење понуде. </w:t>
      </w:r>
    </w:p>
    <w:p w:rsidR="003B02FD" w:rsidRPr="00597E00" w:rsidRDefault="003B02FD" w:rsidP="00230EFB">
      <w:pPr>
        <w:jc w:val="both"/>
        <w:rPr>
          <w:rFonts w:eastAsia="Arial"/>
          <w:lang w:val="sr-Cyrl-RS"/>
        </w:rPr>
      </w:pPr>
      <w:r w:rsidRPr="00597E00">
        <w:rPr>
          <w:rFonts w:eastAsia="Arial"/>
          <w:lang w:val="sr-Cyrl-RS"/>
        </w:rPr>
        <w:t xml:space="preserve">Захтев за додатним информацијама или појашњењима у вези са припремањем понуде заинтересовано лице ће упутити уз </w:t>
      </w:r>
      <w:r w:rsidRPr="002305D3">
        <w:rPr>
          <w:rFonts w:eastAsia="Arial"/>
          <w:lang w:val="sr-Cyrl-RS"/>
        </w:rPr>
        <w:t xml:space="preserve">напомену </w:t>
      </w:r>
      <w:r w:rsidRPr="002305D3">
        <w:rPr>
          <w:rFonts w:eastAsia="Arial"/>
          <w:b/>
          <w:lang w:val="sr-Cyrl-RS"/>
        </w:rPr>
        <w:t>Захтев за додатним информацијама или појашњењ</w:t>
      </w:r>
      <w:r w:rsidR="009177A1" w:rsidRPr="002305D3">
        <w:rPr>
          <w:rFonts w:eastAsia="Arial"/>
          <w:b/>
          <w:lang w:val="sr-Cyrl-RS"/>
        </w:rPr>
        <w:t>има конкурсне д</w:t>
      </w:r>
      <w:r w:rsidR="00A54DC1" w:rsidRPr="002305D3">
        <w:rPr>
          <w:rFonts w:eastAsia="Arial"/>
          <w:b/>
          <w:lang w:val="sr-Cyrl-RS"/>
        </w:rPr>
        <w:t xml:space="preserve">окументације, ЈН  бр. </w:t>
      </w:r>
      <w:r w:rsidR="00E074CF" w:rsidRPr="002305D3">
        <w:rPr>
          <w:rFonts w:eastAsia="Arial"/>
          <w:b/>
          <w:lang w:val="sr-Cyrl-RS"/>
        </w:rPr>
        <w:t>26</w:t>
      </w:r>
      <w:r w:rsidRPr="002305D3">
        <w:rPr>
          <w:rFonts w:eastAsia="Arial"/>
          <w:b/>
          <w:lang w:val="sr-Cyrl-RS"/>
        </w:rPr>
        <w:t>/2018</w:t>
      </w:r>
      <w:r w:rsidRPr="00597E00">
        <w:rPr>
          <w:rFonts w:eastAsia="Arial"/>
          <w:lang w:val="sr-Cyrl-RS"/>
        </w:rPr>
        <w:t>, на неки од следећих начина:</w:t>
      </w:r>
    </w:p>
    <w:p w:rsidR="003B02FD" w:rsidRPr="00597E00" w:rsidRDefault="00FA0DD8" w:rsidP="00E81E32">
      <w:pPr>
        <w:pStyle w:val="ListParagraph"/>
        <w:numPr>
          <w:ilvl w:val="0"/>
          <w:numId w:val="10"/>
        </w:numPr>
        <w:spacing w:line="240" w:lineRule="auto"/>
        <w:ind w:left="360"/>
        <w:jc w:val="both"/>
        <w:rPr>
          <w:rFonts w:eastAsia="Arial"/>
          <w:lang w:val="sr-Cyrl-RS"/>
        </w:rPr>
      </w:pPr>
      <w:r w:rsidRPr="00597E00">
        <w:rPr>
          <w:rFonts w:eastAsia="Arial"/>
          <w:lang w:val="sr-Cyrl-RS"/>
        </w:rPr>
        <w:t xml:space="preserve">путем поште </w:t>
      </w:r>
      <w:r w:rsidR="00364A2F" w:rsidRPr="00597E00">
        <w:rPr>
          <w:rFonts w:eastAsia="Arial"/>
          <w:lang w:val="sr-Cyrl-RS"/>
        </w:rPr>
        <w:t>на адресу</w:t>
      </w:r>
      <w:r w:rsidR="003B02FD" w:rsidRPr="00597E00">
        <w:rPr>
          <w:rFonts w:eastAsia="Arial"/>
          <w:lang w:val="sr-Cyrl-RS"/>
        </w:rPr>
        <w:t xml:space="preserve"> наручиоца</w:t>
      </w:r>
      <w:r w:rsidR="00364A2F" w:rsidRPr="00597E00">
        <w:rPr>
          <w:rFonts w:eastAsia="Arial"/>
          <w:lang w:val="sr-Cyrl-RS"/>
        </w:rPr>
        <w:t>: Министарство за рад, запошљавање, борачка и социјална питања – Група за јавне набавке, ул. Немањина 22-2</w:t>
      </w:r>
      <w:r w:rsidR="0028797C" w:rsidRPr="00597E00">
        <w:rPr>
          <w:rFonts w:eastAsia="Arial"/>
          <w:lang w:val="sr-Cyrl-RS"/>
        </w:rPr>
        <w:t>6</w:t>
      </w:r>
      <w:r w:rsidR="00364A2F" w:rsidRPr="00597E00">
        <w:rPr>
          <w:rFonts w:eastAsia="Arial"/>
          <w:lang w:val="sr-Cyrl-RS"/>
        </w:rPr>
        <w:t xml:space="preserve">, 11000 Београд, </w:t>
      </w:r>
    </w:p>
    <w:p w:rsidR="003B02FD" w:rsidRPr="00597E00" w:rsidRDefault="00FA0DD8" w:rsidP="00E81E32">
      <w:pPr>
        <w:pStyle w:val="ListParagraph"/>
        <w:numPr>
          <w:ilvl w:val="0"/>
          <w:numId w:val="10"/>
        </w:numPr>
        <w:spacing w:line="240" w:lineRule="auto"/>
        <w:ind w:left="360"/>
        <w:jc w:val="both"/>
        <w:rPr>
          <w:rFonts w:eastAsia="Arial"/>
          <w:lang w:val="sr-Cyrl-RS"/>
        </w:rPr>
      </w:pPr>
      <w:r w:rsidRPr="00597E00">
        <w:rPr>
          <w:rFonts w:eastAsia="Arial"/>
          <w:lang w:val="sr-Cyrl-RS"/>
        </w:rPr>
        <w:t xml:space="preserve">електронским путем </w:t>
      </w:r>
      <w:r w:rsidR="00364A2F" w:rsidRPr="00597E00">
        <w:rPr>
          <w:rFonts w:eastAsia="Arial"/>
          <w:lang w:val="sr-Cyrl-RS"/>
        </w:rPr>
        <w:t xml:space="preserve">на e-mail: </w:t>
      </w:r>
      <w:hyperlink r:id="rId19" w:history="1">
        <w:r w:rsidR="00364A2F" w:rsidRPr="00597E00">
          <w:rPr>
            <w:rStyle w:val="Hyperlink"/>
            <w:rFonts w:eastAsia="Arial"/>
            <w:lang w:val="sr-Cyrl-RS"/>
          </w:rPr>
          <w:t>bogoljub.stankovic@minrzs.gov.rs</w:t>
        </w:r>
      </w:hyperlink>
      <w:r w:rsidR="00364A2F" w:rsidRPr="00597E00">
        <w:rPr>
          <w:rFonts w:eastAsia="Arial"/>
          <w:lang w:val="sr-Cyrl-RS"/>
        </w:rPr>
        <w:t xml:space="preserve">, </w:t>
      </w:r>
    </w:p>
    <w:p w:rsidR="00E074CF" w:rsidRDefault="00E074CF" w:rsidP="00230EFB">
      <w:pPr>
        <w:jc w:val="both"/>
        <w:rPr>
          <w:rFonts w:eastAsia="Arial"/>
          <w:lang w:val="sr-Cyrl-RS"/>
        </w:rPr>
      </w:pPr>
    </w:p>
    <w:p w:rsidR="00364A2F" w:rsidRPr="00597E00" w:rsidRDefault="00364A2F" w:rsidP="00230EFB">
      <w:pPr>
        <w:jc w:val="both"/>
        <w:rPr>
          <w:rFonts w:eastAsia="Arial"/>
          <w:lang w:val="sr-Cyrl-RS"/>
        </w:rPr>
      </w:pPr>
      <w:r w:rsidRPr="00597E00">
        <w:rPr>
          <w:rFonts w:eastAsia="Arial"/>
          <w:lang w:val="sr-Cyrl-RS"/>
        </w:rPr>
        <w:t xml:space="preserve">Комуникација у поступку јавне набавке врши се на начин одређен чланом 20. </w:t>
      </w:r>
      <w:r w:rsidR="00745857" w:rsidRPr="00597E00">
        <w:rPr>
          <w:rFonts w:eastAsia="Arial"/>
          <w:lang w:val="sr-Cyrl-RS"/>
        </w:rPr>
        <w:t>Закона</w:t>
      </w:r>
      <w:r w:rsidRPr="00597E00">
        <w:rPr>
          <w:rFonts w:eastAsia="Arial"/>
          <w:lang w:val="sr-Cyrl-RS"/>
        </w:rPr>
        <w:t xml:space="preserve">. Тражење додатних информација или појашњења телефонским путем није дозвољено. </w:t>
      </w:r>
    </w:p>
    <w:p w:rsidR="00FA0DD8" w:rsidRPr="00597E00" w:rsidRDefault="00304B3B" w:rsidP="00230EFB">
      <w:pPr>
        <w:jc w:val="both"/>
        <w:rPr>
          <w:rFonts w:eastAsia="Arial"/>
          <w:lang w:val="sr-Cyrl-RS"/>
        </w:rPr>
      </w:pPr>
      <w:r w:rsidRPr="00597E00">
        <w:rPr>
          <w:rFonts w:eastAsia="Arial"/>
          <w:lang w:val="sr-Cyrl-RS"/>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304B3B" w:rsidRDefault="00304B3B" w:rsidP="00230EFB">
      <w:pPr>
        <w:jc w:val="both"/>
        <w:rPr>
          <w:rFonts w:eastAsia="Arial"/>
          <w:lang w:val="sr-Cyrl-RS"/>
        </w:rPr>
      </w:pPr>
      <w:r w:rsidRPr="00597E00">
        <w:rPr>
          <w:rFonts w:eastAsia="Arial"/>
          <w:lang w:val="sr-Cyrl-RS"/>
        </w:rPr>
        <w:t>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305D3" w:rsidRPr="00597E00" w:rsidRDefault="002305D3" w:rsidP="00230EFB">
      <w:pPr>
        <w:jc w:val="both"/>
        <w:rPr>
          <w:rFonts w:eastAsia="Arial"/>
          <w:lang w:val="sr-Cyrl-RS"/>
        </w:rPr>
      </w:pPr>
    </w:p>
    <w:p w:rsidR="00364A2F" w:rsidRPr="002305D3" w:rsidRDefault="002305D3" w:rsidP="002305D3">
      <w:pPr>
        <w:keepNext/>
        <w:keepLines/>
        <w:tabs>
          <w:tab w:val="left" w:pos="450"/>
          <w:tab w:val="left" w:pos="990"/>
        </w:tabs>
        <w:ind w:left="360" w:right="360" w:hanging="360"/>
        <w:jc w:val="both"/>
        <w:outlineLvl w:val="3"/>
        <w:rPr>
          <w:i/>
          <w:lang w:val="sr-Cyrl-RS"/>
        </w:rPr>
      </w:pPr>
      <w:r>
        <w:rPr>
          <w:b/>
          <w:i/>
          <w:lang w:val="sr-Cyrl-RS"/>
        </w:rPr>
        <w:t>14.</w:t>
      </w:r>
      <w:r w:rsidR="00364A2F" w:rsidRPr="002305D3">
        <w:rPr>
          <w:b/>
          <w:i/>
          <w:lang w:val="sr-Cyrl-RS"/>
        </w:rPr>
        <w:tab/>
      </w:r>
      <w:r w:rsidR="00364A2F" w:rsidRPr="002305D3">
        <w:rPr>
          <w:i/>
          <w:lang w:val="sr-Cyrl-RS"/>
        </w:rPr>
        <w:t xml:space="preserve">ДОДАТНА ОБЈАШЊЕЊА ОД ПОНУЂАЧА ПОСЛЕ ОТВАРАЊА ПОНУДА И КОНТРОЛА КОД ПОНУЂАЧА/ПОДИЗВОЂАЧА И ДОПУШТЕНЕ ИСПРАВКЕ </w:t>
      </w:r>
    </w:p>
    <w:p w:rsidR="007D2F0F" w:rsidRPr="00A54DC1" w:rsidRDefault="007D2F0F" w:rsidP="007D2F0F">
      <w:pPr>
        <w:pStyle w:val="ListParagraph"/>
        <w:keepNext/>
        <w:keepLines/>
        <w:tabs>
          <w:tab w:val="left" w:pos="450"/>
          <w:tab w:val="left" w:pos="990"/>
        </w:tabs>
        <w:ind w:left="426" w:right="360"/>
        <w:jc w:val="both"/>
        <w:outlineLvl w:val="3"/>
        <w:rPr>
          <w:i/>
          <w:lang w:val="sr-Cyrl-RS"/>
        </w:rPr>
      </w:pPr>
    </w:p>
    <w:p w:rsidR="00364A2F" w:rsidRPr="00597E00" w:rsidRDefault="00364A2F" w:rsidP="00230EFB">
      <w:pPr>
        <w:jc w:val="both"/>
        <w:rPr>
          <w:rFonts w:eastAsia="Arial"/>
          <w:lang w:val="sr-Cyrl-RS"/>
        </w:rPr>
      </w:pPr>
      <w:r w:rsidRPr="00597E00">
        <w:rPr>
          <w:rFonts w:eastAsia="Arial"/>
          <w:lang w:val="sr-Cyrl-RS"/>
        </w:rPr>
        <w:t xml:space="preserve">У складу са чланом 93. </w:t>
      </w:r>
      <w:r w:rsidR="00745857" w:rsidRPr="00597E00">
        <w:rPr>
          <w:rFonts w:eastAsia="Arial"/>
          <w:lang w:val="sr-Cyrl-RS"/>
        </w:rPr>
        <w:t>Закона</w:t>
      </w:r>
      <w:r w:rsidRPr="00597E00">
        <w:rPr>
          <w:rFonts w:eastAsia="Arial"/>
          <w:lang w:val="sr-Cyrl-R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 </w:t>
      </w:r>
    </w:p>
    <w:p w:rsidR="00364A2F" w:rsidRDefault="00364A2F" w:rsidP="00230EFB">
      <w:pPr>
        <w:jc w:val="both"/>
        <w:rPr>
          <w:rFonts w:eastAsia="Arial"/>
          <w:lang w:val="sr-Cyrl-RS"/>
        </w:rPr>
      </w:pPr>
      <w:r w:rsidRPr="00597E00">
        <w:rPr>
          <w:rFonts w:eastAsia="Arial"/>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rsidR="00A54DC1" w:rsidRPr="00597E00" w:rsidRDefault="00A54DC1" w:rsidP="00230EFB">
      <w:pPr>
        <w:jc w:val="both"/>
        <w:rPr>
          <w:rFonts w:eastAsia="Arial"/>
          <w:lang w:val="sr-Cyrl-RS"/>
        </w:rPr>
      </w:pPr>
    </w:p>
    <w:p w:rsidR="00A54DC1" w:rsidRPr="002305D3" w:rsidRDefault="00987854" w:rsidP="00E81E32">
      <w:pPr>
        <w:pStyle w:val="ListParagraph"/>
        <w:keepNext/>
        <w:keepLines/>
        <w:numPr>
          <w:ilvl w:val="0"/>
          <w:numId w:val="66"/>
        </w:numPr>
        <w:tabs>
          <w:tab w:val="left" w:pos="426"/>
          <w:tab w:val="left" w:pos="990"/>
        </w:tabs>
        <w:ind w:left="426" w:right="360" w:hanging="426"/>
        <w:jc w:val="both"/>
        <w:outlineLvl w:val="3"/>
        <w:rPr>
          <w:i/>
          <w:lang w:val="sr-Cyrl-RS"/>
        </w:rPr>
      </w:pPr>
      <w:r w:rsidRPr="002305D3">
        <w:rPr>
          <w:i/>
          <w:lang w:val="sr-Cyrl-RS"/>
        </w:rPr>
        <w:t>НАКНАДА ЗА КОРИШЋЕЊЕ ПАТЕНАТА И ОДГОВОРНОСТ ЗА ПОВРЕДУ ПРАВА ИНТЕЛЕКТУАЛНЕ СВОЈИНЕ ТРЕЋИХ ЛИЦА</w:t>
      </w:r>
    </w:p>
    <w:p w:rsidR="00987854" w:rsidRPr="00A54DC1" w:rsidRDefault="00987854" w:rsidP="00A54DC1">
      <w:pPr>
        <w:pStyle w:val="ListParagraph"/>
        <w:keepNext/>
        <w:keepLines/>
        <w:tabs>
          <w:tab w:val="left" w:pos="450"/>
          <w:tab w:val="left" w:pos="990"/>
        </w:tabs>
        <w:ind w:right="360"/>
        <w:jc w:val="both"/>
        <w:outlineLvl w:val="3"/>
        <w:rPr>
          <w:b/>
          <w:lang w:val="sr-Cyrl-RS"/>
        </w:rPr>
      </w:pPr>
      <w:r w:rsidRPr="00A54DC1">
        <w:rPr>
          <w:b/>
          <w:lang w:val="sr-Cyrl-RS"/>
        </w:rPr>
        <w:t xml:space="preserve"> </w:t>
      </w:r>
    </w:p>
    <w:p w:rsidR="00987854" w:rsidRDefault="00987854" w:rsidP="00230EFB">
      <w:pPr>
        <w:jc w:val="both"/>
        <w:rPr>
          <w:rFonts w:eastAsia="Arial"/>
          <w:lang w:val="sr-Cyrl-RS"/>
        </w:rPr>
      </w:pPr>
      <w:r w:rsidRPr="00597E00">
        <w:rPr>
          <w:rFonts w:eastAsia="Arial"/>
          <w:lang w:val="sr-Cyrl-RS"/>
        </w:rPr>
        <w:t xml:space="preserve">Нaкнaду зa кoришћeњe пaтeнaтa, кao и oдгoвoрнoст зa пoврeду зaштићeних прaвa интeлeктуaлнe свojинe трeћих лицa снoси пoнуђaч. </w:t>
      </w:r>
    </w:p>
    <w:p w:rsidR="00A54DC1" w:rsidRPr="00597E00" w:rsidRDefault="00A54DC1" w:rsidP="00230EFB">
      <w:pPr>
        <w:jc w:val="both"/>
        <w:rPr>
          <w:rFonts w:eastAsia="Arial"/>
          <w:lang w:val="sr-Cyrl-RS"/>
        </w:rPr>
      </w:pPr>
    </w:p>
    <w:p w:rsidR="00A54DC1" w:rsidRPr="00A54DC1" w:rsidRDefault="00364A2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ИЗЈАВА ПОНУЂАЧА О ПОШТОВАЊУ ОБАВЕЗА ИЗ ЧЛ. 75. СТ. 2 </w:t>
      </w:r>
      <w:r w:rsidR="00745857" w:rsidRPr="00A54DC1">
        <w:rPr>
          <w:i/>
          <w:lang w:val="sr-Cyrl-RS"/>
        </w:rPr>
        <w:t>ЗАКОНА</w:t>
      </w:r>
      <w:r w:rsidRPr="00A54DC1">
        <w:rPr>
          <w:i/>
          <w:lang w:val="sr-Cyrl-RS"/>
        </w:rPr>
        <w:t xml:space="preserve"> И ДА НЕМА ЗАБРАНУ ОБАВЉАЊА ДЕЛАТНОСТИ КОЈА ЈЕ НА СНАЗИ У ВРЕМЕ ПОДНОШЕЊА ПОНУДЕ</w:t>
      </w:r>
    </w:p>
    <w:p w:rsidR="00364A2F" w:rsidRPr="00A54DC1" w:rsidRDefault="00364A2F" w:rsidP="00A54DC1">
      <w:pPr>
        <w:pStyle w:val="ListParagraph"/>
        <w:keepNext/>
        <w:keepLines/>
        <w:tabs>
          <w:tab w:val="left" w:pos="450"/>
          <w:tab w:val="left" w:pos="990"/>
        </w:tabs>
        <w:ind w:right="360"/>
        <w:jc w:val="both"/>
        <w:outlineLvl w:val="3"/>
        <w:rPr>
          <w:b/>
          <w:lang w:val="sr-Cyrl-RS"/>
        </w:rPr>
      </w:pPr>
      <w:r w:rsidRPr="00A54DC1">
        <w:rPr>
          <w:b/>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Понуђач је дужан да при састављању своје понуде наведе да је поштовао све обавезе које произлазе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rsidR="00364A2F" w:rsidRPr="00597E00" w:rsidRDefault="00364A2F" w:rsidP="00230EFB">
      <w:pPr>
        <w:jc w:val="both"/>
        <w:rPr>
          <w:rFonts w:eastAsia="Arial"/>
          <w:lang w:val="sr-Cyrl-RS"/>
        </w:rPr>
      </w:pPr>
      <w:r w:rsidRPr="00597E00">
        <w:rPr>
          <w:rFonts w:eastAsia="Arial"/>
          <w:lang w:val="sr-Cyrl-RS"/>
        </w:rPr>
        <w:t xml:space="preserve">То се врши попуњавањем, потписивањем и печатирањем изјаве – Обрасца изјаве понуђача о поштовању обавеза из чл. 75. ст. 2 </w:t>
      </w:r>
      <w:r w:rsidR="00745857" w:rsidRPr="00597E00">
        <w:rPr>
          <w:rFonts w:eastAsia="Arial"/>
          <w:lang w:val="sr-Cyrl-RS"/>
        </w:rPr>
        <w:t>Закона</w:t>
      </w:r>
      <w:r w:rsidRPr="00597E00">
        <w:rPr>
          <w:rFonts w:eastAsia="Arial"/>
          <w:lang w:val="sr-Cyrl-RS"/>
        </w:rPr>
        <w:t xml:space="preserve"> и да нема забрану обављања делатности која је на снази у време подношења понуде, која је састав</w:t>
      </w:r>
      <w:r w:rsidR="002E33CB" w:rsidRPr="00597E00">
        <w:rPr>
          <w:rFonts w:eastAsia="Arial"/>
          <w:lang w:val="sr-Cyrl-RS"/>
        </w:rPr>
        <w:t>ни део конкурсне документације.</w:t>
      </w:r>
    </w:p>
    <w:p w:rsidR="00223B89" w:rsidRDefault="00223B89" w:rsidP="00230EFB">
      <w:pPr>
        <w:jc w:val="both"/>
        <w:rPr>
          <w:rFonts w:eastAsia="Calibri"/>
          <w:lang w:val="sr-Latn-RS"/>
        </w:rPr>
      </w:pPr>
      <w:r w:rsidRPr="00A54DC1">
        <w:rPr>
          <w:rFonts w:eastAsia="Calibri"/>
          <w:lang w:val="sr-Cyrl-RS"/>
        </w:rPr>
        <w:t xml:space="preserve">Изјаве </w:t>
      </w:r>
      <w:r w:rsidR="002E33CB" w:rsidRPr="00A54DC1">
        <w:rPr>
          <w:rFonts w:eastAsia="Calibri"/>
          <w:lang w:val="sr-Cyrl-RS"/>
        </w:rPr>
        <w:t xml:space="preserve">даје </w:t>
      </w:r>
      <w:r w:rsidRPr="00A54DC1">
        <w:rPr>
          <w:rFonts w:eastAsia="Calibri"/>
          <w:lang w:val="sr-Cyrl-RS"/>
        </w:rPr>
        <w:t>понуђач, односно свак</w:t>
      </w:r>
      <w:r w:rsidR="002E33CB" w:rsidRPr="00A54DC1">
        <w:rPr>
          <w:rFonts w:eastAsia="Calibri"/>
          <w:lang w:val="sr-Cyrl-RS"/>
        </w:rPr>
        <w:t>и</w:t>
      </w:r>
      <w:r w:rsidRPr="00A54DC1">
        <w:rPr>
          <w:rFonts w:eastAsia="Calibri"/>
          <w:lang w:val="sr-Cyrl-RS"/>
        </w:rPr>
        <w:t xml:space="preserve"> члан групе понуђача, односно подизвођач</w:t>
      </w:r>
      <w:r w:rsidR="002E33CB" w:rsidRPr="00A54DC1">
        <w:rPr>
          <w:rFonts w:eastAsia="Calibri"/>
          <w:lang w:val="sr-Cyrl-RS"/>
        </w:rPr>
        <w:t xml:space="preserve"> према</w:t>
      </w:r>
      <w:r w:rsidR="002E33CB" w:rsidRPr="00597E00">
        <w:rPr>
          <w:rFonts w:eastAsia="Calibri"/>
          <w:i/>
          <w:lang w:val="sr-Cyrl-RS"/>
        </w:rPr>
        <w:t xml:space="preserve"> </w:t>
      </w:r>
      <w:r w:rsidR="002E33CB" w:rsidRPr="00597E00">
        <w:rPr>
          <w:rFonts w:eastAsia="Calibri"/>
          <w:lang w:val="sr-Cyrl-RS"/>
        </w:rPr>
        <w:t>Обрасцу</w:t>
      </w:r>
      <w:r w:rsidRPr="00597E00">
        <w:rPr>
          <w:rFonts w:eastAsia="Calibri"/>
          <w:lang w:val="sr-Cyrl-RS"/>
        </w:rPr>
        <w:t xml:space="preserve"> бр. </w:t>
      </w:r>
      <w:r w:rsidRPr="00A54DC1">
        <w:rPr>
          <w:rFonts w:eastAsia="TimesNewRomanPSMT"/>
          <w:i/>
          <w:lang w:val="en-US"/>
        </w:rPr>
        <w:t>VI/5</w:t>
      </w:r>
      <w:r w:rsidRPr="00597E00">
        <w:rPr>
          <w:rFonts w:eastAsia="Calibri"/>
          <w:lang w:val="sr-Latn-RS"/>
        </w:rPr>
        <w:t xml:space="preserve"> </w:t>
      </w:r>
      <w:r w:rsidRPr="00597E00">
        <w:rPr>
          <w:rFonts w:eastAsia="Calibri"/>
          <w:lang w:val="sr-Cyrl-RS"/>
        </w:rPr>
        <w:t>Конкурсне документације</w:t>
      </w:r>
      <w:r w:rsidRPr="00597E00">
        <w:rPr>
          <w:rFonts w:eastAsia="Calibri"/>
          <w:lang w:val="sr-Latn-RS"/>
        </w:rPr>
        <w:t>.</w:t>
      </w:r>
    </w:p>
    <w:p w:rsidR="007D2F0F" w:rsidRPr="00597E00" w:rsidRDefault="007D2F0F" w:rsidP="007D2F0F">
      <w:pPr>
        <w:jc w:val="both"/>
        <w:rPr>
          <w:rFonts w:eastAsia="Arial"/>
          <w:lang w:val="sr-Cyrl-RS"/>
        </w:rPr>
      </w:pPr>
    </w:p>
    <w:p w:rsidR="007D2F0F" w:rsidRPr="007D2F0F"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7D2F0F">
        <w:rPr>
          <w:i/>
          <w:lang w:val="sr-Cyrl-RS"/>
        </w:rPr>
        <w:lastRenderedPageBreak/>
        <w:t>ИЗМЕНЕ И ДОПУНЕ КОНКУРСНЕ ДОКУМЕНТАЦИЈЕ</w:t>
      </w:r>
    </w:p>
    <w:p w:rsidR="007D2F0F" w:rsidRPr="007D2F0F" w:rsidRDefault="007D2F0F" w:rsidP="007D2F0F">
      <w:pPr>
        <w:pStyle w:val="ListParagraph"/>
        <w:keepNext/>
        <w:keepLines/>
        <w:tabs>
          <w:tab w:val="left" w:pos="450"/>
          <w:tab w:val="left" w:pos="990"/>
        </w:tabs>
        <w:ind w:left="426" w:right="360"/>
        <w:jc w:val="both"/>
        <w:outlineLvl w:val="3"/>
        <w:rPr>
          <w:i/>
          <w:lang w:val="sr-Cyrl-RS"/>
        </w:rPr>
      </w:pPr>
      <w:r w:rsidRPr="007D2F0F">
        <w:rPr>
          <w:i/>
          <w:lang w:val="sr-Cyrl-RS"/>
        </w:rPr>
        <w:t xml:space="preserve"> </w:t>
      </w:r>
    </w:p>
    <w:p w:rsidR="007D2F0F" w:rsidRPr="007D2F0F" w:rsidRDefault="007D2F0F" w:rsidP="007D2F0F">
      <w:pPr>
        <w:jc w:val="both"/>
        <w:rPr>
          <w:rFonts w:eastAsia="Arial"/>
          <w:lang w:val="sr-Cyrl-RS"/>
        </w:rPr>
      </w:pPr>
      <w:r w:rsidRPr="007D2F0F">
        <w:rPr>
          <w:rFonts w:eastAsia="Arial"/>
          <w:lang w:val="sr-Cyrl-RS"/>
        </w:rPr>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w:t>
      </w:r>
    </w:p>
    <w:p w:rsidR="007D2F0F" w:rsidRPr="007D2F0F" w:rsidRDefault="007D2F0F" w:rsidP="007D2F0F">
      <w:pPr>
        <w:jc w:val="both"/>
        <w:rPr>
          <w:rFonts w:eastAsia="Arial"/>
          <w:lang w:val="sr-Cyrl-RS"/>
        </w:rPr>
      </w:pPr>
      <w:r w:rsidRPr="007D2F0F">
        <w:rPr>
          <w:rFonts w:eastAsia="Arial"/>
          <w:lang w:val="sr-Cyrl-R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Обавештење о продужењу рока биће објављено на Порталу јавних набавки и на интернет страни наручиоца. </w:t>
      </w:r>
    </w:p>
    <w:p w:rsidR="007D2F0F" w:rsidRPr="007D2F0F" w:rsidRDefault="007D2F0F" w:rsidP="007D2F0F">
      <w:pPr>
        <w:jc w:val="both"/>
        <w:rPr>
          <w:rFonts w:eastAsia="Arial"/>
          <w:lang w:val="sr-Cyrl-RS"/>
        </w:rPr>
      </w:pPr>
      <w:r w:rsidRPr="007D2F0F">
        <w:rPr>
          <w:rFonts w:eastAsia="Arial"/>
          <w:lang w:val="sr-Cyrl-RS"/>
        </w:rPr>
        <w:t xml:space="preserve">По истеку рока предвиђеног за подношење понуда наручилац не може да мења нити да допуњује конкурсну документацију. </w:t>
      </w:r>
    </w:p>
    <w:p w:rsidR="007D2F0F" w:rsidRDefault="007D2F0F" w:rsidP="007D2F0F">
      <w:pPr>
        <w:keepNext/>
        <w:keepLines/>
        <w:tabs>
          <w:tab w:val="left" w:pos="450"/>
          <w:tab w:val="left" w:pos="990"/>
        </w:tabs>
        <w:ind w:right="360"/>
        <w:jc w:val="both"/>
        <w:outlineLvl w:val="3"/>
        <w:rPr>
          <w:b/>
          <w:highlight w:val="cyan"/>
          <w:lang w:val="sr-Cyrl-RS"/>
        </w:rPr>
      </w:pPr>
    </w:p>
    <w:p w:rsidR="007D2F0F" w:rsidRPr="007D2F0F"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7D2F0F">
        <w:rPr>
          <w:i/>
          <w:lang w:val="sr-Cyrl-RS"/>
        </w:rPr>
        <w:t>НЕГАТИВНЕ РЕФЕРЕНЦЕ – ИЗВРШЕЊЕ ОБАВЕЗА ПО РАНИЈЕ ЗАКЉУЧЕНИМ УГОВОРИМА</w:t>
      </w:r>
    </w:p>
    <w:p w:rsidR="007D2F0F" w:rsidRPr="007D2F0F" w:rsidRDefault="007D2F0F" w:rsidP="007D2F0F">
      <w:pPr>
        <w:pStyle w:val="ListParagraph"/>
        <w:keepNext/>
        <w:keepLines/>
        <w:tabs>
          <w:tab w:val="left" w:pos="450"/>
          <w:tab w:val="left" w:pos="990"/>
        </w:tabs>
        <w:ind w:left="426" w:right="360"/>
        <w:jc w:val="both"/>
        <w:outlineLvl w:val="3"/>
        <w:rPr>
          <w:i/>
          <w:lang w:val="sr-Cyrl-RS"/>
        </w:rPr>
      </w:pPr>
      <w:r w:rsidRPr="007D2F0F">
        <w:rPr>
          <w:i/>
          <w:lang w:val="sr-Cyrl-RS"/>
        </w:rPr>
        <w:t xml:space="preserve"> </w:t>
      </w:r>
    </w:p>
    <w:p w:rsidR="007D2F0F" w:rsidRPr="007D2F0F" w:rsidRDefault="007D2F0F" w:rsidP="007D2F0F">
      <w:pPr>
        <w:jc w:val="both"/>
        <w:rPr>
          <w:rFonts w:eastAsia="Arial"/>
          <w:lang w:val="sr-Cyrl-RS"/>
        </w:rPr>
      </w:pPr>
      <w:r w:rsidRPr="007D2F0F">
        <w:rPr>
          <w:rFonts w:eastAsia="Arial"/>
          <w:lang w:val="sr-Cyrl-RS"/>
        </w:rPr>
        <w:t xml:space="preserve">Наручилац може одбити понуду понуђача у случају постојања негативне референце, сходно члану 82. Закона. </w:t>
      </w:r>
    </w:p>
    <w:p w:rsidR="007D2F0F" w:rsidRPr="007D2F0F" w:rsidRDefault="007D2F0F" w:rsidP="007D2F0F">
      <w:pPr>
        <w:jc w:val="both"/>
        <w:rPr>
          <w:rFonts w:eastAsia="Arial"/>
          <w:lang w:val="sr-Cyrl-RS"/>
        </w:rPr>
      </w:pPr>
      <w:r w:rsidRPr="007D2F0F">
        <w:rPr>
          <w:rFonts w:eastAsia="Arial"/>
          <w:lang w:val="sr-Cyrl-RS"/>
        </w:rPr>
        <w:t xml:space="preserve">Наручилац може да одбије понуду уколико поседује доказ да је понуђач у претходне три године пре објављивања позива за подношење понуда у поступку јавне набавке: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поступао супротно забрани из чл. 23. и 25. Закона о јавним набавкама;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учинио повреду конкуренције;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7D2F0F" w:rsidRPr="007D2F0F" w:rsidRDefault="007D2F0F" w:rsidP="00E81E32">
      <w:pPr>
        <w:pStyle w:val="ListParagraph"/>
        <w:numPr>
          <w:ilvl w:val="0"/>
          <w:numId w:val="12"/>
        </w:numPr>
        <w:spacing w:line="240" w:lineRule="auto"/>
        <w:ind w:left="426" w:right="936" w:hanging="426"/>
        <w:jc w:val="both"/>
        <w:rPr>
          <w:rFonts w:eastAsia="Arial"/>
          <w:lang w:val="sr-Cyrl-RS"/>
        </w:rPr>
      </w:pPr>
      <w:r w:rsidRPr="007D2F0F">
        <w:rPr>
          <w:rFonts w:eastAsia="Arial"/>
          <w:lang w:val="sr-Cyrl-RS"/>
        </w:rPr>
        <w:t xml:space="preserve">одбио да достави доказе и средства обезбеђења на шта се у понуди обавезао. </w:t>
      </w:r>
    </w:p>
    <w:p w:rsidR="007D2F0F" w:rsidRPr="007D2F0F" w:rsidRDefault="007D2F0F" w:rsidP="007D2F0F">
      <w:pPr>
        <w:jc w:val="both"/>
        <w:rPr>
          <w:rFonts w:eastAsia="Arial"/>
          <w:lang w:val="sr-Cyrl-RS"/>
        </w:rPr>
      </w:pPr>
      <w:r w:rsidRPr="007D2F0F">
        <w:rPr>
          <w:rFonts w:eastAsia="Arial"/>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D2F0F" w:rsidRPr="007D2F0F" w:rsidRDefault="007D2F0F" w:rsidP="007D2F0F">
      <w:pPr>
        <w:jc w:val="both"/>
        <w:rPr>
          <w:rFonts w:eastAsia="Arial"/>
          <w:lang w:val="sr-Cyrl-RS"/>
        </w:rPr>
      </w:pPr>
      <w:r w:rsidRPr="007D2F0F">
        <w:rPr>
          <w:rFonts w:eastAsia="Arial"/>
          <w:lang w:val="sr-Cyrl-RS"/>
        </w:rPr>
        <w:t xml:space="preserve">Доказ може бити: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правоснажна судска одлука или коначна одлука другог надлежног органа;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исправа о реализованом средству обезбеђења испуњења обавеза у поступку јавне набавке или испуњења уговорних обавеза;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исправа о наплаћеној уговорној казни;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рекламације потрошача, односно корисника, ако нису отклоњене у уговореном року;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извештај надзорног органа о изведеним радовима који нису у складу са пројектом, односно уговором;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7D2F0F" w:rsidRPr="007D2F0F" w:rsidRDefault="007D2F0F" w:rsidP="00E81E32">
      <w:pPr>
        <w:pStyle w:val="ListParagraph"/>
        <w:numPr>
          <w:ilvl w:val="0"/>
          <w:numId w:val="13"/>
        </w:numPr>
        <w:spacing w:line="240" w:lineRule="auto"/>
        <w:ind w:left="426" w:right="936" w:hanging="426"/>
        <w:jc w:val="both"/>
        <w:rPr>
          <w:rFonts w:eastAsia="Arial"/>
          <w:lang w:val="sr-Cyrl-RS"/>
        </w:rPr>
      </w:pPr>
      <w:r w:rsidRPr="007D2F0F">
        <w:rPr>
          <w:rFonts w:eastAsia="Arial"/>
          <w:lang w:val="sr-Cyrl-RS"/>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7D2F0F" w:rsidRPr="007D2F0F" w:rsidRDefault="007D2F0F" w:rsidP="007D2F0F">
      <w:pPr>
        <w:jc w:val="both"/>
        <w:rPr>
          <w:color w:val="000000"/>
          <w:lang w:val="en-US"/>
        </w:rPr>
      </w:pPr>
      <w:r w:rsidRPr="007D2F0F">
        <w:rPr>
          <w:rFonts w:eastAsia="Arial"/>
          <w:lang w:val="sr-Cyrl-RS"/>
        </w:rPr>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r w:rsidRPr="007D2F0F">
        <w:t xml:space="preserve"> </w:t>
      </w:r>
    </w:p>
    <w:p w:rsidR="007D2F0F" w:rsidRPr="007D2F0F" w:rsidRDefault="007D2F0F" w:rsidP="007D2F0F">
      <w:pPr>
        <w:keepNext/>
        <w:keepLines/>
        <w:tabs>
          <w:tab w:val="left" w:pos="720"/>
          <w:tab w:val="left" w:pos="990"/>
        </w:tabs>
        <w:ind w:right="360"/>
        <w:jc w:val="both"/>
        <w:outlineLvl w:val="3"/>
        <w:rPr>
          <w:b/>
          <w:lang w:val="sr-Cyrl-RS"/>
        </w:rPr>
      </w:pPr>
    </w:p>
    <w:p w:rsidR="007D2F0F" w:rsidRPr="007D2F0F" w:rsidRDefault="007D2F0F" w:rsidP="00E81E32">
      <w:pPr>
        <w:pStyle w:val="ListParagraph"/>
        <w:keepNext/>
        <w:keepLines/>
        <w:numPr>
          <w:ilvl w:val="0"/>
          <w:numId w:val="66"/>
        </w:numPr>
        <w:tabs>
          <w:tab w:val="left" w:pos="426"/>
          <w:tab w:val="left" w:pos="990"/>
        </w:tabs>
        <w:ind w:left="426" w:right="360" w:hanging="426"/>
        <w:jc w:val="both"/>
        <w:outlineLvl w:val="3"/>
        <w:rPr>
          <w:i/>
          <w:lang w:val="sr-Cyrl-RS"/>
        </w:rPr>
      </w:pPr>
      <w:r w:rsidRPr="007D2F0F">
        <w:rPr>
          <w:i/>
          <w:lang w:val="sr-Cyrl-RS"/>
        </w:rPr>
        <w:t xml:space="preserve">РАЗЛОЗИ ЗБОГ КОЈИХ ПОНУДА МОЖЕ БИТИ ОДБИЈЕНА </w:t>
      </w:r>
    </w:p>
    <w:p w:rsidR="007D2F0F" w:rsidRPr="007D2F0F" w:rsidRDefault="007D2F0F" w:rsidP="007D2F0F">
      <w:pPr>
        <w:pStyle w:val="ListParagraph"/>
        <w:keepNext/>
        <w:keepLines/>
        <w:tabs>
          <w:tab w:val="left" w:pos="426"/>
          <w:tab w:val="left" w:pos="990"/>
        </w:tabs>
        <w:ind w:left="426" w:right="360"/>
        <w:jc w:val="both"/>
        <w:outlineLvl w:val="3"/>
        <w:rPr>
          <w:i/>
          <w:lang w:val="sr-Cyrl-RS"/>
        </w:rPr>
      </w:pPr>
    </w:p>
    <w:p w:rsidR="007D2F0F" w:rsidRPr="007D2F0F" w:rsidRDefault="007D2F0F" w:rsidP="007D2F0F">
      <w:pPr>
        <w:jc w:val="both"/>
        <w:rPr>
          <w:rFonts w:eastAsia="Arial"/>
          <w:lang w:val="sr-Cyrl-RS"/>
        </w:rPr>
      </w:pPr>
      <w:r w:rsidRPr="007D2F0F">
        <w:rPr>
          <w:rFonts w:eastAsia="Arial"/>
          <w:lang w:val="sr-Cyrl-RS"/>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7D2F0F" w:rsidRPr="007D2F0F" w:rsidRDefault="007D2F0F" w:rsidP="007D2F0F">
      <w:pPr>
        <w:jc w:val="both"/>
        <w:rPr>
          <w:rFonts w:eastAsia="Arial"/>
          <w:lang w:val="sr-Cyrl-RS"/>
        </w:rPr>
      </w:pPr>
      <w:r w:rsidRPr="007D2F0F">
        <w:rPr>
          <w:rFonts w:eastAsia="Arial"/>
          <w:lang w:val="sr-Cyrl-RS"/>
        </w:rPr>
        <w:t xml:space="preserve">Такође, наручилац ће одбити понуду и ако: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не докаже да испуњава обавезне услове за учешће;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не докаже да испуњава додатне услове за учешће;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понуђач није доставио тражено средство обезбеђења;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 xml:space="preserve">је понуђени рок важења понуде краћи од прописаног; </w:t>
      </w:r>
    </w:p>
    <w:p w:rsidR="007D2F0F" w:rsidRPr="007D2F0F" w:rsidRDefault="007D2F0F" w:rsidP="00E81E32">
      <w:pPr>
        <w:pStyle w:val="ListParagraph"/>
        <w:numPr>
          <w:ilvl w:val="0"/>
          <w:numId w:val="22"/>
        </w:numPr>
        <w:spacing w:line="240" w:lineRule="auto"/>
        <w:ind w:left="426" w:right="936" w:hanging="426"/>
        <w:jc w:val="both"/>
        <w:rPr>
          <w:rFonts w:eastAsia="Arial"/>
          <w:lang w:val="sr-Cyrl-RS"/>
        </w:rPr>
      </w:pPr>
      <w:r w:rsidRPr="007D2F0F">
        <w:rPr>
          <w:rFonts w:eastAsia="Arial"/>
          <w:lang w:val="sr-Cyrl-RS"/>
        </w:rPr>
        <w:t>понуда садржи друге недостатке због којих није могуће утврдити стварну садржину понуде или није могуће упоредити је са другим понудама.</w:t>
      </w:r>
    </w:p>
    <w:p w:rsidR="00A54DC1" w:rsidRPr="00597E00" w:rsidRDefault="00A54DC1" w:rsidP="00230EFB">
      <w:pPr>
        <w:jc w:val="both"/>
        <w:rPr>
          <w:rFonts w:eastAsia="Calibri"/>
          <w:lang w:val="sr-Latn-RS"/>
        </w:rPr>
      </w:pPr>
    </w:p>
    <w:p w:rsidR="00D82196" w:rsidRPr="00597E00" w:rsidRDefault="00D82196" w:rsidP="00230EFB">
      <w:pPr>
        <w:jc w:val="both"/>
        <w:rPr>
          <w:rFonts w:eastAsia="Arial"/>
          <w:lang w:val="sr-Cyrl-RS"/>
        </w:rPr>
      </w:pPr>
    </w:p>
    <w:p w:rsidR="00364A2F" w:rsidRPr="00A54DC1" w:rsidRDefault="00364A2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РОК ЗА ДОНОШЕЊЕ ОДЛУКЕ О ДОДЕЛИ УГОВОРА И </w:t>
      </w:r>
      <w:r w:rsidR="001420E7" w:rsidRPr="00A54DC1">
        <w:rPr>
          <w:i/>
          <w:lang w:val="sr-Cyrl-RS"/>
        </w:rPr>
        <w:t xml:space="preserve"> </w:t>
      </w:r>
      <w:r w:rsidRPr="00A54DC1">
        <w:rPr>
          <w:i/>
          <w:lang w:val="sr-Cyrl-RS"/>
        </w:rPr>
        <w:t xml:space="preserve">ЗА ЗАКЉУЧЕЊЕ УГОВОРА </w:t>
      </w:r>
    </w:p>
    <w:p w:rsidR="00A54DC1" w:rsidRPr="007D2F0F" w:rsidRDefault="00A54DC1" w:rsidP="007D2F0F">
      <w:pPr>
        <w:keepNext/>
        <w:keepLines/>
        <w:tabs>
          <w:tab w:val="left" w:pos="450"/>
          <w:tab w:val="left" w:pos="990"/>
        </w:tabs>
        <w:ind w:right="360"/>
        <w:jc w:val="both"/>
        <w:outlineLvl w:val="3"/>
        <w:rPr>
          <w:b/>
          <w:lang w:val="sr-Cyrl-RS"/>
        </w:rPr>
      </w:pPr>
    </w:p>
    <w:p w:rsidR="00364A2F" w:rsidRPr="00597E00" w:rsidRDefault="00364A2F" w:rsidP="00230EFB">
      <w:pPr>
        <w:jc w:val="both"/>
        <w:rPr>
          <w:rFonts w:eastAsia="Arial"/>
          <w:lang w:val="sr-Cyrl-RS"/>
        </w:rPr>
      </w:pPr>
      <w:r w:rsidRPr="00597E00">
        <w:rPr>
          <w:rFonts w:eastAsia="Arial"/>
          <w:lang w:val="sr-Cyrl-RS"/>
        </w:rPr>
        <w:t xml:space="preserve">Наручилац ће одлуку о додели уговора донети у року од </w:t>
      </w:r>
      <w:r w:rsidR="00502186" w:rsidRPr="00597E00">
        <w:rPr>
          <w:rFonts w:eastAsia="Arial"/>
          <w:lang w:val="sr-Cyrl-RS"/>
        </w:rPr>
        <w:t>10</w:t>
      </w:r>
      <w:r w:rsidRPr="00597E00">
        <w:rPr>
          <w:rFonts w:eastAsia="Arial"/>
          <w:lang w:val="sr-Cyrl-RS"/>
        </w:rPr>
        <w:t xml:space="preserve"> </w:t>
      </w:r>
      <w:r w:rsidR="00D44D22" w:rsidRPr="00597E00">
        <w:rPr>
          <w:rFonts w:eastAsia="Arial"/>
          <w:lang w:val="sr-Cyrl-RS"/>
        </w:rPr>
        <w:t>(</w:t>
      </w:r>
      <w:r w:rsidR="00502186" w:rsidRPr="00597E00">
        <w:rPr>
          <w:rFonts w:eastAsia="Arial"/>
          <w:lang w:val="sr-Cyrl-RS"/>
        </w:rPr>
        <w:t>десет</w:t>
      </w:r>
      <w:r w:rsidR="00D44D22" w:rsidRPr="00597E00">
        <w:rPr>
          <w:rFonts w:eastAsia="Arial"/>
          <w:lang w:val="sr-Cyrl-RS"/>
        </w:rPr>
        <w:t xml:space="preserve">) </w:t>
      </w:r>
      <w:r w:rsidRPr="00597E00">
        <w:rPr>
          <w:rFonts w:eastAsia="Arial"/>
          <w:lang w:val="sr-Cyrl-RS"/>
        </w:rPr>
        <w:t xml:space="preserve">дана од дана отварања понуда. Рок из претходног става, у </w:t>
      </w:r>
      <w:r w:rsidR="00745857" w:rsidRPr="00597E00">
        <w:rPr>
          <w:rFonts w:eastAsia="Arial"/>
          <w:lang w:val="sr-Cyrl-RS"/>
        </w:rPr>
        <w:t>Законом</w:t>
      </w:r>
      <w:r w:rsidRPr="00597E00">
        <w:rPr>
          <w:rFonts w:eastAsia="Arial"/>
          <w:lang w:val="sr-Cyrl-RS"/>
        </w:rPr>
        <w:t xml:space="preserve"> предвиђеном случају, може бити продужен одлуком наручиоца, највише до </w:t>
      </w:r>
      <w:r w:rsidR="00E81720" w:rsidRPr="00597E00">
        <w:rPr>
          <w:rFonts w:eastAsia="Arial"/>
          <w:lang w:val="sr-Cyrl-RS"/>
        </w:rPr>
        <w:t>10</w:t>
      </w:r>
      <w:r w:rsidRPr="00597E00">
        <w:rPr>
          <w:rFonts w:eastAsia="Arial"/>
          <w:lang w:val="sr-Cyrl-RS"/>
        </w:rPr>
        <w:t xml:space="preserve"> </w:t>
      </w:r>
      <w:r w:rsidR="00D44D22" w:rsidRPr="00597E00">
        <w:rPr>
          <w:rFonts w:eastAsia="Arial"/>
          <w:lang w:val="sr-Cyrl-RS"/>
        </w:rPr>
        <w:t>(</w:t>
      </w:r>
      <w:r w:rsidR="00E81720" w:rsidRPr="00597E00">
        <w:rPr>
          <w:rFonts w:eastAsia="Arial"/>
          <w:lang w:val="sr-Cyrl-RS"/>
        </w:rPr>
        <w:t>десет</w:t>
      </w:r>
      <w:r w:rsidR="00D44D22" w:rsidRPr="00597E00">
        <w:rPr>
          <w:rFonts w:eastAsia="Arial"/>
          <w:lang w:val="sr-Cyrl-RS"/>
        </w:rPr>
        <w:t xml:space="preserve">) </w:t>
      </w:r>
      <w:r w:rsidRPr="00597E00">
        <w:rPr>
          <w:rFonts w:eastAsia="Arial"/>
          <w:lang w:val="sr-Cyrl-RS"/>
        </w:rPr>
        <w:t xml:space="preserve">дана од дана отварања понуда. </w:t>
      </w:r>
    </w:p>
    <w:p w:rsidR="00364A2F" w:rsidRPr="00597E00" w:rsidRDefault="00364A2F" w:rsidP="00230EFB">
      <w:pPr>
        <w:jc w:val="both"/>
        <w:rPr>
          <w:rFonts w:eastAsia="Arial"/>
          <w:lang w:val="sr-Cyrl-RS"/>
        </w:rPr>
      </w:pPr>
      <w:r w:rsidRPr="00597E00">
        <w:rPr>
          <w:rFonts w:eastAsia="Arial"/>
          <w:lang w:val="sr-Cyrl-RS"/>
        </w:rPr>
        <w:t xml:space="preserve">Наручилац задржава право да обустави поступак јавне набавке уколико установи да ниједна понуда не одговара условима и захтевима из конкурсне документације, или због неког другог оправданог разлога, у складу са </w:t>
      </w:r>
      <w:r w:rsidR="00745857" w:rsidRPr="00597E00">
        <w:rPr>
          <w:rFonts w:eastAsia="Arial"/>
          <w:lang w:val="sr-Cyrl-RS"/>
        </w:rPr>
        <w:t>Законом</w:t>
      </w:r>
      <w:r w:rsidRPr="00597E00">
        <w:rPr>
          <w:rFonts w:eastAsia="Arial"/>
          <w:lang w:val="sr-Cyrl-RS"/>
        </w:rPr>
        <w:t xml:space="preserve">. </w:t>
      </w:r>
    </w:p>
    <w:p w:rsidR="00364A2F" w:rsidRPr="00597E00" w:rsidRDefault="00364A2F" w:rsidP="00230EFB">
      <w:pPr>
        <w:jc w:val="both"/>
        <w:rPr>
          <w:rFonts w:eastAsia="Arial"/>
          <w:lang w:val="sr-Cyrl-RS"/>
        </w:rPr>
      </w:pPr>
      <w:r w:rsidRPr="00597E00">
        <w:rPr>
          <w:rFonts w:eastAsia="Arial"/>
          <w:lang w:val="sr-Cyrl-RS"/>
        </w:rPr>
        <w:t xml:space="preserve">Уговор на основу предметног поступка јавне набавке ће бити достављен изабраном понуђачу у року од </w:t>
      </w:r>
      <w:r w:rsidR="00D44D22" w:rsidRPr="00597E00">
        <w:rPr>
          <w:rFonts w:eastAsia="Arial"/>
          <w:lang w:val="sr-Cyrl-RS"/>
        </w:rPr>
        <w:t>8 (</w:t>
      </w:r>
      <w:r w:rsidRPr="00597E00">
        <w:rPr>
          <w:rFonts w:eastAsia="Arial"/>
          <w:lang w:val="sr-Cyrl-RS"/>
        </w:rPr>
        <w:t>осам</w:t>
      </w:r>
      <w:r w:rsidR="00D44D22" w:rsidRPr="00597E00">
        <w:rPr>
          <w:rFonts w:eastAsia="Arial"/>
          <w:lang w:val="sr-Cyrl-RS"/>
        </w:rPr>
        <w:t>)</w:t>
      </w:r>
      <w:r w:rsidRPr="00597E00">
        <w:rPr>
          <w:rFonts w:eastAsia="Arial"/>
          <w:lang w:val="sr-Cyrl-RS"/>
        </w:rPr>
        <w:t xml:space="preserve"> дана од истека рока за подношење захтева за заштиту права из члана 149. </w:t>
      </w:r>
      <w:r w:rsidR="00745857" w:rsidRPr="00597E00">
        <w:rPr>
          <w:rFonts w:eastAsia="Arial"/>
          <w:lang w:val="sr-Cyrl-RS"/>
        </w:rPr>
        <w:t>Закона</w:t>
      </w:r>
      <w:r w:rsidRPr="00597E00">
        <w:rPr>
          <w:rFonts w:eastAsia="Arial"/>
          <w:lang w:val="sr-Cyrl-RS"/>
        </w:rPr>
        <w:t xml:space="preserve">, осим у случају примене члана 112. став 2. тачка 5) </w:t>
      </w:r>
      <w:r w:rsidR="00745857" w:rsidRPr="00597E00">
        <w:rPr>
          <w:rFonts w:eastAsia="Arial"/>
          <w:lang w:val="sr-Cyrl-RS"/>
        </w:rPr>
        <w:t>Закона</w:t>
      </w:r>
      <w:r w:rsidRPr="00597E00">
        <w:rPr>
          <w:rFonts w:eastAsia="Arial"/>
          <w:lang w:val="sr-Cyrl-RS"/>
        </w:rPr>
        <w:t xml:space="preserve"> (у случају када је поднета само једна понуда, када уговор може бити закључен и пре истека рока за подношење захтева за заштиту права). </w:t>
      </w:r>
    </w:p>
    <w:p w:rsidR="00364A2F" w:rsidRPr="00597E00" w:rsidRDefault="00364A2F" w:rsidP="00230EFB">
      <w:pPr>
        <w:jc w:val="both"/>
        <w:rPr>
          <w:rFonts w:eastAsia="Arial"/>
          <w:lang w:val="sr-Cyrl-RS"/>
        </w:rPr>
      </w:pPr>
      <w:r w:rsidRPr="00597E00">
        <w:rPr>
          <w:rFonts w:eastAsia="Arial"/>
          <w:lang w:val="sr-Cyrl-RS"/>
        </w:rPr>
        <w:t xml:space="preserve">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471FBE" w:rsidRPr="00597E00" w:rsidRDefault="00471FBE" w:rsidP="00230EFB">
      <w:pPr>
        <w:jc w:val="both"/>
        <w:rPr>
          <w:rFonts w:eastAsia="Arial"/>
          <w:lang w:val="sr-Cyrl-RS"/>
        </w:rPr>
      </w:pPr>
      <w:r w:rsidRPr="00597E00">
        <w:rPr>
          <w:rFonts w:eastAsia="Arial"/>
          <w:lang w:val="sr-Cyrl-RS"/>
        </w:rPr>
        <w:t xml:space="preserve">Изабрани понуђач је дужан да уговор, потписан и оверен, достави наручиоцу у року не дужем од 3 (три) дана. Уколико изабрани понуђач не достави уговор, потписан и оверен у наведеном року, наручилац може закључити уговор са првим следећим најповољнијим понуђачем. </w:t>
      </w:r>
    </w:p>
    <w:p w:rsidR="007D2F0F" w:rsidRDefault="00364A2F" w:rsidP="00230EFB">
      <w:pPr>
        <w:jc w:val="both"/>
        <w:rPr>
          <w:rFonts w:eastAsia="Arial"/>
          <w:lang w:val="sr-Cyrl-RS"/>
        </w:rPr>
      </w:pPr>
      <w:r w:rsidRPr="00597E00">
        <w:rPr>
          <w:rFonts w:eastAsia="Arial"/>
          <w:lang w:val="sr-Cyrl-RS"/>
        </w:rPr>
        <w:t>Предвиђени датум закључења уговора је током</w:t>
      </w:r>
      <w:r w:rsidR="00B07CE7" w:rsidRPr="00597E00">
        <w:rPr>
          <w:rFonts w:eastAsia="Arial"/>
          <w:lang w:val="sr-Cyrl-RS"/>
        </w:rPr>
        <w:t xml:space="preserve"> септембра </w:t>
      </w:r>
      <w:r w:rsidRPr="00597E00">
        <w:rPr>
          <w:rFonts w:eastAsia="Arial"/>
          <w:lang w:val="sr-Cyrl-RS"/>
        </w:rPr>
        <w:t>месеца 2018. године.</w:t>
      </w:r>
    </w:p>
    <w:p w:rsidR="007D2F0F" w:rsidRDefault="007D2F0F" w:rsidP="00230EFB">
      <w:pPr>
        <w:jc w:val="both"/>
        <w:rPr>
          <w:rFonts w:eastAsia="Arial"/>
          <w:lang w:val="sr-Cyrl-RS"/>
        </w:rPr>
      </w:pPr>
    </w:p>
    <w:p w:rsidR="007D2F0F" w:rsidRPr="00A54DC1" w:rsidRDefault="007D2F0F" w:rsidP="00E81E32">
      <w:pPr>
        <w:pStyle w:val="ListParagraph"/>
        <w:keepNext/>
        <w:keepLines/>
        <w:numPr>
          <w:ilvl w:val="0"/>
          <w:numId w:val="66"/>
        </w:numPr>
        <w:tabs>
          <w:tab w:val="left" w:pos="450"/>
          <w:tab w:val="left" w:pos="990"/>
        </w:tabs>
        <w:ind w:left="426" w:right="360" w:hanging="426"/>
        <w:jc w:val="both"/>
        <w:outlineLvl w:val="3"/>
        <w:rPr>
          <w:i/>
          <w:lang w:val="sr-Cyrl-RS"/>
        </w:rPr>
      </w:pPr>
      <w:r w:rsidRPr="00A54DC1">
        <w:rPr>
          <w:i/>
          <w:lang w:val="sr-Cyrl-RS"/>
        </w:rPr>
        <w:t xml:space="preserve">ЗАШТИТА ПРАВА ПОНУЂАЧА </w:t>
      </w:r>
    </w:p>
    <w:p w:rsidR="007D2F0F" w:rsidRPr="00A54DC1" w:rsidRDefault="007D2F0F" w:rsidP="007D2F0F">
      <w:pPr>
        <w:pStyle w:val="ListParagraph"/>
        <w:keepNext/>
        <w:keepLines/>
        <w:tabs>
          <w:tab w:val="left" w:pos="450"/>
          <w:tab w:val="left" w:pos="990"/>
        </w:tabs>
        <w:ind w:right="360"/>
        <w:jc w:val="both"/>
        <w:outlineLvl w:val="3"/>
        <w:rPr>
          <w:b/>
          <w:lang w:val="sr-Cyrl-RS"/>
        </w:rPr>
      </w:pP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7D2F0F" w:rsidRPr="00597E00" w:rsidRDefault="007D2F0F" w:rsidP="007D2F0F">
      <w:pPr>
        <w:jc w:val="both"/>
        <w:rPr>
          <w:color w:val="000000"/>
          <w:lang w:val="en-US"/>
        </w:rPr>
      </w:pPr>
      <w:r w:rsidRPr="00597E00">
        <w:rPr>
          <w:rFonts w:eastAsia="Arial"/>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w:t>
      </w:r>
      <w:r w:rsidRPr="00597E00">
        <w:rPr>
          <w:color w:val="000000"/>
          <w:lang w:val="en-US"/>
        </w:rPr>
        <w:t xml:space="preserve">. </w:t>
      </w:r>
    </w:p>
    <w:p w:rsidR="007D2F0F" w:rsidRPr="00597E00" w:rsidRDefault="007D2F0F" w:rsidP="007D2F0F">
      <w:pPr>
        <w:jc w:val="both"/>
        <w:rPr>
          <w:rFonts w:eastAsia="Arial"/>
          <w:lang w:val="sr-Cyrl-RS"/>
        </w:rPr>
      </w:pPr>
      <w:r w:rsidRPr="00597E00">
        <w:rPr>
          <w:rFonts w:eastAsia="Arial"/>
          <w:lang w:val="sr-Cyrl-R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се доставља наручиоцу непосредно предајом у радно време од 7,30 до 15,30 часова, електронском поштом на e-mail: </w:t>
      </w:r>
      <w:hyperlink r:id="rId20" w:history="1">
        <w:r w:rsidRPr="00597E00">
          <w:rPr>
            <w:rStyle w:val="Hyperlink"/>
            <w:rFonts w:eastAsia="Arial"/>
            <w:lang w:val="sr-Cyrl-RS"/>
          </w:rPr>
          <w:t>bogoljub.stankovic@minrzs.gov.rs</w:t>
        </w:r>
      </w:hyperlink>
      <w:r w:rsidR="002305D3">
        <w:rPr>
          <w:rFonts w:eastAsia="Arial"/>
          <w:lang w:val="sr-Cyrl-RS"/>
        </w:rPr>
        <w:t xml:space="preserve"> </w:t>
      </w:r>
      <w:r w:rsidRPr="00597E00">
        <w:rPr>
          <w:rFonts w:eastAsia="Arial"/>
          <w:lang w:val="sr-Cyrl-RS"/>
        </w:rPr>
        <w:t xml:space="preserve">или </w:t>
      </w:r>
      <w:r>
        <w:rPr>
          <w:rFonts w:eastAsia="Arial"/>
          <w:lang w:val="sr-Cyrl-RS"/>
        </w:rPr>
        <w:t>поштанском</w:t>
      </w:r>
      <w:r w:rsidRPr="00597E00">
        <w:rPr>
          <w:rFonts w:eastAsia="Arial"/>
          <w:lang w:val="sr-Cyrl-RS"/>
        </w:rPr>
        <w:t xml:space="preserve"> </w:t>
      </w:r>
      <w:r w:rsidRPr="00597E00">
        <w:rPr>
          <w:rFonts w:eastAsia="Arial"/>
          <w:lang w:val="sr-Cyrl-RS"/>
        </w:rPr>
        <w:lastRenderedPageBreak/>
        <w:t>пошиљком на адресу наручиоца - Министарство за рад, запошљавање, борачка и социјална питања –</w:t>
      </w:r>
      <w:r w:rsidR="002305D3">
        <w:rPr>
          <w:rFonts w:eastAsia="Arial"/>
          <w:lang w:val="sr-Cyrl-RS"/>
        </w:rPr>
        <w:t xml:space="preserve"> </w:t>
      </w:r>
      <w:r>
        <w:rPr>
          <w:rFonts w:eastAsia="Arial"/>
          <w:lang w:val="sr-Cyrl-RS"/>
        </w:rPr>
        <w:t>Одељење за опште правне послове и</w:t>
      </w:r>
      <w:r w:rsidRPr="00597E00">
        <w:rPr>
          <w:rFonts w:eastAsia="Arial"/>
          <w:lang w:val="sr-Cyrl-RS"/>
        </w:rPr>
        <w:t xml:space="preserve"> јавне набавке, ул. Немањина 22-26, 11000 Београд.</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7D2F0F" w:rsidRPr="00597E00" w:rsidRDefault="007D2F0F" w:rsidP="007D2F0F">
      <w:pPr>
        <w:jc w:val="both"/>
        <w:rPr>
          <w:rFonts w:eastAsia="Arial"/>
          <w:lang w:val="sr-Cyrl-RS"/>
        </w:rPr>
      </w:pPr>
      <w:r w:rsidRPr="00597E00">
        <w:rPr>
          <w:rFonts w:eastAsia="Arial"/>
          <w:lang w:val="sr-Cyrl-R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2 (два) дана од дана пријема захтева.  </w:t>
      </w:r>
    </w:p>
    <w:p w:rsidR="007D2F0F" w:rsidRPr="00597E00" w:rsidRDefault="007D2F0F" w:rsidP="007D2F0F">
      <w:pPr>
        <w:jc w:val="both"/>
        <w:rPr>
          <w:rFonts w:eastAsia="Arial"/>
          <w:lang w:val="sr-Cyrl-RS"/>
        </w:rPr>
      </w:pPr>
      <w:r w:rsidRPr="00597E00">
        <w:rPr>
          <w:rFonts w:eastAsia="Arial"/>
          <w:lang w:val="sr-Cyrl-R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7D2F0F" w:rsidRPr="00597E00" w:rsidRDefault="007D2F0F" w:rsidP="007D2F0F">
      <w:pPr>
        <w:jc w:val="both"/>
        <w:rPr>
          <w:rFonts w:eastAsia="Arial"/>
          <w:lang w:val="sr-Cyrl-RS"/>
        </w:rPr>
      </w:pPr>
      <w:r w:rsidRPr="00597E00">
        <w:rPr>
          <w:rFonts w:eastAsia="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члана 63 Закона, сматраће се благовременим уколико је поднет најкасније до истека рока за подношење понуда. </w:t>
      </w:r>
    </w:p>
    <w:p w:rsidR="007D2F0F" w:rsidRPr="00597E00" w:rsidRDefault="007D2F0F" w:rsidP="007D2F0F">
      <w:pPr>
        <w:jc w:val="both"/>
        <w:rPr>
          <w:rFonts w:eastAsia="Arial"/>
          <w:lang w:val="sr-Cyrl-RS"/>
        </w:rPr>
      </w:pPr>
      <w:r w:rsidRPr="00597E00">
        <w:rPr>
          <w:rFonts w:eastAsia="Arial"/>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 </w:t>
      </w:r>
    </w:p>
    <w:p w:rsidR="007D2F0F" w:rsidRPr="00597E00" w:rsidRDefault="007D2F0F" w:rsidP="007D2F0F">
      <w:pPr>
        <w:jc w:val="both"/>
        <w:rPr>
          <w:rFonts w:eastAsia="Arial"/>
          <w:lang w:val="sr-Cyrl-RS"/>
        </w:rPr>
      </w:pPr>
      <w:r w:rsidRPr="00597E00">
        <w:rPr>
          <w:rFonts w:eastAsia="Arial"/>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D2F0F" w:rsidRPr="00597E00" w:rsidRDefault="007D2F0F" w:rsidP="007D2F0F">
      <w:pPr>
        <w:jc w:val="both"/>
        <w:rPr>
          <w:rFonts w:eastAsia="Arial"/>
          <w:lang w:val="sr-Cyrl-RS"/>
        </w:rPr>
      </w:pPr>
      <w:r w:rsidRPr="00597E00">
        <w:rPr>
          <w:rFonts w:eastAsia="Arial"/>
          <w:lang w:val="sr-Cyrl-RS"/>
        </w:rPr>
        <w:t xml:space="preserve">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 </w:t>
      </w:r>
    </w:p>
    <w:p w:rsidR="007D2F0F" w:rsidRPr="00597E00" w:rsidRDefault="007D2F0F" w:rsidP="007D2F0F">
      <w:pPr>
        <w:jc w:val="both"/>
        <w:rPr>
          <w:rFonts w:eastAsia="Arial"/>
          <w:lang w:val="sr-Cyrl-RS"/>
        </w:rPr>
      </w:pPr>
      <w:r w:rsidRPr="00597E00">
        <w:rPr>
          <w:rFonts w:eastAsia="Arial"/>
          <w:lang w:val="sr-Cyrl-RS"/>
        </w:rPr>
        <w:t xml:space="preserve">Сходно члану 151. став 1. тач. 1) – 7) Закона, захтев за заштиту права мора да садржи: 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овог закона; 7) потпис подносиоца.  </w:t>
      </w:r>
    </w:p>
    <w:p w:rsidR="007D2F0F" w:rsidRPr="00597E00" w:rsidRDefault="007D2F0F" w:rsidP="007D2F0F">
      <w:pPr>
        <w:jc w:val="both"/>
        <w:rPr>
          <w:rFonts w:eastAsia="Arial"/>
          <w:lang w:val="sr-Latn-RS"/>
        </w:rPr>
      </w:pPr>
      <w:r w:rsidRPr="00597E00">
        <w:rPr>
          <w:rFonts w:eastAsia="Arial"/>
          <w:lang w:val="sr-Cyrl-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r w:rsidRPr="00597E00">
        <w:rPr>
          <w:rFonts w:eastAsia="Arial"/>
          <w:lang w:val="sr-Latn-RS"/>
        </w:rPr>
        <w:t xml:space="preserve"> </w:t>
      </w:r>
    </w:p>
    <w:p w:rsidR="007D2F0F" w:rsidRPr="00597E00" w:rsidRDefault="007D2F0F" w:rsidP="00E81E32">
      <w:pPr>
        <w:pStyle w:val="ListParagraph"/>
        <w:numPr>
          <w:ilvl w:val="0"/>
          <w:numId w:val="11"/>
        </w:numPr>
        <w:spacing w:line="240" w:lineRule="auto"/>
        <w:ind w:left="284" w:hanging="284"/>
        <w:jc w:val="both"/>
        <w:rPr>
          <w:rFonts w:eastAsia="Arial"/>
          <w:i/>
          <w:lang w:val="sr-Cyrl-RS"/>
        </w:rPr>
      </w:pPr>
      <w:r w:rsidRPr="00597E00">
        <w:rPr>
          <w:rFonts w:eastAsia="Arial"/>
          <w:i/>
          <w:lang w:val="sr-Cyrl-RS"/>
        </w:rPr>
        <w:t xml:space="preserve">Потврда о извршеној уплати таксе из члана 156. Закона која садржи следеће елементе: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да буде издата од стране банке и да садржи печат банке;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износ таксе из члана 156. Закона чија се уплата врши - </w:t>
      </w:r>
      <w:r w:rsidRPr="00597E00">
        <w:rPr>
          <w:rFonts w:eastAsia="Arial"/>
          <w:lang w:val="en-US"/>
        </w:rPr>
        <w:t>250</w:t>
      </w:r>
      <w:r w:rsidRPr="00597E00">
        <w:rPr>
          <w:rFonts w:eastAsia="Arial"/>
          <w:lang w:val="sr-Cyrl-RS"/>
        </w:rPr>
        <w:t xml:space="preserve">.000,00 динара;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број рачуна: 840-30678845-06;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шифру плаћања: 153 или 253;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позив на број: ОП хх 2018;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сврха: ЗЗП; Министарство финансија - Управа за трезор; ОП хх 2018;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корисник: буџет Републике Србије;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lastRenderedPageBreak/>
        <w:t xml:space="preserve">назив уплатиоца, односно назив подносиоца захтева за заштиту права за којег је извршена уплата таксе;  </w:t>
      </w:r>
    </w:p>
    <w:p w:rsidR="007D2F0F" w:rsidRPr="00597E00" w:rsidRDefault="007D2F0F" w:rsidP="00E81E32">
      <w:pPr>
        <w:numPr>
          <w:ilvl w:val="0"/>
          <w:numId w:val="9"/>
        </w:numPr>
        <w:tabs>
          <w:tab w:val="left" w:pos="1170"/>
        </w:tabs>
        <w:ind w:left="709" w:right="936" w:hanging="425"/>
        <w:jc w:val="both"/>
        <w:rPr>
          <w:rFonts w:eastAsia="Arial"/>
          <w:lang w:val="sr-Cyrl-RS"/>
        </w:rPr>
      </w:pPr>
      <w:r w:rsidRPr="00597E00">
        <w:rPr>
          <w:rFonts w:eastAsia="Arial"/>
          <w:lang w:val="sr-Cyrl-RS"/>
        </w:rPr>
        <w:t xml:space="preserve">потпис овлашћеног лица банке,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 xml:space="preserve">Налог за уплату, </w:t>
      </w:r>
      <w:r w:rsidRPr="00597E00">
        <w:rPr>
          <w:rFonts w:eastAsia="Arial"/>
          <w:lang w:val="sr-Cyrl-RS"/>
        </w:rPr>
        <w:t xml:space="preserve">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Потврда издата од стране Републике Србије, Министарства финансија, Управе за трезор,</w:t>
      </w:r>
      <w:r w:rsidRPr="00597E00">
        <w:rPr>
          <w:rFonts w:eastAsia="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7D2F0F" w:rsidRPr="00597E00" w:rsidRDefault="007D2F0F" w:rsidP="00E81E32">
      <w:pPr>
        <w:pStyle w:val="ListParagraph"/>
        <w:numPr>
          <w:ilvl w:val="0"/>
          <w:numId w:val="11"/>
        </w:numPr>
        <w:spacing w:line="240" w:lineRule="auto"/>
        <w:ind w:left="284" w:hanging="284"/>
        <w:jc w:val="both"/>
        <w:rPr>
          <w:rFonts w:eastAsia="Arial"/>
          <w:lang w:val="sr-Cyrl-RS"/>
        </w:rPr>
      </w:pPr>
      <w:r w:rsidRPr="00597E00">
        <w:rPr>
          <w:rFonts w:eastAsia="Arial"/>
          <w:i/>
          <w:lang w:val="sr-Cyrl-RS"/>
        </w:rPr>
        <w:t>Потврда издата од стране Народне банке Србије, која садржи све елементе из потврде о извршеној уплати таксе из тачке 1</w:t>
      </w:r>
      <w:r w:rsidRPr="00597E00">
        <w:rPr>
          <w:rFonts w:eastAsia="Arial"/>
          <w:lang w:val="sr-Cyrl-RS"/>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7D2F0F" w:rsidRPr="00597E00" w:rsidRDefault="007D2F0F" w:rsidP="007D2F0F">
      <w:pPr>
        <w:jc w:val="both"/>
        <w:rPr>
          <w:rFonts w:eastAsia="Arial"/>
          <w:lang w:val="sr-Cyrl-RS"/>
        </w:rPr>
      </w:pPr>
      <w:r w:rsidRPr="00597E00">
        <w:rPr>
          <w:rFonts w:eastAsia="Arial"/>
          <w:lang w:val="sr-Cyrl-RS"/>
        </w:rPr>
        <w:t xml:space="preserve">Детаљније упутство дато је на интернет сајту Републичке комисије за заштиту права у поступцима јавних набавки </w:t>
      </w:r>
      <w:hyperlink r:id="rId21" w:history="1">
        <w:r w:rsidRPr="00597E00">
          <w:rPr>
            <w:rStyle w:val="Hyperlink"/>
            <w:rFonts w:eastAsia="Arial"/>
            <w:lang w:val="sr-Cyrl-RS"/>
          </w:rPr>
          <w:t>http://kjn.rs/uputstvo-o-uplati-takse/</w:t>
        </w:r>
      </w:hyperlink>
      <w:r w:rsidRPr="00597E00">
        <w:rPr>
          <w:rFonts w:eastAsia="Arial"/>
          <w:lang w:val="sr-Cyrl-RS"/>
        </w:rPr>
        <w:t xml:space="preserve"> </w:t>
      </w:r>
    </w:p>
    <w:p w:rsidR="007D2F0F" w:rsidRDefault="007D2F0F" w:rsidP="007D2F0F">
      <w:pPr>
        <w:jc w:val="both"/>
        <w:rPr>
          <w:rFonts w:eastAsia="Arial"/>
          <w:lang w:val="sr-Cyrl-RS"/>
        </w:rPr>
      </w:pPr>
      <w:r w:rsidRPr="00597E00">
        <w:rPr>
          <w:rFonts w:eastAsia="Arial"/>
          <w:lang w:val="sr-Cyrl-RS"/>
        </w:rPr>
        <w:t>Поступак заштите права регулисан је одредбама чл. 138. - 166. Закона.</w:t>
      </w:r>
    </w:p>
    <w:p w:rsidR="00653225" w:rsidRPr="00597E00" w:rsidRDefault="00653225" w:rsidP="00230EFB">
      <w:pPr>
        <w:ind w:right="936"/>
        <w:jc w:val="both"/>
        <w:rPr>
          <w:rFonts w:eastAsia="Arial"/>
          <w:lang w:val="sr-Cyrl-RS"/>
        </w:rPr>
      </w:pPr>
    </w:p>
    <w:sectPr w:rsidR="00653225" w:rsidRPr="00597E00" w:rsidSect="007F529A">
      <w:footerReference w:type="default" r:id="rId22"/>
      <w:pgSz w:w="12240" w:h="15840"/>
      <w:pgMar w:top="720" w:right="900" w:bottom="720" w:left="1152"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B6" w:rsidRDefault="00D376B6">
      <w:r>
        <w:separator/>
      </w:r>
    </w:p>
  </w:endnote>
  <w:endnote w:type="continuationSeparator" w:id="0">
    <w:p w:rsidR="00D376B6" w:rsidRDefault="00D3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TimesNewRomanPS-BoldMT">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Default="000750F3">
    <w:pPr>
      <w:spacing w:line="259" w:lineRule="auto"/>
      <w:ind w:right="60"/>
      <w:jc w:val="right"/>
    </w:pPr>
    <w:r>
      <w:t xml:space="preserve">Страница </w:t>
    </w:r>
    <w:r>
      <w:fldChar w:fldCharType="begin"/>
    </w:r>
    <w:r>
      <w:instrText xml:space="preserve"> PAGE   \* MERGEFORMAT </w:instrText>
    </w:r>
    <w:r>
      <w:fldChar w:fldCharType="separate"/>
    </w:r>
    <w:r>
      <w:rPr>
        <w:b/>
      </w:rPr>
      <w:t>14</w:t>
    </w:r>
    <w:r>
      <w:rPr>
        <w:b/>
      </w:rPr>
      <w:fldChar w:fldCharType="end"/>
    </w:r>
    <w:r>
      <w:rPr>
        <w:b/>
      </w:rPr>
      <w:t xml:space="preserve"> </w:t>
    </w:r>
    <w:r>
      <w:t xml:space="preserve">од </w:t>
    </w:r>
    <w:r>
      <w:rPr>
        <w:b/>
        <w:noProof/>
      </w:rPr>
      <w:fldChar w:fldCharType="begin"/>
    </w:r>
    <w:r>
      <w:rPr>
        <w:b/>
        <w:noProof/>
      </w:rPr>
      <w:instrText xml:space="preserve"> NUMPAGES   \* MERGEFORMAT </w:instrText>
    </w:r>
    <w:r>
      <w:rPr>
        <w:b/>
        <w:noProof/>
      </w:rPr>
      <w:fldChar w:fldCharType="separate"/>
    </w:r>
    <w:r w:rsidR="002305D3">
      <w:rPr>
        <w:b/>
        <w:noProof/>
      </w:rPr>
      <w:t>129</w:t>
    </w:r>
    <w:r>
      <w:rPr>
        <w:b/>
        <w:noProof/>
      </w:rPr>
      <w:fldChar w:fldCharType="end"/>
    </w:r>
    <w:r>
      <w:t xml:space="preserve"> </w:t>
    </w:r>
  </w:p>
  <w:p w:rsidR="000750F3" w:rsidRDefault="000750F3">
    <w:pPr>
      <w:spacing w:line="259" w:lineRule="auto"/>
      <w:ind w:left="288"/>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Pr="0024407A" w:rsidRDefault="000750F3">
    <w:pPr>
      <w:tabs>
        <w:tab w:val="center" w:pos="4550"/>
        <w:tab w:val="left" w:pos="5818"/>
      </w:tabs>
      <w:ind w:right="260"/>
      <w:jc w:val="right"/>
      <w:rPr>
        <w:rFonts w:ascii="Cambria" w:hAnsi="Cambria"/>
        <w:sz w:val="20"/>
        <w:szCs w:val="20"/>
      </w:rPr>
    </w:pPr>
    <w:r w:rsidRPr="0024407A">
      <w:rPr>
        <w:rFonts w:ascii="Cambria" w:hAnsi="Cambria"/>
        <w:sz w:val="20"/>
        <w:szCs w:val="20"/>
        <w:lang w:val="sr-Cyrl-RS"/>
      </w:rPr>
      <w:t>Страна</w:t>
    </w:r>
    <w:r w:rsidRPr="0024407A">
      <w:rPr>
        <w:rFonts w:ascii="Cambria" w:hAnsi="Cambria"/>
        <w:sz w:val="20"/>
        <w:szCs w:val="20"/>
      </w:rPr>
      <w:t xml:space="preserve"> </w:t>
    </w:r>
    <w:r w:rsidRPr="0024407A">
      <w:rPr>
        <w:rFonts w:ascii="Cambria" w:hAnsi="Cambria"/>
        <w:sz w:val="20"/>
        <w:szCs w:val="20"/>
      </w:rPr>
      <w:fldChar w:fldCharType="begin"/>
    </w:r>
    <w:r w:rsidRPr="0024407A">
      <w:rPr>
        <w:rFonts w:ascii="Cambria" w:hAnsi="Cambria"/>
        <w:sz w:val="20"/>
        <w:szCs w:val="20"/>
      </w:rPr>
      <w:instrText xml:space="preserve"> PAGE   \* MERGEFORMAT </w:instrText>
    </w:r>
    <w:r w:rsidRPr="0024407A">
      <w:rPr>
        <w:rFonts w:ascii="Cambria" w:hAnsi="Cambria"/>
        <w:sz w:val="20"/>
        <w:szCs w:val="20"/>
      </w:rPr>
      <w:fldChar w:fldCharType="separate"/>
    </w:r>
    <w:r w:rsidR="00434832">
      <w:rPr>
        <w:rFonts w:ascii="Cambria" w:hAnsi="Cambria"/>
        <w:noProof/>
        <w:sz w:val="20"/>
        <w:szCs w:val="20"/>
      </w:rPr>
      <w:t>116</w:t>
    </w:r>
    <w:r w:rsidRPr="0024407A">
      <w:rPr>
        <w:rFonts w:ascii="Cambria" w:hAnsi="Cambria"/>
        <w:sz w:val="20"/>
        <w:szCs w:val="20"/>
      </w:rPr>
      <w:fldChar w:fldCharType="end"/>
    </w:r>
    <w:r w:rsidRPr="0024407A">
      <w:rPr>
        <w:rFonts w:ascii="Cambria" w:hAnsi="Cambria"/>
        <w:sz w:val="20"/>
        <w:szCs w:val="20"/>
      </w:rPr>
      <w:t>|</w:t>
    </w:r>
    <w:r w:rsidRPr="0024407A">
      <w:rPr>
        <w:rFonts w:ascii="Cambria" w:hAnsi="Cambria"/>
        <w:sz w:val="20"/>
        <w:szCs w:val="20"/>
      </w:rPr>
      <w:fldChar w:fldCharType="begin"/>
    </w:r>
    <w:r w:rsidRPr="0024407A">
      <w:rPr>
        <w:rFonts w:ascii="Cambria" w:hAnsi="Cambria"/>
        <w:sz w:val="20"/>
        <w:szCs w:val="20"/>
      </w:rPr>
      <w:instrText xml:space="preserve"> NUMPAGES  \* Arabic  \* MERGEFORMAT </w:instrText>
    </w:r>
    <w:r w:rsidRPr="0024407A">
      <w:rPr>
        <w:rFonts w:ascii="Cambria" w:hAnsi="Cambria"/>
        <w:sz w:val="20"/>
        <w:szCs w:val="20"/>
      </w:rPr>
      <w:fldChar w:fldCharType="separate"/>
    </w:r>
    <w:r w:rsidR="00434832">
      <w:rPr>
        <w:rFonts w:ascii="Cambria" w:hAnsi="Cambria"/>
        <w:noProof/>
        <w:sz w:val="20"/>
        <w:szCs w:val="20"/>
      </w:rPr>
      <w:t>129</w:t>
    </w:r>
    <w:r w:rsidRPr="0024407A">
      <w:rPr>
        <w:rFonts w:ascii="Cambria" w:hAnsi="Cambria"/>
        <w:sz w:val="20"/>
        <w:szCs w:val="20"/>
      </w:rPr>
      <w:fldChar w:fldCharType="end"/>
    </w:r>
  </w:p>
  <w:p w:rsidR="000750F3" w:rsidRDefault="000750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Default="000750F3">
    <w:pPr>
      <w:pStyle w:val="Footer"/>
      <w:jc w:val="right"/>
    </w:pPr>
    <w:r>
      <w:t xml:space="preserve"> </w:t>
    </w:r>
  </w:p>
  <w:p w:rsidR="000750F3" w:rsidRPr="0040548A" w:rsidRDefault="000750F3" w:rsidP="00BA7752">
    <w:pPr>
      <w:tabs>
        <w:tab w:val="center" w:pos="4550"/>
        <w:tab w:val="left" w:pos="5818"/>
      </w:tabs>
      <w:ind w:right="260"/>
      <w:jc w:val="right"/>
      <w:rPr>
        <w:rFonts w:ascii="Cambria" w:hAnsi="Cambria"/>
        <w:sz w:val="20"/>
        <w:szCs w:val="20"/>
      </w:rPr>
    </w:pPr>
    <w:r w:rsidRPr="0040548A">
      <w:rPr>
        <w:rFonts w:ascii="Cambria" w:hAnsi="Cambria"/>
        <w:sz w:val="20"/>
        <w:szCs w:val="20"/>
      </w:rPr>
      <w:t xml:space="preserve">Страна </w:t>
    </w:r>
    <w:r w:rsidRPr="0040548A">
      <w:rPr>
        <w:rFonts w:ascii="Cambria" w:hAnsi="Cambria"/>
        <w:sz w:val="20"/>
        <w:szCs w:val="20"/>
      </w:rPr>
      <w:fldChar w:fldCharType="begin"/>
    </w:r>
    <w:r w:rsidRPr="0040548A">
      <w:rPr>
        <w:rFonts w:ascii="Cambria" w:hAnsi="Cambria"/>
        <w:sz w:val="20"/>
        <w:szCs w:val="20"/>
      </w:rPr>
      <w:instrText xml:space="preserve"> PAGE   \* MERGEFORMAT </w:instrText>
    </w:r>
    <w:r w:rsidRPr="0040548A">
      <w:rPr>
        <w:rFonts w:ascii="Cambria" w:hAnsi="Cambria"/>
        <w:sz w:val="20"/>
        <w:szCs w:val="20"/>
      </w:rPr>
      <w:fldChar w:fldCharType="separate"/>
    </w:r>
    <w:r w:rsidR="00434832">
      <w:rPr>
        <w:rFonts w:ascii="Cambria" w:hAnsi="Cambria"/>
        <w:noProof/>
        <w:sz w:val="20"/>
        <w:szCs w:val="20"/>
      </w:rPr>
      <w:t>118</w:t>
    </w:r>
    <w:r w:rsidRPr="0040548A">
      <w:rPr>
        <w:rFonts w:ascii="Cambria" w:hAnsi="Cambria"/>
        <w:sz w:val="20"/>
        <w:szCs w:val="20"/>
      </w:rPr>
      <w:fldChar w:fldCharType="end"/>
    </w:r>
    <w:r w:rsidRPr="0040548A">
      <w:rPr>
        <w:rFonts w:ascii="Cambria" w:hAnsi="Cambria"/>
        <w:sz w:val="20"/>
        <w:szCs w:val="20"/>
      </w:rPr>
      <w:t>|</w:t>
    </w:r>
    <w:r w:rsidRPr="0040548A">
      <w:rPr>
        <w:rFonts w:ascii="Cambria" w:hAnsi="Cambria"/>
        <w:sz w:val="20"/>
        <w:szCs w:val="20"/>
      </w:rPr>
      <w:fldChar w:fldCharType="begin"/>
    </w:r>
    <w:r w:rsidRPr="0040548A">
      <w:rPr>
        <w:rFonts w:ascii="Cambria" w:hAnsi="Cambria"/>
        <w:sz w:val="20"/>
        <w:szCs w:val="20"/>
      </w:rPr>
      <w:instrText xml:space="preserve"> NUMPAGES  \* Arabic  \* MERGEFORMAT </w:instrText>
    </w:r>
    <w:r w:rsidRPr="0040548A">
      <w:rPr>
        <w:rFonts w:ascii="Cambria" w:hAnsi="Cambria"/>
        <w:sz w:val="20"/>
        <w:szCs w:val="20"/>
      </w:rPr>
      <w:fldChar w:fldCharType="separate"/>
    </w:r>
    <w:r w:rsidR="00434832">
      <w:rPr>
        <w:rFonts w:ascii="Cambria" w:hAnsi="Cambria"/>
        <w:noProof/>
        <w:sz w:val="20"/>
        <w:szCs w:val="20"/>
      </w:rPr>
      <w:t>129</w:t>
    </w:r>
    <w:r w:rsidRPr="0040548A">
      <w:rPr>
        <w:rFonts w:ascii="Cambria" w:hAnsi="Cambria"/>
        <w:sz w:val="20"/>
        <w:szCs w:val="20"/>
      </w:rPr>
      <w:fldChar w:fldCharType="end"/>
    </w:r>
  </w:p>
  <w:p w:rsidR="000750F3" w:rsidRDefault="000750F3" w:rsidP="00BA7752">
    <w:pPr>
      <w:pStyle w:val="Footer"/>
      <w:tabs>
        <w:tab w:val="clear" w:pos="9026"/>
        <w:tab w:val="left" w:pos="451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B6" w:rsidRDefault="00D376B6">
      <w:r>
        <w:separator/>
      </w:r>
    </w:p>
  </w:footnote>
  <w:footnote w:type="continuationSeparator" w:id="0">
    <w:p w:rsidR="00D376B6" w:rsidRDefault="00D376B6">
      <w:r>
        <w:continuationSeparator/>
      </w:r>
    </w:p>
  </w:footnote>
  <w:footnote w:id="1">
    <w:p w:rsidR="000750F3" w:rsidRPr="008F5A5A" w:rsidRDefault="000750F3" w:rsidP="00BC5416">
      <w:pPr>
        <w:rPr>
          <w:color w:val="0070C0"/>
          <w:sz w:val="20"/>
          <w:szCs w:val="20"/>
        </w:rPr>
      </w:pPr>
      <w:r>
        <w:rPr>
          <w:vertAlign w:val="superscript"/>
        </w:rPr>
        <w:footnoteRef/>
      </w:r>
      <w:r>
        <w:rPr>
          <w:sz w:val="20"/>
          <w:szCs w:val="20"/>
          <w:lang w:val="sr-Cyrl-RS"/>
        </w:rPr>
        <w:t xml:space="preserve"> </w:t>
      </w:r>
      <w:hyperlink r:id="rId1" w:history="1">
        <w:r w:rsidRPr="005A6C21">
          <w:rPr>
            <w:rStyle w:val="Hyperlink"/>
            <w:sz w:val="20"/>
            <w:szCs w:val="20"/>
          </w:rPr>
          <w:t>http://www.ite.gov.rs/dokumenti-lista-standarda.php</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Default="000750F3">
    <w:pPr>
      <w:spacing w:line="234" w:lineRule="auto"/>
      <w:ind w:left="288" w:right="2036" w:firstLine="2028"/>
    </w:pPr>
    <w:r>
      <w:rPr>
        <w:i/>
        <w:sz w:val="22"/>
      </w:rPr>
      <w:t xml:space="preserve">Национална служба за запошљавање - јавна набавка број 10/16, интегрисани информациони систем НСЗ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Pr="003C1135" w:rsidRDefault="000750F3" w:rsidP="000135FD">
    <w:pPr>
      <w:pStyle w:val="Header"/>
      <w:jc w:val="center"/>
      <w:rPr>
        <w:rFonts w:ascii="Cambria" w:hAnsi="Cambria"/>
        <w:b/>
        <w:i/>
        <w:sz w:val="20"/>
        <w:szCs w:val="20"/>
        <w:lang w:val="sr-Cyrl-RS"/>
      </w:rPr>
    </w:pPr>
    <w:r w:rsidRPr="003C1135">
      <w:rPr>
        <w:rFonts w:ascii="Cambria" w:hAnsi="Cambria"/>
        <w:b/>
        <w:i/>
        <w:sz w:val="20"/>
        <w:szCs w:val="20"/>
        <w:lang w:val="sr-Cyrl-RS"/>
      </w:rPr>
      <w:t xml:space="preserve">Конкурсна документација за јавну набавку – </w:t>
    </w:r>
  </w:p>
  <w:p w:rsidR="000750F3" w:rsidRPr="003C1135" w:rsidRDefault="000750F3" w:rsidP="000135FD">
    <w:pPr>
      <w:pStyle w:val="Header"/>
      <w:jc w:val="center"/>
      <w:rPr>
        <w:rFonts w:ascii="Cambria" w:hAnsi="Cambria"/>
        <w:b/>
        <w:i/>
        <w:sz w:val="20"/>
        <w:szCs w:val="20"/>
        <w:lang w:val="sr-Cyrl-RS"/>
      </w:rPr>
    </w:pPr>
    <w:r w:rsidRPr="003C1135">
      <w:rPr>
        <w:rFonts w:ascii="Cambria" w:hAnsi="Cambria"/>
        <w:b/>
        <w:i/>
        <w:sz w:val="20"/>
        <w:szCs w:val="20"/>
        <w:lang w:val="sr-Cyrl-RS"/>
      </w:rPr>
      <w:t xml:space="preserve">Информациони систем социјална карта – </w:t>
    </w:r>
    <w:r w:rsidRPr="003C1135">
      <w:rPr>
        <w:rFonts w:ascii="Cambria" w:hAnsi="Cambria"/>
        <w:b/>
        <w:i/>
        <w:sz w:val="20"/>
        <w:szCs w:val="20"/>
        <w:lang w:val="sr-Latn-RS"/>
      </w:rPr>
      <w:t xml:space="preserve">I </w:t>
    </w:r>
    <w:r w:rsidRPr="003C1135">
      <w:rPr>
        <w:rFonts w:ascii="Cambria" w:hAnsi="Cambria"/>
        <w:b/>
        <w:i/>
        <w:sz w:val="20"/>
        <w:szCs w:val="20"/>
        <w:lang w:val="sr-Cyrl-RS"/>
      </w:rPr>
      <w:t>фаза, отворени поступак,</w:t>
    </w:r>
    <w:r w:rsidR="003C1135">
      <w:rPr>
        <w:rFonts w:ascii="Cambria" w:hAnsi="Cambria"/>
        <w:b/>
        <w:i/>
        <w:sz w:val="20"/>
        <w:szCs w:val="20"/>
        <w:lang w:val="sr-Cyrl-RS"/>
      </w:rPr>
      <w:t xml:space="preserve"> ЈН бр. 26</w:t>
    </w:r>
    <w:r w:rsidRPr="003C1135">
      <w:rPr>
        <w:rFonts w:ascii="Cambria" w:hAnsi="Cambria"/>
        <w:b/>
        <w:i/>
        <w:sz w:val="20"/>
        <w:szCs w:val="20"/>
        <w:lang w:val="sr-Cyrl-RS"/>
      </w:rPr>
      <w:t>/2018</w:t>
    </w:r>
  </w:p>
  <w:p w:rsidR="000750F3" w:rsidRPr="00064F46" w:rsidRDefault="000750F3" w:rsidP="000135FD">
    <w:pPr>
      <w:pStyle w:val="Header"/>
      <w:jc w:val="center"/>
      <w:rPr>
        <w:rFonts w:ascii="Cambria" w:hAnsi="Cambria"/>
        <w:b/>
        <w:i/>
        <w:sz w:val="20"/>
        <w:szCs w:val="20"/>
        <w:lang w:val="sr-Cyrl-R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F3" w:rsidRPr="003E7F1B" w:rsidRDefault="000750F3" w:rsidP="00A343A9">
    <w:pPr>
      <w:pStyle w:val="Header"/>
      <w:jc w:val="center"/>
      <w:rPr>
        <w:rFonts w:ascii="Cambria" w:hAnsi="Cambria"/>
        <w:b/>
        <w:i/>
        <w:sz w:val="16"/>
        <w:szCs w:val="16"/>
        <w:lang w:val="sr-Cyrl-RS"/>
      </w:rPr>
    </w:pPr>
    <w:r w:rsidRPr="003E7F1B">
      <w:rPr>
        <w:rFonts w:ascii="Cambria" w:hAnsi="Cambria"/>
        <w:b/>
        <w:i/>
        <w:sz w:val="16"/>
        <w:szCs w:val="16"/>
        <w:lang w:val="sr-Cyrl-RS"/>
      </w:rPr>
      <w:t xml:space="preserve">Конкурсна документација за јавну набавку – </w:t>
    </w:r>
  </w:p>
  <w:p w:rsidR="000750F3" w:rsidRPr="003E7F1B" w:rsidRDefault="000750F3" w:rsidP="00A343A9">
    <w:pPr>
      <w:pStyle w:val="Header"/>
      <w:jc w:val="center"/>
      <w:rPr>
        <w:rFonts w:ascii="Cambria" w:hAnsi="Cambria"/>
        <w:b/>
        <w:i/>
        <w:sz w:val="16"/>
        <w:szCs w:val="16"/>
        <w:lang w:val="sr-Cyrl-RS"/>
      </w:rPr>
    </w:pPr>
    <w:r w:rsidRPr="003E7F1B">
      <w:rPr>
        <w:rFonts w:ascii="Cambria" w:hAnsi="Cambria"/>
        <w:b/>
        <w:i/>
        <w:sz w:val="16"/>
        <w:szCs w:val="16"/>
        <w:lang w:val="sr-Cyrl-RS"/>
      </w:rPr>
      <w:t xml:space="preserve">Информациони систем социјална карта – </w:t>
    </w:r>
    <w:r w:rsidRPr="003E7F1B">
      <w:rPr>
        <w:rFonts w:ascii="Cambria" w:hAnsi="Cambria"/>
        <w:b/>
        <w:i/>
        <w:sz w:val="16"/>
        <w:szCs w:val="16"/>
        <w:lang w:val="sr-Latn-RS"/>
      </w:rPr>
      <w:t xml:space="preserve">I </w:t>
    </w:r>
    <w:r w:rsidRPr="003E7F1B">
      <w:rPr>
        <w:rFonts w:ascii="Cambria" w:hAnsi="Cambria"/>
        <w:b/>
        <w:i/>
        <w:sz w:val="16"/>
        <w:szCs w:val="16"/>
        <w:lang w:val="sr-Cyrl-RS"/>
      </w:rPr>
      <w:t>фаза, ОП број хх/2018</w:t>
    </w:r>
  </w:p>
  <w:p w:rsidR="000750F3" w:rsidRDefault="000750F3" w:rsidP="00064F4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FF3322"/>
    <w:multiLevelType w:val="multilevel"/>
    <w:tmpl w:val="92ECE512"/>
    <w:lvl w:ilvl="0">
      <w:start w:val="1"/>
      <w:numFmt w:val="decimal"/>
      <w:lvlText w:val="%1."/>
      <w:lvlJc w:val="left"/>
      <w:pPr>
        <w:ind w:left="720" w:hanging="360"/>
      </w:pPr>
      <w:rPr>
        <w:rFonts w:hint="default"/>
        <w:b/>
      </w:rPr>
    </w:lvl>
    <w:lvl w:ilvl="1">
      <w:start w:val="10"/>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27E45C7"/>
    <w:multiLevelType w:val="hybridMultilevel"/>
    <w:tmpl w:val="364C6458"/>
    <w:lvl w:ilvl="0" w:tplc="F078D6E6">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A1F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6CD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ABD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EF5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C02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25F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0BB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62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47B056A"/>
    <w:multiLevelType w:val="hybridMultilevel"/>
    <w:tmpl w:val="BF4C4C46"/>
    <w:lvl w:ilvl="0" w:tplc="86A617C4">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4794E">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C06D8E">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E699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27B48">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1840">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6960">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4010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24A30">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4933DE2"/>
    <w:multiLevelType w:val="multilevel"/>
    <w:tmpl w:val="869C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3627BA"/>
    <w:multiLevelType w:val="hybridMultilevel"/>
    <w:tmpl w:val="884A2542"/>
    <w:lvl w:ilvl="0" w:tplc="99F018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19" w15:restartNumberingAfterBreak="0">
    <w:nsid w:val="05F36A46"/>
    <w:multiLevelType w:val="hybridMultilevel"/>
    <w:tmpl w:val="8350109A"/>
    <w:lvl w:ilvl="0" w:tplc="3C7CB59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7A41B3"/>
    <w:multiLevelType w:val="hybridMultilevel"/>
    <w:tmpl w:val="454E2C72"/>
    <w:lvl w:ilvl="0" w:tplc="6740604C">
      <w:start w:val="1"/>
      <w:numFmt w:val="bullet"/>
      <w:lvlText w:val="-"/>
      <w:lvlJc w:val="left"/>
      <w:pPr>
        <w:ind w:left="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02CBE">
      <w:start w:val="1"/>
      <w:numFmt w:val="bullet"/>
      <w:lvlText w:val="o"/>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3CC9FC">
      <w:start w:val="1"/>
      <w:numFmt w:val="bullet"/>
      <w:lvlText w:val="▪"/>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4A6A8">
      <w:start w:val="1"/>
      <w:numFmt w:val="bullet"/>
      <w:lvlText w:val="•"/>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E8D804">
      <w:start w:val="1"/>
      <w:numFmt w:val="bullet"/>
      <w:lvlText w:val="o"/>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B0BFD4">
      <w:start w:val="1"/>
      <w:numFmt w:val="bullet"/>
      <w:lvlText w:val="▪"/>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3AE030">
      <w:start w:val="1"/>
      <w:numFmt w:val="bullet"/>
      <w:lvlText w:val="•"/>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AC52C6">
      <w:start w:val="1"/>
      <w:numFmt w:val="bullet"/>
      <w:lvlText w:val="o"/>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EC6D68">
      <w:start w:val="1"/>
      <w:numFmt w:val="bullet"/>
      <w:lvlText w:val="▪"/>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E7D04FC"/>
    <w:multiLevelType w:val="hybridMultilevel"/>
    <w:tmpl w:val="876CAAFC"/>
    <w:lvl w:ilvl="0" w:tplc="04090011">
      <w:start w:val="1"/>
      <w:numFmt w:val="decimal"/>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2" w15:restartNumberingAfterBreak="0">
    <w:nsid w:val="0F43212A"/>
    <w:multiLevelType w:val="hybridMultilevel"/>
    <w:tmpl w:val="8D487E4A"/>
    <w:lvl w:ilvl="0" w:tplc="B68A780A">
      <w:start w:val="1"/>
      <w:numFmt w:val="decimal"/>
      <w:lvlText w:val="%1)"/>
      <w:lvlJc w:val="left"/>
      <w:pPr>
        <w:ind w:left="432" w:hanging="360"/>
      </w:pPr>
      <w:rPr>
        <w:rFonts w:eastAsia="Times New Roman" w:hint="default"/>
        <w:color w:val="00000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12865F54"/>
    <w:multiLevelType w:val="hybridMultilevel"/>
    <w:tmpl w:val="703620C0"/>
    <w:lvl w:ilvl="0" w:tplc="3C7CB596">
      <w:start w:val="1"/>
      <w:numFmt w:val="bullet"/>
      <w:lvlText w:val=""/>
      <w:lvlJc w:val="left"/>
      <w:pPr>
        <w:ind w:left="720" w:hanging="360"/>
      </w:pPr>
      <w:rPr>
        <w:rFonts w:ascii="Symbol" w:hAnsi="Symbol" w:hint="default"/>
      </w:rPr>
    </w:lvl>
    <w:lvl w:ilvl="1" w:tplc="B1323C50">
      <w:start w:val="1"/>
      <w:numFmt w:val="bullet"/>
      <w:lvlText w:val=""/>
      <w:lvlJc w:val="left"/>
      <w:pPr>
        <w:ind w:left="1440" w:hanging="360"/>
      </w:pPr>
      <w:rPr>
        <w:rFonts w:ascii="Wingdings" w:hAnsi="Wingdings" w:hint="default"/>
        <w:sz w:val="20"/>
        <w:szCs w:val="20"/>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15:restartNumberingAfterBreak="0">
    <w:nsid w:val="13CA5A00"/>
    <w:multiLevelType w:val="hybridMultilevel"/>
    <w:tmpl w:val="D5C44BD6"/>
    <w:lvl w:ilvl="0" w:tplc="D2663C4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BC0F3A"/>
    <w:multiLevelType w:val="hybridMultilevel"/>
    <w:tmpl w:val="CE8EA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20DE9"/>
    <w:multiLevelType w:val="multilevel"/>
    <w:tmpl w:val="B4DA990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2607EDD"/>
    <w:multiLevelType w:val="multilevel"/>
    <w:tmpl w:val="6302E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2EA1A39"/>
    <w:multiLevelType w:val="hybridMultilevel"/>
    <w:tmpl w:val="33024964"/>
    <w:lvl w:ilvl="0" w:tplc="DF6CBFCE">
      <w:start w:val="1"/>
      <w:numFmt w:val="bullet"/>
      <w:lvlText w:val=""/>
      <w:lvlJc w:val="left"/>
      <w:pPr>
        <w:ind w:left="1176" w:hanging="360"/>
      </w:pPr>
      <w:rPr>
        <w:rFonts w:ascii="Wingdings" w:hAnsi="Wingdings" w:hint="default"/>
        <w:sz w:val="20"/>
        <w:szCs w:val="20"/>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9" w15:restartNumberingAfterBreak="0">
    <w:nsid w:val="235D678B"/>
    <w:multiLevelType w:val="hybridMultilevel"/>
    <w:tmpl w:val="24E4A9DE"/>
    <w:lvl w:ilvl="0" w:tplc="48FC7EFE">
      <w:start w:val="1"/>
      <w:numFmt w:val="decimal"/>
      <w:lvlText w:val="%1)"/>
      <w:lvlJc w:val="left"/>
      <w:pPr>
        <w:ind w:left="15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B01F9B"/>
    <w:multiLevelType w:val="hybridMultilevel"/>
    <w:tmpl w:val="1422A8AC"/>
    <w:lvl w:ilvl="0" w:tplc="0409000F">
      <w:start w:val="1"/>
      <w:numFmt w:val="decimal"/>
      <w:lvlText w:val="%1."/>
      <w:lvlJc w:val="left"/>
      <w:pPr>
        <w:ind w:left="268"/>
      </w:pPr>
      <w:rPr>
        <w:b w:val="0"/>
        <w:i w:val="0"/>
        <w:strike w:val="0"/>
        <w:dstrike w:val="0"/>
        <w:color w:val="000000"/>
        <w:sz w:val="24"/>
        <w:szCs w:val="24"/>
        <w:u w:val="none" w:color="000000"/>
        <w:bdr w:val="none" w:sz="0" w:space="0" w:color="auto"/>
        <w:shd w:val="clear" w:color="auto" w:fill="auto"/>
        <w:vertAlign w:val="baseline"/>
      </w:rPr>
    </w:lvl>
    <w:lvl w:ilvl="1" w:tplc="92BCC68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01BA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A97E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6C71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49AA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A3C9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295E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0C1E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4F57768"/>
    <w:multiLevelType w:val="hybridMultilevel"/>
    <w:tmpl w:val="AF2A7ED8"/>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5446339"/>
    <w:multiLevelType w:val="hybridMultilevel"/>
    <w:tmpl w:val="CACC6FFA"/>
    <w:lvl w:ilvl="0" w:tplc="AA6C67DA">
      <w:start w:val="2"/>
      <w:numFmt w:val="bullet"/>
      <w:lvlText w:val="-"/>
      <w:lvlJc w:val="left"/>
      <w:pPr>
        <w:ind w:left="706" w:hanging="360"/>
      </w:pPr>
      <w:rPr>
        <w:rFonts w:ascii="Times New Roman" w:eastAsia="Times New Roman" w:hAnsi="Times New Roman" w:cs="Times New Roman" w:hint="default"/>
        <w:b w:val="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15:restartNumberingAfterBreak="0">
    <w:nsid w:val="25F72B1B"/>
    <w:multiLevelType w:val="hybridMultilevel"/>
    <w:tmpl w:val="32568040"/>
    <w:lvl w:ilvl="0" w:tplc="905CC248">
      <w:numFmt w:val="bullet"/>
      <w:lvlText w:val="-"/>
      <w:lvlJc w:val="left"/>
      <w:pPr>
        <w:ind w:left="720" w:hanging="360"/>
      </w:pPr>
      <w:rPr>
        <w:rFonts w:ascii="Cambria" w:eastAsia="Arial" w:hAnsi="Cambria"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873303"/>
    <w:multiLevelType w:val="multilevel"/>
    <w:tmpl w:val="9DEAB304"/>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5" w15:restartNumberingAfterBreak="0">
    <w:nsid w:val="29EA291D"/>
    <w:multiLevelType w:val="hybridMultilevel"/>
    <w:tmpl w:val="FE9088AE"/>
    <w:lvl w:ilvl="0" w:tplc="9D64B0C0">
      <w:start w:val="1"/>
      <w:numFmt w:val="decimal"/>
      <w:lvlText w:val="%1)"/>
      <w:lvlJc w:val="left"/>
      <w:pPr>
        <w:ind w:left="360" w:firstLine="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971B6F"/>
    <w:multiLevelType w:val="hybridMultilevel"/>
    <w:tmpl w:val="CAE0B0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C033D8D"/>
    <w:multiLevelType w:val="hybridMultilevel"/>
    <w:tmpl w:val="FB5EF352"/>
    <w:lvl w:ilvl="0" w:tplc="3C7CB596">
      <w:start w:val="1"/>
      <w:numFmt w:val="bullet"/>
      <w:lvlText w:val=""/>
      <w:lvlJc w:val="left"/>
      <w:pPr>
        <w:ind w:left="1800" w:hanging="360"/>
      </w:pPr>
      <w:rPr>
        <w:rFonts w:ascii="Symbol" w:hAnsi="Symbol" w:hint="default"/>
      </w:rPr>
    </w:lvl>
    <w:lvl w:ilvl="1" w:tplc="281A0003" w:tentative="1">
      <w:start w:val="1"/>
      <w:numFmt w:val="bullet"/>
      <w:lvlText w:val="o"/>
      <w:lvlJc w:val="left"/>
      <w:pPr>
        <w:ind w:left="2520" w:hanging="360"/>
      </w:pPr>
      <w:rPr>
        <w:rFonts w:ascii="Courier New" w:hAnsi="Courier New" w:cs="Courier New" w:hint="default"/>
      </w:rPr>
    </w:lvl>
    <w:lvl w:ilvl="2" w:tplc="281A0005" w:tentative="1">
      <w:start w:val="1"/>
      <w:numFmt w:val="bullet"/>
      <w:lvlText w:val=""/>
      <w:lvlJc w:val="left"/>
      <w:pPr>
        <w:ind w:left="3240" w:hanging="360"/>
      </w:pPr>
      <w:rPr>
        <w:rFonts w:ascii="Wingdings" w:hAnsi="Wingdings" w:hint="default"/>
      </w:rPr>
    </w:lvl>
    <w:lvl w:ilvl="3" w:tplc="281A0001" w:tentative="1">
      <w:start w:val="1"/>
      <w:numFmt w:val="bullet"/>
      <w:lvlText w:val=""/>
      <w:lvlJc w:val="left"/>
      <w:pPr>
        <w:ind w:left="3960" w:hanging="360"/>
      </w:pPr>
      <w:rPr>
        <w:rFonts w:ascii="Symbol" w:hAnsi="Symbol" w:hint="default"/>
      </w:rPr>
    </w:lvl>
    <w:lvl w:ilvl="4" w:tplc="281A0003" w:tentative="1">
      <w:start w:val="1"/>
      <w:numFmt w:val="bullet"/>
      <w:lvlText w:val="o"/>
      <w:lvlJc w:val="left"/>
      <w:pPr>
        <w:ind w:left="4680" w:hanging="360"/>
      </w:pPr>
      <w:rPr>
        <w:rFonts w:ascii="Courier New" w:hAnsi="Courier New" w:cs="Courier New" w:hint="default"/>
      </w:rPr>
    </w:lvl>
    <w:lvl w:ilvl="5" w:tplc="281A0005" w:tentative="1">
      <w:start w:val="1"/>
      <w:numFmt w:val="bullet"/>
      <w:lvlText w:val=""/>
      <w:lvlJc w:val="left"/>
      <w:pPr>
        <w:ind w:left="5400" w:hanging="360"/>
      </w:pPr>
      <w:rPr>
        <w:rFonts w:ascii="Wingdings" w:hAnsi="Wingdings" w:hint="default"/>
      </w:rPr>
    </w:lvl>
    <w:lvl w:ilvl="6" w:tplc="281A0001" w:tentative="1">
      <w:start w:val="1"/>
      <w:numFmt w:val="bullet"/>
      <w:lvlText w:val=""/>
      <w:lvlJc w:val="left"/>
      <w:pPr>
        <w:ind w:left="6120" w:hanging="360"/>
      </w:pPr>
      <w:rPr>
        <w:rFonts w:ascii="Symbol" w:hAnsi="Symbol" w:hint="default"/>
      </w:rPr>
    </w:lvl>
    <w:lvl w:ilvl="7" w:tplc="281A0003" w:tentative="1">
      <w:start w:val="1"/>
      <w:numFmt w:val="bullet"/>
      <w:lvlText w:val="o"/>
      <w:lvlJc w:val="left"/>
      <w:pPr>
        <w:ind w:left="6840" w:hanging="360"/>
      </w:pPr>
      <w:rPr>
        <w:rFonts w:ascii="Courier New" w:hAnsi="Courier New" w:cs="Courier New" w:hint="default"/>
      </w:rPr>
    </w:lvl>
    <w:lvl w:ilvl="8" w:tplc="281A0005" w:tentative="1">
      <w:start w:val="1"/>
      <w:numFmt w:val="bullet"/>
      <w:lvlText w:val=""/>
      <w:lvlJc w:val="left"/>
      <w:pPr>
        <w:ind w:left="7560" w:hanging="360"/>
      </w:pPr>
      <w:rPr>
        <w:rFonts w:ascii="Wingdings" w:hAnsi="Wingdings" w:hint="default"/>
      </w:rPr>
    </w:lvl>
  </w:abstractNum>
  <w:abstractNum w:abstractNumId="38" w15:restartNumberingAfterBreak="0">
    <w:nsid w:val="2CA037C3"/>
    <w:multiLevelType w:val="hybridMultilevel"/>
    <w:tmpl w:val="0698518C"/>
    <w:lvl w:ilvl="0" w:tplc="3C7CB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074065"/>
    <w:multiLevelType w:val="multilevel"/>
    <w:tmpl w:val="16288504"/>
    <w:lvl w:ilvl="0">
      <w:start w:val="1"/>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0" w15:restartNumberingAfterBreak="0">
    <w:nsid w:val="31652D5B"/>
    <w:multiLevelType w:val="hybridMultilevel"/>
    <w:tmpl w:val="8A14CA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503C95"/>
    <w:multiLevelType w:val="hybridMultilevel"/>
    <w:tmpl w:val="BDCCEBBA"/>
    <w:lvl w:ilvl="0" w:tplc="3C7CB5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4B07266"/>
    <w:multiLevelType w:val="hybridMultilevel"/>
    <w:tmpl w:val="6D0841AE"/>
    <w:lvl w:ilvl="0" w:tplc="3C7CB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BC5E4E"/>
    <w:multiLevelType w:val="hybridMultilevel"/>
    <w:tmpl w:val="4DFA0350"/>
    <w:lvl w:ilvl="0" w:tplc="55FE816A">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C1896">
      <w:start w:val="1"/>
      <w:numFmt w:val="bullet"/>
      <w:lvlText w:val="o"/>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4760C">
      <w:start w:val="1"/>
      <w:numFmt w:val="bullet"/>
      <w:lvlText w:val="▪"/>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6FC94">
      <w:start w:val="1"/>
      <w:numFmt w:val="bullet"/>
      <w:lvlText w:val="•"/>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8FA44">
      <w:start w:val="1"/>
      <w:numFmt w:val="bullet"/>
      <w:lvlText w:val="o"/>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DD72">
      <w:start w:val="1"/>
      <w:numFmt w:val="bullet"/>
      <w:lvlText w:val="▪"/>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6ADC8">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0D7C2">
      <w:start w:val="1"/>
      <w:numFmt w:val="bullet"/>
      <w:lvlText w:val="o"/>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42092">
      <w:start w:val="1"/>
      <w:numFmt w:val="bullet"/>
      <w:lvlText w:val="▪"/>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641070D"/>
    <w:multiLevelType w:val="multilevel"/>
    <w:tmpl w:val="6F404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7D80BBB"/>
    <w:multiLevelType w:val="hybridMultilevel"/>
    <w:tmpl w:val="54188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7F6764"/>
    <w:multiLevelType w:val="multilevel"/>
    <w:tmpl w:val="523421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C572260"/>
    <w:multiLevelType w:val="hybridMultilevel"/>
    <w:tmpl w:val="DFAA04DC"/>
    <w:lvl w:ilvl="0" w:tplc="AA6C67D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AE16F5"/>
    <w:multiLevelType w:val="multilevel"/>
    <w:tmpl w:val="C27EF5D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855503"/>
    <w:multiLevelType w:val="hybridMultilevel"/>
    <w:tmpl w:val="2864D4C2"/>
    <w:lvl w:ilvl="0" w:tplc="A14438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80040">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81222">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883D8">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E5EF8">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492F4">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2801C">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CDB58">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A7A0">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F7944DB"/>
    <w:multiLevelType w:val="multilevel"/>
    <w:tmpl w:val="D4D469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13C6799"/>
    <w:multiLevelType w:val="multilevel"/>
    <w:tmpl w:val="275C68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15:restartNumberingAfterBreak="0">
    <w:nsid w:val="414B1704"/>
    <w:multiLevelType w:val="hybridMultilevel"/>
    <w:tmpl w:val="47B43FFA"/>
    <w:lvl w:ilvl="0" w:tplc="AA6C67DA">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705550D"/>
    <w:multiLevelType w:val="hybridMultilevel"/>
    <w:tmpl w:val="4BF0C8E2"/>
    <w:lvl w:ilvl="0" w:tplc="BE788584">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4" w15:restartNumberingAfterBreak="0">
    <w:nsid w:val="47704DF6"/>
    <w:multiLevelType w:val="multilevel"/>
    <w:tmpl w:val="1D328D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81B79A7"/>
    <w:multiLevelType w:val="hybridMultilevel"/>
    <w:tmpl w:val="9A149B0C"/>
    <w:lvl w:ilvl="0" w:tplc="DCEE56D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48A77B79"/>
    <w:multiLevelType w:val="multilevel"/>
    <w:tmpl w:val="4F5296B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960267D"/>
    <w:multiLevelType w:val="hybridMultilevel"/>
    <w:tmpl w:val="8DE86AF8"/>
    <w:lvl w:ilvl="0" w:tplc="4D2ABD8A">
      <w:start w:val="1"/>
      <w:numFmt w:val="bullet"/>
      <w:lvlText w:val="•"/>
      <w:lvlJc w:val="left"/>
      <w:pPr>
        <w:ind w:left="72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8"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7F946ED"/>
    <w:multiLevelType w:val="multilevel"/>
    <w:tmpl w:val="854E7F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C601478"/>
    <w:multiLevelType w:val="hybridMultilevel"/>
    <w:tmpl w:val="A57AA6EC"/>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1" w15:restartNumberingAfterBreak="0">
    <w:nsid w:val="5CAF6CA6"/>
    <w:multiLevelType w:val="hybridMultilevel"/>
    <w:tmpl w:val="BA82BB6C"/>
    <w:lvl w:ilvl="0" w:tplc="91C0EFC8">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536817"/>
    <w:multiLevelType w:val="hybridMultilevel"/>
    <w:tmpl w:val="FE56CCC6"/>
    <w:lvl w:ilvl="0" w:tplc="8DDA7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145A42"/>
    <w:multiLevelType w:val="hybridMultilevel"/>
    <w:tmpl w:val="8D1A8C86"/>
    <w:lvl w:ilvl="0" w:tplc="8EA4AD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3266F4"/>
    <w:multiLevelType w:val="multilevel"/>
    <w:tmpl w:val="F182A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B84159"/>
    <w:multiLevelType w:val="hybridMultilevel"/>
    <w:tmpl w:val="BF908D86"/>
    <w:lvl w:ilvl="0" w:tplc="EB5E2516">
      <w:start w:val="1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9646DAF"/>
    <w:multiLevelType w:val="hybridMultilevel"/>
    <w:tmpl w:val="384AB8B2"/>
    <w:lvl w:ilvl="0" w:tplc="91C0EFC8">
      <w:numFmt w:val="bullet"/>
      <w:lvlText w:val="-"/>
      <w:lvlJc w:val="left"/>
      <w:pPr>
        <w:ind w:left="720" w:hanging="360"/>
      </w:pPr>
      <w:rPr>
        <w:rFonts w:ascii="Cambria" w:eastAsia="Arial" w:hAnsi="Cambria"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8F5BDC"/>
    <w:multiLevelType w:val="multilevel"/>
    <w:tmpl w:val="C2408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AFA471A"/>
    <w:multiLevelType w:val="hybridMultilevel"/>
    <w:tmpl w:val="FE4EBB28"/>
    <w:lvl w:ilvl="0" w:tplc="3C7CB596">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9" w15:restartNumberingAfterBreak="0">
    <w:nsid w:val="6BB437B7"/>
    <w:multiLevelType w:val="hybridMultilevel"/>
    <w:tmpl w:val="54AA6136"/>
    <w:lvl w:ilvl="0" w:tplc="04090013">
      <w:start w:val="1"/>
      <w:numFmt w:val="upperRoman"/>
      <w:lvlText w:val="%1."/>
      <w:lvlJc w:val="right"/>
      <w:pPr>
        <w:ind w:left="780" w:hanging="360"/>
      </w:pPr>
    </w:lvl>
    <w:lvl w:ilvl="1" w:tplc="281A0019" w:tentative="1">
      <w:start w:val="1"/>
      <w:numFmt w:val="lowerLetter"/>
      <w:lvlText w:val="%2."/>
      <w:lvlJc w:val="left"/>
      <w:pPr>
        <w:ind w:left="1500" w:hanging="360"/>
      </w:pPr>
    </w:lvl>
    <w:lvl w:ilvl="2" w:tplc="281A001B" w:tentative="1">
      <w:start w:val="1"/>
      <w:numFmt w:val="lowerRoman"/>
      <w:lvlText w:val="%3."/>
      <w:lvlJc w:val="right"/>
      <w:pPr>
        <w:ind w:left="2220" w:hanging="180"/>
      </w:pPr>
    </w:lvl>
    <w:lvl w:ilvl="3" w:tplc="281A000F" w:tentative="1">
      <w:start w:val="1"/>
      <w:numFmt w:val="decimal"/>
      <w:lvlText w:val="%4."/>
      <w:lvlJc w:val="left"/>
      <w:pPr>
        <w:ind w:left="2940" w:hanging="360"/>
      </w:pPr>
    </w:lvl>
    <w:lvl w:ilvl="4" w:tplc="281A0019" w:tentative="1">
      <w:start w:val="1"/>
      <w:numFmt w:val="lowerLetter"/>
      <w:lvlText w:val="%5."/>
      <w:lvlJc w:val="left"/>
      <w:pPr>
        <w:ind w:left="3660" w:hanging="360"/>
      </w:pPr>
    </w:lvl>
    <w:lvl w:ilvl="5" w:tplc="281A001B" w:tentative="1">
      <w:start w:val="1"/>
      <w:numFmt w:val="lowerRoman"/>
      <w:lvlText w:val="%6."/>
      <w:lvlJc w:val="right"/>
      <w:pPr>
        <w:ind w:left="4380" w:hanging="180"/>
      </w:pPr>
    </w:lvl>
    <w:lvl w:ilvl="6" w:tplc="281A000F" w:tentative="1">
      <w:start w:val="1"/>
      <w:numFmt w:val="decimal"/>
      <w:lvlText w:val="%7."/>
      <w:lvlJc w:val="left"/>
      <w:pPr>
        <w:ind w:left="5100" w:hanging="360"/>
      </w:pPr>
    </w:lvl>
    <w:lvl w:ilvl="7" w:tplc="281A0019" w:tentative="1">
      <w:start w:val="1"/>
      <w:numFmt w:val="lowerLetter"/>
      <w:lvlText w:val="%8."/>
      <w:lvlJc w:val="left"/>
      <w:pPr>
        <w:ind w:left="5820" w:hanging="360"/>
      </w:pPr>
    </w:lvl>
    <w:lvl w:ilvl="8" w:tplc="281A001B" w:tentative="1">
      <w:start w:val="1"/>
      <w:numFmt w:val="lowerRoman"/>
      <w:lvlText w:val="%9."/>
      <w:lvlJc w:val="right"/>
      <w:pPr>
        <w:ind w:left="6540" w:hanging="180"/>
      </w:pPr>
    </w:lvl>
  </w:abstractNum>
  <w:abstractNum w:abstractNumId="70" w15:restartNumberingAfterBreak="0">
    <w:nsid w:val="6DDD087C"/>
    <w:multiLevelType w:val="hybridMultilevel"/>
    <w:tmpl w:val="4ED6D1C2"/>
    <w:lvl w:ilvl="0" w:tplc="894CB44A">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E77D0">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A346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2E062">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4E348">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8DA7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206C2">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2B1F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E52F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25A3751"/>
    <w:multiLevelType w:val="hybridMultilevel"/>
    <w:tmpl w:val="4734251A"/>
    <w:lvl w:ilvl="0" w:tplc="04090011">
      <w:start w:val="1"/>
      <w:numFmt w:val="decimal"/>
      <w:lvlText w:val="%1)"/>
      <w:lvlJc w:val="left"/>
      <w:pPr>
        <w:ind w:left="3686" w:firstLine="0"/>
      </w:pPr>
      <w:rPr>
        <w:rFonts w:hint="default"/>
        <w:b/>
        <w:bCs/>
        <w:i w:val="0"/>
        <w:strike w:val="0"/>
        <w:dstrike w:val="0"/>
        <w:color w:val="000000"/>
        <w:sz w:val="24"/>
        <w:szCs w:val="24"/>
        <w:u w:val="none" w:color="000000"/>
        <w:vertAlign w:val="baseline"/>
      </w:rPr>
    </w:lvl>
    <w:lvl w:ilvl="1" w:tplc="281A0019" w:tentative="1">
      <w:start w:val="1"/>
      <w:numFmt w:val="lowerLetter"/>
      <w:lvlText w:val="%2."/>
      <w:lvlJc w:val="left"/>
      <w:pPr>
        <w:ind w:left="4766" w:hanging="360"/>
      </w:pPr>
    </w:lvl>
    <w:lvl w:ilvl="2" w:tplc="281A001B" w:tentative="1">
      <w:start w:val="1"/>
      <w:numFmt w:val="lowerRoman"/>
      <w:lvlText w:val="%3."/>
      <w:lvlJc w:val="right"/>
      <w:pPr>
        <w:ind w:left="5486" w:hanging="180"/>
      </w:pPr>
    </w:lvl>
    <w:lvl w:ilvl="3" w:tplc="281A000F" w:tentative="1">
      <w:start w:val="1"/>
      <w:numFmt w:val="decimal"/>
      <w:lvlText w:val="%4."/>
      <w:lvlJc w:val="left"/>
      <w:pPr>
        <w:ind w:left="6206" w:hanging="360"/>
      </w:pPr>
    </w:lvl>
    <w:lvl w:ilvl="4" w:tplc="281A0019" w:tentative="1">
      <w:start w:val="1"/>
      <w:numFmt w:val="lowerLetter"/>
      <w:lvlText w:val="%5."/>
      <w:lvlJc w:val="left"/>
      <w:pPr>
        <w:ind w:left="6926" w:hanging="360"/>
      </w:pPr>
    </w:lvl>
    <w:lvl w:ilvl="5" w:tplc="281A001B" w:tentative="1">
      <w:start w:val="1"/>
      <w:numFmt w:val="lowerRoman"/>
      <w:lvlText w:val="%6."/>
      <w:lvlJc w:val="right"/>
      <w:pPr>
        <w:ind w:left="7646" w:hanging="180"/>
      </w:pPr>
    </w:lvl>
    <w:lvl w:ilvl="6" w:tplc="281A000F" w:tentative="1">
      <w:start w:val="1"/>
      <w:numFmt w:val="decimal"/>
      <w:lvlText w:val="%7."/>
      <w:lvlJc w:val="left"/>
      <w:pPr>
        <w:ind w:left="8366" w:hanging="360"/>
      </w:pPr>
    </w:lvl>
    <w:lvl w:ilvl="7" w:tplc="281A0019" w:tentative="1">
      <w:start w:val="1"/>
      <w:numFmt w:val="lowerLetter"/>
      <w:lvlText w:val="%8."/>
      <w:lvlJc w:val="left"/>
      <w:pPr>
        <w:ind w:left="9086" w:hanging="360"/>
      </w:pPr>
    </w:lvl>
    <w:lvl w:ilvl="8" w:tplc="281A001B" w:tentative="1">
      <w:start w:val="1"/>
      <w:numFmt w:val="lowerRoman"/>
      <w:lvlText w:val="%9."/>
      <w:lvlJc w:val="right"/>
      <w:pPr>
        <w:ind w:left="9806" w:hanging="180"/>
      </w:pPr>
    </w:lvl>
  </w:abstractNum>
  <w:abstractNum w:abstractNumId="72" w15:restartNumberingAfterBreak="0">
    <w:nsid w:val="739621BD"/>
    <w:multiLevelType w:val="hybridMultilevel"/>
    <w:tmpl w:val="EB7EC096"/>
    <w:lvl w:ilvl="0" w:tplc="E9C6D33E">
      <w:start w:val="1"/>
      <w:numFmt w:val="bullet"/>
      <w:lvlText w:val="-"/>
      <w:lvlJc w:val="left"/>
      <w:pPr>
        <w:ind w:left="7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3" w15:restartNumberingAfterBreak="0">
    <w:nsid w:val="75B866CA"/>
    <w:multiLevelType w:val="hybridMultilevel"/>
    <w:tmpl w:val="4066EDBA"/>
    <w:lvl w:ilvl="0" w:tplc="3C7CB596">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4" w15:restartNumberingAfterBreak="0">
    <w:nsid w:val="7A29490F"/>
    <w:multiLevelType w:val="multilevel"/>
    <w:tmpl w:val="26BC4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7"/>
      <w:numFmt w:val="bullet"/>
      <w:lvlText w:val="•"/>
      <w:lvlJc w:val="left"/>
      <w:pPr>
        <w:ind w:left="2160" w:hanging="360"/>
      </w:pPr>
      <w:rPr>
        <w:rFonts w:ascii="Arial" w:eastAsia="Times New Roman" w:hAnsi="Arial" w:cs="Arial"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8205BD"/>
    <w:multiLevelType w:val="hybridMultilevel"/>
    <w:tmpl w:val="92623DB6"/>
    <w:lvl w:ilvl="0" w:tplc="212E533E">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6" w15:restartNumberingAfterBreak="0">
    <w:nsid w:val="7CE22F25"/>
    <w:multiLevelType w:val="hybridMultilevel"/>
    <w:tmpl w:val="95EADB68"/>
    <w:lvl w:ilvl="0" w:tplc="04090011">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77" w15:restartNumberingAfterBreak="0">
    <w:nsid w:val="7E1A76E0"/>
    <w:multiLevelType w:val="multilevel"/>
    <w:tmpl w:val="9AA08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3"/>
  </w:num>
  <w:num w:numId="3">
    <w:abstractNumId w:val="47"/>
  </w:num>
  <w:num w:numId="4">
    <w:abstractNumId w:val="20"/>
  </w:num>
  <w:num w:numId="5">
    <w:abstractNumId w:val="28"/>
  </w:num>
  <w:num w:numId="6">
    <w:abstractNumId w:val="72"/>
  </w:num>
  <w:num w:numId="7">
    <w:abstractNumId w:val="14"/>
  </w:num>
  <w:num w:numId="8">
    <w:abstractNumId w:val="49"/>
  </w:num>
  <w:num w:numId="9">
    <w:abstractNumId w:val="15"/>
  </w:num>
  <w:num w:numId="10">
    <w:abstractNumId w:val="62"/>
  </w:num>
  <w:num w:numId="11">
    <w:abstractNumId w:val="55"/>
  </w:num>
  <w:num w:numId="12">
    <w:abstractNumId w:val="76"/>
  </w:num>
  <w:num w:numId="13">
    <w:abstractNumId w:val="21"/>
  </w:num>
  <w:num w:numId="14">
    <w:abstractNumId w:val="60"/>
  </w:num>
  <w:num w:numId="15">
    <w:abstractNumId w:val="57"/>
  </w:num>
  <w:num w:numId="16">
    <w:abstractNumId w:val="30"/>
  </w:num>
  <w:num w:numId="17">
    <w:abstractNumId w:val="43"/>
  </w:num>
  <w:num w:numId="18">
    <w:abstractNumId w:val="73"/>
  </w:num>
  <w:num w:numId="19">
    <w:abstractNumId w:val="71"/>
  </w:num>
  <w:num w:numId="20">
    <w:abstractNumId w:val="70"/>
  </w:num>
  <w:num w:numId="21">
    <w:abstractNumId w:val="38"/>
  </w:num>
  <w:num w:numId="22">
    <w:abstractNumId w:val="29"/>
  </w:num>
  <w:num w:numId="23">
    <w:abstractNumId w:val="75"/>
  </w:num>
  <w:num w:numId="24">
    <w:abstractNumId w:val="66"/>
  </w:num>
  <w:num w:numId="25">
    <w:abstractNumId w:val="25"/>
  </w:num>
  <w:num w:numId="26">
    <w:abstractNumId w:val="24"/>
  </w:num>
  <w:num w:numId="27">
    <w:abstractNumId w:val="32"/>
  </w:num>
  <w:num w:numId="28">
    <w:abstractNumId w:val="63"/>
  </w:num>
  <w:num w:numId="29">
    <w:abstractNumId w:val="19"/>
  </w:num>
  <w:num w:numId="30">
    <w:abstractNumId w:val="22"/>
  </w:num>
  <w:num w:numId="31">
    <w:abstractNumId w:val="44"/>
  </w:num>
  <w:num w:numId="32">
    <w:abstractNumId w:val="16"/>
  </w:num>
  <w:num w:numId="33">
    <w:abstractNumId w:val="50"/>
  </w:num>
  <w:num w:numId="34">
    <w:abstractNumId w:val="41"/>
  </w:num>
  <w:num w:numId="35">
    <w:abstractNumId w:val="40"/>
  </w:num>
  <w:num w:numId="36">
    <w:abstractNumId w:val="51"/>
  </w:num>
  <w:num w:numId="37">
    <w:abstractNumId w:val="33"/>
  </w:num>
  <w:num w:numId="38">
    <w:abstractNumId w:val="42"/>
  </w:num>
  <w:num w:numId="39">
    <w:abstractNumId w:val="61"/>
  </w:num>
  <w:num w:numId="40">
    <w:abstractNumId w:val="67"/>
  </w:num>
  <w:num w:numId="41">
    <w:abstractNumId w:val="77"/>
  </w:num>
  <w:num w:numId="42">
    <w:abstractNumId w:val="27"/>
  </w:num>
  <w:num w:numId="43">
    <w:abstractNumId w:val="59"/>
  </w:num>
  <w:num w:numId="44">
    <w:abstractNumId w:val="46"/>
  </w:num>
  <w:num w:numId="45">
    <w:abstractNumId w:val="69"/>
  </w:num>
  <w:num w:numId="46">
    <w:abstractNumId w:val="39"/>
  </w:num>
  <w:num w:numId="47">
    <w:abstractNumId w:val="56"/>
  </w:num>
  <w:num w:numId="48">
    <w:abstractNumId w:val="74"/>
  </w:num>
  <w:num w:numId="49">
    <w:abstractNumId w:val="54"/>
  </w:num>
  <w:num w:numId="50">
    <w:abstractNumId w:val="26"/>
  </w:num>
  <w:num w:numId="51">
    <w:abstractNumId w:val="34"/>
  </w:num>
  <w:num w:numId="52">
    <w:abstractNumId w:val="64"/>
    <w:lvlOverride w:ilvl="1">
      <w:lvl w:ilvl="1">
        <w:numFmt w:val="bullet"/>
        <w:lvlText w:val=""/>
        <w:lvlJc w:val="left"/>
        <w:pPr>
          <w:tabs>
            <w:tab w:val="num" w:pos="1440"/>
          </w:tabs>
          <w:ind w:left="1440" w:hanging="360"/>
        </w:pPr>
        <w:rPr>
          <w:rFonts w:ascii="Symbol" w:hAnsi="Symbol" w:hint="default"/>
          <w:sz w:val="20"/>
        </w:rPr>
      </w:lvl>
    </w:lvlOverride>
  </w:num>
  <w:num w:numId="53">
    <w:abstractNumId w:val="48"/>
  </w:num>
  <w:num w:numId="54">
    <w:abstractNumId w:val="53"/>
  </w:num>
  <w:num w:numId="55">
    <w:abstractNumId w:val="68"/>
  </w:num>
  <w:num w:numId="56">
    <w:abstractNumId w:val="31"/>
  </w:num>
  <w:num w:numId="57">
    <w:abstractNumId w:val="45"/>
  </w:num>
  <w:num w:numId="58">
    <w:abstractNumId w:val="52"/>
  </w:num>
  <w:num w:numId="59">
    <w:abstractNumId w:val="18"/>
  </w:num>
  <w:num w:numId="60">
    <w:abstractNumId w:val="58"/>
  </w:num>
  <w:num w:numId="61">
    <w:abstractNumId w:val="35"/>
  </w:num>
  <w:num w:numId="62">
    <w:abstractNumId w:val="37"/>
  </w:num>
  <w:num w:numId="63">
    <w:abstractNumId w:val="36"/>
  </w:num>
  <w:num w:numId="64">
    <w:abstractNumId w:val="23"/>
  </w:num>
  <w:num w:numId="65">
    <w:abstractNumId w:val="65"/>
  </w:num>
  <w:num w:numId="66">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C8"/>
    <w:rsid w:val="00002273"/>
    <w:rsid w:val="000060DE"/>
    <w:rsid w:val="000074A2"/>
    <w:rsid w:val="00007BBA"/>
    <w:rsid w:val="00007C2F"/>
    <w:rsid w:val="00010A74"/>
    <w:rsid w:val="00012CE2"/>
    <w:rsid w:val="000135D4"/>
    <w:rsid w:val="000135FD"/>
    <w:rsid w:val="0001472F"/>
    <w:rsid w:val="000148BB"/>
    <w:rsid w:val="000233F6"/>
    <w:rsid w:val="00024740"/>
    <w:rsid w:val="000251B8"/>
    <w:rsid w:val="00026FBD"/>
    <w:rsid w:val="00027E13"/>
    <w:rsid w:val="00030629"/>
    <w:rsid w:val="00030D73"/>
    <w:rsid w:val="0003189E"/>
    <w:rsid w:val="000328A2"/>
    <w:rsid w:val="0003462B"/>
    <w:rsid w:val="000353F2"/>
    <w:rsid w:val="00037483"/>
    <w:rsid w:val="000404E0"/>
    <w:rsid w:val="0004313B"/>
    <w:rsid w:val="000435CC"/>
    <w:rsid w:val="000442D7"/>
    <w:rsid w:val="000445B1"/>
    <w:rsid w:val="00044D35"/>
    <w:rsid w:val="00050E00"/>
    <w:rsid w:val="000520E1"/>
    <w:rsid w:val="00052E2D"/>
    <w:rsid w:val="00052FD8"/>
    <w:rsid w:val="00054ED8"/>
    <w:rsid w:val="000551D6"/>
    <w:rsid w:val="0005562F"/>
    <w:rsid w:val="00060AFD"/>
    <w:rsid w:val="00061A0B"/>
    <w:rsid w:val="00062472"/>
    <w:rsid w:val="00062A1A"/>
    <w:rsid w:val="00062F55"/>
    <w:rsid w:val="00064BE7"/>
    <w:rsid w:val="00064F46"/>
    <w:rsid w:val="000676F7"/>
    <w:rsid w:val="00070B17"/>
    <w:rsid w:val="00070BDD"/>
    <w:rsid w:val="00071063"/>
    <w:rsid w:val="0007134D"/>
    <w:rsid w:val="00071384"/>
    <w:rsid w:val="00072DB3"/>
    <w:rsid w:val="000750F3"/>
    <w:rsid w:val="00075926"/>
    <w:rsid w:val="00076809"/>
    <w:rsid w:val="000827FC"/>
    <w:rsid w:val="0008290E"/>
    <w:rsid w:val="0008556E"/>
    <w:rsid w:val="00085C07"/>
    <w:rsid w:val="0008671A"/>
    <w:rsid w:val="000872F3"/>
    <w:rsid w:val="0009002B"/>
    <w:rsid w:val="0009174B"/>
    <w:rsid w:val="0009217B"/>
    <w:rsid w:val="00092D8A"/>
    <w:rsid w:val="00093278"/>
    <w:rsid w:val="00093D9E"/>
    <w:rsid w:val="00094131"/>
    <w:rsid w:val="00094956"/>
    <w:rsid w:val="00096955"/>
    <w:rsid w:val="0009715C"/>
    <w:rsid w:val="0009733A"/>
    <w:rsid w:val="00097AF7"/>
    <w:rsid w:val="00097F61"/>
    <w:rsid w:val="000A010D"/>
    <w:rsid w:val="000A0FE5"/>
    <w:rsid w:val="000A2E56"/>
    <w:rsid w:val="000A6130"/>
    <w:rsid w:val="000A7A73"/>
    <w:rsid w:val="000A7EE6"/>
    <w:rsid w:val="000B231C"/>
    <w:rsid w:val="000B49B4"/>
    <w:rsid w:val="000B5E4C"/>
    <w:rsid w:val="000B7859"/>
    <w:rsid w:val="000C16E5"/>
    <w:rsid w:val="000C1959"/>
    <w:rsid w:val="000C1E93"/>
    <w:rsid w:val="000C2A08"/>
    <w:rsid w:val="000C3F59"/>
    <w:rsid w:val="000C4102"/>
    <w:rsid w:val="000C6858"/>
    <w:rsid w:val="000C6C4C"/>
    <w:rsid w:val="000D061A"/>
    <w:rsid w:val="000D2523"/>
    <w:rsid w:val="000D3C24"/>
    <w:rsid w:val="000D4154"/>
    <w:rsid w:val="000D4A77"/>
    <w:rsid w:val="000D5131"/>
    <w:rsid w:val="000D6488"/>
    <w:rsid w:val="000D739C"/>
    <w:rsid w:val="000E1856"/>
    <w:rsid w:val="000E1A0C"/>
    <w:rsid w:val="000E2EFE"/>
    <w:rsid w:val="000E3C5B"/>
    <w:rsid w:val="000E694F"/>
    <w:rsid w:val="000E7276"/>
    <w:rsid w:val="000E778D"/>
    <w:rsid w:val="000E78F0"/>
    <w:rsid w:val="000F0571"/>
    <w:rsid w:val="000F1A5A"/>
    <w:rsid w:val="000F3DF2"/>
    <w:rsid w:val="000F408A"/>
    <w:rsid w:val="000F6915"/>
    <w:rsid w:val="000F698D"/>
    <w:rsid w:val="000F7C6A"/>
    <w:rsid w:val="001006B3"/>
    <w:rsid w:val="0010155D"/>
    <w:rsid w:val="00102F85"/>
    <w:rsid w:val="00106F7F"/>
    <w:rsid w:val="00107E59"/>
    <w:rsid w:val="00110364"/>
    <w:rsid w:val="00110FB8"/>
    <w:rsid w:val="00111C63"/>
    <w:rsid w:val="00111FE9"/>
    <w:rsid w:val="00114F30"/>
    <w:rsid w:val="001150CB"/>
    <w:rsid w:val="00115904"/>
    <w:rsid w:val="0011779B"/>
    <w:rsid w:val="001179AA"/>
    <w:rsid w:val="001207D6"/>
    <w:rsid w:val="00120893"/>
    <w:rsid w:val="00121507"/>
    <w:rsid w:val="00124EA9"/>
    <w:rsid w:val="00124FD5"/>
    <w:rsid w:val="0013060E"/>
    <w:rsid w:val="001309F9"/>
    <w:rsid w:val="00131975"/>
    <w:rsid w:val="00131D87"/>
    <w:rsid w:val="00136C62"/>
    <w:rsid w:val="00136ED3"/>
    <w:rsid w:val="001400E9"/>
    <w:rsid w:val="00140953"/>
    <w:rsid w:val="00141311"/>
    <w:rsid w:val="001420E7"/>
    <w:rsid w:val="00145482"/>
    <w:rsid w:val="00145644"/>
    <w:rsid w:val="00145E51"/>
    <w:rsid w:val="0014674F"/>
    <w:rsid w:val="00146E27"/>
    <w:rsid w:val="001470E2"/>
    <w:rsid w:val="00147164"/>
    <w:rsid w:val="00147E32"/>
    <w:rsid w:val="00150B31"/>
    <w:rsid w:val="00150EE1"/>
    <w:rsid w:val="00151C63"/>
    <w:rsid w:val="00154680"/>
    <w:rsid w:val="00157148"/>
    <w:rsid w:val="00157EC6"/>
    <w:rsid w:val="001607D8"/>
    <w:rsid w:val="0016090D"/>
    <w:rsid w:val="001615EE"/>
    <w:rsid w:val="0016342C"/>
    <w:rsid w:val="00164336"/>
    <w:rsid w:val="00164E2C"/>
    <w:rsid w:val="001650F6"/>
    <w:rsid w:val="00165173"/>
    <w:rsid w:val="0017037B"/>
    <w:rsid w:val="00171D5C"/>
    <w:rsid w:val="00172F29"/>
    <w:rsid w:val="00173C9F"/>
    <w:rsid w:val="00173DA2"/>
    <w:rsid w:val="00174852"/>
    <w:rsid w:val="00174F41"/>
    <w:rsid w:val="0017575A"/>
    <w:rsid w:val="00176A5C"/>
    <w:rsid w:val="0018269D"/>
    <w:rsid w:val="00182C7E"/>
    <w:rsid w:val="00183586"/>
    <w:rsid w:val="00183C06"/>
    <w:rsid w:val="00186E4C"/>
    <w:rsid w:val="00192D59"/>
    <w:rsid w:val="00193590"/>
    <w:rsid w:val="00194D9D"/>
    <w:rsid w:val="00196B13"/>
    <w:rsid w:val="00197E4B"/>
    <w:rsid w:val="001A2315"/>
    <w:rsid w:val="001A351D"/>
    <w:rsid w:val="001A4C43"/>
    <w:rsid w:val="001A504E"/>
    <w:rsid w:val="001A58E1"/>
    <w:rsid w:val="001A5C5E"/>
    <w:rsid w:val="001A611A"/>
    <w:rsid w:val="001B1176"/>
    <w:rsid w:val="001B26E3"/>
    <w:rsid w:val="001B3B5B"/>
    <w:rsid w:val="001C1D71"/>
    <w:rsid w:val="001C24D1"/>
    <w:rsid w:val="001C4461"/>
    <w:rsid w:val="001C5872"/>
    <w:rsid w:val="001C6F2D"/>
    <w:rsid w:val="001D07B6"/>
    <w:rsid w:val="001D1227"/>
    <w:rsid w:val="001D1E39"/>
    <w:rsid w:val="001D452B"/>
    <w:rsid w:val="001D4CB2"/>
    <w:rsid w:val="001D706F"/>
    <w:rsid w:val="001E08FC"/>
    <w:rsid w:val="001E64BB"/>
    <w:rsid w:val="001E6BBA"/>
    <w:rsid w:val="001E7A56"/>
    <w:rsid w:val="001F08F0"/>
    <w:rsid w:val="001F0F69"/>
    <w:rsid w:val="001F16D7"/>
    <w:rsid w:val="001F2B59"/>
    <w:rsid w:val="001F4AE0"/>
    <w:rsid w:val="001F4F8D"/>
    <w:rsid w:val="001F55C4"/>
    <w:rsid w:val="001F5F19"/>
    <w:rsid w:val="001F754D"/>
    <w:rsid w:val="001F7589"/>
    <w:rsid w:val="00200BB3"/>
    <w:rsid w:val="002010E7"/>
    <w:rsid w:val="002015CB"/>
    <w:rsid w:val="00201D80"/>
    <w:rsid w:val="00204856"/>
    <w:rsid w:val="00204FC1"/>
    <w:rsid w:val="00212FDD"/>
    <w:rsid w:val="002136CE"/>
    <w:rsid w:val="00213DEE"/>
    <w:rsid w:val="002144F4"/>
    <w:rsid w:val="00214CD5"/>
    <w:rsid w:val="00215CD4"/>
    <w:rsid w:val="002166A0"/>
    <w:rsid w:val="00217207"/>
    <w:rsid w:val="002173A1"/>
    <w:rsid w:val="00217D06"/>
    <w:rsid w:val="00221224"/>
    <w:rsid w:val="00222489"/>
    <w:rsid w:val="002226A7"/>
    <w:rsid w:val="00223070"/>
    <w:rsid w:val="00223296"/>
    <w:rsid w:val="00223B89"/>
    <w:rsid w:val="00224876"/>
    <w:rsid w:val="002267B0"/>
    <w:rsid w:val="00226F81"/>
    <w:rsid w:val="002274AF"/>
    <w:rsid w:val="00230380"/>
    <w:rsid w:val="002305D3"/>
    <w:rsid w:val="00230EFB"/>
    <w:rsid w:val="00232877"/>
    <w:rsid w:val="002340B2"/>
    <w:rsid w:val="00235658"/>
    <w:rsid w:val="00235B74"/>
    <w:rsid w:val="002372CC"/>
    <w:rsid w:val="002407C1"/>
    <w:rsid w:val="0024407A"/>
    <w:rsid w:val="00244EFD"/>
    <w:rsid w:val="00245622"/>
    <w:rsid w:val="00246710"/>
    <w:rsid w:val="00250A6E"/>
    <w:rsid w:val="00254493"/>
    <w:rsid w:val="00255AB8"/>
    <w:rsid w:val="00257C56"/>
    <w:rsid w:val="00257E35"/>
    <w:rsid w:val="00261523"/>
    <w:rsid w:val="002615CF"/>
    <w:rsid w:val="00263A5A"/>
    <w:rsid w:val="0026477E"/>
    <w:rsid w:val="00264D28"/>
    <w:rsid w:val="002656DD"/>
    <w:rsid w:val="00265C9C"/>
    <w:rsid w:val="00272C37"/>
    <w:rsid w:val="00273320"/>
    <w:rsid w:val="002734B5"/>
    <w:rsid w:val="00273596"/>
    <w:rsid w:val="00276587"/>
    <w:rsid w:val="00277C6B"/>
    <w:rsid w:val="00277EFD"/>
    <w:rsid w:val="00280D18"/>
    <w:rsid w:val="002831B4"/>
    <w:rsid w:val="002833C7"/>
    <w:rsid w:val="0028471E"/>
    <w:rsid w:val="00286B49"/>
    <w:rsid w:val="0028797C"/>
    <w:rsid w:val="0029075B"/>
    <w:rsid w:val="00294663"/>
    <w:rsid w:val="00295139"/>
    <w:rsid w:val="002A0966"/>
    <w:rsid w:val="002A31E8"/>
    <w:rsid w:val="002A32F5"/>
    <w:rsid w:val="002A4CE1"/>
    <w:rsid w:val="002A65D7"/>
    <w:rsid w:val="002A6E2E"/>
    <w:rsid w:val="002A71C8"/>
    <w:rsid w:val="002A77A3"/>
    <w:rsid w:val="002B1B9D"/>
    <w:rsid w:val="002B212B"/>
    <w:rsid w:val="002B21F6"/>
    <w:rsid w:val="002B48CB"/>
    <w:rsid w:val="002B6BA1"/>
    <w:rsid w:val="002B746F"/>
    <w:rsid w:val="002C18D3"/>
    <w:rsid w:val="002C40C3"/>
    <w:rsid w:val="002D0FFC"/>
    <w:rsid w:val="002D15D4"/>
    <w:rsid w:val="002D208D"/>
    <w:rsid w:val="002D392B"/>
    <w:rsid w:val="002E06AE"/>
    <w:rsid w:val="002E2B32"/>
    <w:rsid w:val="002E33CB"/>
    <w:rsid w:val="002E5337"/>
    <w:rsid w:val="002E7229"/>
    <w:rsid w:val="002F0F29"/>
    <w:rsid w:val="002F14EF"/>
    <w:rsid w:val="002F1A09"/>
    <w:rsid w:val="002F5C2E"/>
    <w:rsid w:val="00300C7C"/>
    <w:rsid w:val="00300D12"/>
    <w:rsid w:val="003015BA"/>
    <w:rsid w:val="00303AD2"/>
    <w:rsid w:val="00303E62"/>
    <w:rsid w:val="00304B3B"/>
    <w:rsid w:val="00305E61"/>
    <w:rsid w:val="003067E7"/>
    <w:rsid w:val="0030788C"/>
    <w:rsid w:val="0031028A"/>
    <w:rsid w:val="003117C6"/>
    <w:rsid w:val="0031257E"/>
    <w:rsid w:val="00312C04"/>
    <w:rsid w:val="003139B7"/>
    <w:rsid w:val="00313BB8"/>
    <w:rsid w:val="003153A7"/>
    <w:rsid w:val="00315668"/>
    <w:rsid w:val="00316327"/>
    <w:rsid w:val="00316345"/>
    <w:rsid w:val="00316FB8"/>
    <w:rsid w:val="00322C13"/>
    <w:rsid w:val="003242A9"/>
    <w:rsid w:val="0032480F"/>
    <w:rsid w:val="003262B2"/>
    <w:rsid w:val="00326784"/>
    <w:rsid w:val="003328BA"/>
    <w:rsid w:val="003331DC"/>
    <w:rsid w:val="00333520"/>
    <w:rsid w:val="00334FA5"/>
    <w:rsid w:val="00337140"/>
    <w:rsid w:val="003402C9"/>
    <w:rsid w:val="0034046C"/>
    <w:rsid w:val="003410AD"/>
    <w:rsid w:val="0034165B"/>
    <w:rsid w:val="003428C6"/>
    <w:rsid w:val="00343F08"/>
    <w:rsid w:val="00344D9C"/>
    <w:rsid w:val="00345DDF"/>
    <w:rsid w:val="00345EF2"/>
    <w:rsid w:val="00350582"/>
    <w:rsid w:val="00351869"/>
    <w:rsid w:val="00355177"/>
    <w:rsid w:val="003555FC"/>
    <w:rsid w:val="003564DB"/>
    <w:rsid w:val="00356D16"/>
    <w:rsid w:val="00357CF4"/>
    <w:rsid w:val="00361DB1"/>
    <w:rsid w:val="0036387E"/>
    <w:rsid w:val="00364A2F"/>
    <w:rsid w:val="003703C3"/>
    <w:rsid w:val="0037060F"/>
    <w:rsid w:val="00371475"/>
    <w:rsid w:val="00371638"/>
    <w:rsid w:val="003720B8"/>
    <w:rsid w:val="003730E9"/>
    <w:rsid w:val="0037388A"/>
    <w:rsid w:val="003743CB"/>
    <w:rsid w:val="00374465"/>
    <w:rsid w:val="00374733"/>
    <w:rsid w:val="00375809"/>
    <w:rsid w:val="0037595B"/>
    <w:rsid w:val="00377A43"/>
    <w:rsid w:val="00377B85"/>
    <w:rsid w:val="00380A63"/>
    <w:rsid w:val="00380C42"/>
    <w:rsid w:val="003810D4"/>
    <w:rsid w:val="003823E9"/>
    <w:rsid w:val="0038502F"/>
    <w:rsid w:val="00386B6D"/>
    <w:rsid w:val="00386C60"/>
    <w:rsid w:val="00390CBE"/>
    <w:rsid w:val="00391E05"/>
    <w:rsid w:val="003928CF"/>
    <w:rsid w:val="00393331"/>
    <w:rsid w:val="003942DD"/>
    <w:rsid w:val="0039493E"/>
    <w:rsid w:val="003A16C4"/>
    <w:rsid w:val="003A2BD4"/>
    <w:rsid w:val="003A2FD5"/>
    <w:rsid w:val="003A38D2"/>
    <w:rsid w:val="003A4840"/>
    <w:rsid w:val="003A61EE"/>
    <w:rsid w:val="003A662F"/>
    <w:rsid w:val="003A6722"/>
    <w:rsid w:val="003A6E2A"/>
    <w:rsid w:val="003A7903"/>
    <w:rsid w:val="003B02FD"/>
    <w:rsid w:val="003B033B"/>
    <w:rsid w:val="003B0713"/>
    <w:rsid w:val="003B0AEC"/>
    <w:rsid w:val="003B1C1B"/>
    <w:rsid w:val="003B5452"/>
    <w:rsid w:val="003B6E20"/>
    <w:rsid w:val="003C0887"/>
    <w:rsid w:val="003C1135"/>
    <w:rsid w:val="003C2564"/>
    <w:rsid w:val="003C3A50"/>
    <w:rsid w:val="003C5695"/>
    <w:rsid w:val="003C6B87"/>
    <w:rsid w:val="003C75C3"/>
    <w:rsid w:val="003D121C"/>
    <w:rsid w:val="003D20A8"/>
    <w:rsid w:val="003D20C7"/>
    <w:rsid w:val="003D350F"/>
    <w:rsid w:val="003D40C7"/>
    <w:rsid w:val="003D789D"/>
    <w:rsid w:val="003D7964"/>
    <w:rsid w:val="003E122F"/>
    <w:rsid w:val="003E2C76"/>
    <w:rsid w:val="003E3C1E"/>
    <w:rsid w:val="003E3D1C"/>
    <w:rsid w:val="003E4663"/>
    <w:rsid w:val="003E4F9E"/>
    <w:rsid w:val="003E6065"/>
    <w:rsid w:val="003E7F1B"/>
    <w:rsid w:val="003F0385"/>
    <w:rsid w:val="003F0480"/>
    <w:rsid w:val="003F20ED"/>
    <w:rsid w:val="003F267B"/>
    <w:rsid w:val="003F4C92"/>
    <w:rsid w:val="00400BCB"/>
    <w:rsid w:val="00401F32"/>
    <w:rsid w:val="0040236C"/>
    <w:rsid w:val="0040547B"/>
    <w:rsid w:val="0040548A"/>
    <w:rsid w:val="0040724A"/>
    <w:rsid w:val="00407F78"/>
    <w:rsid w:val="00410896"/>
    <w:rsid w:val="00410D6C"/>
    <w:rsid w:val="00411232"/>
    <w:rsid w:val="004113CD"/>
    <w:rsid w:val="004126C6"/>
    <w:rsid w:val="004136A0"/>
    <w:rsid w:val="00413D61"/>
    <w:rsid w:val="004143DD"/>
    <w:rsid w:val="00420B3A"/>
    <w:rsid w:val="004232CA"/>
    <w:rsid w:val="004244B8"/>
    <w:rsid w:val="0042696E"/>
    <w:rsid w:val="00426C5D"/>
    <w:rsid w:val="00427880"/>
    <w:rsid w:val="004347BB"/>
    <w:rsid w:val="00434832"/>
    <w:rsid w:val="004350C0"/>
    <w:rsid w:val="00440240"/>
    <w:rsid w:val="004447F8"/>
    <w:rsid w:val="00447A00"/>
    <w:rsid w:val="00447FE3"/>
    <w:rsid w:val="0045243A"/>
    <w:rsid w:val="004533BF"/>
    <w:rsid w:val="004536E7"/>
    <w:rsid w:val="00454B28"/>
    <w:rsid w:val="00454D1F"/>
    <w:rsid w:val="00456F81"/>
    <w:rsid w:val="004572A9"/>
    <w:rsid w:val="00457E07"/>
    <w:rsid w:val="00460373"/>
    <w:rsid w:val="00461E6D"/>
    <w:rsid w:val="004631AC"/>
    <w:rsid w:val="004643C6"/>
    <w:rsid w:val="004646EC"/>
    <w:rsid w:val="0047090E"/>
    <w:rsid w:val="00471FBE"/>
    <w:rsid w:val="004725D0"/>
    <w:rsid w:val="00476442"/>
    <w:rsid w:val="00476657"/>
    <w:rsid w:val="00476A58"/>
    <w:rsid w:val="00481CA5"/>
    <w:rsid w:val="004838BA"/>
    <w:rsid w:val="00486921"/>
    <w:rsid w:val="00486A84"/>
    <w:rsid w:val="00487759"/>
    <w:rsid w:val="004911EC"/>
    <w:rsid w:val="004914B9"/>
    <w:rsid w:val="004941D5"/>
    <w:rsid w:val="004947F1"/>
    <w:rsid w:val="0049486C"/>
    <w:rsid w:val="00494E72"/>
    <w:rsid w:val="0049561A"/>
    <w:rsid w:val="004A131C"/>
    <w:rsid w:val="004A13EC"/>
    <w:rsid w:val="004A31D4"/>
    <w:rsid w:val="004A6A9B"/>
    <w:rsid w:val="004A6F73"/>
    <w:rsid w:val="004B001F"/>
    <w:rsid w:val="004B0F9C"/>
    <w:rsid w:val="004B20A7"/>
    <w:rsid w:val="004B2848"/>
    <w:rsid w:val="004B38A5"/>
    <w:rsid w:val="004B67E4"/>
    <w:rsid w:val="004B6847"/>
    <w:rsid w:val="004B742E"/>
    <w:rsid w:val="004C2781"/>
    <w:rsid w:val="004C4395"/>
    <w:rsid w:val="004C53CA"/>
    <w:rsid w:val="004C5474"/>
    <w:rsid w:val="004C5519"/>
    <w:rsid w:val="004C617F"/>
    <w:rsid w:val="004C71D5"/>
    <w:rsid w:val="004C78D8"/>
    <w:rsid w:val="004D1F41"/>
    <w:rsid w:val="004D2A93"/>
    <w:rsid w:val="004D327E"/>
    <w:rsid w:val="004D34BA"/>
    <w:rsid w:val="004D41C2"/>
    <w:rsid w:val="004D44BE"/>
    <w:rsid w:val="004D5780"/>
    <w:rsid w:val="004D6F40"/>
    <w:rsid w:val="004D7257"/>
    <w:rsid w:val="004D793C"/>
    <w:rsid w:val="004E2116"/>
    <w:rsid w:val="004E3F4B"/>
    <w:rsid w:val="004E524D"/>
    <w:rsid w:val="004E6B59"/>
    <w:rsid w:val="004F1799"/>
    <w:rsid w:val="004F435E"/>
    <w:rsid w:val="00500E8A"/>
    <w:rsid w:val="00501734"/>
    <w:rsid w:val="00501D11"/>
    <w:rsid w:val="00502186"/>
    <w:rsid w:val="005030DE"/>
    <w:rsid w:val="00505B18"/>
    <w:rsid w:val="00506036"/>
    <w:rsid w:val="0050611C"/>
    <w:rsid w:val="0050623D"/>
    <w:rsid w:val="00507D0F"/>
    <w:rsid w:val="005127BD"/>
    <w:rsid w:val="00512B54"/>
    <w:rsid w:val="005153A6"/>
    <w:rsid w:val="00516E07"/>
    <w:rsid w:val="00517799"/>
    <w:rsid w:val="005210CB"/>
    <w:rsid w:val="00526B92"/>
    <w:rsid w:val="005320F5"/>
    <w:rsid w:val="00532DB0"/>
    <w:rsid w:val="00536E6A"/>
    <w:rsid w:val="00542014"/>
    <w:rsid w:val="00544318"/>
    <w:rsid w:val="0054558C"/>
    <w:rsid w:val="00547E3D"/>
    <w:rsid w:val="00550C08"/>
    <w:rsid w:val="00551A60"/>
    <w:rsid w:val="00556A44"/>
    <w:rsid w:val="00557963"/>
    <w:rsid w:val="00557F86"/>
    <w:rsid w:val="005608DF"/>
    <w:rsid w:val="0056258F"/>
    <w:rsid w:val="00563723"/>
    <w:rsid w:val="005637D0"/>
    <w:rsid w:val="00564CFF"/>
    <w:rsid w:val="00564F69"/>
    <w:rsid w:val="005661FE"/>
    <w:rsid w:val="00566836"/>
    <w:rsid w:val="00567203"/>
    <w:rsid w:val="005673AB"/>
    <w:rsid w:val="00567FE9"/>
    <w:rsid w:val="00570C74"/>
    <w:rsid w:val="00570CFF"/>
    <w:rsid w:val="005722FF"/>
    <w:rsid w:val="00573194"/>
    <w:rsid w:val="005741A5"/>
    <w:rsid w:val="00574209"/>
    <w:rsid w:val="00576E8D"/>
    <w:rsid w:val="005775F3"/>
    <w:rsid w:val="00577FB4"/>
    <w:rsid w:val="005809F7"/>
    <w:rsid w:val="005810FB"/>
    <w:rsid w:val="00581111"/>
    <w:rsid w:val="00584535"/>
    <w:rsid w:val="0058771D"/>
    <w:rsid w:val="00587F00"/>
    <w:rsid w:val="00590AC0"/>
    <w:rsid w:val="0059165B"/>
    <w:rsid w:val="0059260C"/>
    <w:rsid w:val="00592F92"/>
    <w:rsid w:val="005957E2"/>
    <w:rsid w:val="00597BD2"/>
    <w:rsid w:val="00597E00"/>
    <w:rsid w:val="005A0BD8"/>
    <w:rsid w:val="005A1133"/>
    <w:rsid w:val="005A126E"/>
    <w:rsid w:val="005A1823"/>
    <w:rsid w:val="005A1AED"/>
    <w:rsid w:val="005A2C1D"/>
    <w:rsid w:val="005A3BC5"/>
    <w:rsid w:val="005A50AF"/>
    <w:rsid w:val="005A7BFF"/>
    <w:rsid w:val="005B054A"/>
    <w:rsid w:val="005B0A45"/>
    <w:rsid w:val="005B17B8"/>
    <w:rsid w:val="005B1E2E"/>
    <w:rsid w:val="005B2FDA"/>
    <w:rsid w:val="005B38F9"/>
    <w:rsid w:val="005B3C46"/>
    <w:rsid w:val="005B4576"/>
    <w:rsid w:val="005B78E5"/>
    <w:rsid w:val="005B7D14"/>
    <w:rsid w:val="005C1296"/>
    <w:rsid w:val="005C1871"/>
    <w:rsid w:val="005C19D0"/>
    <w:rsid w:val="005C47F6"/>
    <w:rsid w:val="005C5422"/>
    <w:rsid w:val="005C5C2A"/>
    <w:rsid w:val="005D03F2"/>
    <w:rsid w:val="005D0C32"/>
    <w:rsid w:val="005D2350"/>
    <w:rsid w:val="005D2B43"/>
    <w:rsid w:val="005D3E79"/>
    <w:rsid w:val="005D3F1E"/>
    <w:rsid w:val="005D6727"/>
    <w:rsid w:val="005D6C72"/>
    <w:rsid w:val="005D7104"/>
    <w:rsid w:val="005D7F2E"/>
    <w:rsid w:val="005E5B53"/>
    <w:rsid w:val="005E5EA7"/>
    <w:rsid w:val="005E5FFE"/>
    <w:rsid w:val="005E61DC"/>
    <w:rsid w:val="005E79F4"/>
    <w:rsid w:val="005F0AA1"/>
    <w:rsid w:val="005F5941"/>
    <w:rsid w:val="005F5AFE"/>
    <w:rsid w:val="0060129B"/>
    <w:rsid w:val="00601A64"/>
    <w:rsid w:val="00601BD4"/>
    <w:rsid w:val="00603107"/>
    <w:rsid w:val="006032BE"/>
    <w:rsid w:val="006101D3"/>
    <w:rsid w:val="006101E9"/>
    <w:rsid w:val="00611519"/>
    <w:rsid w:val="00611F43"/>
    <w:rsid w:val="00613120"/>
    <w:rsid w:val="006143C5"/>
    <w:rsid w:val="00614591"/>
    <w:rsid w:val="00615251"/>
    <w:rsid w:val="0061527A"/>
    <w:rsid w:val="0061726D"/>
    <w:rsid w:val="006207FA"/>
    <w:rsid w:val="00621FFA"/>
    <w:rsid w:val="0062224E"/>
    <w:rsid w:val="00624575"/>
    <w:rsid w:val="00624A8E"/>
    <w:rsid w:val="0062576A"/>
    <w:rsid w:val="00626196"/>
    <w:rsid w:val="006261ED"/>
    <w:rsid w:val="006302EF"/>
    <w:rsid w:val="00630658"/>
    <w:rsid w:val="0063164C"/>
    <w:rsid w:val="006317CA"/>
    <w:rsid w:val="00631D02"/>
    <w:rsid w:val="00634EC7"/>
    <w:rsid w:val="00637848"/>
    <w:rsid w:val="00640497"/>
    <w:rsid w:val="00640719"/>
    <w:rsid w:val="00641378"/>
    <w:rsid w:val="0064667F"/>
    <w:rsid w:val="0065044B"/>
    <w:rsid w:val="00651AD3"/>
    <w:rsid w:val="00652419"/>
    <w:rsid w:val="006531FE"/>
    <w:rsid w:val="00653225"/>
    <w:rsid w:val="006535B7"/>
    <w:rsid w:val="006577A5"/>
    <w:rsid w:val="0066100D"/>
    <w:rsid w:val="00661FCE"/>
    <w:rsid w:val="0066543B"/>
    <w:rsid w:val="00665554"/>
    <w:rsid w:val="00665666"/>
    <w:rsid w:val="00666361"/>
    <w:rsid w:val="0066702B"/>
    <w:rsid w:val="00670D85"/>
    <w:rsid w:val="00671104"/>
    <w:rsid w:val="00672F6E"/>
    <w:rsid w:val="00673B6A"/>
    <w:rsid w:val="00683646"/>
    <w:rsid w:val="00683CD8"/>
    <w:rsid w:val="00685CAC"/>
    <w:rsid w:val="00687EEF"/>
    <w:rsid w:val="00691508"/>
    <w:rsid w:val="0069427E"/>
    <w:rsid w:val="00694388"/>
    <w:rsid w:val="0069471C"/>
    <w:rsid w:val="006954AA"/>
    <w:rsid w:val="0069741E"/>
    <w:rsid w:val="00697E2A"/>
    <w:rsid w:val="006A5FAB"/>
    <w:rsid w:val="006B01EE"/>
    <w:rsid w:val="006B02C2"/>
    <w:rsid w:val="006B131B"/>
    <w:rsid w:val="006B48B4"/>
    <w:rsid w:val="006B4E29"/>
    <w:rsid w:val="006B53C3"/>
    <w:rsid w:val="006B5D30"/>
    <w:rsid w:val="006B6C05"/>
    <w:rsid w:val="006B7AFE"/>
    <w:rsid w:val="006C61EC"/>
    <w:rsid w:val="006C6711"/>
    <w:rsid w:val="006C750B"/>
    <w:rsid w:val="006C7F61"/>
    <w:rsid w:val="006D0246"/>
    <w:rsid w:val="006D12A1"/>
    <w:rsid w:val="006D2807"/>
    <w:rsid w:val="006D6207"/>
    <w:rsid w:val="006D6465"/>
    <w:rsid w:val="006E0728"/>
    <w:rsid w:val="006E0859"/>
    <w:rsid w:val="006E0C2F"/>
    <w:rsid w:val="006E4B0C"/>
    <w:rsid w:val="006E720A"/>
    <w:rsid w:val="006E73B5"/>
    <w:rsid w:val="006F003B"/>
    <w:rsid w:val="006F0795"/>
    <w:rsid w:val="006F3FE9"/>
    <w:rsid w:val="006F5A8D"/>
    <w:rsid w:val="00700C5C"/>
    <w:rsid w:val="00700F25"/>
    <w:rsid w:val="007029FE"/>
    <w:rsid w:val="0070440C"/>
    <w:rsid w:val="007051FF"/>
    <w:rsid w:val="00705427"/>
    <w:rsid w:val="00705679"/>
    <w:rsid w:val="00706724"/>
    <w:rsid w:val="00706C81"/>
    <w:rsid w:val="007105EF"/>
    <w:rsid w:val="007167B7"/>
    <w:rsid w:val="00717B17"/>
    <w:rsid w:val="00720308"/>
    <w:rsid w:val="007211D6"/>
    <w:rsid w:val="007223E9"/>
    <w:rsid w:val="00724CD1"/>
    <w:rsid w:val="00725EAC"/>
    <w:rsid w:val="00730F74"/>
    <w:rsid w:val="00731FB6"/>
    <w:rsid w:val="00733473"/>
    <w:rsid w:val="00734F74"/>
    <w:rsid w:val="00735A1F"/>
    <w:rsid w:val="00736573"/>
    <w:rsid w:val="0073723C"/>
    <w:rsid w:val="0073742A"/>
    <w:rsid w:val="007378FF"/>
    <w:rsid w:val="007422E2"/>
    <w:rsid w:val="007429EF"/>
    <w:rsid w:val="00743DB1"/>
    <w:rsid w:val="007444A4"/>
    <w:rsid w:val="00745857"/>
    <w:rsid w:val="00745F6D"/>
    <w:rsid w:val="00750896"/>
    <w:rsid w:val="00750E65"/>
    <w:rsid w:val="00751C3C"/>
    <w:rsid w:val="00751C51"/>
    <w:rsid w:val="00752EDC"/>
    <w:rsid w:val="00753A27"/>
    <w:rsid w:val="00753E9F"/>
    <w:rsid w:val="00754EA8"/>
    <w:rsid w:val="007553D4"/>
    <w:rsid w:val="00755B5A"/>
    <w:rsid w:val="00757B34"/>
    <w:rsid w:val="00761743"/>
    <w:rsid w:val="007620B4"/>
    <w:rsid w:val="00762967"/>
    <w:rsid w:val="00762C88"/>
    <w:rsid w:val="00764058"/>
    <w:rsid w:val="0076472E"/>
    <w:rsid w:val="0076486E"/>
    <w:rsid w:val="00767F80"/>
    <w:rsid w:val="007727CC"/>
    <w:rsid w:val="00775305"/>
    <w:rsid w:val="00776830"/>
    <w:rsid w:val="0078085C"/>
    <w:rsid w:val="0078222A"/>
    <w:rsid w:val="00782476"/>
    <w:rsid w:val="007848EE"/>
    <w:rsid w:val="007851AD"/>
    <w:rsid w:val="007852C2"/>
    <w:rsid w:val="0079002B"/>
    <w:rsid w:val="0079265E"/>
    <w:rsid w:val="00793210"/>
    <w:rsid w:val="00793AAC"/>
    <w:rsid w:val="00794AA2"/>
    <w:rsid w:val="007958A2"/>
    <w:rsid w:val="00796126"/>
    <w:rsid w:val="007A07F0"/>
    <w:rsid w:val="007A1982"/>
    <w:rsid w:val="007A1D75"/>
    <w:rsid w:val="007A24D0"/>
    <w:rsid w:val="007A4DA8"/>
    <w:rsid w:val="007A54D4"/>
    <w:rsid w:val="007A5AC4"/>
    <w:rsid w:val="007A5D93"/>
    <w:rsid w:val="007A667C"/>
    <w:rsid w:val="007A7BE1"/>
    <w:rsid w:val="007A7F7C"/>
    <w:rsid w:val="007C419F"/>
    <w:rsid w:val="007C5EDB"/>
    <w:rsid w:val="007C6231"/>
    <w:rsid w:val="007C672A"/>
    <w:rsid w:val="007D0048"/>
    <w:rsid w:val="007D2F0F"/>
    <w:rsid w:val="007D5669"/>
    <w:rsid w:val="007E188A"/>
    <w:rsid w:val="007E2740"/>
    <w:rsid w:val="007E364A"/>
    <w:rsid w:val="007E4186"/>
    <w:rsid w:val="007E4439"/>
    <w:rsid w:val="007E59E2"/>
    <w:rsid w:val="007E72B7"/>
    <w:rsid w:val="007F05E2"/>
    <w:rsid w:val="007F17FD"/>
    <w:rsid w:val="007F207C"/>
    <w:rsid w:val="007F2537"/>
    <w:rsid w:val="007F45AF"/>
    <w:rsid w:val="007F4B75"/>
    <w:rsid w:val="007F529A"/>
    <w:rsid w:val="007F64E4"/>
    <w:rsid w:val="007F66C3"/>
    <w:rsid w:val="007F7C92"/>
    <w:rsid w:val="0080039D"/>
    <w:rsid w:val="0080056B"/>
    <w:rsid w:val="00800C29"/>
    <w:rsid w:val="008017DB"/>
    <w:rsid w:val="00802219"/>
    <w:rsid w:val="00806960"/>
    <w:rsid w:val="00810D57"/>
    <w:rsid w:val="00813D31"/>
    <w:rsid w:val="00813D7E"/>
    <w:rsid w:val="00816EBF"/>
    <w:rsid w:val="008215EF"/>
    <w:rsid w:val="00822746"/>
    <w:rsid w:val="00827F24"/>
    <w:rsid w:val="00833B21"/>
    <w:rsid w:val="00834BCB"/>
    <w:rsid w:val="00836D40"/>
    <w:rsid w:val="00836D66"/>
    <w:rsid w:val="00836DB5"/>
    <w:rsid w:val="0084122C"/>
    <w:rsid w:val="008417E9"/>
    <w:rsid w:val="008433B0"/>
    <w:rsid w:val="00843562"/>
    <w:rsid w:val="00844C6B"/>
    <w:rsid w:val="00847D9E"/>
    <w:rsid w:val="00850DAB"/>
    <w:rsid w:val="008515D1"/>
    <w:rsid w:val="008516B0"/>
    <w:rsid w:val="008535BD"/>
    <w:rsid w:val="0085421B"/>
    <w:rsid w:val="00854BA4"/>
    <w:rsid w:val="00855D41"/>
    <w:rsid w:val="00855FA4"/>
    <w:rsid w:val="00857021"/>
    <w:rsid w:val="00860675"/>
    <w:rsid w:val="0086072D"/>
    <w:rsid w:val="00861AA2"/>
    <w:rsid w:val="00861B47"/>
    <w:rsid w:val="00863263"/>
    <w:rsid w:val="008642D0"/>
    <w:rsid w:val="00864B9F"/>
    <w:rsid w:val="008660CD"/>
    <w:rsid w:val="008665BD"/>
    <w:rsid w:val="00866A14"/>
    <w:rsid w:val="00866C1E"/>
    <w:rsid w:val="00871C30"/>
    <w:rsid w:val="00871D80"/>
    <w:rsid w:val="00871F4C"/>
    <w:rsid w:val="00874EC7"/>
    <w:rsid w:val="00877738"/>
    <w:rsid w:val="008808A6"/>
    <w:rsid w:val="00880BC7"/>
    <w:rsid w:val="008818EC"/>
    <w:rsid w:val="00884570"/>
    <w:rsid w:val="00884F97"/>
    <w:rsid w:val="00885C77"/>
    <w:rsid w:val="008865CE"/>
    <w:rsid w:val="00887207"/>
    <w:rsid w:val="00890485"/>
    <w:rsid w:val="00890C06"/>
    <w:rsid w:val="0089143F"/>
    <w:rsid w:val="00892D39"/>
    <w:rsid w:val="00893356"/>
    <w:rsid w:val="00893864"/>
    <w:rsid w:val="0089481A"/>
    <w:rsid w:val="00895C24"/>
    <w:rsid w:val="008A222E"/>
    <w:rsid w:val="008A2D08"/>
    <w:rsid w:val="008A3363"/>
    <w:rsid w:val="008A5807"/>
    <w:rsid w:val="008A7E0F"/>
    <w:rsid w:val="008B279D"/>
    <w:rsid w:val="008B2B00"/>
    <w:rsid w:val="008B2C70"/>
    <w:rsid w:val="008B36DE"/>
    <w:rsid w:val="008B5B9A"/>
    <w:rsid w:val="008B77A9"/>
    <w:rsid w:val="008C0207"/>
    <w:rsid w:val="008C0456"/>
    <w:rsid w:val="008C222E"/>
    <w:rsid w:val="008C2A66"/>
    <w:rsid w:val="008C3606"/>
    <w:rsid w:val="008C3646"/>
    <w:rsid w:val="008C5306"/>
    <w:rsid w:val="008D0780"/>
    <w:rsid w:val="008D178F"/>
    <w:rsid w:val="008D4FF1"/>
    <w:rsid w:val="008D5700"/>
    <w:rsid w:val="008E025D"/>
    <w:rsid w:val="008E4298"/>
    <w:rsid w:val="008E727F"/>
    <w:rsid w:val="008F1F30"/>
    <w:rsid w:val="008F1FED"/>
    <w:rsid w:val="008F2D2E"/>
    <w:rsid w:val="008F4ADD"/>
    <w:rsid w:val="008F550E"/>
    <w:rsid w:val="008F5B21"/>
    <w:rsid w:val="008F7FB0"/>
    <w:rsid w:val="009032B2"/>
    <w:rsid w:val="00904167"/>
    <w:rsid w:val="009062B3"/>
    <w:rsid w:val="00907BE5"/>
    <w:rsid w:val="0091121B"/>
    <w:rsid w:val="00911CA4"/>
    <w:rsid w:val="00912B44"/>
    <w:rsid w:val="009177A1"/>
    <w:rsid w:val="00921A3A"/>
    <w:rsid w:val="009239CD"/>
    <w:rsid w:val="00923B52"/>
    <w:rsid w:val="009247E6"/>
    <w:rsid w:val="00925837"/>
    <w:rsid w:val="009263BC"/>
    <w:rsid w:val="009263D1"/>
    <w:rsid w:val="0092702C"/>
    <w:rsid w:val="009271D2"/>
    <w:rsid w:val="009301FF"/>
    <w:rsid w:val="009340C8"/>
    <w:rsid w:val="00935376"/>
    <w:rsid w:val="00935769"/>
    <w:rsid w:val="0093772D"/>
    <w:rsid w:val="00937E34"/>
    <w:rsid w:val="00940626"/>
    <w:rsid w:val="00940ACF"/>
    <w:rsid w:val="0094135C"/>
    <w:rsid w:val="009418FF"/>
    <w:rsid w:val="0094192B"/>
    <w:rsid w:val="00942152"/>
    <w:rsid w:val="00943D64"/>
    <w:rsid w:val="00944589"/>
    <w:rsid w:val="00944BB7"/>
    <w:rsid w:val="00946445"/>
    <w:rsid w:val="009479E0"/>
    <w:rsid w:val="009516E6"/>
    <w:rsid w:val="00951EB3"/>
    <w:rsid w:val="00955C39"/>
    <w:rsid w:val="00956E76"/>
    <w:rsid w:val="00957436"/>
    <w:rsid w:val="00957508"/>
    <w:rsid w:val="00966613"/>
    <w:rsid w:val="00971A56"/>
    <w:rsid w:val="00972240"/>
    <w:rsid w:val="009730F4"/>
    <w:rsid w:val="00973753"/>
    <w:rsid w:val="00975FF0"/>
    <w:rsid w:val="009760F3"/>
    <w:rsid w:val="00977E57"/>
    <w:rsid w:val="0098396D"/>
    <w:rsid w:val="00983E92"/>
    <w:rsid w:val="00985081"/>
    <w:rsid w:val="0098569D"/>
    <w:rsid w:val="0098768B"/>
    <w:rsid w:val="00987854"/>
    <w:rsid w:val="00992685"/>
    <w:rsid w:val="00992EB1"/>
    <w:rsid w:val="0099514B"/>
    <w:rsid w:val="009954E0"/>
    <w:rsid w:val="00995CA6"/>
    <w:rsid w:val="00995CD5"/>
    <w:rsid w:val="00996508"/>
    <w:rsid w:val="009A20A4"/>
    <w:rsid w:val="009A3A03"/>
    <w:rsid w:val="009A4BA9"/>
    <w:rsid w:val="009A5957"/>
    <w:rsid w:val="009A7236"/>
    <w:rsid w:val="009A7CA4"/>
    <w:rsid w:val="009B480D"/>
    <w:rsid w:val="009B7950"/>
    <w:rsid w:val="009C1A4C"/>
    <w:rsid w:val="009C3B8F"/>
    <w:rsid w:val="009C6231"/>
    <w:rsid w:val="009D0721"/>
    <w:rsid w:val="009D1F99"/>
    <w:rsid w:val="009D310F"/>
    <w:rsid w:val="009D43F6"/>
    <w:rsid w:val="009D50E4"/>
    <w:rsid w:val="009D7C64"/>
    <w:rsid w:val="009E030D"/>
    <w:rsid w:val="009E0D39"/>
    <w:rsid w:val="009E1074"/>
    <w:rsid w:val="009E145A"/>
    <w:rsid w:val="009E20DB"/>
    <w:rsid w:val="009E2CC9"/>
    <w:rsid w:val="009E35C4"/>
    <w:rsid w:val="009E385C"/>
    <w:rsid w:val="009E5738"/>
    <w:rsid w:val="009E596C"/>
    <w:rsid w:val="009F0222"/>
    <w:rsid w:val="009F0E30"/>
    <w:rsid w:val="009F1053"/>
    <w:rsid w:val="009F3256"/>
    <w:rsid w:val="009F3F24"/>
    <w:rsid w:val="009F51BA"/>
    <w:rsid w:val="00A02982"/>
    <w:rsid w:val="00A047DB"/>
    <w:rsid w:val="00A04CB0"/>
    <w:rsid w:val="00A06798"/>
    <w:rsid w:val="00A06864"/>
    <w:rsid w:val="00A06BCD"/>
    <w:rsid w:val="00A06E12"/>
    <w:rsid w:val="00A07A5F"/>
    <w:rsid w:val="00A07ECA"/>
    <w:rsid w:val="00A101E3"/>
    <w:rsid w:val="00A10769"/>
    <w:rsid w:val="00A10B90"/>
    <w:rsid w:val="00A11494"/>
    <w:rsid w:val="00A1180B"/>
    <w:rsid w:val="00A16306"/>
    <w:rsid w:val="00A17643"/>
    <w:rsid w:val="00A22343"/>
    <w:rsid w:val="00A247D2"/>
    <w:rsid w:val="00A26131"/>
    <w:rsid w:val="00A2633A"/>
    <w:rsid w:val="00A269C7"/>
    <w:rsid w:val="00A30836"/>
    <w:rsid w:val="00A30859"/>
    <w:rsid w:val="00A30AB3"/>
    <w:rsid w:val="00A31BBF"/>
    <w:rsid w:val="00A33395"/>
    <w:rsid w:val="00A335D8"/>
    <w:rsid w:val="00A343A9"/>
    <w:rsid w:val="00A36F7E"/>
    <w:rsid w:val="00A370AA"/>
    <w:rsid w:val="00A4141F"/>
    <w:rsid w:val="00A41EF5"/>
    <w:rsid w:val="00A4363A"/>
    <w:rsid w:val="00A436B3"/>
    <w:rsid w:val="00A43AF4"/>
    <w:rsid w:val="00A446F5"/>
    <w:rsid w:val="00A46003"/>
    <w:rsid w:val="00A47618"/>
    <w:rsid w:val="00A500C6"/>
    <w:rsid w:val="00A510EC"/>
    <w:rsid w:val="00A51423"/>
    <w:rsid w:val="00A51C44"/>
    <w:rsid w:val="00A52A0C"/>
    <w:rsid w:val="00A54DC1"/>
    <w:rsid w:val="00A62768"/>
    <w:rsid w:val="00A63107"/>
    <w:rsid w:val="00A66007"/>
    <w:rsid w:val="00A660B4"/>
    <w:rsid w:val="00A67A3B"/>
    <w:rsid w:val="00A76483"/>
    <w:rsid w:val="00A77284"/>
    <w:rsid w:val="00A77CE3"/>
    <w:rsid w:val="00A84792"/>
    <w:rsid w:val="00A865A8"/>
    <w:rsid w:val="00A86C43"/>
    <w:rsid w:val="00A87635"/>
    <w:rsid w:val="00A87E04"/>
    <w:rsid w:val="00A90623"/>
    <w:rsid w:val="00A92898"/>
    <w:rsid w:val="00A9395C"/>
    <w:rsid w:val="00A95022"/>
    <w:rsid w:val="00A961E6"/>
    <w:rsid w:val="00A965E6"/>
    <w:rsid w:val="00A97A86"/>
    <w:rsid w:val="00AA1787"/>
    <w:rsid w:val="00AA2246"/>
    <w:rsid w:val="00AA2385"/>
    <w:rsid w:val="00AA40D6"/>
    <w:rsid w:val="00AA497A"/>
    <w:rsid w:val="00AA5932"/>
    <w:rsid w:val="00AA753C"/>
    <w:rsid w:val="00AB202A"/>
    <w:rsid w:val="00AB3691"/>
    <w:rsid w:val="00AB47DA"/>
    <w:rsid w:val="00AB4F38"/>
    <w:rsid w:val="00AB5A07"/>
    <w:rsid w:val="00AB76EA"/>
    <w:rsid w:val="00AC1BFE"/>
    <w:rsid w:val="00AC3BF1"/>
    <w:rsid w:val="00AC40AE"/>
    <w:rsid w:val="00AC56B3"/>
    <w:rsid w:val="00AC5FCA"/>
    <w:rsid w:val="00AC606F"/>
    <w:rsid w:val="00AC6A10"/>
    <w:rsid w:val="00AC70E5"/>
    <w:rsid w:val="00AC76E7"/>
    <w:rsid w:val="00AD03BF"/>
    <w:rsid w:val="00AD1774"/>
    <w:rsid w:val="00AD34AC"/>
    <w:rsid w:val="00AD7256"/>
    <w:rsid w:val="00AD7D9D"/>
    <w:rsid w:val="00AE14ED"/>
    <w:rsid w:val="00AE2743"/>
    <w:rsid w:val="00AE2DB9"/>
    <w:rsid w:val="00AE3481"/>
    <w:rsid w:val="00AE563A"/>
    <w:rsid w:val="00AE76B5"/>
    <w:rsid w:val="00AF0300"/>
    <w:rsid w:val="00AF2C95"/>
    <w:rsid w:val="00AF337A"/>
    <w:rsid w:val="00AF4FEA"/>
    <w:rsid w:val="00AF635F"/>
    <w:rsid w:val="00AF7739"/>
    <w:rsid w:val="00B01255"/>
    <w:rsid w:val="00B01FBE"/>
    <w:rsid w:val="00B03590"/>
    <w:rsid w:val="00B03A5A"/>
    <w:rsid w:val="00B03E5D"/>
    <w:rsid w:val="00B04078"/>
    <w:rsid w:val="00B05015"/>
    <w:rsid w:val="00B068E4"/>
    <w:rsid w:val="00B06967"/>
    <w:rsid w:val="00B07653"/>
    <w:rsid w:val="00B07CE7"/>
    <w:rsid w:val="00B11322"/>
    <w:rsid w:val="00B15693"/>
    <w:rsid w:val="00B1744A"/>
    <w:rsid w:val="00B205CA"/>
    <w:rsid w:val="00B21540"/>
    <w:rsid w:val="00B22160"/>
    <w:rsid w:val="00B2291B"/>
    <w:rsid w:val="00B2337F"/>
    <w:rsid w:val="00B23AC8"/>
    <w:rsid w:val="00B25029"/>
    <w:rsid w:val="00B25B05"/>
    <w:rsid w:val="00B265CD"/>
    <w:rsid w:val="00B26A13"/>
    <w:rsid w:val="00B26BCD"/>
    <w:rsid w:val="00B27D95"/>
    <w:rsid w:val="00B327DB"/>
    <w:rsid w:val="00B33145"/>
    <w:rsid w:val="00B33B7D"/>
    <w:rsid w:val="00B34E2E"/>
    <w:rsid w:val="00B436F3"/>
    <w:rsid w:val="00B43EE1"/>
    <w:rsid w:val="00B511FD"/>
    <w:rsid w:val="00B524C5"/>
    <w:rsid w:val="00B536D1"/>
    <w:rsid w:val="00B5372F"/>
    <w:rsid w:val="00B5696C"/>
    <w:rsid w:val="00B56E5A"/>
    <w:rsid w:val="00B605CF"/>
    <w:rsid w:val="00B608B2"/>
    <w:rsid w:val="00B63191"/>
    <w:rsid w:val="00B65074"/>
    <w:rsid w:val="00B66375"/>
    <w:rsid w:val="00B667A0"/>
    <w:rsid w:val="00B67D77"/>
    <w:rsid w:val="00B67FE5"/>
    <w:rsid w:val="00B71EA7"/>
    <w:rsid w:val="00B733C2"/>
    <w:rsid w:val="00B73994"/>
    <w:rsid w:val="00B75A04"/>
    <w:rsid w:val="00B808BD"/>
    <w:rsid w:val="00B811CA"/>
    <w:rsid w:val="00B857E9"/>
    <w:rsid w:val="00B867AD"/>
    <w:rsid w:val="00B868FB"/>
    <w:rsid w:val="00B86B92"/>
    <w:rsid w:val="00B91D73"/>
    <w:rsid w:val="00B93BDD"/>
    <w:rsid w:val="00B94D63"/>
    <w:rsid w:val="00B96988"/>
    <w:rsid w:val="00BA2E50"/>
    <w:rsid w:val="00BA34DB"/>
    <w:rsid w:val="00BA556D"/>
    <w:rsid w:val="00BA5610"/>
    <w:rsid w:val="00BA5F66"/>
    <w:rsid w:val="00BA6087"/>
    <w:rsid w:val="00BA6F20"/>
    <w:rsid w:val="00BA7752"/>
    <w:rsid w:val="00BA7FDD"/>
    <w:rsid w:val="00BB1B30"/>
    <w:rsid w:val="00BB27B6"/>
    <w:rsid w:val="00BB2817"/>
    <w:rsid w:val="00BB39DF"/>
    <w:rsid w:val="00BB731A"/>
    <w:rsid w:val="00BB7A8B"/>
    <w:rsid w:val="00BC0016"/>
    <w:rsid w:val="00BC025D"/>
    <w:rsid w:val="00BC11EF"/>
    <w:rsid w:val="00BC16C9"/>
    <w:rsid w:val="00BC3D2D"/>
    <w:rsid w:val="00BC534E"/>
    <w:rsid w:val="00BC5416"/>
    <w:rsid w:val="00BD0379"/>
    <w:rsid w:val="00BD1375"/>
    <w:rsid w:val="00BD4711"/>
    <w:rsid w:val="00BD5626"/>
    <w:rsid w:val="00BD5A4F"/>
    <w:rsid w:val="00BD79E2"/>
    <w:rsid w:val="00BE0BC1"/>
    <w:rsid w:val="00BE258A"/>
    <w:rsid w:val="00BE2D9E"/>
    <w:rsid w:val="00BE4241"/>
    <w:rsid w:val="00BE5C67"/>
    <w:rsid w:val="00BE7A5C"/>
    <w:rsid w:val="00BF10A0"/>
    <w:rsid w:val="00BF1C30"/>
    <w:rsid w:val="00BF2F84"/>
    <w:rsid w:val="00C00877"/>
    <w:rsid w:val="00C0215E"/>
    <w:rsid w:val="00C04F2A"/>
    <w:rsid w:val="00C07145"/>
    <w:rsid w:val="00C0796C"/>
    <w:rsid w:val="00C10774"/>
    <w:rsid w:val="00C12843"/>
    <w:rsid w:val="00C152A7"/>
    <w:rsid w:val="00C16A81"/>
    <w:rsid w:val="00C16B61"/>
    <w:rsid w:val="00C174A4"/>
    <w:rsid w:val="00C22E94"/>
    <w:rsid w:val="00C24296"/>
    <w:rsid w:val="00C25A12"/>
    <w:rsid w:val="00C26079"/>
    <w:rsid w:val="00C30144"/>
    <w:rsid w:val="00C31010"/>
    <w:rsid w:val="00C31F54"/>
    <w:rsid w:val="00C32088"/>
    <w:rsid w:val="00C32584"/>
    <w:rsid w:val="00C35CA7"/>
    <w:rsid w:val="00C3793B"/>
    <w:rsid w:val="00C37C37"/>
    <w:rsid w:val="00C40CCC"/>
    <w:rsid w:val="00C41540"/>
    <w:rsid w:val="00C43FEF"/>
    <w:rsid w:val="00C44C9B"/>
    <w:rsid w:val="00C46360"/>
    <w:rsid w:val="00C4774C"/>
    <w:rsid w:val="00C47BC4"/>
    <w:rsid w:val="00C50EFF"/>
    <w:rsid w:val="00C53077"/>
    <w:rsid w:val="00C57FCC"/>
    <w:rsid w:val="00C6129E"/>
    <w:rsid w:val="00C62360"/>
    <w:rsid w:val="00C63576"/>
    <w:rsid w:val="00C64484"/>
    <w:rsid w:val="00C65446"/>
    <w:rsid w:val="00C657A1"/>
    <w:rsid w:val="00C66F36"/>
    <w:rsid w:val="00C67C64"/>
    <w:rsid w:val="00C67EDF"/>
    <w:rsid w:val="00C7038C"/>
    <w:rsid w:val="00C70D10"/>
    <w:rsid w:val="00C721C5"/>
    <w:rsid w:val="00C728C6"/>
    <w:rsid w:val="00C7329A"/>
    <w:rsid w:val="00C732F7"/>
    <w:rsid w:val="00C73C7F"/>
    <w:rsid w:val="00C74E7B"/>
    <w:rsid w:val="00C76EE4"/>
    <w:rsid w:val="00C82897"/>
    <w:rsid w:val="00C8371C"/>
    <w:rsid w:val="00C83C9E"/>
    <w:rsid w:val="00C852D1"/>
    <w:rsid w:val="00C85A8E"/>
    <w:rsid w:val="00C87A92"/>
    <w:rsid w:val="00C911D2"/>
    <w:rsid w:val="00C91436"/>
    <w:rsid w:val="00C91520"/>
    <w:rsid w:val="00C91B5E"/>
    <w:rsid w:val="00C92950"/>
    <w:rsid w:val="00C948F8"/>
    <w:rsid w:val="00C97D51"/>
    <w:rsid w:val="00CA0460"/>
    <w:rsid w:val="00CA05F5"/>
    <w:rsid w:val="00CA2384"/>
    <w:rsid w:val="00CA2752"/>
    <w:rsid w:val="00CA287C"/>
    <w:rsid w:val="00CA2A5A"/>
    <w:rsid w:val="00CA4B51"/>
    <w:rsid w:val="00CA4C7D"/>
    <w:rsid w:val="00CA7A95"/>
    <w:rsid w:val="00CB08E1"/>
    <w:rsid w:val="00CB09C6"/>
    <w:rsid w:val="00CB0BA0"/>
    <w:rsid w:val="00CB0CB3"/>
    <w:rsid w:val="00CB3DFF"/>
    <w:rsid w:val="00CB4A90"/>
    <w:rsid w:val="00CB4AD2"/>
    <w:rsid w:val="00CB4DA7"/>
    <w:rsid w:val="00CB5290"/>
    <w:rsid w:val="00CB6B0A"/>
    <w:rsid w:val="00CB7811"/>
    <w:rsid w:val="00CC0342"/>
    <w:rsid w:val="00CC47D8"/>
    <w:rsid w:val="00CC66B3"/>
    <w:rsid w:val="00CC7B9F"/>
    <w:rsid w:val="00CD07B6"/>
    <w:rsid w:val="00CD1AA4"/>
    <w:rsid w:val="00CD2686"/>
    <w:rsid w:val="00CD4902"/>
    <w:rsid w:val="00CE1F17"/>
    <w:rsid w:val="00CE2BD9"/>
    <w:rsid w:val="00CE43B7"/>
    <w:rsid w:val="00CE53EE"/>
    <w:rsid w:val="00CE7A82"/>
    <w:rsid w:val="00CF1138"/>
    <w:rsid w:val="00CF1EEF"/>
    <w:rsid w:val="00CF2A51"/>
    <w:rsid w:val="00CF387D"/>
    <w:rsid w:val="00CF5742"/>
    <w:rsid w:val="00CF605F"/>
    <w:rsid w:val="00CF76A1"/>
    <w:rsid w:val="00CF7FCD"/>
    <w:rsid w:val="00D02027"/>
    <w:rsid w:val="00D02855"/>
    <w:rsid w:val="00D054B0"/>
    <w:rsid w:val="00D0578A"/>
    <w:rsid w:val="00D07E79"/>
    <w:rsid w:val="00D10635"/>
    <w:rsid w:val="00D1118E"/>
    <w:rsid w:val="00D1351D"/>
    <w:rsid w:val="00D13F1D"/>
    <w:rsid w:val="00D161DB"/>
    <w:rsid w:val="00D17230"/>
    <w:rsid w:val="00D20FC8"/>
    <w:rsid w:val="00D21262"/>
    <w:rsid w:val="00D21949"/>
    <w:rsid w:val="00D2334B"/>
    <w:rsid w:val="00D24084"/>
    <w:rsid w:val="00D24CB9"/>
    <w:rsid w:val="00D25020"/>
    <w:rsid w:val="00D25831"/>
    <w:rsid w:val="00D26973"/>
    <w:rsid w:val="00D30247"/>
    <w:rsid w:val="00D31AFC"/>
    <w:rsid w:val="00D31FD7"/>
    <w:rsid w:val="00D3273B"/>
    <w:rsid w:val="00D329E2"/>
    <w:rsid w:val="00D334B1"/>
    <w:rsid w:val="00D336C3"/>
    <w:rsid w:val="00D34C63"/>
    <w:rsid w:val="00D34D7E"/>
    <w:rsid w:val="00D35B98"/>
    <w:rsid w:val="00D35CCD"/>
    <w:rsid w:val="00D376B6"/>
    <w:rsid w:val="00D4022B"/>
    <w:rsid w:val="00D405DB"/>
    <w:rsid w:val="00D408C8"/>
    <w:rsid w:val="00D44D22"/>
    <w:rsid w:val="00D50BDC"/>
    <w:rsid w:val="00D50C0C"/>
    <w:rsid w:val="00D52677"/>
    <w:rsid w:val="00D543BE"/>
    <w:rsid w:val="00D5471D"/>
    <w:rsid w:val="00D54EBF"/>
    <w:rsid w:val="00D55720"/>
    <w:rsid w:val="00D56481"/>
    <w:rsid w:val="00D614E9"/>
    <w:rsid w:val="00D626A0"/>
    <w:rsid w:val="00D63B6D"/>
    <w:rsid w:val="00D64480"/>
    <w:rsid w:val="00D64893"/>
    <w:rsid w:val="00D66E40"/>
    <w:rsid w:val="00D7079A"/>
    <w:rsid w:val="00D73C5C"/>
    <w:rsid w:val="00D74558"/>
    <w:rsid w:val="00D74643"/>
    <w:rsid w:val="00D811D9"/>
    <w:rsid w:val="00D82196"/>
    <w:rsid w:val="00D834BC"/>
    <w:rsid w:val="00D83F31"/>
    <w:rsid w:val="00D86441"/>
    <w:rsid w:val="00D86BE3"/>
    <w:rsid w:val="00D86C63"/>
    <w:rsid w:val="00D8765F"/>
    <w:rsid w:val="00D915F3"/>
    <w:rsid w:val="00D91E86"/>
    <w:rsid w:val="00D925E3"/>
    <w:rsid w:val="00D92F92"/>
    <w:rsid w:val="00D9509B"/>
    <w:rsid w:val="00D9686F"/>
    <w:rsid w:val="00DA0C7B"/>
    <w:rsid w:val="00DA1F20"/>
    <w:rsid w:val="00DA291F"/>
    <w:rsid w:val="00DA2C8D"/>
    <w:rsid w:val="00DA3F31"/>
    <w:rsid w:val="00DA5B6A"/>
    <w:rsid w:val="00DA7755"/>
    <w:rsid w:val="00DA7756"/>
    <w:rsid w:val="00DB10A3"/>
    <w:rsid w:val="00DB1497"/>
    <w:rsid w:val="00DB240F"/>
    <w:rsid w:val="00DB3692"/>
    <w:rsid w:val="00DB4021"/>
    <w:rsid w:val="00DB4C33"/>
    <w:rsid w:val="00DB6C63"/>
    <w:rsid w:val="00DB7477"/>
    <w:rsid w:val="00DB7B5E"/>
    <w:rsid w:val="00DC1F38"/>
    <w:rsid w:val="00DC467C"/>
    <w:rsid w:val="00DC5291"/>
    <w:rsid w:val="00DC6740"/>
    <w:rsid w:val="00DC6FFC"/>
    <w:rsid w:val="00DD00CD"/>
    <w:rsid w:val="00DD2C45"/>
    <w:rsid w:val="00DD3307"/>
    <w:rsid w:val="00DD3E90"/>
    <w:rsid w:val="00DE1691"/>
    <w:rsid w:val="00DE24C5"/>
    <w:rsid w:val="00DE2828"/>
    <w:rsid w:val="00DE3589"/>
    <w:rsid w:val="00DE4802"/>
    <w:rsid w:val="00DE4ABD"/>
    <w:rsid w:val="00DF500E"/>
    <w:rsid w:val="00DF6430"/>
    <w:rsid w:val="00E018D0"/>
    <w:rsid w:val="00E02640"/>
    <w:rsid w:val="00E02BC8"/>
    <w:rsid w:val="00E030EE"/>
    <w:rsid w:val="00E032F3"/>
    <w:rsid w:val="00E0339E"/>
    <w:rsid w:val="00E03B37"/>
    <w:rsid w:val="00E04540"/>
    <w:rsid w:val="00E04F59"/>
    <w:rsid w:val="00E074CF"/>
    <w:rsid w:val="00E100B8"/>
    <w:rsid w:val="00E1164A"/>
    <w:rsid w:val="00E16432"/>
    <w:rsid w:val="00E16DCB"/>
    <w:rsid w:val="00E17488"/>
    <w:rsid w:val="00E178D8"/>
    <w:rsid w:val="00E17ABB"/>
    <w:rsid w:val="00E212F8"/>
    <w:rsid w:val="00E224E1"/>
    <w:rsid w:val="00E22ACC"/>
    <w:rsid w:val="00E22EF6"/>
    <w:rsid w:val="00E27E6D"/>
    <w:rsid w:val="00E3388C"/>
    <w:rsid w:val="00E35B7A"/>
    <w:rsid w:val="00E4056E"/>
    <w:rsid w:val="00E41D1B"/>
    <w:rsid w:val="00E422F0"/>
    <w:rsid w:val="00E428B0"/>
    <w:rsid w:val="00E43EE0"/>
    <w:rsid w:val="00E4506B"/>
    <w:rsid w:val="00E45183"/>
    <w:rsid w:val="00E465A9"/>
    <w:rsid w:val="00E465FA"/>
    <w:rsid w:val="00E47D6A"/>
    <w:rsid w:val="00E53924"/>
    <w:rsid w:val="00E54B93"/>
    <w:rsid w:val="00E54BC6"/>
    <w:rsid w:val="00E603A3"/>
    <w:rsid w:val="00E60F60"/>
    <w:rsid w:val="00E61B3E"/>
    <w:rsid w:val="00E649FA"/>
    <w:rsid w:val="00E64B37"/>
    <w:rsid w:val="00E6679F"/>
    <w:rsid w:val="00E707D4"/>
    <w:rsid w:val="00E70BEC"/>
    <w:rsid w:val="00E71316"/>
    <w:rsid w:val="00E73358"/>
    <w:rsid w:val="00E73E99"/>
    <w:rsid w:val="00E74087"/>
    <w:rsid w:val="00E75D30"/>
    <w:rsid w:val="00E761DA"/>
    <w:rsid w:val="00E8011A"/>
    <w:rsid w:val="00E80662"/>
    <w:rsid w:val="00E808D8"/>
    <w:rsid w:val="00E81720"/>
    <w:rsid w:val="00E81887"/>
    <w:rsid w:val="00E81B3B"/>
    <w:rsid w:val="00E81E32"/>
    <w:rsid w:val="00E8395A"/>
    <w:rsid w:val="00E8448C"/>
    <w:rsid w:val="00E85E21"/>
    <w:rsid w:val="00E86163"/>
    <w:rsid w:val="00E864F1"/>
    <w:rsid w:val="00E868C5"/>
    <w:rsid w:val="00E90D1C"/>
    <w:rsid w:val="00E93780"/>
    <w:rsid w:val="00E9481C"/>
    <w:rsid w:val="00E949CE"/>
    <w:rsid w:val="00E94B8F"/>
    <w:rsid w:val="00E96E73"/>
    <w:rsid w:val="00E9718C"/>
    <w:rsid w:val="00E9727A"/>
    <w:rsid w:val="00E97F94"/>
    <w:rsid w:val="00EA172D"/>
    <w:rsid w:val="00EA5345"/>
    <w:rsid w:val="00EA56B9"/>
    <w:rsid w:val="00EA5E2E"/>
    <w:rsid w:val="00EA6F09"/>
    <w:rsid w:val="00EB1B7D"/>
    <w:rsid w:val="00EB2118"/>
    <w:rsid w:val="00EB21F7"/>
    <w:rsid w:val="00EB234A"/>
    <w:rsid w:val="00EB3494"/>
    <w:rsid w:val="00EB4121"/>
    <w:rsid w:val="00EB42FA"/>
    <w:rsid w:val="00EB55DF"/>
    <w:rsid w:val="00EB5B6A"/>
    <w:rsid w:val="00EB5B6C"/>
    <w:rsid w:val="00EC3D7E"/>
    <w:rsid w:val="00EC4E98"/>
    <w:rsid w:val="00EC5236"/>
    <w:rsid w:val="00EC767C"/>
    <w:rsid w:val="00ED0068"/>
    <w:rsid w:val="00ED0775"/>
    <w:rsid w:val="00ED1D8C"/>
    <w:rsid w:val="00ED39F2"/>
    <w:rsid w:val="00ED5457"/>
    <w:rsid w:val="00ED7152"/>
    <w:rsid w:val="00ED7706"/>
    <w:rsid w:val="00ED787C"/>
    <w:rsid w:val="00EE1462"/>
    <w:rsid w:val="00EE3558"/>
    <w:rsid w:val="00EE57FD"/>
    <w:rsid w:val="00EE7228"/>
    <w:rsid w:val="00EF15BB"/>
    <w:rsid w:val="00EF3DD3"/>
    <w:rsid w:val="00EF419A"/>
    <w:rsid w:val="00EF5DDE"/>
    <w:rsid w:val="00EF7E57"/>
    <w:rsid w:val="00F02072"/>
    <w:rsid w:val="00F04D80"/>
    <w:rsid w:val="00F07379"/>
    <w:rsid w:val="00F07816"/>
    <w:rsid w:val="00F10091"/>
    <w:rsid w:val="00F10815"/>
    <w:rsid w:val="00F1282E"/>
    <w:rsid w:val="00F12CA4"/>
    <w:rsid w:val="00F13100"/>
    <w:rsid w:val="00F134D0"/>
    <w:rsid w:val="00F137DB"/>
    <w:rsid w:val="00F141BD"/>
    <w:rsid w:val="00F142B0"/>
    <w:rsid w:val="00F145B1"/>
    <w:rsid w:val="00F147B2"/>
    <w:rsid w:val="00F15D09"/>
    <w:rsid w:val="00F160F7"/>
    <w:rsid w:val="00F20238"/>
    <w:rsid w:val="00F207B9"/>
    <w:rsid w:val="00F2640D"/>
    <w:rsid w:val="00F31290"/>
    <w:rsid w:val="00F330F8"/>
    <w:rsid w:val="00F33DB5"/>
    <w:rsid w:val="00F36892"/>
    <w:rsid w:val="00F40723"/>
    <w:rsid w:val="00F40E55"/>
    <w:rsid w:val="00F4129C"/>
    <w:rsid w:val="00F418C9"/>
    <w:rsid w:val="00F434C0"/>
    <w:rsid w:val="00F46632"/>
    <w:rsid w:val="00F47BE4"/>
    <w:rsid w:val="00F50941"/>
    <w:rsid w:val="00F5219E"/>
    <w:rsid w:val="00F53671"/>
    <w:rsid w:val="00F54AFD"/>
    <w:rsid w:val="00F5521D"/>
    <w:rsid w:val="00F56B5F"/>
    <w:rsid w:val="00F57608"/>
    <w:rsid w:val="00F57E40"/>
    <w:rsid w:val="00F6054C"/>
    <w:rsid w:val="00F607CA"/>
    <w:rsid w:val="00F60BC7"/>
    <w:rsid w:val="00F622B0"/>
    <w:rsid w:val="00F65318"/>
    <w:rsid w:val="00F66489"/>
    <w:rsid w:val="00F664D7"/>
    <w:rsid w:val="00F6700E"/>
    <w:rsid w:val="00F67E29"/>
    <w:rsid w:val="00F74DFE"/>
    <w:rsid w:val="00F76493"/>
    <w:rsid w:val="00F766C6"/>
    <w:rsid w:val="00F76AAB"/>
    <w:rsid w:val="00F81456"/>
    <w:rsid w:val="00F828E3"/>
    <w:rsid w:val="00F8327F"/>
    <w:rsid w:val="00F83FCF"/>
    <w:rsid w:val="00F8653A"/>
    <w:rsid w:val="00F90956"/>
    <w:rsid w:val="00F91FCA"/>
    <w:rsid w:val="00F9260B"/>
    <w:rsid w:val="00F928E4"/>
    <w:rsid w:val="00F931F5"/>
    <w:rsid w:val="00F96AF2"/>
    <w:rsid w:val="00F96BE2"/>
    <w:rsid w:val="00F9726F"/>
    <w:rsid w:val="00F9733C"/>
    <w:rsid w:val="00F97BC8"/>
    <w:rsid w:val="00FA0C93"/>
    <w:rsid w:val="00FA0DD8"/>
    <w:rsid w:val="00FA0FD0"/>
    <w:rsid w:val="00FA1B41"/>
    <w:rsid w:val="00FA2A1D"/>
    <w:rsid w:val="00FA3F2F"/>
    <w:rsid w:val="00FA59DF"/>
    <w:rsid w:val="00FA5A7E"/>
    <w:rsid w:val="00FA5E43"/>
    <w:rsid w:val="00FB1F2E"/>
    <w:rsid w:val="00FB3AC3"/>
    <w:rsid w:val="00FB40E1"/>
    <w:rsid w:val="00FB41C5"/>
    <w:rsid w:val="00FB4928"/>
    <w:rsid w:val="00FB5210"/>
    <w:rsid w:val="00FB7D53"/>
    <w:rsid w:val="00FB7F07"/>
    <w:rsid w:val="00FC0E39"/>
    <w:rsid w:val="00FC1110"/>
    <w:rsid w:val="00FC1E1B"/>
    <w:rsid w:val="00FC2C7A"/>
    <w:rsid w:val="00FC3746"/>
    <w:rsid w:val="00FC37A9"/>
    <w:rsid w:val="00FC722C"/>
    <w:rsid w:val="00FD10DE"/>
    <w:rsid w:val="00FD22E8"/>
    <w:rsid w:val="00FD3859"/>
    <w:rsid w:val="00FD3C46"/>
    <w:rsid w:val="00FD3D1B"/>
    <w:rsid w:val="00FD427C"/>
    <w:rsid w:val="00FD4C03"/>
    <w:rsid w:val="00FD6899"/>
    <w:rsid w:val="00FD6DC7"/>
    <w:rsid w:val="00FD7599"/>
    <w:rsid w:val="00FD7B77"/>
    <w:rsid w:val="00FE0C4B"/>
    <w:rsid w:val="00FE2628"/>
    <w:rsid w:val="00FE2CF5"/>
    <w:rsid w:val="00FE3A24"/>
    <w:rsid w:val="00FF2671"/>
    <w:rsid w:val="00FF2844"/>
    <w:rsid w:val="00FF42DC"/>
    <w:rsid w:val="00FF4CB1"/>
    <w:rsid w:val="00FF57B6"/>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02BA231C-B352-4022-B19C-3054825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D02"/>
    <w:rPr>
      <w:sz w:val="24"/>
      <w:szCs w:val="24"/>
      <w:lang w:val="en-GB"/>
    </w:rPr>
  </w:style>
  <w:style w:type="paragraph" w:styleId="Heading1">
    <w:name w:val="heading 1"/>
    <w:basedOn w:val="Normal"/>
    <w:next w:val="BodyText"/>
    <w:qFormat/>
    <w:pPr>
      <w:keepNext/>
      <w:keepLines/>
      <w:suppressAutoHyphens/>
      <w:spacing w:before="48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qFormat/>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val="en-US"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uiPriority w:val="9"/>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uvlaka 3"/>
    <w:basedOn w:val="Normal"/>
    <w:link w:val="BodyTextChar"/>
    <w:pPr>
      <w:suppressAutoHyphens/>
      <w:spacing w:after="120"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character" w:styleId="Hyperlink">
    <w:name w:val="Hyperlink"/>
    <w:uiPriority w:val="99"/>
    <w:unhideWhenUsed/>
    <w:rPr>
      <w:color w:val="0000FF"/>
      <w:u w:val="single"/>
    </w:rPr>
  </w:style>
  <w:style w:type="paragraph" w:styleId="List">
    <w:name w:val="List"/>
    <w:basedOn w:val="BodyText"/>
    <w:semiHidden/>
  </w:style>
  <w:style w:type="paragraph" w:customStyle="1" w:styleId="xl67">
    <w:name w:val="xl67"/>
    <w:basedOn w:val="Normal"/>
    <w:pPr>
      <w:pBdr>
        <w:right w:val="single" w:sz="8" w:space="0" w:color="auto"/>
      </w:pBdr>
      <w:spacing w:before="100" w:beforeAutospacing="1" w:after="100" w:afterAutospacing="1"/>
      <w:jc w:val="both"/>
    </w:pPr>
    <w:rPr>
      <w:lang w:val="en-U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qFormat/>
    <w:pPr>
      <w:suppressAutoHyphens/>
      <w:spacing w:line="100" w:lineRule="atLeast"/>
      <w:ind w:left="720"/>
    </w:pPr>
    <w:rPr>
      <w:rFonts w:eastAsia="Arial Unicode MS"/>
      <w:color w:val="000000"/>
      <w:kern w:val="1"/>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paragraph" w:styleId="BodyText2">
    <w:name w:val="Body Text 2"/>
    <w:basedOn w:val="Normal"/>
    <w:semiHidden/>
    <w:pPr>
      <w:suppressAutoHyphens/>
      <w:spacing w:after="120" w:line="480" w:lineRule="auto"/>
    </w:pPr>
    <w:rPr>
      <w:rFonts w:eastAsia="Arial Unicode MS"/>
      <w:color w:val="000000"/>
      <w:kern w:val="1"/>
      <w:lang w:eastAsia="ar-SA"/>
    </w:rPr>
  </w:style>
  <w:style w:type="paragraph" w:styleId="Footer">
    <w:name w:val="footer"/>
    <w:basedOn w:val="Normal"/>
    <w:link w:val="FooterChar"/>
    <w:uiPriority w:val="99"/>
    <w:pPr>
      <w:suppressLineNumbers/>
      <w:tabs>
        <w:tab w:val="center" w:pos="4513"/>
        <w:tab w:val="right" w:pos="9026"/>
      </w:tabs>
      <w:suppressAutoHyphens/>
      <w:spacing w:line="100" w:lineRule="atLeast"/>
    </w:pPr>
    <w:rPr>
      <w:rFonts w:eastAsia="Arial Unicode MS"/>
      <w:color w:val="000000"/>
      <w:kern w:val="1"/>
      <w:lang w:eastAsia="ar-SA"/>
    </w:rPr>
  </w:style>
  <w:style w:type="paragraph" w:customStyle="1" w:styleId="CommentText1">
    <w:name w:val="Comment Text1"/>
    <w:basedOn w:val="Normal"/>
    <w:pPr>
      <w:suppressAutoHyphens/>
      <w:spacing w:line="100" w:lineRule="atLeast"/>
    </w:pPr>
    <w:rPr>
      <w:rFonts w:eastAsia="Arial Unicode MS"/>
      <w:color w:val="000000"/>
      <w:kern w:val="1"/>
      <w:sz w:val="20"/>
      <w:szCs w:val="20"/>
      <w:lang w:eastAsia="ar-SA"/>
    </w:rPr>
  </w:style>
  <w:style w:type="paragraph" w:styleId="Header">
    <w:name w:val="header"/>
    <w:basedOn w:val="Normal"/>
    <w:link w:val="HeaderChar"/>
    <w:uiPriority w:val="99"/>
    <w:pPr>
      <w:tabs>
        <w:tab w:val="center" w:pos="4320"/>
        <w:tab w:val="right" w:pos="8640"/>
      </w:tabs>
    </w:pPr>
  </w:style>
  <w:style w:type="character" w:customStyle="1" w:styleId="WW8Num4z2">
    <w:name w:val="WW8Num4z2"/>
    <w:rPr>
      <w:rFonts w:ascii="Wingdings" w:hAnsi="Wingdings" w:cs="Wingdings"/>
    </w:rPr>
  </w:style>
  <w:style w:type="paragraph" w:styleId="BodyTextIndent">
    <w:name w:val="Body Text Indent"/>
    <w:basedOn w:val="Normal"/>
    <w:semiHidden/>
    <w:pPr>
      <w:tabs>
        <w:tab w:val="left" w:pos="6028"/>
      </w:tabs>
      <w:autoSpaceDE w:val="0"/>
      <w:ind w:left="360"/>
      <w:jc w:val="both"/>
    </w:pPr>
    <w:rPr>
      <w:bCs/>
      <w:iCs/>
      <w:lang w:val="sr-Cyrl-RS"/>
    </w:rPr>
  </w:style>
  <w:style w:type="paragraph" w:styleId="BalloonText">
    <w:name w:val="Balloon Text"/>
    <w:basedOn w:val="Normal"/>
    <w:link w:val="BalloonTextChar"/>
    <w:uiPriority w:val="99"/>
    <w:semiHidden/>
    <w:unhideWhenUsed/>
    <w:rsid w:val="009C6231"/>
    <w:rPr>
      <w:rFonts w:ascii="Segoe UI" w:hAnsi="Segoe UI" w:cs="Segoe UI"/>
      <w:sz w:val="18"/>
      <w:szCs w:val="18"/>
    </w:rPr>
  </w:style>
  <w:style w:type="character" w:customStyle="1" w:styleId="BalloonTextChar">
    <w:name w:val="Balloon Text Char"/>
    <w:link w:val="BalloonText"/>
    <w:uiPriority w:val="99"/>
    <w:semiHidden/>
    <w:rsid w:val="009C6231"/>
    <w:rPr>
      <w:rFonts w:ascii="Segoe UI" w:hAnsi="Segoe UI" w:cs="Segoe UI"/>
      <w:sz w:val="18"/>
      <w:szCs w:val="18"/>
      <w:lang w:val="en-GB"/>
    </w:rPr>
  </w:style>
  <w:style w:type="table" w:styleId="TableGrid">
    <w:name w:val="Table Grid"/>
    <w:basedOn w:val="TableNormal"/>
    <w:uiPriority w:val="59"/>
    <w:rsid w:val="001006B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B511FD"/>
    <w:pPr>
      <w:spacing w:after="120" w:line="480" w:lineRule="auto"/>
      <w:ind w:left="360"/>
    </w:pPr>
  </w:style>
  <w:style w:type="character" w:customStyle="1" w:styleId="BodyTextIndent2Char">
    <w:name w:val="Body Text Indent 2 Char"/>
    <w:link w:val="BodyTextIndent2"/>
    <w:uiPriority w:val="99"/>
    <w:semiHidden/>
    <w:rsid w:val="00B511FD"/>
    <w:rPr>
      <w:sz w:val="24"/>
      <w:szCs w:val="24"/>
      <w:lang w:val="en-GB"/>
    </w:rPr>
  </w:style>
  <w:style w:type="paragraph" w:styleId="BodyTextIndent3">
    <w:name w:val="Body Text Indent 3"/>
    <w:basedOn w:val="Normal"/>
    <w:link w:val="BodyTextIndent3Char"/>
    <w:uiPriority w:val="99"/>
    <w:semiHidden/>
    <w:unhideWhenUsed/>
    <w:rsid w:val="00B511FD"/>
    <w:pPr>
      <w:spacing w:after="120"/>
      <w:ind w:left="360"/>
    </w:pPr>
    <w:rPr>
      <w:sz w:val="16"/>
      <w:szCs w:val="16"/>
    </w:rPr>
  </w:style>
  <w:style w:type="character" w:customStyle="1" w:styleId="BodyTextIndent3Char">
    <w:name w:val="Body Text Indent 3 Char"/>
    <w:link w:val="BodyTextIndent3"/>
    <w:uiPriority w:val="99"/>
    <w:semiHidden/>
    <w:rsid w:val="00B511FD"/>
    <w:rPr>
      <w:sz w:val="16"/>
      <w:szCs w:val="16"/>
      <w:lang w:val="en-GB"/>
    </w:rPr>
  </w:style>
  <w:style w:type="numbering" w:customStyle="1" w:styleId="NoList1">
    <w:name w:val="No List1"/>
    <w:next w:val="NoList"/>
    <w:uiPriority w:val="99"/>
    <w:semiHidden/>
    <w:unhideWhenUsed/>
    <w:rsid w:val="001F754D"/>
  </w:style>
  <w:style w:type="table" w:customStyle="1" w:styleId="TableGrid1">
    <w:name w:val="Table Grid1"/>
    <w:basedOn w:val="TableNormal"/>
    <w:next w:val="TableGrid"/>
    <w:uiPriority w:val="39"/>
    <w:rsid w:val="001F75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40E55"/>
    <w:rPr>
      <w:color w:val="954F72"/>
      <w:u w:val="single"/>
    </w:rPr>
  </w:style>
  <w:style w:type="table" w:customStyle="1" w:styleId="TableGrid0">
    <w:name w:val="TableGrid"/>
    <w:rsid w:val="00357CF4"/>
    <w:rPr>
      <w:rFonts w:ascii="Calibri" w:hAnsi="Calibri"/>
      <w:sz w:val="22"/>
      <w:szCs w:val="22"/>
    </w:rPr>
    <w:tblPr>
      <w:tblCellMar>
        <w:top w:w="0" w:type="dxa"/>
        <w:left w:w="0" w:type="dxa"/>
        <w:bottom w:w="0" w:type="dxa"/>
        <w:right w:w="0" w:type="dxa"/>
      </w:tblCellMar>
    </w:tblPr>
  </w:style>
  <w:style w:type="table" w:styleId="PlainTable1">
    <w:name w:val="Plain Table 1"/>
    <w:basedOn w:val="TableNormal"/>
    <w:uiPriority w:val="41"/>
    <w:rsid w:val="00DB7B5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Grid1"/>
    <w:rsid w:val="004838B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C750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226F81"/>
    <w:rPr>
      <w:rFonts w:eastAsia="Arial Unicode MS"/>
      <w:color w:val="000000"/>
      <w:kern w:val="1"/>
      <w:sz w:val="24"/>
      <w:szCs w:val="24"/>
      <w:lang w:val="en-GB" w:eastAsia="ar-SA"/>
    </w:rPr>
  </w:style>
  <w:style w:type="table" w:customStyle="1" w:styleId="TableGrid3">
    <w:name w:val="TableGrid3"/>
    <w:rsid w:val="00683646"/>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4">
    <w:name w:val="TableGrid4"/>
    <w:rsid w:val="00386C60"/>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5">
    <w:name w:val="TableGrid5"/>
    <w:rsid w:val="00885C77"/>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6">
    <w:name w:val="TableGrid6"/>
    <w:rsid w:val="001F16D7"/>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7">
    <w:name w:val="TableGrid7"/>
    <w:rsid w:val="00FF2671"/>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table" w:customStyle="1" w:styleId="TableGrid8">
    <w:name w:val="TableGrid8"/>
    <w:rsid w:val="0093772D"/>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numbering" w:customStyle="1" w:styleId="NoList2">
    <w:name w:val="No List2"/>
    <w:next w:val="NoList"/>
    <w:uiPriority w:val="99"/>
    <w:semiHidden/>
    <w:unhideWhenUsed/>
    <w:rsid w:val="007A1D75"/>
  </w:style>
  <w:style w:type="paragraph" w:styleId="Title">
    <w:name w:val="Title"/>
    <w:basedOn w:val="Normal"/>
    <w:next w:val="Normal"/>
    <w:link w:val="TitleChar"/>
    <w:rsid w:val="007A1D75"/>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7A1D75"/>
    <w:rPr>
      <w:rFonts w:ascii="Arial" w:eastAsia="Arial" w:hAnsi="Arial" w:cs="Arial"/>
      <w:sz w:val="52"/>
      <w:szCs w:val="52"/>
      <w:lang w:val="en"/>
    </w:rPr>
  </w:style>
  <w:style w:type="paragraph" w:styleId="Subtitle">
    <w:name w:val="Subtitle"/>
    <w:basedOn w:val="Normal"/>
    <w:next w:val="Normal"/>
    <w:link w:val="SubtitleChar"/>
    <w:rsid w:val="007A1D7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7A1D75"/>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sid w:val="007A1D75"/>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A1D75"/>
    <w:rPr>
      <w:rFonts w:ascii="Arial" w:eastAsia="Arial" w:hAnsi="Arial" w:cs="Arial"/>
      <w:lang w:val="en"/>
    </w:rPr>
  </w:style>
  <w:style w:type="character" w:styleId="CommentReference">
    <w:name w:val="annotation reference"/>
    <w:basedOn w:val="DefaultParagraphFont"/>
    <w:uiPriority w:val="99"/>
    <w:semiHidden/>
    <w:unhideWhenUsed/>
    <w:rsid w:val="007A1D75"/>
    <w:rPr>
      <w:sz w:val="16"/>
      <w:szCs w:val="16"/>
    </w:rPr>
  </w:style>
  <w:style w:type="paragraph" w:styleId="TOC1">
    <w:name w:val="toc 1"/>
    <w:basedOn w:val="Normal"/>
    <w:next w:val="Normal"/>
    <w:autoRedefine/>
    <w:uiPriority w:val="39"/>
    <w:unhideWhenUsed/>
    <w:rsid w:val="007A1D75"/>
    <w:pPr>
      <w:tabs>
        <w:tab w:val="left" w:pos="1080"/>
        <w:tab w:val="right" w:pos="9016"/>
      </w:tabs>
      <w:spacing w:after="100" w:line="276" w:lineRule="auto"/>
      <w:ind w:left="1080" w:hanging="540"/>
    </w:pPr>
    <w:rPr>
      <w:rFonts w:ascii="Arial" w:eastAsia="Arial" w:hAnsi="Arial" w:cs="Arial"/>
      <w:sz w:val="22"/>
      <w:szCs w:val="22"/>
      <w:lang w:val="en"/>
    </w:rPr>
  </w:style>
  <w:style w:type="paragraph" w:styleId="TOC2">
    <w:name w:val="toc 2"/>
    <w:basedOn w:val="Normal"/>
    <w:next w:val="Normal"/>
    <w:autoRedefine/>
    <w:uiPriority w:val="39"/>
    <w:unhideWhenUsed/>
    <w:rsid w:val="007A1D75"/>
    <w:pPr>
      <w:tabs>
        <w:tab w:val="left" w:pos="1100"/>
        <w:tab w:val="right" w:pos="9016"/>
      </w:tabs>
      <w:spacing w:after="100" w:line="276" w:lineRule="auto"/>
      <w:ind w:left="1170" w:hanging="450"/>
      <w:jc w:val="both"/>
    </w:pPr>
    <w:rPr>
      <w:rFonts w:ascii="Arial" w:eastAsia="Arial" w:hAnsi="Arial" w:cs="Arial"/>
      <w:sz w:val="22"/>
      <w:szCs w:val="22"/>
      <w:lang w:val="en"/>
    </w:rPr>
  </w:style>
  <w:style w:type="paragraph" w:styleId="TOC3">
    <w:name w:val="toc 3"/>
    <w:basedOn w:val="Normal"/>
    <w:next w:val="Normal"/>
    <w:autoRedefine/>
    <w:uiPriority w:val="39"/>
    <w:unhideWhenUsed/>
    <w:rsid w:val="007A1D75"/>
    <w:pPr>
      <w:tabs>
        <w:tab w:val="left" w:pos="1170"/>
        <w:tab w:val="right" w:pos="9016"/>
      </w:tabs>
      <w:spacing w:after="100" w:line="276" w:lineRule="auto"/>
      <w:ind w:left="720"/>
      <w:jc w:val="both"/>
    </w:pPr>
    <w:rPr>
      <w:rFonts w:ascii="Arial" w:eastAsia="Arial" w:hAnsi="Arial" w:cs="Arial"/>
      <w:sz w:val="22"/>
      <w:szCs w:val="22"/>
      <w:lang w:val="en"/>
    </w:rPr>
  </w:style>
  <w:style w:type="paragraph" w:styleId="CommentSubject">
    <w:name w:val="annotation subject"/>
    <w:basedOn w:val="CommentText"/>
    <w:next w:val="CommentText"/>
    <w:link w:val="CommentSubjectChar"/>
    <w:uiPriority w:val="99"/>
    <w:semiHidden/>
    <w:unhideWhenUsed/>
    <w:rsid w:val="007A1D75"/>
    <w:rPr>
      <w:b/>
      <w:bCs/>
    </w:rPr>
  </w:style>
  <w:style w:type="character" w:customStyle="1" w:styleId="CommentSubjectChar">
    <w:name w:val="Comment Subject Char"/>
    <w:basedOn w:val="CommentTextChar"/>
    <w:link w:val="CommentSubject"/>
    <w:uiPriority w:val="99"/>
    <w:semiHidden/>
    <w:rsid w:val="007A1D75"/>
    <w:rPr>
      <w:rFonts w:ascii="Arial" w:eastAsia="Arial" w:hAnsi="Arial" w:cs="Arial"/>
      <w:b/>
      <w:bCs/>
      <w:lang w:val="en"/>
    </w:rPr>
  </w:style>
  <w:style w:type="paragraph" w:styleId="NormalWeb">
    <w:name w:val="Normal (Web)"/>
    <w:basedOn w:val="Normal"/>
    <w:uiPriority w:val="99"/>
    <w:unhideWhenUsed/>
    <w:rsid w:val="007A1D75"/>
    <w:pPr>
      <w:spacing w:before="100" w:beforeAutospacing="1" w:after="100" w:afterAutospacing="1"/>
    </w:pPr>
    <w:rPr>
      <w:lang w:eastAsia="en-GB"/>
    </w:rPr>
  </w:style>
  <w:style w:type="character" w:customStyle="1" w:styleId="apple-tab-span">
    <w:name w:val="apple-tab-span"/>
    <w:basedOn w:val="DefaultParagraphFont"/>
    <w:rsid w:val="007A1D75"/>
  </w:style>
  <w:style w:type="character" w:customStyle="1" w:styleId="HeaderChar">
    <w:name w:val="Header Char"/>
    <w:basedOn w:val="DefaultParagraphFont"/>
    <w:link w:val="Header"/>
    <w:uiPriority w:val="99"/>
    <w:rsid w:val="007A1D75"/>
    <w:rPr>
      <w:sz w:val="24"/>
      <w:szCs w:val="24"/>
      <w:lang w:val="en-GB"/>
    </w:rPr>
  </w:style>
  <w:style w:type="paragraph" w:customStyle="1" w:styleId="TOC41">
    <w:name w:val="TOC 41"/>
    <w:basedOn w:val="Normal"/>
    <w:next w:val="Normal"/>
    <w:autoRedefine/>
    <w:uiPriority w:val="39"/>
    <w:unhideWhenUsed/>
    <w:rsid w:val="007A1D75"/>
    <w:pPr>
      <w:spacing w:after="100" w:line="259" w:lineRule="auto"/>
      <w:ind w:left="660"/>
    </w:pPr>
    <w:rPr>
      <w:rFonts w:ascii="Cambria" w:hAnsi="Cambria"/>
      <w:sz w:val="22"/>
      <w:szCs w:val="22"/>
      <w:lang w:val="sr-Cyrl-RS" w:eastAsia="sr-Cyrl-RS"/>
    </w:rPr>
  </w:style>
  <w:style w:type="paragraph" w:customStyle="1" w:styleId="TOC51">
    <w:name w:val="TOC 51"/>
    <w:basedOn w:val="Normal"/>
    <w:next w:val="Normal"/>
    <w:autoRedefine/>
    <w:uiPriority w:val="39"/>
    <w:unhideWhenUsed/>
    <w:rsid w:val="007A1D75"/>
    <w:pPr>
      <w:spacing w:after="100" w:line="259" w:lineRule="auto"/>
      <w:ind w:left="880"/>
    </w:pPr>
    <w:rPr>
      <w:rFonts w:ascii="Cambria" w:hAnsi="Cambria"/>
      <w:sz w:val="22"/>
      <w:szCs w:val="22"/>
      <w:lang w:val="sr-Cyrl-RS" w:eastAsia="sr-Cyrl-RS"/>
    </w:rPr>
  </w:style>
  <w:style w:type="paragraph" w:customStyle="1" w:styleId="TOC61">
    <w:name w:val="TOC 61"/>
    <w:basedOn w:val="Normal"/>
    <w:next w:val="Normal"/>
    <w:autoRedefine/>
    <w:uiPriority w:val="39"/>
    <w:unhideWhenUsed/>
    <w:rsid w:val="007A1D75"/>
    <w:pPr>
      <w:spacing w:after="100" w:line="259" w:lineRule="auto"/>
      <w:ind w:left="1100"/>
    </w:pPr>
    <w:rPr>
      <w:rFonts w:ascii="Cambria" w:hAnsi="Cambria"/>
      <w:sz w:val="22"/>
      <w:szCs w:val="22"/>
      <w:lang w:val="sr-Cyrl-RS" w:eastAsia="sr-Cyrl-RS"/>
    </w:rPr>
  </w:style>
  <w:style w:type="paragraph" w:customStyle="1" w:styleId="TOC71">
    <w:name w:val="TOC 71"/>
    <w:basedOn w:val="Normal"/>
    <w:next w:val="Normal"/>
    <w:autoRedefine/>
    <w:uiPriority w:val="39"/>
    <w:unhideWhenUsed/>
    <w:rsid w:val="007A1D75"/>
    <w:pPr>
      <w:spacing w:after="100" w:line="259" w:lineRule="auto"/>
      <w:ind w:left="1320"/>
    </w:pPr>
    <w:rPr>
      <w:rFonts w:ascii="Cambria" w:hAnsi="Cambria"/>
      <w:sz w:val="22"/>
      <w:szCs w:val="22"/>
      <w:lang w:val="sr-Cyrl-RS" w:eastAsia="sr-Cyrl-RS"/>
    </w:rPr>
  </w:style>
  <w:style w:type="paragraph" w:customStyle="1" w:styleId="TOC81">
    <w:name w:val="TOC 81"/>
    <w:basedOn w:val="Normal"/>
    <w:next w:val="Normal"/>
    <w:autoRedefine/>
    <w:uiPriority w:val="39"/>
    <w:unhideWhenUsed/>
    <w:rsid w:val="007A1D75"/>
    <w:pPr>
      <w:spacing w:after="100" w:line="259" w:lineRule="auto"/>
      <w:ind w:left="1540"/>
    </w:pPr>
    <w:rPr>
      <w:rFonts w:ascii="Cambria" w:hAnsi="Cambria"/>
      <w:sz w:val="22"/>
      <w:szCs w:val="22"/>
      <w:lang w:val="sr-Cyrl-RS" w:eastAsia="sr-Cyrl-RS"/>
    </w:rPr>
  </w:style>
  <w:style w:type="paragraph" w:customStyle="1" w:styleId="TOC91">
    <w:name w:val="TOC 91"/>
    <w:basedOn w:val="Normal"/>
    <w:next w:val="Normal"/>
    <w:autoRedefine/>
    <w:uiPriority w:val="39"/>
    <w:unhideWhenUsed/>
    <w:rsid w:val="007A1D75"/>
    <w:pPr>
      <w:spacing w:after="100" w:line="259" w:lineRule="auto"/>
      <w:ind w:left="1760"/>
    </w:pPr>
    <w:rPr>
      <w:rFonts w:ascii="Cambria" w:hAnsi="Cambria"/>
      <w:sz w:val="22"/>
      <w:szCs w:val="22"/>
      <w:lang w:val="sr-Cyrl-RS" w:eastAsia="sr-Cyrl-RS"/>
    </w:rPr>
  </w:style>
  <w:style w:type="paragraph" w:styleId="TOCHeading">
    <w:name w:val="TOC Heading"/>
    <w:basedOn w:val="Heading1"/>
    <w:next w:val="Normal"/>
    <w:uiPriority w:val="39"/>
    <w:unhideWhenUsed/>
    <w:qFormat/>
    <w:rsid w:val="006D2807"/>
    <w:pPr>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table" w:customStyle="1" w:styleId="TableGrid9">
    <w:name w:val="TableGrid9"/>
    <w:rsid w:val="0092702C"/>
    <w:rPr>
      <w:rFonts w:asciiTheme="minorHAnsi" w:eastAsiaTheme="minorEastAsia" w:hAnsiTheme="minorHAnsi" w:cstheme="minorBidi"/>
      <w:sz w:val="22"/>
      <w:szCs w:val="22"/>
      <w:lang w:val="sr-Cyrl-RS" w:eastAsia="sr-Cyrl-RS"/>
    </w:rPr>
    <w:tblPr>
      <w:tblCellMar>
        <w:top w:w="0" w:type="dxa"/>
        <w:left w:w="0" w:type="dxa"/>
        <w:bottom w:w="0" w:type="dxa"/>
        <w:right w:w="0" w:type="dxa"/>
      </w:tblCellMar>
    </w:tblPr>
  </w:style>
  <w:style w:type="paragraph" w:styleId="TOC4">
    <w:name w:val="toc 4"/>
    <w:basedOn w:val="Normal"/>
    <w:next w:val="Normal"/>
    <w:autoRedefine/>
    <w:uiPriority w:val="39"/>
    <w:unhideWhenUsed/>
    <w:rsid w:val="00BC5416"/>
    <w:pPr>
      <w:spacing w:after="100"/>
      <w:ind w:left="720"/>
    </w:pPr>
  </w:style>
  <w:style w:type="numbering" w:customStyle="1" w:styleId="NoList3">
    <w:name w:val="No List3"/>
    <w:next w:val="NoList"/>
    <w:uiPriority w:val="99"/>
    <w:semiHidden/>
    <w:unhideWhenUsed/>
    <w:rsid w:val="00BC5416"/>
  </w:style>
  <w:style w:type="table" w:customStyle="1" w:styleId="1">
    <w:name w:val="1"/>
    <w:basedOn w:val="TableNormal"/>
    <w:rsid w:val="00BC5416"/>
    <w:pPr>
      <w:spacing w:line="276" w:lineRule="auto"/>
    </w:pPr>
    <w:rPr>
      <w:rFonts w:ascii="Arial" w:eastAsia="Arial" w:hAnsi="Arial" w:cs="Arial"/>
      <w:sz w:val="22"/>
      <w:szCs w:val="22"/>
      <w:lang w:val="en"/>
    </w:rPr>
    <w:tblPr>
      <w:tblStyleRowBandSize w:val="1"/>
      <w:tblStyleColBandSize w:val="1"/>
      <w:tblCellMar>
        <w:top w:w="100" w:type="dxa"/>
        <w:left w:w="100" w:type="dxa"/>
        <w:bottom w:w="100" w:type="dxa"/>
        <w:right w:w="100" w:type="dxa"/>
      </w:tblCellMar>
    </w:tblPr>
  </w:style>
  <w:style w:type="paragraph" w:customStyle="1" w:styleId="TOC52">
    <w:name w:val="TOC 52"/>
    <w:basedOn w:val="Normal"/>
    <w:next w:val="Normal"/>
    <w:autoRedefine/>
    <w:uiPriority w:val="39"/>
    <w:unhideWhenUsed/>
    <w:rsid w:val="00BC5416"/>
    <w:pPr>
      <w:spacing w:after="100" w:line="259" w:lineRule="auto"/>
      <w:ind w:left="880"/>
    </w:pPr>
    <w:rPr>
      <w:rFonts w:ascii="Cambria" w:hAnsi="Cambria"/>
      <w:sz w:val="22"/>
      <w:szCs w:val="22"/>
      <w:lang w:val="sr-Cyrl-RS" w:eastAsia="sr-Cyrl-RS"/>
    </w:rPr>
  </w:style>
  <w:style w:type="paragraph" w:customStyle="1" w:styleId="TOC62">
    <w:name w:val="TOC 62"/>
    <w:basedOn w:val="Normal"/>
    <w:next w:val="Normal"/>
    <w:autoRedefine/>
    <w:uiPriority w:val="39"/>
    <w:unhideWhenUsed/>
    <w:rsid w:val="00BC5416"/>
    <w:pPr>
      <w:spacing w:after="100" w:line="259" w:lineRule="auto"/>
      <w:ind w:left="1100"/>
    </w:pPr>
    <w:rPr>
      <w:rFonts w:ascii="Cambria" w:hAnsi="Cambria"/>
      <w:sz w:val="22"/>
      <w:szCs w:val="22"/>
      <w:lang w:val="sr-Cyrl-RS" w:eastAsia="sr-Cyrl-RS"/>
    </w:rPr>
  </w:style>
  <w:style w:type="paragraph" w:customStyle="1" w:styleId="TOC72">
    <w:name w:val="TOC 72"/>
    <w:basedOn w:val="Normal"/>
    <w:next w:val="Normal"/>
    <w:autoRedefine/>
    <w:uiPriority w:val="39"/>
    <w:unhideWhenUsed/>
    <w:rsid w:val="00BC5416"/>
    <w:pPr>
      <w:spacing w:after="100" w:line="259" w:lineRule="auto"/>
      <w:ind w:left="1320"/>
    </w:pPr>
    <w:rPr>
      <w:rFonts w:ascii="Cambria" w:hAnsi="Cambria"/>
      <w:sz w:val="22"/>
      <w:szCs w:val="22"/>
      <w:lang w:val="sr-Cyrl-RS" w:eastAsia="sr-Cyrl-RS"/>
    </w:rPr>
  </w:style>
  <w:style w:type="paragraph" w:customStyle="1" w:styleId="TOC82">
    <w:name w:val="TOC 82"/>
    <w:basedOn w:val="Normal"/>
    <w:next w:val="Normal"/>
    <w:autoRedefine/>
    <w:uiPriority w:val="39"/>
    <w:unhideWhenUsed/>
    <w:rsid w:val="00BC5416"/>
    <w:pPr>
      <w:spacing w:after="100" w:line="259" w:lineRule="auto"/>
      <w:ind w:left="1540"/>
    </w:pPr>
    <w:rPr>
      <w:rFonts w:ascii="Cambria" w:hAnsi="Cambria"/>
      <w:sz w:val="22"/>
      <w:szCs w:val="22"/>
      <w:lang w:val="sr-Cyrl-RS" w:eastAsia="sr-Cyrl-RS"/>
    </w:rPr>
  </w:style>
  <w:style w:type="paragraph" w:customStyle="1" w:styleId="TOC92">
    <w:name w:val="TOC 92"/>
    <w:basedOn w:val="Normal"/>
    <w:next w:val="Normal"/>
    <w:autoRedefine/>
    <w:uiPriority w:val="39"/>
    <w:unhideWhenUsed/>
    <w:rsid w:val="00BC5416"/>
    <w:pPr>
      <w:spacing w:after="100" w:line="259" w:lineRule="auto"/>
      <w:ind w:left="1760"/>
    </w:pPr>
    <w:rPr>
      <w:rFonts w:ascii="Cambria" w:hAnsi="Cambria"/>
      <w:sz w:val="22"/>
      <w:szCs w:val="22"/>
      <w:lang w:val="sr-Cyrl-RS" w:eastAsia="sr-Cyrl-RS"/>
    </w:rPr>
  </w:style>
  <w:style w:type="character" w:customStyle="1" w:styleId="BodyTextChar">
    <w:name w:val="Body Text Char"/>
    <w:aliases w:val="Char Char,uvlaka 3 Char"/>
    <w:link w:val="BodyText"/>
    <w:locked/>
    <w:rsid w:val="00BC5416"/>
    <w:rPr>
      <w:rFonts w:eastAsia="Arial Unicode MS"/>
      <w:color w:val="000000"/>
      <w:kern w:val="1"/>
      <w:sz w:val="24"/>
      <w:szCs w:val="24"/>
      <w:lang w:val="en-GB" w:eastAsia="ar-SA"/>
    </w:rPr>
  </w:style>
  <w:style w:type="character" w:customStyle="1" w:styleId="BodyTextChar1">
    <w:name w:val="Body Text Char1"/>
    <w:basedOn w:val="DefaultParagraphFont"/>
    <w:uiPriority w:val="99"/>
    <w:semiHidden/>
    <w:rsid w:val="00BC5416"/>
  </w:style>
  <w:style w:type="character" w:customStyle="1" w:styleId="Heading7Char">
    <w:name w:val="Heading 7 Char"/>
    <w:basedOn w:val="DefaultParagraphFont"/>
    <w:link w:val="Heading7"/>
    <w:uiPriority w:val="9"/>
    <w:rsid w:val="00BC5416"/>
    <w:rPr>
      <w:rFonts w:ascii="Book Antiqua" w:hAnsi="Book Antiqua" w:cs="Arial"/>
      <w:b/>
      <w:bCs/>
      <w:color w:val="000000"/>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kjn.rs/uputstvo-o-uplati-taks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file:///C:\Users\HP\Desktop\TEHNICKA%20SPECIFIKACIJA%20ZBIRNO\bogoljub.stankovic@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file:///C:\Users\HP\Desktop\TEHNICKA%20SPECIFIKACIJA%20ZBIRNO\bogoljub.stankovic@minrzs.gov.rs" TargetMode="External"/><Relationship Id="rId19" Type="http://schemas.openxmlformats.org/officeDocument/2006/relationships/hyperlink" Target="file:///C:\Users\HP\Desktop\TEHNICKA%20SPECIFIKACIJA%20ZBIRNO\bogoljub.stankovic@minrzs.gov.rs" TargetMode="External"/><Relationship Id="rId4" Type="http://schemas.openxmlformats.org/officeDocument/2006/relationships/settings" Target="settings.xml"/><Relationship Id="rId9" Type="http://schemas.openxmlformats.org/officeDocument/2006/relationships/hyperlink" Target="file:///C:\Users\bogoljub.stankovic\AppData\Local\Microsoft\Windows\INetCache\Content.Outlook\AL6SCJ4K\www.minrzs.gov.rs" TargetMode="External"/><Relationship Id="rId14" Type="http://schemas.openxmlformats.org/officeDocument/2006/relationships/header" Target="head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e.gov.rs/dokumenti-lista-standard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D478-B06A-4570-A292-CF57B6EE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38163</Words>
  <Characters>217534</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255187</CharactersWithSpaces>
  <SharedDoc>false</SharedDoc>
  <HLinks>
    <vt:vector size="18" baseType="variant">
      <vt:variant>
        <vt:i4>7536750</vt:i4>
      </vt:variant>
      <vt:variant>
        <vt:i4>6</vt:i4>
      </vt:variant>
      <vt:variant>
        <vt:i4>0</vt:i4>
      </vt:variant>
      <vt:variant>
        <vt:i4>5</vt:i4>
      </vt:variant>
      <vt:variant>
        <vt:lpwstr>http://www.kjn.gov.rs/ci/uputstvo-o-uplatirepublickeadministrativne-takse.html</vt:lpwstr>
      </vt:variant>
      <vt:variant>
        <vt:lpwstr/>
      </vt:variant>
      <vt:variant>
        <vt:i4>65637</vt:i4>
      </vt:variant>
      <vt:variant>
        <vt:i4>3</vt:i4>
      </vt:variant>
      <vt:variant>
        <vt:i4>0</vt:i4>
      </vt:variant>
      <vt:variant>
        <vt:i4>5</vt:i4>
      </vt:variant>
      <vt:variant>
        <vt:lpwstr>bogoljub.stankovic@minrzs.gov.rs </vt:lpwstr>
      </vt:variant>
      <vt:variant>
        <vt:lpwstr/>
      </vt:variant>
      <vt:variant>
        <vt:i4>65637</vt:i4>
      </vt:variant>
      <vt:variant>
        <vt:i4>0</vt:i4>
      </vt:variant>
      <vt:variant>
        <vt:i4>0</vt:i4>
      </vt:variant>
      <vt:variant>
        <vt:i4>5</vt:i4>
      </vt:variant>
      <vt:variant>
        <vt:lpwstr>bogoljub.stankovic@minrzs.gov.rs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dc:creator>
  <cp:keywords/>
  <dc:description/>
  <cp:lastModifiedBy>Bogoljub Stankovic</cp:lastModifiedBy>
  <cp:revision>10</cp:revision>
  <cp:lastPrinted>2018-08-06T13:57:00Z</cp:lastPrinted>
  <dcterms:created xsi:type="dcterms:W3CDTF">2018-08-03T07:21:00Z</dcterms:created>
  <dcterms:modified xsi:type="dcterms:W3CDTF">2018-08-06T14:22:00Z</dcterms:modified>
</cp:coreProperties>
</file>