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539"/>
        <w:tblW w:w="0" w:type="auto"/>
        <w:tblLook w:val="0000" w:firstRow="0" w:lastRow="0" w:firstColumn="0" w:lastColumn="0" w:noHBand="0" w:noVBand="0"/>
      </w:tblPr>
      <w:tblGrid>
        <w:gridCol w:w="4068"/>
      </w:tblGrid>
      <w:tr w:rsidR="00A6179C">
        <w:tc>
          <w:tcPr>
            <w:tcW w:w="4068" w:type="dxa"/>
          </w:tcPr>
          <w:p w:rsidR="00A6179C" w:rsidRDefault="00EE3208">
            <w:pPr>
              <w:tabs>
                <w:tab w:val="center" w:pos="4320"/>
                <w:tab w:val="right" w:pos="8640"/>
              </w:tabs>
              <w:ind w:right="-108"/>
              <w:jc w:val="center"/>
              <w:rPr>
                <w:sz w:val="20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1447800" cy="1028700"/>
                  <wp:effectExtent l="0" t="0" r="0" b="0"/>
                  <wp:docPr id="1" name="Picture 1" descr="mali 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li 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179C">
        <w:tc>
          <w:tcPr>
            <w:tcW w:w="4068" w:type="dxa"/>
          </w:tcPr>
          <w:p w:rsidR="00A6179C" w:rsidRDefault="00A6179C">
            <w:pPr>
              <w:tabs>
                <w:tab w:val="center" w:pos="4320"/>
                <w:tab w:val="right" w:pos="8640"/>
              </w:tabs>
              <w:ind w:right="-108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br w:type="page"/>
            </w:r>
            <w:r>
              <w:rPr>
                <w:sz w:val="22"/>
                <w:szCs w:val="22"/>
                <w:lang w:val="sr-Cyrl-CS"/>
              </w:rPr>
              <w:t>Република Србија</w:t>
            </w:r>
          </w:p>
        </w:tc>
      </w:tr>
      <w:tr w:rsidR="00A6179C">
        <w:tc>
          <w:tcPr>
            <w:tcW w:w="4068" w:type="dxa"/>
          </w:tcPr>
          <w:p w:rsidR="00A6179C" w:rsidRDefault="00A617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br w:type="page"/>
            </w:r>
            <w:r>
              <w:rPr>
                <w:b/>
                <w:bCs/>
                <w:sz w:val="22"/>
                <w:szCs w:val="22"/>
              </w:rPr>
              <w:t>МИНИСТАРСТВО ЗА РАД,</w:t>
            </w:r>
          </w:p>
          <w:p w:rsidR="00A6179C" w:rsidRDefault="00A617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ЗАПОШЉАВАЊЕ, БОРАЧКА  И</w:t>
            </w:r>
          </w:p>
          <w:p w:rsidR="00A6179C" w:rsidRDefault="00A6179C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</w:rPr>
              <w:t>СОЦИЈАЛНА ПИТАЊА</w:t>
            </w:r>
          </w:p>
        </w:tc>
      </w:tr>
      <w:tr w:rsidR="00A6179C">
        <w:trPr>
          <w:trHeight w:val="249"/>
        </w:trPr>
        <w:tc>
          <w:tcPr>
            <w:tcW w:w="4068" w:type="dxa"/>
          </w:tcPr>
          <w:p w:rsidR="00A6179C" w:rsidRPr="00AD45E1" w:rsidRDefault="00A6179C" w:rsidP="00895ED0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AD45E1">
              <w:rPr>
                <w:bCs/>
                <w:sz w:val="22"/>
                <w:szCs w:val="22"/>
                <w:lang w:val="sr-Cyrl-CS"/>
              </w:rPr>
              <w:t>Број:</w:t>
            </w:r>
            <w:r w:rsidRPr="00AD45E1">
              <w:rPr>
                <w:spacing w:val="6"/>
                <w:sz w:val="22"/>
                <w:szCs w:val="22"/>
                <w:lang w:val="en-GB"/>
              </w:rPr>
              <w:t xml:space="preserve"> </w:t>
            </w:r>
            <w:r w:rsidR="00B7332A" w:rsidRPr="00B7332A">
              <w:rPr>
                <w:rFonts w:eastAsia="Arial Unicode MS"/>
                <w:iCs/>
                <w:kern w:val="1"/>
                <w:lang w:val="sr-Cyrl-RS" w:eastAsia="ar-SA"/>
              </w:rPr>
              <w:t>404-02-118</w:t>
            </w:r>
            <w:r w:rsidR="00AD45E1" w:rsidRPr="00AD45E1">
              <w:rPr>
                <w:rFonts w:eastAsia="Arial Unicode MS"/>
                <w:iCs/>
                <w:kern w:val="1"/>
                <w:lang w:val="sr-Cyrl-RS" w:eastAsia="ar-SA"/>
              </w:rPr>
              <w:t>/</w:t>
            </w:r>
            <w:r w:rsidR="00A101FF">
              <w:rPr>
                <w:rFonts w:eastAsia="Arial Unicode MS"/>
                <w:iCs/>
                <w:kern w:val="1"/>
                <w:lang w:val="sr-Cyrl-RS" w:eastAsia="ar-SA"/>
              </w:rPr>
              <w:t>6</w:t>
            </w:r>
            <w:r w:rsidR="00F41FBD">
              <w:rPr>
                <w:rFonts w:eastAsia="Arial Unicode MS"/>
                <w:iCs/>
                <w:kern w:val="1"/>
                <w:lang w:val="sr-Cyrl-RS" w:eastAsia="ar-SA"/>
              </w:rPr>
              <w:t>-</w:t>
            </w:r>
            <w:r w:rsidR="00B7332A">
              <w:rPr>
                <w:rFonts w:eastAsia="Arial Unicode MS"/>
                <w:iCs/>
                <w:kern w:val="1"/>
                <w:lang w:eastAsia="ar-SA"/>
              </w:rPr>
              <w:t>1</w:t>
            </w:r>
            <w:r w:rsidR="00AD45E1" w:rsidRPr="00AD45E1">
              <w:rPr>
                <w:rFonts w:eastAsia="Arial Unicode MS"/>
                <w:iCs/>
                <w:kern w:val="1"/>
                <w:lang w:val="sr-Cyrl-RS" w:eastAsia="ar-SA"/>
              </w:rPr>
              <w:t>/2017-22</w:t>
            </w:r>
          </w:p>
        </w:tc>
      </w:tr>
      <w:tr w:rsidR="00A6179C">
        <w:tc>
          <w:tcPr>
            <w:tcW w:w="4068" w:type="dxa"/>
          </w:tcPr>
          <w:p w:rsidR="00A6179C" w:rsidRDefault="00A6179C">
            <w:pPr>
              <w:tabs>
                <w:tab w:val="center" w:pos="4320"/>
                <w:tab w:val="right" w:pos="8640"/>
              </w:tabs>
              <w:ind w:right="-108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Датум: </w:t>
            </w:r>
            <w:r w:rsidR="00B7332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sr-Cyrl-CS"/>
              </w:rPr>
              <w:t>.</w:t>
            </w:r>
            <w:r w:rsidR="000B6E71">
              <w:rPr>
                <w:sz w:val="22"/>
                <w:szCs w:val="22"/>
                <w:lang w:val="sr-Cyrl-CS"/>
              </w:rPr>
              <w:t xml:space="preserve"> </w:t>
            </w:r>
            <w:r w:rsidR="00B7332A">
              <w:rPr>
                <w:sz w:val="22"/>
                <w:szCs w:val="22"/>
                <w:lang w:val="sr-Cyrl-CS"/>
              </w:rPr>
              <w:t>ју</w:t>
            </w:r>
            <w:r w:rsidR="00B7332A">
              <w:rPr>
                <w:sz w:val="22"/>
                <w:szCs w:val="22"/>
                <w:lang w:val="sr-Cyrl-RS"/>
              </w:rPr>
              <w:t>л</w:t>
            </w:r>
            <w:r>
              <w:rPr>
                <w:sz w:val="22"/>
                <w:szCs w:val="22"/>
                <w:lang w:val="sr-Cyrl-CS"/>
              </w:rPr>
              <w:t xml:space="preserve"> 201</w:t>
            </w:r>
            <w:r w:rsidR="000B6E71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  <w:lang w:val="sr-Cyrl-CS"/>
              </w:rPr>
              <w:t>године</w:t>
            </w:r>
          </w:p>
          <w:p w:rsidR="00A6179C" w:rsidRDefault="00A6179C">
            <w:pPr>
              <w:tabs>
                <w:tab w:val="center" w:pos="4320"/>
                <w:tab w:val="right" w:pos="8640"/>
              </w:tabs>
              <w:ind w:right="-108"/>
              <w:jc w:val="center"/>
              <w:rPr>
                <w:spacing w:val="60"/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Немањина 22-26</w:t>
            </w:r>
          </w:p>
        </w:tc>
      </w:tr>
      <w:tr w:rsidR="00A6179C">
        <w:tc>
          <w:tcPr>
            <w:tcW w:w="4068" w:type="dxa"/>
          </w:tcPr>
          <w:p w:rsidR="00A6179C" w:rsidRDefault="00A6179C">
            <w:pPr>
              <w:tabs>
                <w:tab w:val="center" w:pos="4320"/>
                <w:tab w:val="right" w:pos="8640"/>
              </w:tabs>
              <w:ind w:right="-108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Б е о г р а д</w:t>
            </w:r>
          </w:p>
        </w:tc>
      </w:tr>
    </w:tbl>
    <w:p w:rsidR="00A6179C" w:rsidRDefault="00A6179C">
      <w:pPr>
        <w:pStyle w:val="Heading3"/>
        <w:rPr>
          <w:szCs w:val="22"/>
          <w:lang w:val="en-US"/>
        </w:rPr>
      </w:pPr>
    </w:p>
    <w:p w:rsidR="00A6179C" w:rsidRDefault="00A6179C">
      <w:pPr>
        <w:rPr>
          <w:sz w:val="22"/>
          <w:szCs w:val="22"/>
        </w:rPr>
      </w:pPr>
    </w:p>
    <w:p w:rsidR="00A6179C" w:rsidRDefault="00A6179C">
      <w:pPr>
        <w:rPr>
          <w:sz w:val="22"/>
          <w:szCs w:val="22"/>
        </w:rPr>
      </w:pPr>
    </w:p>
    <w:p w:rsidR="00A6179C" w:rsidRDefault="00A6179C">
      <w:pPr>
        <w:rPr>
          <w:sz w:val="22"/>
          <w:szCs w:val="22"/>
        </w:rPr>
      </w:pPr>
    </w:p>
    <w:p w:rsidR="00A6179C" w:rsidRDefault="00A6179C">
      <w:pPr>
        <w:rPr>
          <w:sz w:val="22"/>
          <w:szCs w:val="22"/>
        </w:rPr>
      </w:pPr>
    </w:p>
    <w:p w:rsidR="00A6179C" w:rsidRDefault="00A6179C">
      <w:pPr>
        <w:rPr>
          <w:sz w:val="22"/>
          <w:szCs w:val="22"/>
        </w:rPr>
      </w:pPr>
    </w:p>
    <w:p w:rsidR="00A6179C" w:rsidRDefault="00A6179C">
      <w:pPr>
        <w:rPr>
          <w:sz w:val="22"/>
          <w:szCs w:val="22"/>
        </w:rPr>
      </w:pPr>
    </w:p>
    <w:p w:rsidR="00A6179C" w:rsidRDefault="00A6179C">
      <w:pPr>
        <w:rPr>
          <w:sz w:val="22"/>
          <w:szCs w:val="22"/>
        </w:rPr>
      </w:pPr>
    </w:p>
    <w:p w:rsidR="00A6179C" w:rsidRDefault="00A6179C">
      <w:pPr>
        <w:rPr>
          <w:sz w:val="22"/>
          <w:szCs w:val="22"/>
        </w:rPr>
      </w:pPr>
    </w:p>
    <w:p w:rsidR="00A6179C" w:rsidRDefault="00A6179C">
      <w:pPr>
        <w:rPr>
          <w:sz w:val="22"/>
          <w:szCs w:val="22"/>
        </w:rPr>
      </w:pPr>
    </w:p>
    <w:p w:rsidR="00A6179C" w:rsidRDefault="00A6179C">
      <w:pPr>
        <w:rPr>
          <w:sz w:val="22"/>
          <w:szCs w:val="22"/>
        </w:rPr>
      </w:pPr>
    </w:p>
    <w:p w:rsidR="00AD45E1" w:rsidRDefault="00AD45E1" w:rsidP="000B6E71">
      <w:pPr>
        <w:jc w:val="center"/>
        <w:rPr>
          <w:b/>
          <w:sz w:val="22"/>
          <w:szCs w:val="22"/>
        </w:rPr>
      </w:pPr>
    </w:p>
    <w:p w:rsidR="00AD45E1" w:rsidRDefault="00AD45E1" w:rsidP="000B6E71">
      <w:pPr>
        <w:jc w:val="center"/>
        <w:rPr>
          <w:b/>
          <w:sz w:val="22"/>
          <w:szCs w:val="22"/>
        </w:rPr>
      </w:pPr>
    </w:p>
    <w:p w:rsidR="00AD45E1" w:rsidRDefault="00AD45E1" w:rsidP="000B6E71">
      <w:pPr>
        <w:jc w:val="center"/>
        <w:rPr>
          <w:b/>
          <w:sz w:val="22"/>
          <w:szCs w:val="22"/>
        </w:rPr>
      </w:pPr>
    </w:p>
    <w:p w:rsidR="00AD45E1" w:rsidRDefault="00AD45E1" w:rsidP="000B6E71">
      <w:pPr>
        <w:jc w:val="center"/>
        <w:rPr>
          <w:b/>
          <w:sz w:val="22"/>
          <w:szCs w:val="22"/>
        </w:rPr>
      </w:pPr>
    </w:p>
    <w:p w:rsidR="00300C2F" w:rsidRDefault="00B7332A" w:rsidP="00B7332A">
      <w:pPr>
        <w:jc w:val="center"/>
        <w:rPr>
          <w:b/>
        </w:rPr>
      </w:pPr>
      <w:r w:rsidRPr="00AA7C02">
        <w:rPr>
          <w:b/>
        </w:rPr>
        <w:t xml:space="preserve">ПОЈАШЊЕЊЕ </w:t>
      </w:r>
      <w:r w:rsidR="00300C2F">
        <w:rPr>
          <w:b/>
          <w:lang w:val="sr-Cyrl-CS"/>
        </w:rPr>
        <w:t>И ОТКЛАЊАЊЕ УОЧЕНИХ НЕДОСТАТАКА КОНКУРСНЕ ДОКУМЕНТАЦИЈЕ-</w:t>
      </w:r>
    </w:p>
    <w:p w:rsidR="00AD45E1" w:rsidRPr="00300C2F" w:rsidRDefault="00B7332A" w:rsidP="00B7332A">
      <w:pPr>
        <w:jc w:val="center"/>
        <w:rPr>
          <w:b/>
        </w:rPr>
      </w:pPr>
      <w:proofErr w:type="spellStart"/>
      <w:r w:rsidRPr="00AA7C02">
        <w:t>Набавка</w:t>
      </w:r>
      <w:proofErr w:type="spellEnd"/>
      <w:r w:rsidRPr="00AA7C02">
        <w:t xml:space="preserve"> </w:t>
      </w:r>
      <w:proofErr w:type="spellStart"/>
      <w:r w:rsidRPr="00AA7C02">
        <w:t>апликативног</w:t>
      </w:r>
      <w:proofErr w:type="spellEnd"/>
      <w:r w:rsidRPr="00AA7C02">
        <w:t xml:space="preserve"> </w:t>
      </w:r>
      <w:proofErr w:type="spellStart"/>
      <w:r w:rsidRPr="00AA7C02">
        <w:t>софтвера</w:t>
      </w:r>
      <w:proofErr w:type="spellEnd"/>
      <w:r w:rsidRPr="00AA7C02">
        <w:t xml:space="preserve"> „</w:t>
      </w:r>
      <w:proofErr w:type="spellStart"/>
      <w:r w:rsidRPr="00AA7C02">
        <w:t>Регистар</w:t>
      </w:r>
      <w:proofErr w:type="spellEnd"/>
      <w:r w:rsidRPr="00AA7C02">
        <w:t xml:space="preserve"> </w:t>
      </w:r>
      <w:proofErr w:type="spellStart"/>
      <w:r w:rsidRPr="00AA7C02">
        <w:t>обавештења</w:t>
      </w:r>
      <w:proofErr w:type="spellEnd"/>
      <w:r w:rsidRPr="00AA7C02">
        <w:t xml:space="preserve"> </w:t>
      </w:r>
      <w:proofErr w:type="gramStart"/>
      <w:r w:rsidRPr="00AA7C02">
        <w:t xml:space="preserve">о  </w:t>
      </w:r>
      <w:proofErr w:type="spellStart"/>
      <w:r w:rsidRPr="00AA7C02">
        <w:t>упућивању</w:t>
      </w:r>
      <w:proofErr w:type="spellEnd"/>
      <w:proofErr w:type="gramEnd"/>
      <w:r w:rsidRPr="00AA7C02">
        <w:t xml:space="preserve"> </w:t>
      </w:r>
      <w:proofErr w:type="spellStart"/>
      <w:r w:rsidRPr="00AA7C02">
        <w:t>на</w:t>
      </w:r>
      <w:proofErr w:type="spellEnd"/>
      <w:r w:rsidRPr="00AA7C02">
        <w:t xml:space="preserve"> </w:t>
      </w:r>
      <w:proofErr w:type="spellStart"/>
      <w:r w:rsidRPr="00AA7C02">
        <w:t>привремени</w:t>
      </w:r>
      <w:proofErr w:type="spellEnd"/>
      <w:r w:rsidRPr="00AA7C02">
        <w:t xml:space="preserve"> </w:t>
      </w:r>
      <w:proofErr w:type="spellStart"/>
      <w:r w:rsidRPr="00AA7C02">
        <w:t>рад</w:t>
      </w:r>
      <w:proofErr w:type="spellEnd"/>
      <w:r w:rsidRPr="00AA7C02">
        <w:t xml:space="preserve"> у  </w:t>
      </w:r>
      <w:proofErr w:type="spellStart"/>
      <w:r w:rsidRPr="00AA7C02">
        <w:t>иностранство</w:t>
      </w:r>
      <w:proofErr w:type="spellEnd"/>
      <w:r w:rsidRPr="00AA7C02">
        <w:t xml:space="preserve">, </w:t>
      </w:r>
      <w:proofErr w:type="spellStart"/>
      <w:r w:rsidRPr="00AA7C02">
        <w:t>регистар</w:t>
      </w:r>
      <w:proofErr w:type="spellEnd"/>
      <w:r w:rsidRPr="00AA7C02">
        <w:t xml:space="preserve"> </w:t>
      </w:r>
      <w:proofErr w:type="spellStart"/>
      <w:r w:rsidRPr="00AA7C02">
        <w:t>послодаваца</w:t>
      </w:r>
      <w:proofErr w:type="spellEnd"/>
      <w:r w:rsidRPr="00AA7C02">
        <w:t xml:space="preserve"> и </w:t>
      </w:r>
      <w:proofErr w:type="spellStart"/>
      <w:r w:rsidRPr="00AA7C02">
        <w:t>запослених</w:t>
      </w:r>
      <w:proofErr w:type="spellEnd"/>
      <w:r w:rsidRPr="00AA7C02">
        <w:t xml:space="preserve"> </w:t>
      </w:r>
      <w:proofErr w:type="spellStart"/>
      <w:r w:rsidRPr="00AA7C02">
        <w:t>на</w:t>
      </w:r>
      <w:proofErr w:type="spellEnd"/>
      <w:r w:rsidRPr="00AA7C02">
        <w:t xml:space="preserve"> </w:t>
      </w:r>
      <w:proofErr w:type="spellStart"/>
      <w:r w:rsidRPr="00AA7C02">
        <w:t>привременом</w:t>
      </w:r>
      <w:proofErr w:type="spellEnd"/>
      <w:r w:rsidRPr="00AA7C02">
        <w:t xml:space="preserve"> </w:t>
      </w:r>
      <w:proofErr w:type="spellStart"/>
      <w:r w:rsidRPr="00AA7C02">
        <w:t>раду</w:t>
      </w:r>
      <w:proofErr w:type="spellEnd"/>
      <w:r w:rsidRPr="00AA7C02">
        <w:t xml:space="preserve"> у </w:t>
      </w:r>
      <w:proofErr w:type="spellStart"/>
      <w:r w:rsidRPr="00AA7C02">
        <w:t>иностранству</w:t>
      </w:r>
      <w:proofErr w:type="spellEnd"/>
      <w:r w:rsidRPr="00AA7C02">
        <w:t>”</w:t>
      </w:r>
    </w:p>
    <w:p w:rsidR="00A6179C" w:rsidRPr="00AA7C02" w:rsidRDefault="00A6179C">
      <w:pPr>
        <w:ind w:firstLine="720"/>
        <w:jc w:val="both"/>
      </w:pPr>
    </w:p>
    <w:p w:rsidR="00A6179C" w:rsidRPr="00A101FF" w:rsidRDefault="00A6179C" w:rsidP="00A101FF">
      <w:pPr>
        <w:jc w:val="both"/>
        <w:rPr>
          <w:szCs w:val="22"/>
        </w:rPr>
      </w:pPr>
      <w:r>
        <w:rPr>
          <w:szCs w:val="22"/>
          <w:lang w:val="sr-Cyrl-CS"/>
        </w:rPr>
        <w:t xml:space="preserve">             У о</w:t>
      </w:r>
      <w:r w:rsidR="00B7332A">
        <w:rPr>
          <w:szCs w:val="22"/>
          <w:lang w:val="sr-Cyrl-CS"/>
        </w:rPr>
        <w:t xml:space="preserve">твореном поступку јавне набавке </w:t>
      </w:r>
      <w:proofErr w:type="spellStart"/>
      <w:r w:rsidR="00B7332A">
        <w:t>апликативног</w:t>
      </w:r>
      <w:proofErr w:type="spellEnd"/>
      <w:r w:rsidR="00B7332A">
        <w:t xml:space="preserve"> </w:t>
      </w:r>
      <w:proofErr w:type="spellStart"/>
      <w:r w:rsidR="00B7332A">
        <w:t>софтве</w:t>
      </w:r>
      <w:bookmarkStart w:id="0" w:name="_GoBack"/>
      <w:bookmarkEnd w:id="0"/>
      <w:r w:rsidR="00B7332A">
        <w:t>ра</w:t>
      </w:r>
      <w:proofErr w:type="spellEnd"/>
      <w:r w:rsidR="00B7332A">
        <w:t xml:space="preserve"> </w:t>
      </w:r>
      <w:r w:rsidR="00B7332A" w:rsidRPr="00B7332A">
        <w:t>„</w:t>
      </w:r>
      <w:proofErr w:type="spellStart"/>
      <w:r w:rsidR="00B7332A" w:rsidRPr="00B7332A">
        <w:t>Регистар</w:t>
      </w:r>
      <w:proofErr w:type="spellEnd"/>
      <w:r w:rsidR="00B7332A" w:rsidRPr="00B7332A">
        <w:t xml:space="preserve"> </w:t>
      </w:r>
      <w:proofErr w:type="spellStart"/>
      <w:r w:rsidR="00B7332A" w:rsidRPr="00B7332A">
        <w:t>обавештења</w:t>
      </w:r>
      <w:proofErr w:type="spellEnd"/>
      <w:r w:rsidR="00B7332A" w:rsidRPr="00B7332A">
        <w:t xml:space="preserve"> о  </w:t>
      </w:r>
      <w:proofErr w:type="spellStart"/>
      <w:r w:rsidR="00B7332A" w:rsidRPr="00B7332A">
        <w:t>упућивању</w:t>
      </w:r>
      <w:proofErr w:type="spellEnd"/>
      <w:r w:rsidR="00B7332A" w:rsidRPr="00B7332A">
        <w:t xml:space="preserve"> </w:t>
      </w:r>
      <w:proofErr w:type="spellStart"/>
      <w:r w:rsidR="00B7332A" w:rsidRPr="00B7332A">
        <w:t>на</w:t>
      </w:r>
      <w:proofErr w:type="spellEnd"/>
      <w:r w:rsidR="00B7332A" w:rsidRPr="00B7332A">
        <w:t xml:space="preserve"> </w:t>
      </w:r>
      <w:proofErr w:type="spellStart"/>
      <w:r w:rsidR="00B7332A" w:rsidRPr="00B7332A">
        <w:t>привремени</w:t>
      </w:r>
      <w:proofErr w:type="spellEnd"/>
      <w:r w:rsidR="00B7332A" w:rsidRPr="00B7332A">
        <w:t xml:space="preserve"> </w:t>
      </w:r>
      <w:proofErr w:type="spellStart"/>
      <w:r w:rsidR="00B7332A" w:rsidRPr="00B7332A">
        <w:t>рад</w:t>
      </w:r>
      <w:proofErr w:type="spellEnd"/>
      <w:r w:rsidR="00B7332A" w:rsidRPr="00B7332A">
        <w:t xml:space="preserve"> у  </w:t>
      </w:r>
      <w:proofErr w:type="spellStart"/>
      <w:r w:rsidR="00B7332A" w:rsidRPr="00B7332A">
        <w:t>иностранство</w:t>
      </w:r>
      <w:proofErr w:type="spellEnd"/>
      <w:r w:rsidR="00B7332A" w:rsidRPr="00B7332A">
        <w:t xml:space="preserve">, </w:t>
      </w:r>
      <w:proofErr w:type="spellStart"/>
      <w:r w:rsidR="00B7332A" w:rsidRPr="00B7332A">
        <w:t>регистар</w:t>
      </w:r>
      <w:proofErr w:type="spellEnd"/>
      <w:r w:rsidR="00B7332A" w:rsidRPr="00B7332A">
        <w:t xml:space="preserve"> </w:t>
      </w:r>
      <w:proofErr w:type="spellStart"/>
      <w:r w:rsidR="00B7332A" w:rsidRPr="00B7332A">
        <w:t>послодаваца</w:t>
      </w:r>
      <w:proofErr w:type="spellEnd"/>
      <w:r w:rsidR="00B7332A" w:rsidRPr="00B7332A">
        <w:t xml:space="preserve"> и </w:t>
      </w:r>
      <w:proofErr w:type="spellStart"/>
      <w:r w:rsidR="00B7332A" w:rsidRPr="00B7332A">
        <w:t>запослених</w:t>
      </w:r>
      <w:proofErr w:type="spellEnd"/>
      <w:r w:rsidR="00B7332A" w:rsidRPr="00B7332A">
        <w:t xml:space="preserve"> </w:t>
      </w:r>
      <w:proofErr w:type="spellStart"/>
      <w:r w:rsidR="00B7332A" w:rsidRPr="00B7332A">
        <w:t>на</w:t>
      </w:r>
      <w:proofErr w:type="spellEnd"/>
      <w:r w:rsidR="00B7332A" w:rsidRPr="00B7332A">
        <w:t xml:space="preserve"> </w:t>
      </w:r>
      <w:proofErr w:type="spellStart"/>
      <w:r w:rsidR="00B7332A" w:rsidRPr="00B7332A">
        <w:t>привременом</w:t>
      </w:r>
      <w:proofErr w:type="spellEnd"/>
      <w:r w:rsidR="00B7332A" w:rsidRPr="00B7332A">
        <w:t xml:space="preserve"> </w:t>
      </w:r>
      <w:proofErr w:type="spellStart"/>
      <w:r w:rsidR="00B7332A" w:rsidRPr="00B7332A">
        <w:t>раду</w:t>
      </w:r>
      <w:proofErr w:type="spellEnd"/>
      <w:r w:rsidR="00B7332A" w:rsidRPr="00B7332A">
        <w:t xml:space="preserve"> у </w:t>
      </w:r>
      <w:proofErr w:type="spellStart"/>
      <w:r w:rsidR="00B7332A" w:rsidRPr="00B7332A">
        <w:t>иностранству</w:t>
      </w:r>
      <w:proofErr w:type="spellEnd"/>
      <w:r w:rsidR="00B7332A" w:rsidRPr="00B7332A">
        <w:t>”</w:t>
      </w:r>
      <w:r w:rsidR="00514B81">
        <w:rPr>
          <w:lang w:eastAsia="en-GB"/>
        </w:rPr>
        <w:t xml:space="preserve"> </w:t>
      </w:r>
      <w:r>
        <w:rPr>
          <w:lang w:val="sr-Cyrl-CS"/>
        </w:rPr>
        <w:t>за потребе Министарства за рад, запошљав</w:t>
      </w:r>
      <w:r w:rsidR="00B7332A">
        <w:rPr>
          <w:lang w:val="sr-Cyrl-CS"/>
        </w:rPr>
        <w:t xml:space="preserve">ање, борачка и социјална питања </w:t>
      </w:r>
      <w:r w:rsidR="00B7332A">
        <w:rPr>
          <w:szCs w:val="22"/>
          <w:lang w:val="sr-Cyrl-CS"/>
        </w:rPr>
        <w:t>ЈН бр. 38</w:t>
      </w:r>
      <w:r>
        <w:rPr>
          <w:szCs w:val="22"/>
          <w:lang w:val="sr-Cyrl-CS"/>
        </w:rPr>
        <w:t>/201</w:t>
      </w:r>
      <w:r w:rsidR="000B6E71">
        <w:rPr>
          <w:szCs w:val="22"/>
          <w:lang w:val="sr-Cyrl-CS"/>
        </w:rPr>
        <w:t>7</w:t>
      </w:r>
      <w:r>
        <w:rPr>
          <w:szCs w:val="22"/>
          <w:lang w:val="sr-Cyrl-CS"/>
        </w:rPr>
        <w:t>, Министарству за рад, запошљавање, борачка и социјална питања,</w:t>
      </w:r>
      <w:r w:rsidR="00AA7C02">
        <w:rPr>
          <w:szCs w:val="22"/>
          <w:lang w:val="sr-Cyrl-CS"/>
        </w:rPr>
        <w:t xml:space="preserve"> поднет </w:t>
      </w:r>
      <w:proofErr w:type="spellStart"/>
      <w:r w:rsidR="00AA7C02">
        <w:rPr>
          <w:szCs w:val="22"/>
          <w:lang w:val="sr-Cyrl-CS"/>
        </w:rPr>
        <w:t>je</w:t>
      </w:r>
      <w:proofErr w:type="spellEnd"/>
      <w:r w:rsidR="00AA7C02">
        <w:rPr>
          <w:szCs w:val="22"/>
          <w:lang w:val="sr-Cyrl-CS"/>
        </w:rPr>
        <w:t xml:space="preserve"> захтев за појашњење К</w:t>
      </w:r>
      <w:r>
        <w:rPr>
          <w:szCs w:val="22"/>
          <w:lang w:val="sr-Cyrl-CS"/>
        </w:rPr>
        <w:t>онкурсне документације.</w:t>
      </w:r>
    </w:p>
    <w:p w:rsidR="00A6179C" w:rsidRDefault="00A6179C">
      <w:pPr>
        <w:jc w:val="both"/>
        <w:rPr>
          <w:lang w:val="sr-Cyrl-CS"/>
        </w:rPr>
      </w:pPr>
      <w:r>
        <w:rPr>
          <w:color w:val="000000"/>
          <w:lang w:val="sr-Cyrl-CS"/>
        </w:rPr>
        <w:tab/>
      </w:r>
      <w:r w:rsidR="00B7332A">
        <w:t xml:space="preserve">У </w:t>
      </w:r>
      <w:proofErr w:type="spellStart"/>
      <w:r w:rsidR="00B7332A">
        <w:t>складу</w:t>
      </w:r>
      <w:proofErr w:type="spellEnd"/>
      <w:r w:rsidR="00B7332A">
        <w:t xml:space="preserve"> </w:t>
      </w:r>
      <w:proofErr w:type="spellStart"/>
      <w:r w:rsidR="00B7332A">
        <w:t>са</w:t>
      </w:r>
      <w:proofErr w:type="spellEnd"/>
      <w:r w:rsidR="00B7332A">
        <w:t xml:space="preserve"> </w:t>
      </w:r>
      <w:proofErr w:type="spellStart"/>
      <w:r w:rsidR="00B7332A">
        <w:t>одредбама</w:t>
      </w:r>
      <w:proofErr w:type="spellEnd"/>
      <w:r w:rsidR="00B7332A">
        <w:t xml:space="preserve"> </w:t>
      </w:r>
      <w:proofErr w:type="spellStart"/>
      <w:r w:rsidR="00B7332A">
        <w:t>чл</w:t>
      </w:r>
      <w:proofErr w:type="spellEnd"/>
      <w:r w:rsidR="00B7332A">
        <w:t xml:space="preserve">. </w:t>
      </w:r>
      <w:r>
        <w:t xml:space="preserve">63. </w:t>
      </w:r>
      <w:proofErr w:type="spellStart"/>
      <w:proofErr w:type="gramStart"/>
      <w:r>
        <w:t>ст</w:t>
      </w:r>
      <w:proofErr w:type="spellEnd"/>
      <w:proofErr w:type="gramEnd"/>
      <w:r>
        <w:t xml:space="preserve">. 3. </w:t>
      </w:r>
      <w:proofErr w:type="gramStart"/>
      <w:r>
        <w:t>и</w:t>
      </w:r>
      <w:proofErr w:type="gramEnd"/>
      <w:r>
        <w:t xml:space="preserve"> 4.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јавним</w:t>
      </w:r>
      <w:proofErr w:type="spellEnd"/>
      <w:r>
        <w:t xml:space="preserve"> </w:t>
      </w:r>
      <w:proofErr w:type="spellStart"/>
      <w:r>
        <w:t>набавкама</w:t>
      </w:r>
      <w:proofErr w:type="spellEnd"/>
      <w:r>
        <w:t xml:space="preserve"> (</w:t>
      </w:r>
      <w:r>
        <w:rPr>
          <w:lang w:val="sr-Cyrl-CS"/>
        </w:rPr>
        <w:t>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РС</w:t>
      </w:r>
      <w:r>
        <w:rPr>
          <w:lang w:val="sr-Cyrl-CS"/>
        </w:rPr>
        <w:t>“</w:t>
      </w:r>
      <w:r>
        <w:t>, бр.124/12</w:t>
      </w:r>
      <w:r>
        <w:rPr>
          <w:lang w:val="sr-Cyrl-CS"/>
        </w:rPr>
        <w:t>, 14/2015 и 68/2015</w:t>
      </w:r>
      <w:r>
        <w:t>),</w:t>
      </w:r>
      <w:r>
        <w:rPr>
          <w:color w:val="FF0000"/>
        </w:rPr>
        <w:t xml:space="preserve"> </w:t>
      </w:r>
      <w:proofErr w:type="spellStart"/>
      <w:r>
        <w:t>Министарство</w:t>
      </w:r>
      <w:proofErr w:type="spellEnd"/>
      <w:r w:rsidR="00A101FF">
        <w:rPr>
          <w:lang w:val="sr-Cyrl-CS"/>
        </w:rPr>
        <w:t xml:space="preserve"> за рад, запошљавање, борачка </w:t>
      </w:r>
      <w:r>
        <w:rPr>
          <w:lang w:val="sr-Cyrl-CS"/>
        </w:rPr>
        <w:t>и социјална питања</w:t>
      </w:r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постављенo</w:t>
      </w:r>
      <w:proofErr w:type="spellEnd"/>
      <w:r>
        <w:t xml:space="preserve"> </w:t>
      </w:r>
      <w:proofErr w:type="spellStart"/>
      <w:r>
        <w:t>питањe</w:t>
      </w:r>
      <w:proofErr w:type="spellEnd"/>
      <w:r>
        <w:t xml:space="preserve">, </w:t>
      </w:r>
      <w:proofErr w:type="spellStart"/>
      <w:r>
        <w:t>доставља</w:t>
      </w:r>
      <w:proofErr w:type="spellEnd"/>
      <w:r>
        <w:t xml:space="preserve"> </w:t>
      </w:r>
      <w:proofErr w:type="spellStart"/>
      <w:r>
        <w:t>следећ</w:t>
      </w:r>
      <w:proofErr w:type="spellEnd"/>
      <w:r>
        <w:rPr>
          <w:lang w:val="sr-Cyrl-CS"/>
        </w:rPr>
        <w:t>и</w:t>
      </w:r>
      <w:r>
        <w:t xml:space="preserve"> </w:t>
      </w:r>
      <w:proofErr w:type="spellStart"/>
      <w:r>
        <w:t>одговор</w:t>
      </w:r>
      <w:proofErr w:type="spellEnd"/>
      <w:r>
        <w:t>:</w:t>
      </w:r>
    </w:p>
    <w:p w:rsidR="00A6179C" w:rsidRDefault="00A6179C">
      <w:pPr>
        <w:pStyle w:val="BodyTextIndent"/>
        <w:ind w:firstLine="0"/>
        <w:rPr>
          <w:szCs w:val="22"/>
          <w:lang w:val="sr-Cyrl-CS"/>
        </w:rPr>
      </w:pPr>
    </w:p>
    <w:p w:rsidR="00B7332A" w:rsidRPr="00B7332A" w:rsidRDefault="00A6179C" w:rsidP="00B7332A">
      <w:pPr>
        <w:pStyle w:val="ListParagraph"/>
        <w:tabs>
          <w:tab w:val="left" w:pos="284"/>
        </w:tabs>
        <w:suppressAutoHyphens w:val="0"/>
        <w:ind w:left="0"/>
        <w:jc w:val="both"/>
        <w:rPr>
          <w:lang w:val="sr-Latn-RS"/>
        </w:rPr>
      </w:pPr>
      <w:r w:rsidRPr="00B7332A">
        <w:rPr>
          <w:b/>
          <w:bCs/>
          <w:lang w:val="sr-Cyrl-CS"/>
        </w:rPr>
        <w:t>ПИТАЊЕ 1:</w:t>
      </w:r>
      <w:r w:rsidR="004428C6" w:rsidRPr="00B7332A">
        <w:rPr>
          <w:lang w:val="sr-Latn-RS"/>
        </w:rPr>
        <w:t xml:space="preserve"> </w:t>
      </w:r>
      <w:r w:rsidR="00B7332A" w:rsidRPr="00B7332A">
        <w:rPr>
          <w:lang w:val="sr-Cyrl-CS"/>
        </w:rPr>
        <w:t>Конкурсном документацијом за набавку ИЗРАДА АПЛИКАТИВНОГ СОФТВЕРА „РЕГИСТАР ОБАВЕШТЕЊА О УПУЋИВАЊУ НА ПРИВРЕМЕНИ РАД У ИНОСТРАНСТВО, РЕГИСТАР ПОСЛОДАВАЦА И ЗАПОСЛЕНИХ НА ПРИВРЕМЕНОМ РАДУ У ИНОСТРАНСТВУ“  је у оквиру „Врста критеријума за доделу уговора“ на странама 15 и 16 дефинисано да ће се и</w:t>
      </w:r>
      <w:proofErr w:type="spellStart"/>
      <w:r w:rsidR="00B7332A" w:rsidRPr="00B7332A">
        <w:rPr>
          <w:lang w:val="sr-Latn-RS"/>
        </w:rPr>
        <w:t>збор</w:t>
      </w:r>
      <w:proofErr w:type="spellEnd"/>
      <w:r w:rsidR="00B7332A" w:rsidRPr="00B7332A">
        <w:rPr>
          <w:lang w:val="sr-Latn-RS"/>
        </w:rPr>
        <w:t xml:space="preserve"> </w:t>
      </w:r>
      <w:proofErr w:type="spellStart"/>
      <w:r w:rsidR="00B7332A" w:rsidRPr="00B7332A">
        <w:rPr>
          <w:lang w:val="sr-Latn-RS"/>
        </w:rPr>
        <w:t>најпово</w:t>
      </w:r>
      <w:proofErr w:type="spellEnd"/>
      <w:r w:rsidR="00B7332A" w:rsidRPr="00B7332A">
        <w:rPr>
          <w:lang w:val="sr-Cyrl-CS"/>
        </w:rPr>
        <w:t>љ</w:t>
      </w:r>
      <w:proofErr w:type="spellStart"/>
      <w:r w:rsidR="00B7332A" w:rsidRPr="00B7332A">
        <w:rPr>
          <w:lang w:val="sr-Latn-RS"/>
        </w:rPr>
        <w:t>није</w:t>
      </w:r>
      <w:proofErr w:type="spellEnd"/>
      <w:r w:rsidR="00B7332A" w:rsidRPr="00B7332A">
        <w:rPr>
          <w:lang w:val="sr-Latn-RS"/>
        </w:rPr>
        <w:t xml:space="preserve"> </w:t>
      </w:r>
      <w:proofErr w:type="spellStart"/>
      <w:r w:rsidR="00B7332A" w:rsidRPr="00B7332A">
        <w:rPr>
          <w:lang w:val="sr-Latn-RS"/>
        </w:rPr>
        <w:t>понуде</w:t>
      </w:r>
      <w:proofErr w:type="spellEnd"/>
      <w:r w:rsidR="00B7332A" w:rsidRPr="00B7332A">
        <w:rPr>
          <w:lang w:val="sr-Latn-RS"/>
        </w:rPr>
        <w:t xml:space="preserve"> </w:t>
      </w:r>
      <w:proofErr w:type="spellStart"/>
      <w:r w:rsidR="00B7332A" w:rsidRPr="00B7332A">
        <w:rPr>
          <w:lang w:val="sr-Latn-RS"/>
        </w:rPr>
        <w:t>обави</w:t>
      </w:r>
      <w:proofErr w:type="spellEnd"/>
      <w:r w:rsidR="00B7332A" w:rsidRPr="00B7332A">
        <w:rPr>
          <w:lang w:val="sr-Cyrl-RS"/>
        </w:rPr>
        <w:t xml:space="preserve">ти </w:t>
      </w:r>
      <w:proofErr w:type="spellStart"/>
      <w:r w:rsidR="00B7332A" w:rsidRPr="00B7332A">
        <w:rPr>
          <w:lang w:val="sr-Latn-RS"/>
        </w:rPr>
        <w:t>применом</w:t>
      </w:r>
      <w:proofErr w:type="spellEnd"/>
      <w:r w:rsidR="00B7332A" w:rsidRPr="00B7332A">
        <w:rPr>
          <w:lang w:val="sr-Latn-RS"/>
        </w:rPr>
        <w:t xml:space="preserve"> </w:t>
      </w:r>
      <w:proofErr w:type="spellStart"/>
      <w:r w:rsidR="00B7332A" w:rsidRPr="00B7332A">
        <w:rPr>
          <w:lang w:val="sr-Latn-RS"/>
        </w:rPr>
        <w:t>критеријума</w:t>
      </w:r>
      <w:proofErr w:type="spellEnd"/>
      <w:r w:rsidR="00B7332A" w:rsidRPr="00B7332A">
        <w:rPr>
          <w:lang w:val="sr-Latn-RS"/>
        </w:rPr>
        <w:t xml:space="preserve"> </w:t>
      </w:r>
      <w:proofErr w:type="spellStart"/>
      <w:r w:rsidR="00B7332A" w:rsidRPr="00B7332A">
        <w:rPr>
          <w:lang w:val="sr-Latn-RS"/>
        </w:rPr>
        <w:t>из</w:t>
      </w:r>
      <w:proofErr w:type="spellEnd"/>
      <w:r w:rsidR="00B7332A" w:rsidRPr="00B7332A">
        <w:rPr>
          <w:lang w:val="sr-Latn-RS"/>
        </w:rPr>
        <w:t xml:space="preserve"> </w:t>
      </w:r>
      <w:proofErr w:type="spellStart"/>
      <w:r w:rsidR="00B7332A" w:rsidRPr="00B7332A">
        <w:rPr>
          <w:lang w:val="sr-Latn-RS"/>
        </w:rPr>
        <w:t>члана</w:t>
      </w:r>
      <w:proofErr w:type="spellEnd"/>
      <w:r w:rsidR="00B7332A" w:rsidRPr="00B7332A">
        <w:rPr>
          <w:lang w:val="sr-Latn-RS"/>
        </w:rPr>
        <w:t xml:space="preserve"> 85. </w:t>
      </w:r>
      <w:proofErr w:type="spellStart"/>
      <w:r w:rsidR="00B7332A" w:rsidRPr="00B7332A">
        <w:rPr>
          <w:lang w:val="sr-Latn-RS"/>
        </w:rPr>
        <w:t>став</w:t>
      </w:r>
      <w:proofErr w:type="spellEnd"/>
      <w:r w:rsidR="00B7332A" w:rsidRPr="00B7332A">
        <w:rPr>
          <w:lang w:val="sr-Latn-RS"/>
        </w:rPr>
        <w:t xml:space="preserve"> 1., </w:t>
      </w:r>
      <w:proofErr w:type="spellStart"/>
      <w:r w:rsidR="00B7332A" w:rsidRPr="00B7332A">
        <w:rPr>
          <w:lang w:val="sr-Latn-RS"/>
        </w:rPr>
        <w:t>тачка</w:t>
      </w:r>
      <w:proofErr w:type="spellEnd"/>
      <w:r w:rsidR="00B7332A" w:rsidRPr="00B7332A">
        <w:rPr>
          <w:lang w:val="sr-Latn-RS"/>
        </w:rPr>
        <w:t xml:space="preserve"> 1. (</w:t>
      </w:r>
      <w:proofErr w:type="spellStart"/>
      <w:r w:rsidR="00B7332A" w:rsidRPr="00B7332A">
        <w:rPr>
          <w:lang w:val="sr-Latn-RS"/>
        </w:rPr>
        <w:t>економски</w:t>
      </w:r>
      <w:proofErr w:type="spellEnd"/>
      <w:r w:rsidR="00B7332A" w:rsidRPr="00B7332A">
        <w:rPr>
          <w:lang w:val="sr-Latn-RS"/>
        </w:rPr>
        <w:t xml:space="preserve"> </w:t>
      </w:r>
      <w:proofErr w:type="spellStart"/>
      <w:r w:rsidR="00B7332A" w:rsidRPr="00B7332A">
        <w:rPr>
          <w:lang w:val="sr-Latn-RS"/>
        </w:rPr>
        <w:t>најпово</w:t>
      </w:r>
      <w:proofErr w:type="spellEnd"/>
      <w:r w:rsidR="00B7332A" w:rsidRPr="00B7332A">
        <w:rPr>
          <w:lang w:val="sr-Cyrl-CS"/>
        </w:rPr>
        <w:t>љ</w:t>
      </w:r>
      <w:proofErr w:type="spellStart"/>
      <w:r w:rsidR="00B7332A" w:rsidRPr="00B7332A">
        <w:rPr>
          <w:lang w:val="sr-Latn-RS"/>
        </w:rPr>
        <w:t>нија</w:t>
      </w:r>
      <w:proofErr w:type="spellEnd"/>
      <w:r w:rsidR="00B7332A" w:rsidRPr="00B7332A">
        <w:rPr>
          <w:lang w:val="sr-Latn-RS"/>
        </w:rPr>
        <w:t xml:space="preserve"> </w:t>
      </w:r>
      <w:proofErr w:type="spellStart"/>
      <w:r w:rsidR="00B7332A" w:rsidRPr="00B7332A">
        <w:rPr>
          <w:lang w:val="sr-Latn-RS"/>
        </w:rPr>
        <w:t>понуда</w:t>
      </w:r>
      <w:proofErr w:type="spellEnd"/>
      <w:r w:rsidR="00B7332A" w:rsidRPr="00B7332A">
        <w:rPr>
          <w:lang w:val="sr-Latn-RS"/>
        </w:rPr>
        <w:t xml:space="preserve">) </w:t>
      </w:r>
      <w:proofErr w:type="spellStart"/>
      <w:r w:rsidR="00B7332A" w:rsidRPr="00B7332A">
        <w:rPr>
          <w:lang w:val="sr-Latn-RS"/>
        </w:rPr>
        <w:t>Закона</w:t>
      </w:r>
      <w:proofErr w:type="spellEnd"/>
      <w:r w:rsidR="00B7332A" w:rsidRPr="00B7332A">
        <w:rPr>
          <w:lang w:val="sr-Latn-RS"/>
        </w:rPr>
        <w:t xml:space="preserve"> о </w:t>
      </w:r>
      <w:proofErr w:type="spellStart"/>
      <w:r w:rsidR="00B7332A" w:rsidRPr="00B7332A">
        <w:rPr>
          <w:lang w:val="sr-Latn-RS"/>
        </w:rPr>
        <w:t>јавним</w:t>
      </w:r>
      <w:proofErr w:type="spellEnd"/>
      <w:r w:rsidR="00B7332A" w:rsidRPr="00B7332A">
        <w:rPr>
          <w:lang w:val="sr-Latn-RS"/>
        </w:rPr>
        <w:t xml:space="preserve"> </w:t>
      </w:r>
      <w:proofErr w:type="spellStart"/>
      <w:r w:rsidR="00B7332A" w:rsidRPr="00B7332A">
        <w:rPr>
          <w:lang w:val="sr-Latn-RS"/>
        </w:rPr>
        <w:t>набавкама</w:t>
      </w:r>
      <w:proofErr w:type="spellEnd"/>
      <w:r w:rsidR="00B7332A" w:rsidRPr="00B7332A">
        <w:rPr>
          <w:lang w:val="sr-Latn-RS"/>
        </w:rPr>
        <w:t xml:space="preserve">, а </w:t>
      </w:r>
      <w:proofErr w:type="spellStart"/>
      <w:r w:rsidR="00B7332A" w:rsidRPr="00B7332A">
        <w:rPr>
          <w:lang w:val="sr-Latn-RS"/>
        </w:rPr>
        <w:t>који</w:t>
      </w:r>
      <w:proofErr w:type="spellEnd"/>
      <w:r w:rsidR="00B7332A" w:rsidRPr="00B7332A">
        <w:rPr>
          <w:lang w:val="sr-Latn-RS"/>
        </w:rPr>
        <w:t xml:space="preserve"> </w:t>
      </w:r>
      <w:proofErr w:type="spellStart"/>
      <w:r w:rsidR="00B7332A" w:rsidRPr="00B7332A">
        <w:rPr>
          <w:lang w:val="sr-Latn-RS"/>
        </w:rPr>
        <w:t>ће</w:t>
      </w:r>
      <w:proofErr w:type="spellEnd"/>
      <w:r w:rsidR="00B7332A" w:rsidRPr="00B7332A">
        <w:rPr>
          <w:lang w:val="sr-Latn-RS"/>
        </w:rPr>
        <w:t xml:space="preserve"> </w:t>
      </w:r>
      <w:proofErr w:type="spellStart"/>
      <w:r w:rsidR="00B7332A" w:rsidRPr="00B7332A">
        <w:rPr>
          <w:lang w:val="sr-Latn-RS"/>
        </w:rPr>
        <w:t>се</w:t>
      </w:r>
      <w:proofErr w:type="spellEnd"/>
      <w:r w:rsidR="00B7332A" w:rsidRPr="00B7332A">
        <w:rPr>
          <w:lang w:val="sr-Latn-RS"/>
        </w:rPr>
        <w:t xml:space="preserve"> </w:t>
      </w:r>
      <w:proofErr w:type="spellStart"/>
      <w:r w:rsidR="00B7332A" w:rsidRPr="00B7332A">
        <w:rPr>
          <w:lang w:val="sr-Latn-RS"/>
        </w:rPr>
        <w:t>вредновати</w:t>
      </w:r>
      <w:proofErr w:type="spellEnd"/>
      <w:r w:rsidR="00B7332A" w:rsidRPr="00B7332A">
        <w:rPr>
          <w:lang w:val="sr-Latn-RS"/>
        </w:rPr>
        <w:t xml:space="preserve"> </w:t>
      </w:r>
      <w:proofErr w:type="spellStart"/>
      <w:r w:rsidR="00B7332A" w:rsidRPr="00B7332A">
        <w:rPr>
          <w:lang w:val="sr-Latn-RS"/>
        </w:rPr>
        <w:t>на</w:t>
      </w:r>
      <w:proofErr w:type="spellEnd"/>
      <w:r w:rsidR="00B7332A" w:rsidRPr="00B7332A">
        <w:rPr>
          <w:lang w:val="sr-Latn-RS"/>
        </w:rPr>
        <w:t xml:space="preserve"> </w:t>
      </w:r>
      <w:proofErr w:type="spellStart"/>
      <w:r w:rsidR="00B7332A" w:rsidRPr="00B7332A">
        <w:rPr>
          <w:lang w:val="sr-Latn-RS"/>
        </w:rPr>
        <w:t>следећи</w:t>
      </w:r>
      <w:proofErr w:type="spellEnd"/>
      <w:r w:rsidR="00B7332A" w:rsidRPr="00B7332A">
        <w:rPr>
          <w:lang w:val="sr-Latn-RS"/>
        </w:rPr>
        <w:t xml:space="preserve"> </w:t>
      </w:r>
      <w:proofErr w:type="spellStart"/>
      <w:r w:rsidR="00B7332A" w:rsidRPr="00B7332A">
        <w:rPr>
          <w:lang w:val="sr-Latn-RS"/>
        </w:rPr>
        <w:t>начин</w:t>
      </w:r>
      <w:proofErr w:type="spellEnd"/>
      <w:r w:rsidR="00B7332A" w:rsidRPr="00B7332A">
        <w:rPr>
          <w:lang w:val="sr-Latn-RS"/>
        </w:rPr>
        <w:t xml:space="preserve">: </w:t>
      </w:r>
    </w:p>
    <w:p w:rsidR="00B7332A" w:rsidRDefault="00B7332A" w:rsidP="00B7332A">
      <w:pPr>
        <w:autoSpaceDE w:val="0"/>
        <w:autoSpaceDN w:val="0"/>
        <w:ind w:firstLine="720"/>
        <w:rPr>
          <w:rFonts w:ascii="Arial" w:hAnsi="Arial" w:cs="Arial"/>
          <w:sz w:val="20"/>
          <w:szCs w:val="20"/>
          <w:lang w:val="sr-Cyrl-CS"/>
        </w:rPr>
      </w:pPr>
    </w:p>
    <w:tbl>
      <w:tblPr>
        <w:tblW w:w="9180" w:type="dxa"/>
        <w:tblInd w:w="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"/>
        <w:gridCol w:w="6019"/>
        <w:gridCol w:w="2552"/>
      </w:tblGrid>
      <w:tr w:rsidR="00B7332A" w:rsidRPr="00B7332A" w:rsidTr="00B7332A">
        <w:tc>
          <w:tcPr>
            <w:tcW w:w="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32A" w:rsidRPr="00B7332A" w:rsidRDefault="00B7332A">
            <w:pPr>
              <w:autoSpaceDE w:val="0"/>
              <w:autoSpaceDN w:val="0"/>
              <w:rPr>
                <w:lang w:val="sr-Cyrl-CS"/>
              </w:rPr>
            </w:pPr>
            <w:proofErr w:type="spellStart"/>
            <w:r w:rsidRPr="00B7332A">
              <w:t>р.б</w:t>
            </w:r>
            <w:proofErr w:type="spellEnd"/>
            <w:r w:rsidRPr="00B7332A">
              <w:rPr>
                <w:lang w:val="sr-Cyrl-CS"/>
              </w:rPr>
              <w:t>.</w:t>
            </w:r>
          </w:p>
        </w:tc>
        <w:tc>
          <w:tcPr>
            <w:tcW w:w="601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32A" w:rsidRPr="00B7332A" w:rsidRDefault="00B7332A">
            <w:pPr>
              <w:autoSpaceDE w:val="0"/>
              <w:autoSpaceDN w:val="0"/>
              <w:jc w:val="center"/>
            </w:pPr>
            <w:proofErr w:type="spellStart"/>
            <w:r w:rsidRPr="00B7332A">
              <w:t>критеријум</w:t>
            </w:r>
            <w:proofErr w:type="spellEnd"/>
          </w:p>
        </w:tc>
        <w:tc>
          <w:tcPr>
            <w:tcW w:w="255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32A" w:rsidRPr="00B7332A" w:rsidRDefault="00B7332A">
            <w:pPr>
              <w:autoSpaceDE w:val="0"/>
              <w:autoSpaceDN w:val="0"/>
              <w:jc w:val="center"/>
              <w:rPr>
                <w:lang w:val="sr-Cyrl-CS"/>
              </w:rPr>
            </w:pPr>
          </w:p>
          <w:p w:rsidR="00B7332A" w:rsidRPr="00B7332A" w:rsidRDefault="00B7332A">
            <w:pPr>
              <w:autoSpaceDE w:val="0"/>
              <w:autoSpaceDN w:val="0"/>
              <w:jc w:val="center"/>
              <w:rPr>
                <w:lang w:val="sr-Cyrl-CS"/>
              </w:rPr>
            </w:pPr>
            <w:proofErr w:type="spellStart"/>
            <w:r w:rsidRPr="00B7332A">
              <w:t>број</w:t>
            </w:r>
            <w:proofErr w:type="spellEnd"/>
            <w:r w:rsidRPr="00B7332A">
              <w:t xml:space="preserve"> </w:t>
            </w:r>
            <w:proofErr w:type="spellStart"/>
            <w:r w:rsidRPr="00B7332A">
              <w:t>бодова</w:t>
            </w:r>
            <w:proofErr w:type="spellEnd"/>
          </w:p>
          <w:p w:rsidR="00B7332A" w:rsidRPr="00B7332A" w:rsidRDefault="00B7332A">
            <w:pPr>
              <w:autoSpaceDE w:val="0"/>
              <w:autoSpaceDN w:val="0"/>
              <w:jc w:val="center"/>
              <w:rPr>
                <w:lang w:val="sr-Cyrl-CS"/>
              </w:rPr>
            </w:pPr>
          </w:p>
        </w:tc>
      </w:tr>
      <w:tr w:rsidR="00B7332A" w:rsidRPr="00B7332A" w:rsidTr="00B7332A">
        <w:trPr>
          <w:trHeight w:val="390"/>
        </w:trPr>
        <w:tc>
          <w:tcPr>
            <w:tcW w:w="60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32A" w:rsidRPr="00B7332A" w:rsidRDefault="00B7332A">
            <w:pPr>
              <w:autoSpaceDE w:val="0"/>
              <w:autoSpaceDN w:val="0"/>
            </w:pPr>
            <w:r w:rsidRPr="00B7332A">
              <w:t>1.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32A" w:rsidRPr="00B7332A" w:rsidRDefault="00B7332A">
            <w:pPr>
              <w:autoSpaceDE w:val="0"/>
              <w:autoSpaceDN w:val="0"/>
              <w:jc w:val="center"/>
            </w:pPr>
            <w:r w:rsidRPr="00B7332A">
              <w:rPr>
                <w:lang w:val="sr-Cyrl-CS"/>
              </w:rPr>
              <w:t xml:space="preserve">Оригиналност и  </w:t>
            </w:r>
            <w:proofErr w:type="spellStart"/>
            <w:r w:rsidRPr="00B7332A">
              <w:t>квалитет</w:t>
            </w:r>
            <w:proofErr w:type="spellEnd"/>
            <w:r w:rsidRPr="00B7332A">
              <w:t xml:space="preserve"> п</w:t>
            </w:r>
            <w:proofErr w:type="spellStart"/>
            <w:r w:rsidRPr="00B7332A">
              <w:rPr>
                <w:lang w:val="sr-Cyrl-CS"/>
              </w:rPr>
              <w:t>онуђе</w:t>
            </w:r>
            <w:proofErr w:type="spellEnd"/>
            <w:r w:rsidRPr="00B7332A">
              <w:t>н</w:t>
            </w:r>
            <w:r w:rsidRPr="00B7332A">
              <w:rPr>
                <w:lang w:val="sr-Cyrl-CS"/>
              </w:rPr>
              <w:t>о</w:t>
            </w:r>
            <w:r w:rsidRPr="00B7332A">
              <w:t>г</w:t>
            </w:r>
          </w:p>
          <w:p w:rsidR="00B7332A" w:rsidRPr="00B7332A" w:rsidRDefault="00B7332A">
            <w:pPr>
              <w:autoSpaceDE w:val="0"/>
              <w:autoSpaceDN w:val="0"/>
              <w:jc w:val="center"/>
              <w:rPr>
                <w:lang w:val="sr-Cyrl-RS"/>
              </w:rPr>
            </w:pPr>
            <w:proofErr w:type="spellStart"/>
            <w:r w:rsidRPr="00B7332A">
              <w:t>идејн</w:t>
            </w:r>
            <w:proofErr w:type="spellEnd"/>
            <w:r w:rsidRPr="00B7332A">
              <w:rPr>
                <w:lang w:val="sr-Cyrl-CS"/>
              </w:rPr>
              <w:t>о</w:t>
            </w:r>
            <w:r w:rsidRPr="00B7332A">
              <w:t xml:space="preserve">г </w:t>
            </w:r>
            <w:proofErr w:type="spellStart"/>
            <w:r w:rsidRPr="00B7332A">
              <w:t>ре</w:t>
            </w:r>
            <w:proofErr w:type="spellEnd"/>
            <w:r w:rsidRPr="00B7332A">
              <w:rPr>
                <w:lang w:val="sr-Cyrl-CS"/>
              </w:rPr>
              <w:t>ш</w:t>
            </w:r>
            <w:r w:rsidRPr="00B7332A">
              <w:t>е</w:t>
            </w:r>
            <w:r w:rsidRPr="00B7332A">
              <w:rPr>
                <w:lang w:val="sr-Cyrl-CS"/>
              </w:rPr>
              <w:t>њ</w:t>
            </w:r>
            <w:r w:rsidRPr="00B7332A">
              <w:t>а</w:t>
            </w:r>
            <w:r w:rsidRPr="00B7332A">
              <w:rPr>
                <w:lang w:val="sr-Cyrl-RS"/>
              </w:rPr>
              <w:t xml:space="preserve"> и систем анализе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32A" w:rsidRPr="00B7332A" w:rsidRDefault="00B7332A">
            <w:pPr>
              <w:autoSpaceDE w:val="0"/>
              <w:autoSpaceDN w:val="0"/>
              <w:jc w:val="center"/>
              <w:rPr>
                <w:lang w:val="sr-Cyrl-CS"/>
              </w:rPr>
            </w:pPr>
            <w:r w:rsidRPr="00B7332A">
              <w:t>8</w:t>
            </w:r>
            <w:r w:rsidRPr="00B7332A">
              <w:rPr>
                <w:lang w:val="sr-Cyrl-CS"/>
              </w:rPr>
              <w:t>0</w:t>
            </w:r>
          </w:p>
        </w:tc>
      </w:tr>
      <w:tr w:rsidR="00B7332A" w:rsidRPr="00B7332A" w:rsidTr="00B7332A">
        <w:trPr>
          <w:trHeight w:val="390"/>
        </w:trPr>
        <w:tc>
          <w:tcPr>
            <w:tcW w:w="609" w:type="dxa"/>
            <w:tcBorders>
              <w:top w:val="nil"/>
              <w:left w:val="double" w:sz="4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32A" w:rsidRPr="00B7332A" w:rsidRDefault="00B7332A">
            <w:pPr>
              <w:autoSpaceDE w:val="0"/>
              <w:autoSpaceDN w:val="0"/>
            </w:pPr>
            <w:r w:rsidRPr="00B7332A">
              <w:rPr>
                <w:lang w:val="sr-Cyrl-CS"/>
              </w:rPr>
              <w:t>2</w:t>
            </w:r>
            <w:r w:rsidRPr="00B7332A">
              <w:t xml:space="preserve">. </w:t>
            </w:r>
          </w:p>
        </w:tc>
        <w:tc>
          <w:tcPr>
            <w:tcW w:w="601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32A" w:rsidRPr="00B7332A" w:rsidRDefault="00B7332A">
            <w:pPr>
              <w:autoSpaceDE w:val="0"/>
              <w:autoSpaceDN w:val="0"/>
              <w:jc w:val="center"/>
            </w:pPr>
            <w:r w:rsidRPr="00B7332A">
              <w:rPr>
                <w:lang w:val="sr-Cyrl-CS"/>
              </w:rPr>
              <w:t>Ц</w:t>
            </w:r>
            <w:proofErr w:type="spellStart"/>
            <w:r w:rsidRPr="00B7332A">
              <w:t>ена</w:t>
            </w:r>
            <w:proofErr w:type="spellEnd"/>
            <w:r w:rsidRPr="00B7332A">
              <w:t xml:space="preserve"> </w:t>
            </w:r>
          </w:p>
          <w:p w:rsidR="00B7332A" w:rsidRPr="00B7332A" w:rsidRDefault="00B7332A">
            <w:pPr>
              <w:autoSpaceDE w:val="0"/>
              <w:autoSpaceDN w:val="0"/>
              <w:jc w:val="center"/>
            </w:pPr>
          </w:p>
        </w:tc>
        <w:tc>
          <w:tcPr>
            <w:tcW w:w="2551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32A" w:rsidRPr="00B7332A" w:rsidRDefault="00B7332A">
            <w:pPr>
              <w:autoSpaceDE w:val="0"/>
              <w:autoSpaceDN w:val="0"/>
              <w:jc w:val="center"/>
              <w:rPr>
                <w:lang w:val="sr-Cyrl-CS"/>
              </w:rPr>
            </w:pPr>
            <w:r w:rsidRPr="00B7332A">
              <w:t>2</w:t>
            </w:r>
            <w:r w:rsidRPr="00B7332A">
              <w:rPr>
                <w:lang w:val="sr-Cyrl-CS"/>
              </w:rPr>
              <w:t>0</w:t>
            </w:r>
          </w:p>
        </w:tc>
      </w:tr>
      <w:tr w:rsidR="00B7332A" w:rsidRPr="00B7332A" w:rsidTr="00B7332A">
        <w:trPr>
          <w:trHeight w:val="492"/>
        </w:trPr>
        <w:tc>
          <w:tcPr>
            <w:tcW w:w="9178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32A" w:rsidRPr="00B7332A" w:rsidRDefault="00B7332A">
            <w:pPr>
              <w:autoSpaceDE w:val="0"/>
              <w:autoSpaceDN w:val="0"/>
              <w:rPr>
                <w:lang w:val="sr-Cyrl-CS"/>
              </w:rPr>
            </w:pPr>
            <w:r w:rsidRPr="00B7332A">
              <w:rPr>
                <w:lang w:val="sr-Cyrl-CS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 </w:t>
            </w:r>
            <w:r w:rsidRPr="00B7332A">
              <w:t>Σ   100</w:t>
            </w:r>
          </w:p>
        </w:tc>
      </w:tr>
    </w:tbl>
    <w:p w:rsidR="00B7332A" w:rsidRPr="00B7332A" w:rsidRDefault="00B7332A" w:rsidP="00B7332A">
      <w:pPr>
        <w:autoSpaceDE w:val="0"/>
        <w:autoSpaceDN w:val="0"/>
        <w:rPr>
          <w:rFonts w:eastAsia="Calibri"/>
          <w:color w:val="000000"/>
          <w:lang w:val="sr-Cyrl-CS" w:eastAsia="ar-SA"/>
        </w:rPr>
      </w:pPr>
    </w:p>
    <w:p w:rsidR="00B7332A" w:rsidRPr="00B7332A" w:rsidRDefault="00B7332A" w:rsidP="00B7332A">
      <w:pPr>
        <w:autoSpaceDE w:val="0"/>
        <w:autoSpaceDN w:val="0"/>
        <w:rPr>
          <w:color w:val="000000"/>
          <w:lang w:val="sr-Cyrl-CS" w:eastAsia="ar-SA"/>
        </w:rPr>
      </w:pPr>
    </w:p>
    <w:p w:rsidR="00B7332A" w:rsidRPr="00B7332A" w:rsidRDefault="00B7332A" w:rsidP="00B7332A">
      <w:pPr>
        <w:autoSpaceDE w:val="0"/>
        <w:autoSpaceDN w:val="0"/>
        <w:jc w:val="both"/>
        <w:rPr>
          <w:lang w:val="sr-Cyrl-CS" w:eastAsia="sr-Latn-RS"/>
        </w:rPr>
      </w:pPr>
      <w:r w:rsidRPr="00B7332A">
        <w:rPr>
          <w:lang w:val="sr-Cyrl-CS"/>
        </w:rPr>
        <w:lastRenderedPageBreak/>
        <w:t xml:space="preserve">Прво на шта желимо да скренемо пажњу је </w:t>
      </w:r>
      <w:r w:rsidRPr="00B7332A">
        <w:rPr>
          <w:b/>
          <w:bCs/>
          <w:lang w:val="sr-Cyrl-CS"/>
        </w:rPr>
        <w:t xml:space="preserve">неуобичајено велики број </w:t>
      </w:r>
      <w:proofErr w:type="spellStart"/>
      <w:r w:rsidRPr="00B7332A">
        <w:rPr>
          <w:b/>
          <w:bCs/>
          <w:lang w:val="sr-Cyrl-CS"/>
        </w:rPr>
        <w:t>пондера</w:t>
      </w:r>
      <w:proofErr w:type="spellEnd"/>
      <w:r w:rsidRPr="00B7332A">
        <w:rPr>
          <w:b/>
          <w:bCs/>
          <w:lang w:val="sr-Cyrl-CS"/>
        </w:rPr>
        <w:t xml:space="preserve"> који се додељује за оригиналност и квалитет понуђеног идејног решења и систем анализе</w:t>
      </w:r>
      <w:r w:rsidRPr="00B7332A">
        <w:rPr>
          <w:lang w:val="sr-Cyrl-CS"/>
        </w:rPr>
        <w:t xml:space="preserve">, односно </w:t>
      </w:r>
      <w:proofErr w:type="spellStart"/>
      <w:r w:rsidRPr="00B7332A">
        <w:rPr>
          <w:lang w:val="sr-Cyrl-CS"/>
        </w:rPr>
        <w:t>неу</w:t>
      </w:r>
      <w:proofErr w:type="spellEnd"/>
      <w:r w:rsidRPr="00B7332A">
        <w:rPr>
          <w:lang w:val="sr-Latn-RS"/>
        </w:rPr>
        <w:t>o</w:t>
      </w:r>
      <w:proofErr w:type="spellStart"/>
      <w:r w:rsidRPr="00B7332A">
        <w:rPr>
          <w:lang w:val="sr-Cyrl-CS"/>
        </w:rPr>
        <w:t>бичајено</w:t>
      </w:r>
      <w:proofErr w:type="spellEnd"/>
      <w:r w:rsidRPr="00B7332A">
        <w:rPr>
          <w:lang w:val="sr-Cyrl-CS"/>
        </w:rPr>
        <w:t xml:space="preserve"> </w:t>
      </w:r>
      <w:r w:rsidRPr="00B7332A">
        <w:rPr>
          <w:b/>
          <w:bCs/>
          <w:lang w:val="sr-Cyrl-CS"/>
        </w:rPr>
        <w:t xml:space="preserve">мали број </w:t>
      </w:r>
      <w:proofErr w:type="spellStart"/>
      <w:r w:rsidRPr="00B7332A">
        <w:rPr>
          <w:b/>
          <w:bCs/>
          <w:lang w:val="sr-Cyrl-CS"/>
        </w:rPr>
        <w:t>пондера</w:t>
      </w:r>
      <w:proofErr w:type="spellEnd"/>
      <w:r w:rsidRPr="00B7332A">
        <w:rPr>
          <w:b/>
          <w:bCs/>
          <w:lang w:val="sr-Cyrl-CS"/>
        </w:rPr>
        <w:t xml:space="preserve"> који се односи на цену</w:t>
      </w:r>
      <w:r w:rsidRPr="00B7332A">
        <w:rPr>
          <w:lang w:val="sr-Cyrl-CS"/>
        </w:rPr>
        <w:t>.</w:t>
      </w:r>
    </w:p>
    <w:p w:rsidR="00B7332A" w:rsidRPr="00B7332A" w:rsidRDefault="00B7332A" w:rsidP="00B7332A">
      <w:pPr>
        <w:autoSpaceDE w:val="0"/>
        <w:autoSpaceDN w:val="0"/>
        <w:jc w:val="both"/>
        <w:rPr>
          <w:lang w:val="sr-Cyrl-CS"/>
        </w:rPr>
      </w:pPr>
    </w:p>
    <w:p w:rsidR="00B7332A" w:rsidRPr="00B7332A" w:rsidRDefault="00B7332A" w:rsidP="00B7332A">
      <w:pPr>
        <w:autoSpaceDE w:val="0"/>
        <w:autoSpaceDN w:val="0"/>
        <w:jc w:val="both"/>
        <w:rPr>
          <w:lang w:val="sr-Cyrl-CS" w:eastAsia="ar-SA"/>
        </w:rPr>
      </w:pPr>
      <w:r w:rsidRPr="00B7332A">
        <w:rPr>
          <w:lang w:val="sr-Cyrl-CS"/>
        </w:rPr>
        <w:t>Даље, у оквиру дела „Анализа и оцена понуда“ дефинисано је да се приликом вредновања оригиналности и квалитета понуђеног идејног решења и систем анализе о</w:t>
      </w:r>
      <w:proofErr w:type="spellStart"/>
      <w:r w:rsidRPr="00B7332A">
        <w:rPr>
          <w:lang w:val="sr-Latn-RS"/>
        </w:rPr>
        <w:t>це</w:t>
      </w:r>
      <w:proofErr w:type="spellEnd"/>
      <w:r w:rsidRPr="00B7332A">
        <w:rPr>
          <w:lang w:val="sr-Cyrl-CS"/>
        </w:rPr>
        <w:t>њ</w:t>
      </w:r>
      <w:proofErr w:type="spellStart"/>
      <w:r w:rsidRPr="00B7332A">
        <w:rPr>
          <w:lang w:val="sr-Latn-RS"/>
        </w:rPr>
        <w:t>ује</w:t>
      </w:r>
      <w:proofErr w:type="spellEnd"/>
      <w:r w:rsidRPr="00B7332A">
        <w:rPr>
          <w:lang w:val="sr-Latn-RS"/>
        </w:rPr>
        <w:t>:</w:t>
      </w:r>
    </w:p>
    <w:p w:rsidR="00B7332A" w:rsidRPr="00B7332A" w:rsidRDefault="00B7332A" w:rsidP="00B7332A">
      <w:pPr>
        <w:autoSpaceDE w:val="0"/>
        <w:autoSpaceDN w:val="0"/>
        <w:jc w:val="both"/>
        <w:rPr>
          <w:lang w:eastAsia="sr-Latn-RS"/>
        </w:rPr>
      </w:pPr>
      <w:r w:rsidRPr="00B7332A">
        <w:rPr>
          <w:lang w:val="sr-Cyrl-RS"/>
        </w:rPr>
        <w:t>„</w:t>
      </w:r>
      <w:r w:rsidRPr="00B7332A">
        <w:rPr>
          <w:lang w:val="sr-Latn-RS"/>
        </w:rPr>
        <w:t xml:space="preserve">- </w:t>
      </w:r>
      <w:r w:rsidRPr="00B7332A">
        <w:rPr>
          <w:lang w:val="sr-Cyrl-RS"/>
        </w:rPr>
        <w:t>предложени дизајн и архитектура система</w:t>
      </w:r>
      <w:r w:rsidRPr="00B7332A">
        <w:rPr>
          <w:lang w:val="sr-Latn-RS"/>
        </w:rPr>
        <w:t>;</w:t>
      </w:r>
    </w:p>
    <w:p w:rsidR="00B7332A" w:rsidRPr="00B7332A" w:rsidRDefault="00B7332A" w:rsidP="00B7332A">
      <w:pPr>
        <w:autoSpaceDE w:val="0"/>
        <w:autoSpaceDN w:val="0"/>
        <w:jc w:val="both"/>
        <w:rPr>
          <w:lang w:val="sr-Latn-RS"/>
        </w:rPr>
      </w:pPr>
      <w:r w:rsidRPr="00B7332A">
        <w:rPr>
          <w:lang w:val="sr-Latn-RS"/>
        </w:rPr>
        <w:t xml:space="preserve">- </w:t>
      </w:r>
      <w:proofErr w:type="spellStart"/>
      <w:r w:rsidRPr="00B7332A">
        <w:rPr>
          <w:lang w:val="sr-Latn-RS"/>
        </w:rPr>
        <w:t>пр</w:t>
      </w:r>
      <w:proofErr w:type="spellEnd"/>
      <w:r w:rsidRPr="00B7332A">
        <w:rPr>
          <w:lang w:val="sr-Cyrl-CS"/>
        </w:rPr>
        <w:t>о</w:t>
      </w:r>
      <w:proofErr w:type="spellStart"/>
      <w:r w:rsidRPr="00B7332A">
        <w:rPr>
          <w:lang w:val="sr-Latn-RS"/>
        </w:rPr>
        <w:t>феси</w:t>
      </w:r>
      <w:proofErr w:type="spellEnd"/>
      <w:r w:rsidRPr="00B7332A">
        <w:rPr>
          <w:lang w:val="sr-Cyrl-CS"/>
        </w:rPr>
        <w:t>о</w:t>
      </w:r>
      <w:proofErr w:type="spellStart"/>
      <w:r w:rsidRPr="00B7332A">
        <w:rPr>
          <w:lang w:val="sr-Latn-RS"/>
        </w:rPr>
        <w:t>нална</w:t>
      </w:r>
      <w:proofErr w:type="spellEnd"/>
      <w:r w:rsidRPr="00B7332A">
        <w:rPr>
          <w:lang w:val="sr-Latn-RS"/>
        </w:rPr>
        <w:t xml:space="preserve"> </w:t>
      </w:r>
      <w:proofErr w:type="spellStart"/>
      <w:r w:rsidRPr="00B7332A">
        <w:rPr>
          <w:lang w:val="sr-Latn-RS"/>
        </w:rPr>
        <w:t>презентација</w:t>
      </w:r>
      <w:proofErr w:type="spellEnd"/>
      <w:r w:rsidRPr="00B7332A">
        <w:rPr>
          <w:lang w:val="sr-Latn-RS"/>
        </w:rPr>
        <w:t xml:space="preserve"> </w:t>
      </w:r>
      <w:proofErr w:type="spellStart"/>
      <w:r w:rsidRPr="00B7332A">
        <w:rPr>
          <w:lang w:val="sr-Latn-RS"/>
        </w:rPr>
        <w:t>идејн</w:t>
      </w:r>
      <w:proofErr w:type="spellEnd"/>
      <w:r w:rsidRPr="00B7332A">
        <w:rPr>
          <w:lang w:val="sr-Cyrl-CS"/>
        </w:rPr>
        <w:t>о</w:t>
      </w:r>
      <w:r w:rsidRPr="00B7332A">
        <w:rPr>
          <w:lang w:val="sr-Latn-RS"/>
        </w:rPr>
        <w:t xml:space="preserve">г </w:t>
      </w:r>
      <w:proofErr w:type="spellStart"/>
      <w:r w:rsidRPr="00B7332A">
        <w:rPr>
          <w:lang w:val="sr-Latn-RS"/>
        </w:rPr>
        <w:t>ре</w:t>
      </w:r>
      <w:proofErr w:type="spellEnd"/>
      <w:r w:rsidRPr="00B7332A">
        <w:rPr>
          <w:lang w:val="sr-Cyrl-CS"/>
        </w:rPr>
        <w:t>ш</w:t>
      </w:r>
      <w:r w:rsidRPr="00B7332A">
        <w:rPr>
          <w:lang w:val="sr-Latn-RS"/>
        </w:rPr>
        <w:t>е</w:t>
      </w:r>
      <w:r w:rsidRPr="00B7332A">
        <w:rPr>
          <w:lang w:val="sr-Cyrl-CS"/>
        </w:rPr>
        <w:t>њ</w:t>
      </w:r>
      <w:r w:rsidRPr="00B7332A">
        <w:rPr>
          <w:lang w:val="sr-Latn-RS"/>
        </w:rPr>
        <w:t>а;</w:t>
      </w:r>
    </w:p>
    <w:p w:rsidR="00B7332A" w:rsidRPr="00B7332A" w:rsidRDefault="00B7332A" w:rsidP="00B7332A">
      <w:pPr>
        <w:autoSpaceDE w:val="0"/>
        <w:autoSpaceDN w:val="0"/>
        <w:jc w:val="both"/>
        <w:rPr>
          <w:lang w:val="sr-Cyrl-RS"/>
        </w:rPr>
      </w:pPr>
      <w:r w:rsidRPr="00B7332A">
        <w:rPr>
          <w:lang w:val="sr-Latn-RS"/>
        </w:rPr>
        <w:t xml:space="preserve">- </w:t>
      </w:r>
      <w:r w:rsidRPr="00B7332A">
        <w:rPr>
          <w:lang w:val="sr-Cyrl-RS"/>
        </w:rPr>
        <w:t>предложена функционалност;</w:t>
      </w:r>
    </w:p>
    <w:p w:rsidR="00B7332A" w:rsidRPr="00B7332A" w:rsidRDefault="00B7332A" w:rsidP="00B7332A">
      <w:pPr>
        <w:autoSpaceDE w:val="0"/>
        <w:autoSpaceDN w:val="0"/>
        <w:jc w:val="both"/>
        <w:rPr>
          <w:b/>
          <w:bCs/>
        </w:rPr>
      </w:pPr>
    </w:p>
    <w:p w:rsidR="00B7332A" w:rsidRPr="00B7332A" w:rsidRDefault="00B7332A" w:rsidP="00B7332A">
      <w:pPr>
        <w:autoSpaceDE w:val="0"/>
        <w:autoSpaceDN w:val="0"/>
        <w:jc w:val="both"/>
        <w:rPr>
          <w:lang w:val="sr-Cyrl-CS"/>
        </w:rPr>
      </w:pPr>
      <w:r w:rsidRPr="00B7332A">
        <w:rPr>
          <w:lang w:val="sr-Cyrl-CS"/>
        </w:rPr>
        <w:t xml:space="preserve">Сваки члан комисије моћи ће да за оригиналност и </w:t>
      </w:r>
      <w:proofErr w:type="spellStart"/>
      <w:r w:rsidRPr="00B7332A">
        <w:rPr>
          <w:lang w:val="sr-Latn-RS"/>
        </w:rPr>
        <w:t>квалитет</w:t>
      </w:r>
      <w:proofErr w:type="spellEnd"/>
      <w:r w:rsidRPr="00B7332A">
        <w:rPr>
          <w:lang w:val="sr-Latn-RS"/>
        </w:rPr>
        <w:t xml:space="preserve"> п</w:t>
      </w:r>
      <w:proofErr w:type="spellStart"/>
      <w:r w:rsidRPr="00B7332A">
        <w:rPr>
          <w:lang w:val="sr-Cyrl-CS"/>
        </w:rPr>
        <w:t>онуђе</w:t>
      </w:r>
      <w:proofErr w:type="spellEnd"/>
      <w:r w:rsidRPr="00B7332A">
        <w:rPr>
          <w:lang w:val="sr-Latn-RS"/>
        </w:rPr>
        <w:t>н</w:t>
      </w:r>
      <w:r w:rsidRPr="00B7332A">
        <w:rPr>
          <w:lang w:val="sr-Cyrl-CS"/>
        </w:rPr>
        <w:t>о</w:t>
      </w:r>
      <w:r w:rsidRPr="00B7332A">
        <w:rPr>
          <w:lang w:val="sr-Latn-RS"/>
        </w:rPr>
        <w:t xml:space="preserve">г </w:t>
      </w:r>
      <w:proofErr w:type="spellStart"/>
      <w:r w:rsidRPr="00B7332A">
        <w:rPr>
          <w:lang w:val="sr-Latn-RS"/>
        </w:rPr>
        <w:t>идејн</w:t>
      </w:r>
      <w:proofErr w:type="spellEnd"/>
      <w:r w:rsidRPr="00B7332A">
        <w:rPr>
          <w:lang w:val="sr-Cyrl-CS"/>
        </w:rPr>
        <w:t>о</w:t>
      </w:r>
      <w:r w:rsidRPr="00B7332A">
        <w:rPr>
          <w:lang w:val="sr-Latn-RS"/>
        </w:rPr>
        <w:t xml:space="preserve">г </w:t>
      </w:r>
      <w:proofErr w:type="spellStart"/>
      <w:r w:rsidRPr="00B7332A">
        <w:rPr>
          <w:lang w:val="sr-Latn-RS"/>
        </w:rPr>
        <w:t>ре</w:t>
      </w:r>
      <w:proofErr w:type="spellEnd"/>
      <w:r w:rsidRPr="00B7332A">
        <w:rPr>
          <w:lang w:val="sr-Cyrl-CS"/>
        </w:rPr>
        <w:t>ш</w:t>
      </w:r>
      <w:r w:rsidRPr="00B7332A">
        <w:rPr>
          <w:lang w:val="sr-Latn-RS"/>
        </w:rPr>
        <w:t>е</w:t>
      </w:r>
      <w:r w:rsidRPr="00B7332A">
        <w:rPr>
          <w:lang w:val="sr-Cyrl-CS"/>
        </w:rPr>
        <w:t>њ</w:t>
      </w:r>
      <w:r w:rsidRPr="00B7332A">
        <w:rPr>
          <w:lang w:val="sr-Latn-RS"/>
        </w:rPr>
        <w:t xml:space="preserve">а </w:t>
      </w:r>
      <w:r w:rsidRPr="00B7332A">
        <w:rPr>
          <w:lang w:val="sr-Cyrl-CS"/>
        </w:rPr>
        <w:t xml:space="preserve">и систем анализе да додели бодове у распону од 0-10. Број освојених </w:t>
      </w:r>
      <w:proofErr w:type="spellStart"/>
      <w:r w:rsidRPr="00B7332A">
        <w:rPr>
          <w:lang w:val="sr-Cyrl-CS"/>
        </w:rPr>
        <w:t>пондера</w:t>
      </w:r>
      <w:proofErr w:type="spellEnd"/>
      <w:r w:rsidRPr="00B7332A">
        <w:rPr>
          <w:lang w:val="sr-Cyrl-CS"/>
        </w:rPr>
        <w:t xml:space="preserve"> зависиће од добијеног збира бодова свих чланова комисије, и то:</w:t>
      </w:r>
    </w:p>
    <w:p w:rsidR="00B7332A" w:rsidRPr="00B7332A" w:rsidRDefault="00B7332A" w:rsidP="00B7332A">
      <w:pPr>
        <w:autoSpaceDE w:val="0"/>
        <w:autoSpaceDN w:val="0"/>
        <w:jc w:val="both"/>
        <w:rPr>
          <w:highlight w:val="green"/>
          <w:lang w:val="sr-Cyrl-C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5"/>
        <w:gridCol w:w="1115"/>
      </w:tblGrid>
      <w:tr w:rsidR="00B7332A" w:rsidRPr="00B7332A" w:rsidTr="00B7332A">
        <w:tc>
          <w:tcPr>
            <w:tcW w:w="8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32A" w:rsidRPr="00B7332A" w:rsidRDefault="00B7332A">
            <w:pPr>
              <w:autoSpaceDE w:val="0"/>
              <w:autoSpaceDN w:val="0"/>
              <w:jc w:val="center"/>
              <w:rPr>
                <w:lang w:val="sr-Cyrl-CS"/>
              </w:rPr>
            </w:pPr>
            <w:r w:rsidRPr="00B7332A">
              <w:rPr>
                <w:lang w:val="sr-Cyrl-CS"/>
              </w:rPr>
              <w:t>Бодови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32A" w:rsidRPr="00B7332A" w:rsidRDefault="00B7332A">
            <w:pPr>
              <w:autoSpaceDE w:val="0"/>
              <w:autoSpaceDN w:val="0"/>
              <w:jc w:val="right"/>
              <w:rPr>
                <w:lang w:val="sr-Cyrl-CS"/>
              </w:rPr>
            </w:pPr>
            <w:proofErr w:type="spellStart"/>
            <w:r w:rsidRPr="00B7332A">
              <w:rPr>
                <w:lang w:val="sr-Cyrl-CS"/>
              </w:rPr>
              <w:t>Пондери</w:t>
            </w:r>
            <w:proofErr w:type="spellEnd"/>
          </w:p>
        </w:tc>
      </w:tr>
      <w:tr w:rsidR="00B7332A" w:rsidRPr="00B7332A" w:rsidTr="00B7332A">
        <w:tc>
          <w:tcPr>
            <w:tcW w:w="8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32A" w:rsidRPr="00B7332A" w:rsidRDefault="00B7332A">
            <w:pPr>
              <w:autoSpaceDE w:val="0"/>
              <w:autoSpaceDN w:val="0"/>
              <w:jc w:val="center"/>
              <w:rPr>
                <w:lang w:val="sr-Cyrl-CS"/>
              </w:rPr>
            </w:pPr>
            <w:r w:rsidRPr="00B7332A">
              <w:rPr>
                <w:lang w:val="sr-Cyrl-CS"/>
              </w:rPr>
              <w:t>50-40 у потпуности задовољава услове конкурсне документације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32A" w:rsidRPr="00B7332A" w:rsidRDefault="00B7332A">
            <w:pPr>
              <w:autoSpaceDE w:val="0"/>
              <w:autoSpaceDN w:val="0"/>
              <w:jc w:val="right"/>
              <w:rPr>
                <w:lang w:val="sr-Cyrl-CS"/>
              </w:rPr>
            </w:pPr>
            <w:r w:rsidRPr="00B7332A">
              <w:rPr>
                <w:lang w:val="sr-Cyrl-CS"/>
              </w:rPr>
              <w:t>80</w:t>
            </w:r>
          </w:p>
        </w:tc>
      </w:tr>
      <w:tr w:rsidR="00B7332A" w:rsidRPr="00B7332A" w:rsidTr="00B7332A">
        <w:tc>
          <w:tcPr>
            <w:tcW w:w="8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32A" w:rsidRPr="00B7332A" w:rsidRDefault="00B7332A">
            <w:pPr>
              <w:autoSpaceDE w:val="0"/>
              <w:autoSpaceDN w:val="0"/>
              <w:jc w:val="center"/>
              <w:rPr>
                <w:lang w:val="sr-Cyrl-CS"/>
              </w:rPr>
            </w:pPr>
            <w:r w:rsidRPr="00B7332A">
              <w:rPr>
                <w:lang w:val="sr-Cyrl-CS"/>
              </w:rPr>
              <w:t>39-25 задовољава услове конкурсне документације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32A" w:rsidRPr="00B7332A" w:rsidRDefault="00B7332A">
            <w:pPr>
              <w:autoSpaceDE w:val="0"/>
              <w:autoSpaceDN w:val="0"/>
              <w:jc w:val="right"/>
              <w:rPr>
                <w:lang w:val="sr-Cyrl-CS"/>
              </w:rPr>
            </w:pPr>
            <w:r w:rsidRPr="00B7332A">
              <w:rPr>
                <w:lang w:val="sr-Cyrl-CS"/>
              </w:rPr>
              <w:t>40</w:t>
            </w:r>
          </w:p>
        </w:tc>
      </w:tr>
      <w:tr w:rsidR="00B7332A" w:rsidRPr="00B7332A" w:rsidTr="00B7332A">
        <w:tc>
          <w:tcPr>
            <w:tcW w:w="8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32A" w:rsidRPr="00B7332A" w:rsidRDefault="00B7332A">
            <w:pPr>
              <w:autoSpaceDE w:val="0"/>
              <w:autoSpaceDN w:val="0"/>
              <w:jc w:val="center"/>
              <w:rPr>
                <w:lang w:val="sr-Cyrl-CS"/>
              </w:rPr>
            </w:pPr>
            <w:r w:rsidRPr="00B7332A">
              <w:rPr>
                <w:lang w:val="sr-Cyrl-CS"/>
              </w:rPr>
              <w:t>24-10 делимично задовољава услове конкурсне документација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32A" w:rsidRPr="00B7332A" w:rsidRDefault="00B7332A">
            <w:pPr>
              <w:autoSpaceDE w:val="0"/>
              <w:autoSpaceDN w:val="0"/>
              <w:jc w:val="right"/>
              <w:rPr>
                <w:lang w:val="sr-Cyrl-CS"/>
              </w:rPr>
            </w:pPr>
            <w:r w:rsidRPr="00B7332A">
              <w:rPr>
                <w:lang w:val="sr-Cyrl-CS"/>
              </w:rPr>
              <w:t>10</w:t>
            </w:r>
          </w:p>
        </w:tc>
      </w:tr>
    </w:tbl>
    <w:p w:rsidR="00B7332A" w:rsidRPr="00B7332A" w:rsidRDefault="00B7332A" w:rsidP="00B7332A">
      <w:pPr>
        <w:autoSpaceDE w:val="0"/>
        <w:autoSpaceDN w:val="0"/>
        <w:jc w:val="both"/>
        <w:rPr>
          <w:rFonts w:eastAsia="Calibri"/>
          <w:color w:val="000000"/>
          <w:lang w:val="sr-Cyrl-CS" w:eastAsia="ar-SA"/>
        </w:rPr>
      </w:pPr>
      <w:r w:rsidRPr="00B7332A">
        <w:rPr>
          <w:lang w:val="sr-Cyrl-CS"/>
        </w:rPr>
        <w:t xml:space="preserve">            Понуђач који има мање од 10 бодова добиће нула </w:t>
      </w:r>
      <w:proofErr w:type="spellStart"/>
      <w:r w:rsidRPr="00B7332A">
        <w:rPr>
          <w:lang w:val="sr-Cyrl-CS"/>
        </w:rPr>
        <w:t>пондера</w:t>
      </w:r>
      <w:proofErr w:type="spellEnd"/>
      <w:r w:rsidRPr="00B7332A">
        <w:rPr>
          <w:lang w:val="sr-Cyrl-CS"/>
        </w:rPr>
        <w:t>.“</w:t>
      </w:r>
    </w:p>
    <w:p w:rsidR="00B7332A" w:rsidRPr="00B7332A" w:rsidRDefault="00B7332A" w:rsidP="00B7332A">
      <w:pPr>
        <w:autoSpaceDE w:val="0"/>
        <w:autoSpaceDN w:val="0"/>
        <w:rPr>
          <w:lang w:val="sr-Cyrl-CS" w:eastAsia="sr-Latn-RS"/>
        </w:rPr>
      </w:pPr>
    </w:p>
    <w:p w:rsidR="00B7332A" w:rsidRPr="00B7332A" w:rsidRDefault="00B7332A" w:rsidP="00B7332A">
      <w:pPr>
        <w:jc w:val="both"/>
        <w:rPr>
          <w:lang w:val="sr-Cyrl-CS"/>
        </w:rPr>
      </w:pPr>
      <w:r w:rsidRPr="00B7332A">
        <w:rPr>
          <w:lang w:val="sr-Cyrl-CS"/>
        </w:rPr>
        <w:t xml:space="preserve">Овако дефинисаним критеријумима и методологијом доделе </w:t>
      </w:r>
      <w:proofErr w:type="spellStart"/>
      <w:r w:rsidRPr="00B7332A">
        <w:rPr>
          <w:lang w:val="sr-Cyrl-CS"/>
        </w:rPr>
        <w:t>пондера</w:t>
      </w:r>
      <w:proofErr w:type="spellEnd"/>
      <w:r w:rsidRPr="00B7332A">
        <w:rPr>
          <w:lang w:val="sr-Cyrl-CS"/>
        </w:rPr>
        <w:t xml:space="preserve"> је директно прекршен Закон о јавним набавкама и то члан</w:t>
      </w:r>
      <w:r w:rsidRPr="00B7332A">
        <w:rPr>
          <w:lang w:val="sr-Latn-RS"/>
        </w:rPr>
        <w:t xml:space="preserve"> 84 stav 3</w:t>
      </w:r>
      <w:r w:rsidRPr="00B7332A">
        <w:rPr>
          <w:lang w:val="sr-Cyrl-RS"/>
        </w:rPr>
        <w:t xml:space="preserve"> којим је дефинисано да „н</w:t>
      </w:r>
      <w:proofErr w:type="spellStart"/>
      <w:r w:rsidRPr="00B7332A">
        <w:rPr>
          <w:lang w:val="sr-Cyrl-CS"/>
        </w:rPr>
        <w:t>аручилац</w:t>
      </w:r>
      <w:proofErr w:type="spellEnd"/>
      <w:r w:rsidRPr="00B7332A">
        <w:rPr>
          <w:lang w:val="sr-Cyrl-CS"/>
        </w:rPr>
        <w:t xml:space="preserve"> у конкурсној документацији наводи, описује и вреднује критеријум и све елементе критеријума које намерава да примени, а посебно наводи методологију за доделу </w:t>
      </w:r>
      <w:proofErr w:type="spellStart"/>
      <w:r w:rsidRPr="00B7332A">
        <w:rPr>
          <w:lang w:val="sr-Cyrl-CS"/>
        </w:rPr>
        <w:t>пондера</w:t>
      </w:r>
      <w:proofErr w:type="spellEnd"/>
      <w:r w:rsidRPr="00B7332A">
        <w:rPr>
          <w:lang w:val="sr-Cyrl-CS"/>
        </w:rPr>
        <w:t xml:space="preserve"> за сваки елемент критеријума која ће </w:t>
      </w:r>
      <w:r w:rsidRPr="00B7332A">
        <w:rPr>
          <w:b/>
          <w:bCs/>
          <w:lang w:val="sr-Cyrl-CS"/>
        </w:rPr>
        <w:t xml:space="preserve">омогућити накнадну објективну проверу оцењивања </w:t>
      </w:r>
      <w:r w:rsidRPr="00B7332A">
        <w:rPr>
          <w:lang w:val="sr-Cyrl-CS"/>
        </w:rPr>
        <w:t xml:space="preserve">понуда.“ У овој предметној набавци методологија доделе </w:t>
      </w:r>
      <w:proofErr w:type="spellStart"/>
      <w:r w:rsidRPr="00B7332A">
        <w:rPr>
          <w:lang w:val="sr-Cyrl-CS"/>
        </w:rPr>
        <w:t>пондера</w:t>
      </w:r>
      <w:proofErr w:type="spellEnd"/>
      <w:r w:rsidRPr="00B7332A">
        <w:rPr>
          <w:lang w:val="sr-Cyrl-CS"/>
        </w:rPr>
        <w:t xml:space="preserve"> (и то чак 80 </w:t>
      </w:r>
      <w:proofErr w:type="spellStart"/>
      <w:r w:rsidRPr="00B7332A">
        <w:rPr>
          <w:lang w:val="sr-Cyrl-CS"/>
        </w:rPr>
        <w:t>пондера</w:t>
      </w:r>
      <w:proofErr w:type="spellEnd"/>
      <w:r w:rsidRPr="00B7332A">
        <w:rPr>
          <w:lang w:val="sr-Cyrl-CS"/>
        </w:rPr>
        <w:t xml:space="preserve">) се заснива на потпуно субјективној оцени чланова комисије и не постоји начин да се провери објективност оцене понуда. Наглашавамо да конкурсном документацијом није чак ни предвиђена презентација идејног решења, те је повређена и одредба члана 84 став 2 Закона о јавним набавкама којим је дефинисано да „елементи критеријума морају бити описани и вредновани, не смеју бити дискриминаторски и морају стајати у логичкој вези са предметом јавне набавке“. Наглашавамо да чак и да је захтевана презентација идејног решења потпуно је нејасно на основу чега се процењује да ли је презентација извршена професионално. А на све то, идејно решење је једна од ствари која се испоручује по добијању уговора и улази у структуру цене (страна 23 КД) па није јасно како ће се оцењивати идејно решење када се оно испоручује по </w:t>
      </w:r>
      <w:proofErr w:type="spellStart"/>
      <w:r w:rsidRPr="00B7332A">
        <w:rPr>
          <w:lang w:val="sr-Cyrl-CS"/>
        </w:rPr>
        <w:t>потисивању</w:t>
      </w:r>
      <w:proofErr w:type="spellEnd"/>
      <w:r w:rsidRPr="00B7332A">
        <w:rPr>
          <w:lang w:val="sr-Cyrl-CS"/>
        </w:rPr>
        <w:t xml:space="preserve"> уговора. </w:t>
      </w:r>
    </w:p>
    <w:p w:rsidR="00B7332A" w:rsidRPr="00B7332A" w:rsidRDefault="00B7332A" w:rsidP="00B7332A">
      <w:pPr>
        <w:jc w:val="both"/>
        <w:rPr>
          <w:lang w:val="sr-Cyrl-CS"/>
        </w:rPr>
      </w:pPr>
      <w:r w:rsidRPr="00B7332A">
        <w:rPr>
          <w:lang w:val="sr-Cyrl-CS"/>
        </w:rPr>
        <w:t xml:space="preserve">Такође, напомињемо да се овде не ради о набавци уметничких дела, нити је спроведен конкурс за дизајн предвиђен чланом 38 Закона о јавним набавкама, да би се оцена заснивала на субјективној оцени, већ је покренут отворени поступак набавке софтвера за који </w:t>
      </w:r>
      <w:proofErr w:type="spellStart"/>
      <w:r w:rsidRPr="00B7332A">
        <w:rPr>
          <w:lang w:val="sr-Cyrl-CS"/>
        </w:rPr>
        <w:t>сe</w:t>
      </w:r>
      <w:proofErr w:type="spellEnd"/>
      <w:r w:rsidRPr="00B7332A">
        <w:rPr>
          <w:lang w:val="sr-Cyrl-CS"/>
        </w:rPr>
        <w:t xml:space="preserve"> </w:t>
      </w:r>
      <w:proofErr w:type="spellStart"/>
      <w:r w:rsidRPr="00B7332A">
        <w:rPr>
          <w:lang w:val="sr-Cyrl-CS"/>
        </w:rPr>
        <w:t>дефини</w:t>
      </w:r>
      <w:r w:rsidRPr="00B7332A">
        <w:rPr>
          <w:lang w:val="sr-Cyrl-RS"/>
        </w:rPr>
        <w:t>шу</w:t>
      </w:r>
      <w:proofErr w:type="spellEnd"/>
      <w:r w:rsidRPr="00B7332A">
        <w:rPr>
          <w:lang w:val="sr-Cyrl-RS"/>
        </w:rPr>
        <w:t xml:space="preserve"> функционалне и техничке карактеристике које су неопходне да </w:t>
      </w:r>
      <w:r>
        <w:rPr>
          <w:lang w:val="sr-Cyrl-CS"/>
        </w:rPr>
        <w:t>софтвер задовољава.</w:t>
      </w:r>
    </w:p>
    <w:p w:rsidR="00B7332A" w:rsidRDefault="00B7332A" w:rsidP="00B7332A">
      <w:pPr>
        <w:jc w:val="both"/>
        <w:rPr>
          <w:lang w:val="sr-Cyrl-CS"/>
        </w:rPr>
      </w:pPr>
      <w:r w:rsidRPr="00B7332A">
        <w:rPr>
          <w:lang w:val="sr-Cyrl-CS"/>
        </w:rPr>
        <w:t xml:space="preserve">Сугеришемо и на то да, уколико су наручиоцу неке функционалне, визуелне или друге </w:t>
      </w:r>
      <w:proofErr w:type="spellStart"/>
      <w:r w:rsidRPr="00B7332A">
        <w:rPr>
          <w:lang w:val="sr-Cyrl-CS"/>
        </w:rPr>
        <w:t>карактеристик</w:t>
      </w:r>
      <w:proofErr w:type="spellEnd"/>
      <w:r w:rsidRPr="00B7332A">
        <w:rPr>
          <w:color w:val="1F497D"/>
          <w:lang w:val="sr-Latn-RS"/>
        </w:rPr>
        <w:t>e</w:t>
      </w:r>
      <w:r w:rsidRPr="00B7332A">
        <w:rPr>
          <w:lang w:val="sr-Latn-RS"/>
        </w:rPr>
        <w:t xml:space="preserve"> </w:t>
      </w:r>
      <w:r w:rsidRPr="00B7332A">
        <w:rPr>
          <w:lang w:val="sr-Cyrl-CS"/>
        </w:rPr>
        <w:t xml:space="preserve">софтвера битније од других, наручилац је у обавези да наведе које су минималне карактеристике које софтвер мора да задовољи, а да за остале карактеристике одреди за сваку карактеристику одговарајући број </w:t>
      </w:r>
      <w:proofErr w:type="spellStart"/>
      <w:r w:rsidRPr="00B7332A">
        <w:rPr>
          <w:lang w:val="sr-Cyrl-CS"/>
        </w:rPr>
        <w:t>пондера</w:t>
      </w:r>
      <w:proofErr w:type="spellEnd"/>
      <w:r w:rsidRPr="00B7332A">
        <w:rPr>
          <w:lang w:val="sr-Cyrl-CS"/>
        </w:rPr>
        <w:t xml:space="preserve"> у зависности од тога колико је та </w:t>
      </w:r>
      <w:proofErr w:type="spellStart"/>
      <w:r w:rsidRPr="00B7332A">
        <w:rPr>
          <w:lang w:val="sr-Cyrl-CS"/>
        </w:rPr>
        <w:t>карактерстика</w:t>
      </w:r>
      <w:proofErr w:type="spellEnd"/>
      <w:r w:rsidRPr="00B7332A">
        <w:rPr>
          <w:lang w:val="sr-Cyrl-CS"/>
        </w:rPr>
        <w:t xml:space="preserve"> битна наручиоцу.</w:t>
      </w:r>
    </w:p>
    <w:p w:rsidR="00B7332A" w:rsidRDefault="00B7332A" w:rsidP="00B7332A">
      <w:pPr>
        <w:jc w:val="both"/>
        <w:rPr>
          <w:lang w:val="sr-Cyrl-CS"/>
        </w:rPr>
      </w:pPr>
    </w:p>
    <w:p w:rsidR="00B7332A" w:rsidRPr="00B7332A" w:rsidRDefault="00B7332A" w:rsidP="00B7332A">
      <w:pPr>
        <w:jc w:val="both"/>
        <w:rPr>
          <w:lang w:val="sr-Cyrl-CS"/>
        </w:rPr>
      </w:pPr>
    </w:p>
    <w:p w:rsidR="00B7332A" w:rsidRPr="00B7332A" w:rsidRDefault="00B7332A" w:rsidP="00B7332A">
      <w:pPr>
        <w:jc w:val="both"/>
        <w:rPr>
          <w:lang w:val="sr-Cyrl-CS"/>
        </w:rPr>
      </w:pPr>
      <w:r w:rsidRPr="00B7332A">
        <w:rPr>
          <w:lang w:val="sr-Cyrl-CS"/>
        </w:rPr>
        <w:lastRenderedPageBreak/>
        <w:t>Оваквим оцењивањем понуда су нарушене и одредбе члана 85 Закона о јавним набавкама којим је дефинисано шта може бити критеријум за оцењивање понуде.</w:t>
      </w:r>
    </w:p>
    <w:p w:rsidR="00B7332A" w:rsidRPr="00B7332A" w:rsidRDefault="00B7332A" w:rsidP="00B7332A">
      <w:pPr>
        <w:autoSpaceDE w:val="0"/>
        <w:autoSpaceDN w:val="0"/>
        <w:jc w:val="both"/>
        <w:rPr>
          <w:lang w:val="sr-Cyrl-CS"/>
        </w:rPr>
      </w:pPr>
      <w:r w:rsidRPr="00B7332A">
        <w:rPr>
          <w:lang w:val="sr-Cyrl-CS"/>
        </w:rPr>
        <w:t xml:space="preserve">Овакво дефинисаном методологијом оцењивања се отвара могућност да ће посао добити понуђач који ће добити максималан број </w:t>
      </w:r>
      <w:proofErr w:type="spellStart"/>
      <w:r w:rsidRPr="00B7332A">
        <w:rPr>
          <w:lang w:val="sr-Cyrl-CS"/>
        </w:rPr>
        <w:t>пондера</w:t>
      </w:r>
      <w:proofErr w:type="spellEnd"/>
      <w:r w:rsidRPr="00B7332A">
        <w:rPr>
          <w:lang w:val="sr-Cyrl-CS"/>
        </w:rPr>
        <w:t xml:space="preserve"> по том критеријуму са </w:t>
      </w:r>
      <w:proofErr w:type="spellStart"/>
      <w:r w:rsidRPr="00B7332A">
        <w:rPr>
          <w:lang w:val="sr-Cyrl-CS"/>
        </w:rPr>
        <w:t>могућносшћу</w:t>
      </w:r>
      <w:proofErr w:type="spellEnd"/>
      <w:r w:rsidRPr="00B7332A">
        <w:rPr>
          <w:lang w:val="sr-Cyrl-CS"/>
        </w:rPr>
        <w:t xml:space="preserve"> да цена буде значајно већа од понуда других понуђача. </w:t>
      </w:r>
      <w:proofErr w:type="spellStart"/>
      <w:r w:rsidRPr="00B7332A">
        <w:rPr>
          <w:lang w:val="sr-Cyrl-CS"/>
        </w:rPr>
        <w:t>Овиме</w:t>
      </w:r>
      <w:proofErr w:type="spellEnd"/>
      <w:r w:rsidRPr="00B7332A">
        <w:rPr>
          <w:lang w:val="sr-Cyrl-CS"/>
        </w:rPr>
        <w:t xml:space="preserve"> су прекршена и два основна начела Закона о јавним набавкама, односно начело ефикасности и економичности дефинисано чланом 9 јер наручилац овако не обезбеђује да се набавка врши са што мање трошкова везаних за поступак и извршење јавне набавке, као и начело обезбеђивања конкуренције дефинисано чланом 10.</w:t>
      </w:r>
    </w:p>
    <w:p w:rsidR="00B7332A" w:rsidRPr="00B7332A" w:rsidRDefault="00B7332A" w:rsidP="00B7332A">
      <w:pPr>
        <w:autoSpaceDE w:val="0"/>
        <w:autoSpaceDN w:val="0"/>
        <w:jc w:val="both"/>
        <w:rPr>
          <w:lang w:val="sr-Cyrl-CS"/>
        </w:rPr>
      </w:pPr>
    </w:p>
    <w:p w:rsidR="00B7332A" w:rsidRPr="00B7332A" w:rsidRDefault="00B7332A" w:rsidP="00B7332A">
      <w:pPr>
        <w:autoSpaceDE w:val="0"/>
        <w:autoSpaceDN w:val="0"/>
        <w:jc w:val="both"/>
        <w:rPr>
          <w:lang w:val="sr-Cyrl-CS"/>
        </w:rPr>
      </w:pPr>
      <w:r w:rsidRPr="00B7332A">
        <w:rPr>
          <w:lang w:val="sr-Cyrl-CS"/>
        </w:rPr>
        <w:t xml:space="preserve">Молимо вас да извршите измене конкурсне документације </w:t>
      </w:r>
      <w:r w:rsidRPr="00B7332A">
        <w:rPr>
          <w:lang w:val="sr-Cyrl-RS"/>
        </w:rPr>
        <w:t xml:space="preserve">и уподобите је са </w:t>
      </w:r>
      <w:r w:rsidRPr="00B7332A">
        <w:rPr>
          <w:lang w:val="sr-Cyrl-CS"/>
        </w:rPr>
        <w:t>Законом о јавним набавкама.</w:t>
      </w:r>
    </w:p>
    <w:p w:rsidR="00A101FF" w:rsidRDefault="00A101FF" w:rsidP="00B7332A">
      <w:pPr>
        <w:jc w:val="both"/>
        <w:rPr>
          <w:rFonts w:ascii="Arial" w:hAnsi="Arial" w:cs="Arial"/>
          <w:sz w:val="22"/>
          <w:szCs w:val="22"/>
          <w:lang w:val="sr-Latn-RS"/>
        </w:rPr>
      </w:pPr>
    </w:p>
    <w:p w:rsidR="00A101FF" w:rsidRDefault="00A101FF" w:rsidP="00A101FF">
      <w:pPr>
        <w:pStyle w:val="ListParagraph"/>
        <w:suppressAutoHyphens w:val="0"/>
        <w:spacing w:line="240" w:lineRule="auto"/>
        <w:rPr>
          <w:rFonts w:ascii="Arial" w:eastAsia="Times New Roman" w:hAnsi="Arial" w:cs="Arial"/>
          <w:color w:val="auto"/>
          <w:kern w:val="0"/>
          <w:sz w:val="22"/>
          <w:szCs w:val="22"/>
          <w:lang w:val="sr-Latn-RS" w:eastAsia="en-US"/>
        </w:rPr>
      </w:pPr>
    </w:p>
    <w:p w:rsidR="00B7332A" w:rsidRPr="00B7332A" w:rsidRDefault="003339AE" w:rsidP="00B7332A">
      <w:pPr>
        <w:jc w:val="both"/>
        <w:rPr>
          <w:b/>
          <w:lang w:val="sr-Cyrl-RS"/>
        </w:rPr>
      </w:pPr>
      <w:r w:rsidRPr="003339AE">
        <w:rPr>
          <w:b/>
          <w:lang w:val="sr-Cyrl-RS"/>
        </w:rPr>
        <w:t>ОДГОВОР 1:</w:t>
      </w:r>
      <w:r w:rsidR="00A101FF">
        <w:rPr>
          <w:b/>
          <w:lang w:val="sr-Latn-RS"/>
        </w:rPr>
        <w:t xml:space="preserve"> </w:t>
      </w:r>
      <w:proofErr w:type="spellStart"/>
      <w:r w:rsidR="00B7332A" w:rsidRPr="00B7332A">
        <w:rPr>
          <w:lang w:val="sr-Latn-RS"/>
        </w:rPr>
        <w:t>Наручилац</w:t>
      </w:r>
      <w:proofErr w:type="spellEnd"/>
      <w:r w:rsidR="00B7332A" w:rsidRPr="00B7332A">
        <w:rPr>
          <w:lang w:val="sr-Latn-RS"/>
        </w:rPr>
        <w:t xml:space="preserve"> </w:t>
      </w:r>
      <w:proofErr w:type="spellStart"/>
      <w:r w:rsidR="00B7332A" w:rsidRPr="00B7332A">
        <w:rPr>
          <w:lang w:val="sr-Latn-RS"/>
        </w:rPr>
        <w:t>прихвата</w:t>
      </w:r>
      <w:proofErr w:type="spellEnd"/>
      <w:r w:rsidR="00B7332A" w:rsidRPr="00B7332A">
        <w:rPr>
          <w:lang w:val="sr-Latn-RS"/>
        </w:rPr>
        <w:t xml:space="preserve"> </w:t>
      </w:r>
      <w:proofErr w:type="spellStart"/>
      <w:r w:rsidR="00B7332A" w:rsidRPr="00B7332A">
        <w:rPr>
          <w:lang w:val="sr-Latn-RS"/>
        </w:rPr>
        <w:t>да</w:t>
      </w:r>
      <w:proofErr w:type="spellEnd"/>
      <w:r w:rsidR="00B7332A" w:rsidRPr="00B7332A">
        <w:rPr>
          <w:lang w:val="sr-Latn-RS"/>
        </w:rPr>
        <w:t xml:space="preserve"> </w:t>
      </w:r>
      <w:proofErr w:type="spellStart"/>
      <w:r w:rsidR="00B7332A" w:rsidRPr="00B7332A">
        <w:rPr>
          <w:lang w:val="sr-Latn-RS"/>
        </w:rPr>
        <w:t>измени</w:t>
      </w:r>
      <w:proofErr w:type="spellEnd"/>
      <w:r w:rsidR="00B7332A" w:rsidRPr="00B7332A">
        <w:rPr>
          <w:lang w:val="sr-Latn-RS"/>
        </w:rPr>
        <w:t xml:space="preserve"> </w:t>
      </w:r>
      <w:proofErr w:type="spellStart"/>
      <w:r w:rsidR="00B7332A" w:rsidRPr="00B7332A">
        <w:rPr>
          <w:lang w:val="sr-Latn-RS"/>
        </w:rPr>
        <w:t>конкурсну</w:t>
      </w:r>
      <w:proofErr w:type="spellEnd"/>
      <w:r w:rsidR="00B7332A" w:rsidRPr="00B7332A">
        <w:rPr>
          <w:lang w:val="sr-Latn-RS"/>
        </w:rPr>
        <w:t xml:space="preserve"> </w:t>
      </w:r>
      <w:proofErr w:type="spellStart"/>
      <w:r w:rsidR="00B7332A" w:rsidRPr="00B7332A">
        <w:rPr>
          <w:lang w:val="sr-Latn-RS"/>
        </w:rPr>
        <w:t>докуметацију</w:t>
      </w:r>
      <w:proofErr w:type="spellEnd"/>
      <w:r w:rsidR="00B7332A" w:rsidRPr="00B7332A">
        <w:rPr>
          <w:lang w:val="sr-Latn-RS"/>
        </w:rPr>
        <w:t xml:space="preserve"> и </w:t>
      </w:r>
      <w:proofErr w:type="spellStart"/>
      <w:r w:rsidR="00B7332A" w:rsidRPr="00B7332A">
        <w:rPr>
          <w:lang w:val="sr-Latn-RS"/>
        </w:rPr>
        <w:t>то</w:t>
      </w:r>
      <w:proofErr w:type="spellEnd"/>
      <w:r w:rsidR="00B7332A" w:rsidRPr="00B7332A">
        <w:rPr>
          <w:lang w:val="sr-Latn-RS"/>
        </w:rPr>
        <w:t xml:space="preserve"> </w:t>
      </w:r>
      <w:proofErr w:type="spellStart"/>
      <w:r w:rsidR="00B7332A" w:rsidRPr="00B7332A">
        <w:rPr>
          <w:lang w:val="sr-Latn-RS"/>
        </w:rPr>
        <w:t>тако</w:t>
      </w:r>
      <w:proofErr w:type="spellEnd"/>
      <w:r w:rsidR="00B7332A" w:rsidRPr="00B7332A">
        <w:rPr>
          <w:lang w:val="sr-Latn-RS"/>
        </w:rPr>
        <w:t xml:space="preserve"> </w:t>
      </w:r>
      <w:proofErr w:type="spellStart"/>
      <w:r w:rsidR="00B7332A" w:rsidRPr="00B7332A">
        <w:rPr>
          <w:lang w:val="sr-Latn-RS"/>
        </w:rPr>
        <w:t>да</w:t>
      </w:r>
      <w:proofErr w:type="spellEnd"/>
      <w:r w:rsidR="00B7332A" w:rsidRPr="00B7332A">
        <w:rPr>
          <w:lang w:val="sr-Latn-RS"/>
        </w:rPr>
        <w:t xml:space="preserve"> </w:t>
      </w:r>
      <w:proofErr w:type="spellStart"/>
      <w:r w:rsidR="00B7332A" w:rsidRPr="00B7332A">
        <w:rPr>
          <w:lang w:val="sr-Latn-RS"/>
        </w:rPr>
        <w:t>једини</w:t>
      </w:r>
      <w:proofErr w:type="spellEnd"/>
      <w:r w:rsidR="00B7332A" w:rsidRPr="00B7332A">
        <w:rPr>
          <w:lang w:val="sr-Latn-RS"/>
        </w:rPr>
        <w:t xml:space="preserve"> </w:t>
      </w:r>
      <w:proofErr w:type="spellStart"/>
      <w:r w:rsidR="00B7332A" w:rsidRPr="00B7332A">
        <w:rPr>
          <w:lang w:val="sr-Latn-RS"/>
        </w:rPr>
        <w:t>критеријум</w:t>
      </w:r>
      <w:proofErr w:type="spellEnd"/>
      <w:r w:rsidR="00B7332A" w:rsidRPr="00B7332A">
        <w:rPr>
          <w:lang w:val="sr-Latn-RS"/>
        </w:rPr>
        <w:t xml:space="preserve"> </w:t>
      </w:r>
      <w:proofErr w:type="spellStart"/>
      <w:r w:rsidR="00B7332A" w:rsidRPr="00B7332A">
        <w:rPr>
          <w:lang w:val="sr-Latn-RS"/>
        </w:rPr>
        <w:t>за</w:t>
      </w:r>
      <w:proofErr w:type="spellEnd"/>
      <w:r w:rsidR="00B7332A" w:rsidRPr="00B7332A">
        <w:rPr>
          <w:lang w:val="sr-Latn-RS"/>
        </w:rPr>
        <w:t xml:space="preserve"> </w:t>
      </w:r>
      <w:proofErr w:type="spellStart"/>
      <w:r w:rsidR="00B7332A" w:rsidRPr="00B7332A">
        <w:rPr>
          <w:lang w:val="sr-Latn-RS"/>
        </w:rPr>
        <w:t>доделу</w:t>
      </w:r>
      <w:proofErr w:type="spellEnd"/>
      <w:r w:rsidR="00B7332A" w:rsidRPr="00B7332A">
        <w:rPr>
          <w:lang w:val="sr-Latn-RS"/>
        </w:rPr>
        <w:t xml:space="preserve"> </w:t>
      </w:r>
      <w:proofErr w:type="spellStart"/>
      <w:r w:rsidR="00B7332A" w:rsidRPr="00B7332A">
        <w:rPr>
          <w:lang w:val="sr-Latn-RS"/>
        </w:rPr>
        <w:t>уговора</w:t>
      </w:r>
      <w:proofErr w:type="spellEnd"/>
      <w:r w:rsidR="00B7332A" w:rsidRPr="00B7332A">
        <w:rPr>
          <w:lang w:val="sr-Latn-RS"/>
        </w:rPr>
        <w:t xml:space="preserve">  </w:t>
      </w:r>
      <w:proofErr w:type="spellStart"/>
      <w:r w:rsidR="00B7332A" w:rsidRPr="00B7332A">
        <w:rPr>
          <w:lang w:val="sr-Latn-RS"/>
        </w:rPr>
        <w:t>буде</w:t>
      </w:r>
      <w:proofErr w:type="spellEnd"/>
      <w:r w:rsidR="00B7332A" w:rsidRPr="00B7332A">
        <w:rPr>
          <w:lang w:val="sr-Latn-RS"/>
        </w:rPr>
        <w:t xml:space="preserve"> </w:t>
      </w:r>
      <w:r w:rsidR="00AA7C02">
        <w:rPr>
          <w:lang w:val="sr-Cyrl-RS"/>
        </w:rPr>
        <w:t>„</w:t>
      </w:r>
      <w:proofErr w:type="spellStart"/>
      <w:r w:rsidR="00AA7C02">
        <w:rPr>
          <w:lang w:val="sr-Latn-RS"/>
        </w:rPr>
        <w:t>Н</w:t>
      </w:r>
      <w:r w:rsidR="00B7332A" w:rsidRPr="00B7332A">
        <w:rPr>
          <w:lang w:val="sr-Latn-RS"/>
        </w:rPr>
        <w:t>ајнижа</w:t>
      </w:r>
      <w:proofErr w:type="spellEnd"/>
      <w:r w:rsidR="00B7332A" w:rsidRPr="00B7332A">
        <w:rPr>
          <w:lang w:val="sr-Latn-RS"/>
        </w:rPr>
        <w:t xml:space="preserve"> </w:t>
      </w:r>
      <w:proofErr w:type="spellStart"/>
      <w:r w:rsidR="00B7332A" w:rsidRPr="00B7332A">
        <w:rPr>
          <w:lang w:val="sr-Latn-RS"/>
        </w:rPr>
        <w:t>понуђена</w:t>
      </w:r>
      <w:proofErr w:type="spellEnd"/>
      <w:r w:rsidR="00B7332A" w:rsidRPr="00B7332A">
        <w:rPr>
          <w:lang w:val="sr-Latn-RS"/>
        </w:rPr>
        <w:t xml:space="preserve"> </w:t>
      </w:r>
      <w:proofErr w:type="spellStart"/>
      <w:r w:rsidR="00B7332A" w:rsidRPr="00B7332A">
        <w:rPr>
          <w:lang w:val="sr-Latn-RS"/>
        </w:rPr>
        <w:t>цена</w:t>
      </w:r>
      <w:proofErr w:type="spellEnd"/>
      <w:r w:rsidR="00AA7C02">
        <w:rPr>
          <w:lang w:val="sr-Cyrl-RS"/>
        </w:rPr>
        <w:t>“</w:t>
      </w:r>
      <w:r w:rsidR="00B7332A" w:rsidRPr="00B7332A">
        <w:rPr>
          <w:lang w:val="sr-Cyrl-RS"/>
        </w:rPr>
        <w:t>.</w:t>
      </w:r>
    </w:p>
    <w:p w:rsidR="00B7332A" w:rsidRDefault="00B7332A" w:rsidP="00B7332A">
      <w:pPr>
        <w:jc w:val="both"/>
        <w:rPr>
          <w:b/>
          <w:lang w:val="sr-Latn-RS"/>
        </w:rPr>
      </w:pPr>
    </w:p>
    <w:p w:rsidR="00B7332A" w:rsidRDefault="0076687E" w:rsidP="0076687E">
      <w:pPr>
        <w:jc w:val="both"/>
        <w:rPr>
          <w:lang w:val="sr-Cyrl-CS"/>
        </w:rPr>
      </w:pPr>
      <w:r w:rsidRPr="0076687E">
        <w:rPr>
          <w:rFonts w:eastAsiaTheme="minorHAnsi"/>
          <w:b/>
          <w:lang w:val="sr-Cyrl-RS"/>
        </w:rPr>
        <w:t>ПИТАЊЕ 2:</w:t>
      </w:r>
      <w:r w:rsidRPr="0076687E">
        <w:rPr>
          <w:rFonts w:eastAsiaTheme="minorHAnsi"/>
          <w:lang w:val="sr-Cyrl-RS"/>
        </w:rPr>
        <w:t xml:space="preserve"> </w:t>
      </w:r>
      <w:r w:rsidRPr="0076687E">
        <w:rPr>
          <w:lang w:val="sr-Cyrl-CS"/>
        </w:rPr>
        <w:t xml:space="preserve">Конкурсном документацијом, на странама 7 и 8, у оквиру додатних услова је дефинисано да понуђач мора да задовољи услове по питању пословног капацитета и то да је у претходне три године (2014, 2015. и 2016. године) успешно спровео најмање десет имплементација апликације за основну евиденцију канцеларијског пословања и то за потребе корисника из јавног сектора, као и да је понуђач у претходне три године (2014, 2015. и 2016. године) спровео најмање десет услуга израде предлога Листе категорија </w:t>
      </w:r>
      <w:proofErr w:type="spellStart"/>
      <w:r w:rsidRPr="0076687E">
        <w:rPr>
          <w:lang w:val="sr-Cyrl-CS"/>
        </w:rPr>
        <w:t>регистратурског</w:t>
      </w:r>
      <w:proofErr w:type="spellEnd"/>
      <w:r w:rsidRPr="0076687E">
        <w:rPr>
          <w:lang w:val="sr-Cyrl-CS"/>
        </w:rPr>
        <w:t xml:space="preserve"> материјала са роковима чувања књиге и то за потребе корисника из јавног сектора. Имајући у виду предмет и обим јавне набавке, не види се логичка веза између захтеваног услова и предмета јавне набавке чиме је прекршен члан 76. Закона о јавним набавкама, односно захтев за чак по 10 референци уз услов да су за потребе корисника из јавног сектора није у сразмери са предметном набавком и дискриминише потенцијалне понуђаче чиме је повређена одредба из члана 10. Закона о јавним набавкама</w:t>
      </w:r>
      <w:r>
        <w:rPr>
          <w:lang w:val="sr-Cyrl-CS"/>
        </w:rPr>
        <w:t>.</w:t>
      </w:r>
    </w:p>
    <w:p w:rsidR="0076687E" w:rsidRPr="0076687E" w:rsidRDefault="0076687E" w:rsidP="0076687E">
      <w:pPr>
        <w:jc w:val="both"/>
        <w:rPr>
          <w:b/>
          <w:lang w:val="sr-Cyrl-CS"/>
        </w:rPr>
      </w:pPr>
    </w:p>
    <w:p w:rsidR="0076687E" w:rsidRDefault="0076687E" w:rsidP="0076687E">
      <w:pPr>
        <w:jc w:val="both"/>
        <w:rPr>
          <w:lang w:val="sr-Cyrl-CS"/>
        </w:rPr>
      </w:pPr>
      <w:r w:rsidRPr="0076687E">
        <w:rPr>
          <w:b/>
          <w:lang w:val="sr-Cyrl-CS"/>
        </w:rPr>
        <w:t xml:space="preserve">ОДГОВОР 2: </w:t>
      </w:r>
      <w:r w:rsidRPr="0076687E">
        <w:rPr>
          <w:lang w:val="sr-Cyrl-CS"/>
        </w:rPr>
        <w:t xml:space="preserve">Наручилац прихвата да измени конкурсну документацију у делу  додатних услова које понуђач мора да задовољи по питању пословног капацитета , тако да уместо услова да је у претходне три године (2014, 2015. и 2016. године) успешно спровео најмање десет имплементација апликације за основну евиденцију канцеларијског пословања и то за потребе корисника из јавног сектора, као и да је понуђач у претходне три године (2014, 2015. и 2016. године) спровео најмање десет услуга израде предлога Листе категорија </w:t>
      </w:r>
      <w:proofErr w:type="spellStart"/>
      <w:r w:rsidRPr="0076687E">
        <w:rPr>
          <w:lang w:val="sr-Cyrl-CS"/>
        </w:rPr>
        <w:t>регистратурског</w:t>
      </w:r>
      <w:proofErr w:type="spellEnd"/>
      <w:r w:rsidRPr="0076687E">
        <w:rPr>
          <w:lang w:val="sr-Cyrl-CS"/>
        </w:rPr>
        <w:t xml:space="preserve"> материјала са роковима чувања књиге и то за потребе корисника из јавног сектора,  треба да стоји услов да је у претходне три године (2014, 2015. и 2016. године) успешно спровео најмање пет имплементација апликације за основну евиденцију канцеларијског пословања и то за потребе корисника из јавног сектора, док се остатак реченице брише.</w:t>
      </w:r>
    </w:p>
    <w:p w:rsidR="0076687E" w:rsidRDefault="0076687E" w:rsidP="0076687E">
      <w:pPr>
        <w:jc w:val="both"/>
        <w:rPr>
          <w:lang w:val="sr-Cyrl-CS"/>
        </w:rPr>
      </w:pPr>
    </w:p>
    <w:p w:rsidR="0076687E" w:rsidRDefault="0076687E" w:rsidP="0076687E">
      <w:pPr>
        <w:jc w:val="both"/>
        <w:rPr>
          <w:lang w:val="sr-Cyrl-CS"/>
        </w:rPr>
      </w:pPr>
      <w:r>
        <w:rPr>
          <w:b/>
          <w:lang w:val="sr-Cyrl-CS"/>
        </w:rPr>
        <w:t xml:space="preserve">ПИТАЊЕ 3: </w:t>
      </w:r>
      <w:r w:rsidRPr="0076687E">
        <w:rPr>
          <w:lang w:val="sr-Cyrl-CS"/>
        </w:rPr>
        <w:t xml:space="preserve">Конкурсном документацијом, на страни 8, у оквиру додатних услова је дефинисано да понуђач мора да задовољи услове по питању кадровског капацитета и то да има најмање два радно ангажована сарадника- са звањем архивски саветник. Имајући у виду предмет и обим јавне набавке, не види се логичка веза између захтеваног услова и предмета јавне набавке, односно сматрамо да захтев превазилази потребе за реализацијом предметне јавне набавке и да на тај начин дискриминише потенцијалне понуђаче чиме је повређена одредба из члана 10. </w:t>
      </w:r>
      <w:r w:rsidRPr="0076687E">
        <w:rPr>
          <w:lang w:val="sr-Cyrl-CS"/>
        </w:rPr>
        <w:lastRenderedPageBreak/>
        <w:t xml:space="preserve">Закона о јавним набавкама те вас молимо да прихватите да је довољно да понуђач има једног радно </w:t>
      </w:r>
      <w:proofErr w:type="spellStart"/>
      <w:r w:rsidRPr="0076687E">
        <w:rPr>
          <w:lang w:val="sr-Cyrl-CS"/>
        </w:rPr>
        <w:t>анагажованог</w:t>
      </w:r>
      <w:proofErr w:type="spellEnd"/>
      <w:r w:rsidRPr="0076687E">
        <w:rPr>
          <w:lang w:val="sr-Cyrl-CS"/>
        </w:rPr>
        <w:t xml:space="preserve"> архивског саветника или </w:t>
      </w:r>
      <w:proofErr w:type="spellStart"/>
      <w:r w:rsidRPr="0076687E">
        <w:rPr>
          <w:lang w:val="sr-Cyrl-CS"/>
        </w:rPr>
        <w:t>архиватора</w:t>
      </w:r>
      <w:proofErr w:type="spellEnd"/>
      <w:r w:rsidRPr="0076687E">
        <w:rPr>
          <w:lang w:val="sr-Cyrl-CS"/>
        </w:rPr>
        <w:t>.</w:t>
      </w:r>
    </w:p>
    <w:p w:rsidR="0076687E" w:rsidRDefault="0076687E" w:rsidP="0076687E">
      <w:pPr>
        <w:jc w:val="both"/>
        <w:rPr>
          <w:lang w:val="sr-Cyrl-CS"/>
        </w:rPr>
      </w:pPr>
    </w:p>
    <w:p w:rsidR="0076687E" w:rsidRDefault="0076687E" w:rsidP="0076687E">
      <w:pPr>
        <w:jc w:val="both"/>
        <w:rPr>
          <w:lang w:val="sr-Cyrl-CS"/>
        </w:rPr>
      </w:pPr>
      <w:r w:rsidRPr="0076687E">
        <w:rPr>
          <w:b/>
          <w:lang w:val="sr-Cyrl-CS"/>
        </w:rPr>
        <w:t xml:space="preserve">ОДГОВОР 3: </w:t>
      </w:r>
      <w:r w:rsidRPr="0076687E">
        <w:rPr>
          <w:lang w:val="sr-Cyrl-CS"/>
        </w:rPr>
        <w:t xml:space="preserve">Наручилац прихвата да је довољно да понуђач има једног радно </w:t>
      </w:r>
      <w:proofErr w:type="spellStart"/>
      <w:r w:rsidRPr="0076687E">
        <w:rPr>
          <w:lang w:val="sr-Cyrl-CS"/>
        </w:rPr>
        <w:t>анагажованог</w:t>
      </w:r>
      <w:proofErr w:type="spellEnd"/>
      <w:r w:rsidRPr="0076687E">
        <w:rPr>
          <w:lang w:val="sr-Cyrl-CS"/>
        </w:rPr>
        <w:t xml:space="preserve"> архивског саветника или </w:t>
      </w:r>
      <w:proofErr w:type="spellStart"/>
      <w:r w:rsidRPr="0076687E">
        <w:rPr>
          <w:lang w:val="sr-Cyrl-CS"/>
        </w:rPr>
        <w:t>архиватора</w:t>
      </w:r>
      <w:proofErr w:type="spellEnd"/>
      <w:r w:rsidRPr="0076687E">
        <w:rPr>
          <w:lang w:val="sr-Cyrl-CS"/>
        </w:rPr>
        <w:t>.</w:t>
      </w:r>
    </w:p>
    <w:p w:rsidR="0076687E" w:rsidRDefault="0076687E" w:rsidP="0076687E">
      <w:pPr>
        <w:jc w:val="both"/>
        <w:rPr>
          <w:lang w:val="sr-Cyrl-CS"/>
        </w:rPr>
      </w:pPr>
    </w:p>
    <w:p w:rsidR="0076687E" w:rsidRDefault="0076687E" w:rsidP="0076687E">
      <w:pPr>
        <w:jc w:val="both"/>
        <w:rPr>
          <w:lang w:val="sr-Cyrl-CS"/>
        </w:rPr>
      </w:pPr>
      <w:r w:rsidRPr="0076687E">
        <w:rPr>
          <w:b/>
          <w:lang w:val="sr-Cyrl-CS"/>
        </w:rPr>
        <w:t xml:space="preserve">ПИТАЊЕ 4: </w:t>
      </w:r>
      <w:r w:rsidRPr="0076687E">
        <w:rPr>
          <w:lang w:val="sr-Cyrl-CS"/>
        </w:rPr>
        <w:t>Молимо вас да појасните да ли наручилац или понуђач обезбеђује лиценцу Microsoft SQL базе података</w:t>
      </w:r>
      <w:r>
        <w:rPr>
          <w:lang w:val="sr-Cyrl-CS"/>
        </w:rPr>
        <w:t>.</w:t>
      </w:r>
    </w:p>
    <w:p w:rsidR="0076687E" w:rsidRDefault="0076687E" w:rsidP="0076687E">
      <w:pPr>
        <w:jc w:val="both"/>
        <w:rPr>
          <w:lang w:val="sr-Cyrl-CS"/>
        </w:rPr>
      </w:pPr>
    </w:p>
    <w:p w:rsidR="0076687E" w:rsidRDefault="0076687E" w:rsidP="0076687E">
      <w:pPr>
        <w:jc w:val="both"/>
        <w:rPr>
          <w:lang w:val="sr-Cyrl-CS"/>
        </w:rPr>
      </w:pPr>
      <w:r w:rsidRPr="0076687E">
        <w:rPr>
          <w:b/>
          <w:lang w:val="sr-Cyrl-CS"/>
        </w:rPr>
        <w:t xml:space="preserve">ОДГОВОР 4: </w:t>
      </w:r>
      <w:r w:rsidRPr="0076687E">
        <w:rPr>
          <w:lang w:val="sr-Cyrl-CS"/>
        </w:rPr>
        <w:t>Наручилац обезбеђује лиценцу Microsoft SQL базе</w:t>
      </w:r>
      <w:r>
        <w:rPr>
          <w:lang w:val="sr-Cyrl-CS"/>
        </w:rPr>
        <w:t>.</w:t>
      </w:r>
    </w:p>
    <w:p w:rsidR="0076687E" w:rsidRDefault="0076687E" w:rsidP="0076687E">
      <w:pPr>
        <w:jc w:val="both"/>
        <w:rPr>
          <w:lang w:val="sr-Cyrl-CS"/>
        </w:rPr>
      </w:pPr>
    </w:p>
    <w:p w:rsidR="0076687E" w:rsidRDefault="0076687E" w:rsidP="0076687E">
      <w:pPr>
        <w:jc w:val="both"/>
        <w:rPr>
          <w:lang w:val="sr-Cyrl-CS"/>
        </w:rPr>
      </w:pPr>
      <w:r w:rsidRPr="0076687E">
        <w:rPr>
          <w:b/>
          <w:lang w:val="sr-Cyrl-CS"/>
        </w:rPr>
        <w:t xml:space="preserve">ПИТАЊЕ 5: </w:t>
      </w:r>
      <w:r w:rsidRPr="0076687E">
        <w:rPr>
          <w:lang w:val="sr-Cyrl-CS"/>
        </w:rPr>
        <w:t xml:space="preserve">Да ли се под термином улазно-излазна документација подразумева </w:t>
      </w:r>
      <w:proofErr w:type="spellStart"/>
      <w:r w:rsidRPr="0076687E">
        <w:rPr>
          <w:lang w:val="sr-Cyrl-CS"/>
        </w:rPr>
        <w:t>регистратурска</w:t>
      </w:r>
      <w:proofErr w:type="spellEnd"/>
      <w:r w:rsidRPr="0076687E">
        <w:rPr>
          <w:lang w:val="sr-Cyrl-CS"/>
        </w:rPr>
        <w:t xml:space="preserve"> документација и да ли се у датом контексту односи на обавештења, уверења и дописе</w:t>
      </w:r>
      <w:r>
        <w:rPr>
          <w:lang w:val="sr-Cyrl-CS"/>
        </w:rPr>
        <w:t>.</w:t>
      </w:r>
    </w:p>
    <w:p w:rsidR="0076687E" w:rsidRDefault="0076687E" w:rsidP="0076687E">
      <w:pPr>
        <w:jc w:val="both"/>
        <w:rPr>
          <w:lang w:val="sr-Cyrl-CS"/>
        </w:rPr>
      </w:pPr>
    </w:p>
    <w:p w:rsidR="0076687E" w:rsidRDefault="0076687E" w:rsidP="0076687E">
      <w:pPr>
        <w:jc w:val="both"/>
        <w:rPr>
          <w:lang w:val="sr-Cyrl-CS"/>
        </w:rPr>
      </w:pPr>
      <w:r w:rsidRPr="0076687E">
        <w:rPr>
          <w:b/>
          <w:lang w:val="sr-Cyrl-CS"/>
        </w:rPr>
        <w:t>ОДГОВОР 5:</w:t>
      </w:r>
      <w:r>
        <w:rPr>
          <w:lang w:val="sr-Cyrl-CS"/>
        </w:rPr>
        <w:t xml:space="preserve"> </w:t>
      </w:r>
      <w:r w:rsidRPr="0076687E">
        <w:rPr>
          <w:lang w:val="sr-Cyrl-CS"/>
        </w:rPr>
        <w:t>Да, то се односи на обавештења, уверења и дописе</w:t>
      </w:r>
      <w:r>
        <w:rPr>
          <w:lang w:val="sr-Cyrl-CS"/>
        </w:rPr>
        <w:t>.</w:t>
      </w:r>
    </w:p>
    <w:p w:rsidR="0076687E" w:rsidRDefault="0076687E" w:rsidP="0076687E">
      <w:pPr>
        <w:jc w:val="both"/>
        <w:rPr>
          <w:lang w:val="sr-Cyrl-CS"/>
        </w:rPr>
      </w:pPr>
    </w:p>
    <w:p w:rsidR="0076687E" w:rsidRDefault="0076687E" w:rsidP="0076687E">
      <w:pPr>
        <w:jc w:val="both"/>
        <w:rPr>
          <w:lang w:val="sr-Cyrl-CS"/>
        </w:rPr>
      </w:pPr>
      <w:r w:rsidRPr="0076687E">
        <w:rPr>
          <w:b/>
          <w:lang w:val="sr-Cyrl-CS"/>
        </w:rPr>
        <w:t>ПИТАЊЕ 6:</w:t>
      </w:r>
      <w:r w:rsidRPr="0076687E">
        <w:rPr>
          <w:lang w:val="sr-Cyrl-CS"/>
        </w:rPr>
        <w:t xml:space="preserve"> Да ли постоји могућност самосталног регистровања корисника на систем или ће приступ бити омогућен од стране администратора система?</w:t>
      </w:r>
    </w:p>
    <w:p w:rsidR="0076687E" w:rsidRDefault="0076687E" w:rsidP="0076687E">
      <w:pPr>
        <w:jc w:val="both"/>
        <w:rPr>
          <w:lang w:val="sr-Cyrl-CS"/>
        </w:rPr>
      </w:pPr>
    </w:p>
    <w:p w:rsidR="0076687E" w:rsidRPr="0076687E" w:rsidRDefault="0076687E" w:rsidP="0076687E">
      <w:pPr>
        <w:jc w:val="both"/>
        <w:rPr>
          <w:lang w:val="sr-Cyrl-CS"/>
        </w:rPr>
      </w:pPr>
      <w:r w:rsidRPr="0076687E">
        <w:rPr>
          <w:b/>
          <w:lang w:val="sr-Cyrl-CS"/>
        </w:rPr>
        <w:t>ОДГОВОР 6:</w:t>
      </w:r>
      <w:r>
        <w:rPr>
          <w:lang w:val="sr-Cyrl-CS"/>
        </w:rPr>
        <w:t xml:space="preserve">  </w:t>
      </w:r>
      <w:r w:rsidRPr="0076687E">
        <w:rPr>
          <w:lang w:val="sr-Cyrl-CS"/>
        </w:rPr>
        <w:t>Не постоји могућност самосталног регистровања без администратора система.</w:t>
      </w:r>
    </w:p>
    <w:p w:rsidR="0076687E" w:rsidRDefault="0076687E" w:rsidP="0076687E">
      <w:pPr>
        <w:jc w:val="both"/>
        <w:rPr>
          <w:rFonts w:eastAsiaTheme="minorHAnsi"/>
          <w:b/>
          <w:lang w:val="sr-Cyrl-RS"/>
        </w:rPr>
      </w:pPr>
    </w:p>
    <w:p w:rsidR="0076687E" w:rsidRDefault="0076687E" w:rsidP="0076687E">
      <w:pPr>
        <w:jc w:val="both"/>
        <w:rPr>
          <w:rFonts w:eastAsiaTheme="minorHAnsi"/>
          <w:lang w:val="sr-Cyrl-RS"/>
        </w:rPr>
      </w:pPr>
      <w:r>
        <w:rPr>
          <w:rFonts w:eastAsiaTheme="minorHAnsi"/>
          <w:b/>
          <w:lang w:val="sr-Cyrl-RS"/>
        </w:rPr>
        <w:t xml:space="preserve">ПИТАЊЕ 7: </w:t>
      </w:r>
      <w:r w:rsidRPr="0076687E">
        <w:rPr>
          <w:rFonts w:eastAsiaTheme="minorHAnsi"/>
          <w:lang w:val="sr-Cyrl-RS"/>
        </w:rPr>
        <w:t xml:space="preserve">Да ли се под „WEB апликација за претраживање </w:t>
      </w:r>
      <w:proofErr w:type="spellStart"/>
      <w:r w:rsidRPr="0076687E">
        <w:rPr>
          <w:rFonts w:eastAsiaTheme="minorHAnsi"/>
          <w:lang w:val="sr-Cyrl-RS"/>
        </w:rPr>
        <w:t>регистратурског</w:t>
      </w:r>
      <w:proofErr w:type="spellEnd"/>
      <w:r w:rsidRPr="0076687E">
        <w:rPr>
          <w:rFonts w:eastAsiaTheme="minorHAnsi"/>
          <w:lang w:val="sr-Cyrl-RS"/>
        </w:rPr>
        <w:t xml:space="preserve"> материјала“ подразумева комплетно независна WEB апликација или се мисли на један део система</w:t>
      </w:r>
      <w:r w:rsidR="00287DA7">
        <w:rPr>
          <w:rFonts w:eastAsiaTheme="minorHAnsi"/>
          <w:lang w:val="sr-Cyrl-RS"/>
        </w:rPr>
        <w:t>.</w:t>
      </w:r>
    </w:p>
    <w:p w:rsidR="0076687E" w:rsidRDefault="0076687E" w:rsidP="0076687E">
      <w:pPr>
        <w:jc w:val="both"/>
        <w:rPr>
          <w:rFonts w:eastAsiaTheme="minorHAnsi"/>
          <w:lang w:val="sr-Cyrl-RS"/>
        </w:rPr>
      </w:pPr>
    </w:p>
    <w:p w:rsidR="00287DA7" w:rsidRDefault="0076687E" w:rsidP="00287DA7">
      <w:pPr>
        <w:jc w:val="both"/>
        <w:rPr>
          <w:rFonts w:eastAsiaTheme="minorHAnsi"/>
          <w:lang w:val="sr-Cyrl-RS"/>
        </w:rPr>
      </w:pPr>
      <w:r w:rsidRPr="0076687E">
        <w:rPr>
          <w:rFonts w:eastAsiaTheme="minorHAnsi"/>
          <w:b/>
          <w:lang w:val="sr-Cyrl-RS"/>
        </w:rPr>
        <w:t xml:space="preserve">ОДГОВОР 7: </w:t>
      </w:r>
      <w:proofErr w:type="spellStart"/>
      <w:r w:rsidR="00287DA7" w:rsidRPr="00287DA7">
        <w:rPr>
          <w:rFonts w:eastAsiaTheme="minorHAnsi"/>
          <w:lang w:val="sr-Cyrl-RS"/>
        </w:rPr>
        <w:t>To</w:t>
      </w:r>
      <w:proofErr w:type="spellEnd"/>
      <w:r w:rsidR="00287DA7" w:rsidRPr="00287DA7">
        <w:rPr>
          <w:rFonts w:eastAsiaTheme="minorHAnsi"/>
          <w:lang w:val="sr-Cyrl-RS"/>
        </w:rPr>
        <w:t xml:space="preserve"> </w:t>
      </w:r>
      <w:proofErr w:type="spellStart"/>
      <w:r w:rsidR="00287DA7" w:rsidRPr="00287DA7">
        <w:rPr>
          <w:rFonts w:eastAsiaTheme="minorHAnsi"/>
          <w:lang w:val="sr-Cyrl-RS"/>
        </w:rPr>
        <w:t>je</w:t>
      </w:r>
      <w:proofErr w:type="spellEnd"/>
      <w:r w:rsidR="00287DA7" w:rsidRPr="00287DA7">
        <w:rPr>
          <w:rFonts w:eastAsiaTheme="minorHAnsi"/>
          <w:lang w:val="sr-Cyrl-RS"/>
        </w:rPr>
        <w:t xml:space="preserve"> део једног система.</w:t>
      </w:r>
    </w:p>
    <w:p w:rsidR="00287DA7" w:rsidRDefault="00287DA7" w:rsidP="00287DA7">
      <w:pPr>
        <w:jc w:val="both"/>
        <w:rPr>
          <w:rFonts w:eastAsiaTheme="minorHAnsi"/>
          <w:lang w:val="sr-Cyrl-RS"/>
        </w:rPr>
      </w:pPr>
    </w:p>
    <w:p w:rsidR="00287DA7" w:rsidRDefault="00287DA7" w:rsidP="00287DA7">
      <w:pPr>
        <w:jc w:val="both"/>
        <w:rPr>
          <w:lang w:val="sr-Cyrl-CS"/>
        </w:rPr>
      </w:pPr>
      <w:r w:rsidRPr="00287DA7">
        <w:rPr>
          <w:rFonts w:eastAsiaTheme="minorHAnsi"/>
          <w:b/>
          <w:lang w:val="sr-Cyrl-RS"/>
        </w:rPr>
        <w:t>ПИТАЊЕ 8:</w:t>
      </w:r>
      <w:r w:rsidRPr="00287DA7">
        <w:rPr>
          <w:rFonts w:eastAsiaTheme="minorHAnsi"/>
          <w:lang w:val="sr-Cyrl-RS"/>
        </w:rPr>
        <w:t xml:space="preserve"> </w:t>
      </w:r>
      <w:r>
        <w:rPr>
          <w:lang w:val="sr-Cyrl-CS"/>
        </w:rPr>
        <w:t xml:space="preserve">У оквиру захтева наведен је </w:t>
      </w:r>
      <w:r w:rsidRPr="00287DA7">
        <w:rPr>
          <w:lang w:val="sr-Cyrl-CS"/>
        </w:rPr>
        <w:t>„Модул за управљање и подешавање професионалних документ скенера“. Молимо да појасните да ли су ти скенери на истој рачунарској мрежи где је и сервер на којем се извршава WEB апликација, као и који су модели скенера у питању</w:t>
      </w:r>
      <w:r>
        <w:rPr>
          <w:lang w:val="sr-Cyrl-CS"/>
        </w:rPr>
        <w:t>.</w:t>
      </w:r>
    </w:p>
    <w:p w:rsidR="00287DA7" w:rsidRDefault="00287DA7" w:rsidP="00287DA7">
      <w:pPr>
        <w:jc w:val="both"/>
        <w:rPr>
          <w:lang w:val="sr-Cyrl-CS"/>
        </w:rPr>
      </w:pPr>
    </w:p>
    <w:p w:rsidR="00287DA7" w:rsidRDefault="00287DA7" w:rsidP="00287DA7">
      <w:pPr>
        <w:jc w:val="both"/>
        <w:rPr>
          <w:lang w:val="sr-Cyrl-RS"/>
        </w:rPr>
      </w:pPr>
      <w:r w:rsidRPr="00287DA7">
        <w:rPr>
          <w:b/>
          <w:lang w:val="sr-Cyrl-CS"/>
        </w:rPr>
        <w:t>ОДГОВОР 8:</w:t>
      </w:r>
      <w:r>
        <w:rPr>
          <w:lang w:val="sr-Cyrl-CS"/>
        </w:rPr>
        <w:t xml:space="preserve"> </w:t>
      </w:r>
      <w:r w:rsidRPr="002A27FB">
        <w:rPr>
          <w:color w:val="000000" w:themeColor="text1"/>
          <w:lang w:val="sr-Cyrl-RS"/>
        </w:rPr>
        <w:t xml:space="preserve">Скенери су  на истој рачунарској мрежи где је и сервер на којем се извршава </w:t>
      </w:r>
      <w:r w:rsidRPr="002A27FB">
        <w:rPr>
          <w:color w:val="000000" w:themeColor="text1"/>
        </w:rPr>
        <w:t xml:space="preserve">web </w:t>
      </w:r>
      <w:r w:rsidRPr="00291451">
        <w:t>a</w:t>
      </w:r>
      <w:proofErr w:type="spellStart"/>
      <w:r w:rsidRPr="00291451">
        <w:rPr>
          <w:lang w:val="sr-Cyrl-RS"/>
        </w:rPr>
        <w:t>пликација</w:t>
      </w:r>
      <w:proofErr w:type="spellEnd"/>
      <w:r>
        <w:rPr>
          <w:lang w:val="sr-Cyrl-RS"/>
        </w:rPr>
        <w:t>.</w:t>
      </w:r>
    </w:p>
    <w:p w:rsidR="00287DA7" w:rsidRDefault="00287DA7" w:rsidP="00287DA7">
      <w:pPr>
        <w:jc w:val="both"/>
        <w:rPr>
          <w:lang w:val="sr-Cyrl-RS"/>
        </w:rPr>
      </w:pPr>
    </w:p>
    <w:p w:rsidR="00287DA7" w:rsidRDefault="00AA7C02" w:rsidP="00287DA7">
      <w:pPr>
        <w:jc w:val="both"/>
        <w:rPr>
          <w:lang w:val="sr-Cyrl-RS"/>
        </w:rPr>
      </w:pPr>
      <w:r>
        <w:rPr>
          <w:b/>
          <w:lang w:val="sr-Cyrl-RS"/>
        </w:rPr>
        <w:t xml:space="preserve">ПИТАЊЕ 9: </w:t>
      </w:r>
      <w:r w:rsidR="00287DA7" w:rsidRPr="00287DA7">
        <w:rPr>
          <w:lang w:val="sr-Cyrl-RS"/>
        </w:rPr>
        <w:t>У оквиру зах</w:t>
      </w:r>
      <w:r w:rsidR="00287DA7">
        <w:rPr>
          <w:lang w:val="sr-Cyrl-RS"/>
        </w:rPr>
        <w:t xml:space="preserve">тева наведено је да је потребно </w:t>
      </w:r>
      <w:r w:rsidR="00287DA7" w:rsidRPr="00287DA7">
        <w:rPr>
          <w:lang w:val="sr-Cyrl-RS"/>
        </w:rPr>
        <w:t>„омогућити увоз постојећих електронских докумената и филе-ова директно у систем“. Молимо да појасните да ли се под увозом подразумева додатна обрада докумената (екстракција података у циљу ажурирања базе) или се ради о обичном складиштењу докумената на систему? За које секције је потребно омогућити ову функционалност?</w:t>
      </w:r>
    </w:p>
    <w:p w:rsidR="00287DA7" w:rsidRDefault="00287DA7" w:rsidP="00287DA7">
      <w:pPr>
        <w:jc w:val="both"/>
        <w:rPr>
          <w:lang w:val="sr-Cyrl-RS"/>
        </w:rPr>
      </w:pPr>
    </w:p>
    <w:p w:rsidR="00287DA7" w:rsidRPr="00287DA7" w:rsidRDefault="00287DA7" w:rsidP="00287DA7">
      <w:pPr>
        <w:jc w:val="both"/>
        <w:rPr>
          <w:rFonts w:eastAsiaTheme="minorHAnsi"/>
          <w:b/>
          <w:lang w:val="sr-Cyrl-RS"/>
        </w:rPr>
      </w:pPr>
      <w:r w:rsidRPr="00287DA7">
        <w:rPr>
          <w:b/>
          <w:lang w:val="sr-Cyrl-RS"/>
        </w:rPr>
        <w:t xml:space="preserve">ОДГОВОР 9: </w:t>
      </w:r>
      <w:r w:rsidRPr="00287DA7">
        <w:rPr>
          <w:lang w:val="sr-Cyrl-RS"/>
        </w:rPr>
        <w:t>Ради се о складиштењу докумената на систему.</w:t>
      </w:r>
    </w:p>
    <w:p w:rsidR="00287DA7" w:rsidRDefault="00287DA7" w:rsidP="0076687E">
      <w:pPr>
        <w:jc w:val="both"/>
        <w:rPr>
          <w:rFonts w:eastAsiaTheme="minorHAnsi"/>
          <w:b/>
          <w:lang w:val="sr-Cyrl-RS"/>
        </w:rPr>
      </w:pPr>
    </w:p>
    <w:p w:rsidR="00287DA7" w:rsidRDefault="00287DA7" w:rsidP="0076687E">
      <w:pPr>
        <w:jc w:val="both"/>
        <w:rPr>
          <w:rFonts w:eastAsiaTheme="minorHAnsi"/>
          <w:lang w:val="sr-Cyrl-RS"/>
        </w:rPr>
      </w:pPr>
      <w:r>
        <w:rPr>
          <w:rFonts w:eastAsiaTheme="minorHAnsi"/>
          <w:b/>
          <w:lang w:val="sr-Cyrl-RS"/>
        </w:rPr>
        <w:t xml:space="preserve">ПИТАЊЕ 10: </w:t>
      </w:r>
      <w:r w:rsidRPr="00287DA7">
        <w:rPr>
          <w:rFonts w:eastAsiaTheme="minorHAnsi"/>
          <w:lang w:val="sr-Cyrl-RS"/>
        </w:rPr>
        <w:t>У оквиру захтева наведено је да је потребно „омогућено снимање из Office филе-ова директно у систем“. Да ли снимање подразумева ажурирање базе података на основу садржаја Office Филе-ова који се снимају?</w:t>
      </w:r>
    </w:p>
    <w:p w:rsidR="00287DA7" w:rsidRDefault="00287DA7" w:rsidP="0076687E">
      <w:pPr>
        <w:jc w:val="both"/>
        <w:rPr>
          <w:rFonts w:eastAsiaTheme="minorHAnsi"/>
          <w:lang w:val="sr-Cyrl-RS"/>
        </w:rPr>
      </w:pPr>
    </w:p>
    <w:p w:rsidR="00287DA7" w:rsidRDefault="00287DA7" w:rsidP="0076687E">
      <w:pPr>
        <w:jc w:val="both"/>
        <w:rPr>
          <w:lang w:val="sr-Cyrl-RS"/>
        </w:rPr>
      </w:pPr>
      <w:r w:rsidRPr="00287DA7">
        <w:rPr>
          <w:rFonts w:eastAsiaTheme="minorHAnsi"/>
          <w:b/>
          <w:lang w:val="sr-Cyrl-RS"/>
        </w:rPr>
        <w:t xml:space="preserve">ОДГОВОР 10: </w:t>
      </w:r>
      <w:r w:rsidRPr="00291451">
        <w:rPr>
          <w:lang w:val="sr-Cyrl-RS"/>
        </w:rPr>
        <w:t>Снимање не подразумева ажурирање базе података</w:t>
      </w:r>
      <w:r>
        <w:rPr>
          <w:lang w:val="sr-Cyrl-RS"/>
        </w:rPr>
        <w:t>.</w:t>
      </w:r>
    </w:p>
    <w:p w:rsidR="00287DA7" w:rsidRDefault="00287DA7" w:rsidP="0076687E">
      <w:pPr>
        <w:jc w:val="both"/>
        <w:rPr>
          <w:lang w:val="sr-Cyrl-RS"/>
        </w:rPr>
      </w:pPr>
    </w:p>
    <w:p w:rsidR="00287DA7" w:rsidRDefault="00287DA7" w:rsidP="0076687E">
      <w:pPr>
        <w:jc w:val="both"/>
        <w:rPr>
          <w:lang w:val="sr-Cyrl-RS"/>
        </w:rPr>
      </w:pPr>
      <w:r w:rsidRPr="00287DA7">
        <w:rPr>
          <w:b/>
          <w:lang w:val="sr-Cyrl-RS"/>
        </w:rPr>
        <w:lastRenderedPageBreak/>
        <w:t xml:space="preserve">ПИТАЊЕ 11: </w:t>
      </w:r>
      <w:r w:rsidRPr="00287DA7">
        <w:rPr>
          <w:lang w:val="sr-Cyrl-RS"/>
        </w:rPr>
        <w:t>У оквиру захтева наведено је да је потребна „могућност додавања белешки и других детаља у предмете“. Ког формата и типа би били детаљи (нејасно су дефиниса</w:t>
      </w:r>
      <w:r>
        <w:rPr>
          <w:lang w:val="sr-Cyrl-RS"/>
        </w:rPr>
        <w:t>ни улазни подаци), као у ком фо</w:t>
      </w:r>
      <w:r w:rsidRPr="00287DA7">
        <w:rPr>
          <w:lang w:val="sr-Cyrl-RS"/>
        </w:rPr>
        <w:t>р</w:t>
      </w:r>
      <w:r>
        <w:rPr>
          <w:lang w:val="sr-Cyrl-RS"/>
        </w:rPr>
        <w:t>м</w:t>
      </w:r>
      <w:r w:rsidRPr="00287DA7">
        <w:rPr>
          <w:lang w:val="sr-Cyrl-RS"/>
        </w:rPr>
        <w:t>ату би биле белешке (да ли је обичан текстуални фајл)?</w:t>
      </w:r>
    </w:p>
    <w:p w:rsidR="00287DA7" w:rsidRDefault="00287DA7" w:rsidP="0076687E">
      <w:pPr>
        <w:jc w:val="both"/>
        <w:rPr>
          <w:lang w:val="sr-Cyrl-RS"/>
        </w:rPr>
      </w:pPr>
    </w:p>
    <w:p w:rsidR="00287DA7" w:rsidRDefault="00287DA7" w:rsidP="0076687E">
      <w:pPr>
        <w:jc w:val="both"/>
        <w:rPr>
          <w:lang w:val="sr-Cyrl-RS"/>
        </w:rPr>
      </w:pPr>
      <w:r w:rsidRPr="00287DA7">
        <w:rPr>
          <w:b/>
          <w:lang w:val="sr-Cyrl-RS"/>
        </w:rPr>
        <w:t xml:space="preserve">ОДГОВОР 11: </w:t>
      </w:r>
      <w:r w:rsidRPr="00287DA7">
        <w:rPr>
          <w:lang w:val="sr-Cyrl-RS"/>
        </w:rPr>
        <w:t>Да</w:t>
      </w:r>
      <w:r>
        <w:rPr>
          <w:lang w:val="sr-Cyrl-RS"/>
        </w:rPr>
        <w:t>, обичан текстуални фајл.</w:t>
      </w:r>
    </w:p>
    <w:p w:rsidR="00287DA7" w:rsidRDefault="00287DA7" w:rsidP="0076687E">
      <w:pPr>
        <w:jc w:val="both"/>
        <w:rPr>
          <w:lang w:val="sr-Cyrl-RS"/>
        </w:rPr>
      </w:pPr>
    </w:p>
    <w:p w:rsidR="00287DA7" w:rsidRDefault="00287DA7" w:rsidP="0076687E">
      <w:pPr>
        <w:jc w:val="both"/>
        <w:rPr>
          <w:lang w:val="sr-Cyrl-RS"/>
        </w:rPr>
      </w:pPr>
      <w:r w:rsidRPr="00287DA7">
        <w:rPr>
          <w:b/>
          <w:lang w:val="sr-Cyrl-RS"/>
        </w:rPr>
        <w:t xml:space="preserve">ПИТАЊЕ 12: </w:t>
      </w:r>
      <w:r w:rsidRPr="00287DA7">
        <w:rPr>
          <w:lang w:val="sr-Cyrl-RS"/>
        </w:rPr>
        <w:t>У оквиру захтева наведено је да је потребно „поједностављење комуникације између служби кроз софтверске модуле“. Да ли је дефинисање детаљнијих захтева овог дела система у потпуности препуштено понуђачу, односно молимо да детаљније разрадите захтеве.</w:t>
      </w:r>
    </w:p>
    <w:p w:rsidR="00287DA7" w:rsidRDefault="00287DA7" w:rsidP="0076687E">
      <w:pPr>
        <w:jc w:val="both"/>
        <w:rPr>
          <w:lang w:val="sr-Cyrl-RS"/>
        </w:rPr>
      </w:pPr>
    </w:p>
    <w:p w:rsidR="00AA7C02" w:rsidRDefault="00287DA7" w:rsidP="00AA7C02">
      <w:pPr>
        <w:jc w:val="both"/>
        <w:rPr>
          <w:lang w:val="sr-Cyrl-RS"/>
        </w:rPr>
      </w:pPr>
      <w:r w:rsidRPr="00287DA7">
        <w:rPr>
          <w:b/>
          <w:lang w:val="sr-Cyrl-RS"/>
        </w:rPr>
        <w:t>ОДГОВОР 12:</w:t>
      </w:r>
      <w:r>
        <w:rPr>
          <w:lang w:val="sr-Cyrl-RS"/>
        </w:rPr>
        <w:t xml:space="preserve"> </w:t>
      </w:r>
      <w:r w:rsidRPr="00287DA7">
        <w:rPr>
          <w:lang w:val="sr-Cyrl-RS"/>
        </w:rPr>
        <w:t>Да, то је препуштено понуђачу.</w:t>
      </w:r>
    </w:p>
    <w:p w:rsidR="00AA7C02" w:rsidRDefault="00AA7C02" w:rsidP="00AA7C02">
      <w:pPr>
        <w:jc w:val="both"/>
        <w:rPr>
          <w:lang w:val="sr-Cyrl-RS"/>
        </w:rPr>
      </w:pPr>
    </w:p>
    <w:p w:rsidR="00AA7C02" w:rsidRPr="00AA7C02" w:rsidRDefault="00287DA7" w:rsidP="00AA7C02">
      <w:pPr>
        <w:jc w:val="both"/>
        <w:rPr>
          <w:lang w:val="sr-Cyrl-RS"/>
        </w:rPr>
      </w:pPr>
      <w:r w:rsidRPr="00AA7C02">
        <w:rPr>
          <w:b/>
          <w:lang w:val="sr-Cyrl-RS"/>
        </w:rPr>
        <w:t xml:space="preserve">ПИТАЊЕ 13: </w:t>
      </w:r>
      <w:r w:rsidR="00AA7C02" w:rsidRPr="00AA7C02">
        <w:rPr>
          <w:rFonts w:eastAsia="Calibri"/>
          <w:color w:val="000000"/>
          <w:lang w:val="sr-Cyrl-CS" w:eastAsia="ar-SA"/>
        </w:rPr>
        <w:t>У оквиру захтева наведено је да је потребно „Штампање форми свих евиденција на дневном, недељном, месечном и годишњем нивоу“. Да ли је сервер на којем се извршава WEB апликација директно умрежен са штампачима на којима се врши штампање и који су модели штампача у питању?</w:t>
      </w:r>
    </w:p>
    <w:p w:rsidR="00287DA7" w:rsidRDefault="00287DA7" w:rsidP="0076687E">
      <w:pPr>
        <w:jc w:val="both"/>
        <w:rPr>
          <w:rFonts w:eastAsiaTheme="minorHAnsi"/>
          <w:b/>
          <w:lang w:val="sr-Cyrl-RS"/>
        </w:rPr>
      </w:pPr>
    </w:p>
    <w:p w:rsidR="00AA7C02" w:rsidRDefault="00AA7C02" w:rsidP="0076687E">
      <w:pPr>
        <w:jc w:val="both"/>
        <w:rPr>
          <w:rFonts w:eastAsiaTheme="minorHAnsi"/>
          <w:lang w:val="sr-Cyrl-RS"/>
        </w:rPr>
      </w:pPr>
      <w:r>
        <w:rPr>
          <w:rFonts w:eastAsiaTheme="minorHAnsi"/>
          <w:b/>
          <w:lang w:val="sr-Cyrl-RS"/>
        </w:rPr>
        <w:t xml:space="preserve">ОДГОВОР 13: </w:t>
      </w:r>
      <w:r w:rsidRPr="00AA7C02">
        <w:rPr>
          <w:rFonts w:eastAsiaTheme="minorHAnsi"/>
          <w:lang w:val="sr-Cyrl-RS"/>
        </w:rPr>
        <w:t>Да, сервер је умрежен са штампачима.</w:t>
      </w:r>
    </w:p>
    <w:p w:rsidR="00AA7C02" w:rsidRDefault="00AA7C02" w:rsidP="0076687E">
      <w:pPr>
        <w:jc w:val="both"/>
        <w:rPr>
          <w:rFonts w:eastAsiaTheme="minorHAnsi"/>
          <w:lang w:val="sr-Cyrl-RS"/>
        </w:rPr>
      </w:pPr>
    </w:p>
    <w:p w:rsidR="00AA7C02" w:rsidRDefault="00AA7C02" w:rsidP="0076687E">
      <w:pPr>
        <w:jc w:val="both"/>
        <w:rPr>
          <w:rFonts w:eastAsiaTheme="minorHAnsi"/>
          <w:lang w:val="sr-Cyrl-RS"/>
        </w:rPr>
      </w:pPr>
      <w:r w:rsidRPr="00AA7C02">
        <w:rPr>
          <w:rFonts w:eastAsiaTheme="minorHAnsi"/>
          <w:b/>
          <w:lang w:val="sr-Cyrl-RS"/>
        </w:rPr>
        <w:t xml:space="preserve">ПИТАЊЕ 14: </w:t>
      </w:r>
      <w:r w:rsidRPr="00AA7C02">
        <w:rPr>
          <w:rFonts w:eastAsiaTheme="minorHAnsi"/>
          <w:lang w:val="sr-Cyrl-RS"/>
        </w:rPr>
        <w:t>У оквиру захтева наведено је да је потребна „администраторска контрола – алати за администрирање система“. Молимо за детаљнији опис чиме се администрира у овој секцији и на који начин.</w:t>
      </w:r>
    </w:p>
    <w:p w:rsidR="00AA7C02" w:rsidRDefault="00AA7C02" w:rsidP="0076687E">
      <w:pPr>
        <w:jc w:val="both"/>
        <w:rPr>
          <w:rFonts w:eastAsiaTheme="minorHAnsi"/>
          <w:lang w:val="sr-Cyrl-RS"/>
        </w:rPr>
      </w:pPr>
    </w:p>
    <w:p w:rsidR="00AA7C02" w:rsidRDefault="00AA7C02" w:rsidP="0076687E">
      <w:pPr>
        <w:jc w:val="both"/>
        <w:rPr>
          <w:rFonts w:eastAsiaTheme="minorHAnsi"/>
          <w:lang w:val="sr-Cyrl-RS"/>
        </w:rPr>
      </w:pPr>
      <w:r w:rsidRPr="00AA7C02">
        <w:rPr>
          <w:rFonts w:eastAsiaTheme="minorHAnsi"/>
          <w:b/>
          <w:lang w:val="sr-Cyrl-RS"/>
        </w:rPr>
        <w:t xml:space="preserve">ОДГОВОР 14: </w:t>
      </w:r>
      <w:r w:rsidRPr="00AA7C02">
        <w:rPr>
          <w:rFonts w:eastAsiaTheme="minorHAnsi"/>
          <w:lang w:val="sr-Cyrl-RS"/>
        </w:rPr>
        <w:t>Организација приступа корисника и категорије корисника по групама и индивидуално, како за поједине организационе целине тако и за Секторе</w:t>
      </w:r>
      <w:r>
        <w:rPr>
          <w:rFonts w:eastAsiaTheme="minorHAnsi"/>
          <w:lang w:val="sr-Cyrl-RS"/>
        </w:rPr>
        <w:t>.</w:t>
      </w:r>
    </w:p>
    <w:p w:rsidR="00AA7C02" w:rsidRDefault="00AA7C02" w:rsidP="0076687E">
      <w:pPr>
        <w:jc w:val="both"/>
        <w:rPr>
          <w:rFonts w:eastAsiaTheme="minorHAnsi"/>
          <w:lang w:val="sr-Cyrl-RS"/>
        </w:rPr>
      </w:pPr>
    </w:p>
    <w:p w:rsidR="00AA7C02" w:rsidRDefault="00AA7C02" w:rsidP="0076687E">
      <w:pPr>
        <w:jc w:val="both"/>
        <w:rPr>
          <w:rFonts w:eastAsiaTheme="minorHAnsi"/>
          <w:lang w:val="sr-Cyrl-RS"/>
        </w:rPr>
      </w:pPr>
      <w:r w:rsidRPr="00AA7C02">
        <w:rPr>
          <w:rFonts w:eastAsiaTheme="minorHAnsi"/>
          <w:b/>
          <w:lang w:val="sr-Cyrl-RS"/>
        </w:rPr>
        <w:t>ПИ</w:t>
      </w:r>
      <w:r>
        <w:rPr>
          <w:rFonts w:eastAsiaTheme="minorHAnsi"/>
          <w:b/>
          <w:lang w:val="sr-Cyrl-RS"/>
        </w:rPr>
        <w:t xml:space="preserve">ТАЊЕ 15: </w:t>
      </w:r>
      <w:r w:rsidRPr="00AA7C02">
        <w:rPr>
          <w:rFonts w:eastAsiaTheme="minorHAnsi"/>
          <w:lang w:val="sr-Cyrl-RS"/>
        </w:rPr>
        <w:t>У оквиру захтева наведено је да је потребно „преузимање података из других докумената Централног регистра која се односе на упућивање запослених на привремени рад у иностранство“. Молимо за појашњење у ком су формату документа која се налазе у централном регистру (да ли су то текстуални фајлови)?</w:t>
      </w:r>
    </w:p>
    <w:p w:rsidR="00AA7C02" w:rsidRDefault="00AA7C02" w:rsidP="0076687E">
      <w:pPr>
        <w:jc w:val="both"/>
        <w:rPr>
          <w:rFonts w:eastAsiaTheme="minorHAnsi"/>
          <w:lang w:val="sr-Cyrl-RS"/>
        </w:rPr>
      </w:pPr>
    </w:p>
    <w:p w:rsidR="00AA7C02" w:rsidRDefault="00AA7C02" w:rsidP="00AA7C02">
      <w:pPr>
        <w:jc w:val="both"/>
        <w:rPr>
          <w:rFonts w:eastAsiaTheme="minorHAnsi"/>
          <w:lang w:val="sr-Cyrl-RS"/>
        </w:rPr>
      </w:pPr>
      <w:r w:rsidRPr="00AA7C02">
        <w:rPr>
          <w:rFonts w:eastAsiaTheme="minorHAnsi"/>
          <w:b/>
          <w:lang w:val="sr-Cyrl-RS"/>
        </w:rPr>
        <w:t>ОДГОВОР 15:</w:t>
      </w:r>
      <w:r>
        <w:rPr>
          <w:rFonts w:eastAsiaTheme="minorHAnsi"/>
          <w:lang w:val="sr-Cyrl-RS"/>
        </w:rPr>
        <w:t xml:space="preserve"> </w:t>
      </w:r>
      <w:r w:rsidRPr="00AA7C02">
        <w:rPr>
          <w:rFonts w:eastAsiaTheme="minorHAnsi"/>
          <w:lang w:val="sr-Cyrl-RS"/>
        </w:rPr>
        <w:t>Формат докумената који се преузимају из ЦРОСА није прецизиран</w:t>
      </w:r>
      <w:r>
        <w:rPr>
          <w:rFonts w:eastAsiaTheme="minorHAnsi"/>
          <w:lang w:val="sr-Cyrl-RS"/>
        </w:rPr>
        <w:t xml:space="preserve">, то могу бити TXT, XML... </w:t>
      </w:r>
      <w:r w:rsidRPr="00AA7C02">
        <w:rPr>
          <w:rFonts w:eastAsiaTheme="minorHAnsi"/>
          <w:lang w:val="sr-Cyrl-RS"/>
        </w:rPr>
        <w:t>фајлови.</w:t>
      </w:r>
    </w:p>
    <w:p w:rsidR="00AA7C02" w:rsidRDefault="00AA7C02" w:rsidP="00AA7C02">
      <w:pPr>
        <w:jc w:val="both"/>
        <w:rPr>
          <w:rFonts w:eastAsiaTheme="minorHAnsi"/>
          <w:lang w:val="sr-Cyrl-RS"/>
        </w:rPr>
      </w:pPr>
    </w:p>
    <w:p w:rsidR="00AA7C02" w:rsidRDefault="00AA7C02" w:rsidP="00AA7C02">
      <w:pPr>
        <w:jc w:val="both"/>
        <w:rPr>
          <w:lang w:val="sr-Cyrl-CS"/>
        </w:rPr>
      </w:pPr>
      <w:r w:rsidRPr="00AA7C02">
        <w:rPr>
          <w:rFonts w:eastAsiaTheme="minorHAnsi"/>
          <w:b/>
          <w:lang w:val="sr-Cyrl-RS"/>
        </w:rPr>
        <w:t>ПИТАЊЕ 16:</w:t>
      </w:r>
      <w:r w:rsidRPr="00AA7C02">
        <w:rPr>
          <w:rFonts w:eastAsiaTheme="minorHAnsi"/>
          <w:lang w:val="sr-Cyrl-RS"/>
        </w:rPr>
        <w:t xml:space="preserve"> </w:t>
      </w:r>
      <w:r w:rsidRPr="00AA7C02">
        <w:rPr>
          <w:lang w:val="sr-Cyrl-CS"/>
        </w:rPr>
        <w:t>Конкурсном документацијом је предвиђено да је понуђач у обавези да пре достављања понуде изврши визуелни преглед. Молимо Вас да појасните шта је тачно предмет визуелног прегледа и шта је предвиђено да се утврди приликом визуелног прегледа</w:t>
      </w:r>
      <w:r>
        <w:rPr>
          <w:lang w:val="sr-Cyrl-CS"/>
        </w:rPr>
        <w:t>.</w:t>
      </w:r>
    </w:p>
    <w:p w:rsidR="00AA7C02" w:rsidRDefault="00AA7C02" w:rsidP="00AA7C02">
      <w:pPr>
        <w:jc w:val="both"/>
        <w:rPr>
          <w:lang w:val="sr-Cyrl-CS"/>
        </w:rPr>
      </w:pPr>
    </w:p>
    <w:p w:rsidR="00AA7C02" w:rsidRPr="00291451" w:rsidRDefault="00AA7C02" w:rsidP="00AA7C02">
      <w:pPr>
        <w:rPr>
          <w:lang w:val="sr-Cyrl-RS"/>
        </w:rPr>
      </w:pPr>
      <w:r w:rsidRPr="00AA7C02">
        <w:rPr>
          <w:b/>
          <w:lang w:val="sr-Cyrl-CS"/>
        </w:rPr>
        <w:t xml:space="preserve">ОДГОВОР 16: </w:t>
      </w:r>
      <w:r>
        <w:rPr>
          <w:lang w:val="sr-Cyrl-RS"/>
        </w:rPr>
        <w:t>Предмет визуелног прегледа је постојећа апликација за упућивање на привремени рад у иностранство.</w:t>
      </w:r>
    </w:p>
    <w:p w:rsidR="00A101FF" w:rsidRPr="00A101FF" w:rsidRDefault="00A101FF" w:rsidP="004900BF">
      <w:pPr>
        <w:pStyle w:val="ListParagraph"/>
        <w:suppressAutoHyphens w:val="0"/>
        <w:spacing w:line="240" w:lineRule="auto"/>
        <w:ind w:left="0"/>
        <w:jc w:val="both"/>
        <w:rPr>
          <w:b/>
          <w:lang w:val="sr-Cyrl-CS"/>
        </w:rPr>
      </w:pPr>
    </w:p>
    <w:p w:rsidR="004428C6" w:rsidRPr="00A101FF" w:rsidRDefault="004428C6" w:rsidP="00A101FF">
      <w:pPr>
        <w:jc w:val="both"/>
        <w:rPr>
          <w:rFonts w:ascii="Arial" w:hAnsi="Arial" w:cs="Arial"/>
          <w:sz w:val="22"/>
          <w:szCs w:val="22"/>
          <w:lang w:val="sr-Latn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0"/>
        <w:gridCol w:w="4340"/>
      </w:tblGrid>
      <w:tr w:rsidR="00A6179C" w:rsidTr="00A101FF">
        <w:trPr>
          <w:trHeight w:val="1640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A6179C" w:rsidRDefault="00A6179C">
            <w:pPr>
              <w:jc w:val="both"/>
              <w:rPr>
                <w:color w:val="1E3911"/>
                <w:sz w:val="22"/>
                <w:szCs w:val="22"/>
                <w:lang w:val="sr-Cyrl-CS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A6179C" w:rsidRDefault="00A6179C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  <w:p w:rsidR="00A6179C" w:rsidRDefault="00A6179C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  <w:p w:rsidR="00A6179C" w:rsidRDefault="00A6179C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ЗА КОМИСИЈУ ЗА ЈАВНУ НАБАВКУ</w:t>
            </w:r>
          </w:p>
          <w:p w:rsidR="00A6179C" w:rsidRDefault="00B7332A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Снежана Мартиновић</w:t>
            </w:r>
            <w:r w:rsidR="00A6179C">
              <w:rPr>
                <w:b/>
                <w:bCs/>
                <w:sz w:val="22"/>
                <w:szCs w:val="22"/>
                <w:lang w:val="sr-Cyrl-CS"/>
              </w:rPr>
              <w:t>, члан Комисије</w:t>
            </w:r>
          </w:p>
          <w:p w:rsidR="00A6179C" w:rsidRDefault="00A6179C">
            <w:pPr>
              <w:jc w:val="center"/>
              <w:rPr>
                <w:color w:val="1E3911"/>
                <w:sz w:val="22"/>
                <w:szCs w:val="22"/>
                <w:lang w:val="sr-Cyrl-CS"/>
              </w:rPr>
            </w:pPr>
          </w:p>
        </w:tc>
      </w:tr>
    </w:tbl>
    <w:p w:rsidR="00A6179C" w:rsidRDefault="00A6179C">
      <w:pPr>
        <w:jc w:val="both"/>
        <w:rPr>
          <w:color w:val="1E3911"/>
          <w:sz w:val="22"/>
          <w:szCs w:val="22"/>
          <w:lang w:val="sr-Cyrl-CS"/>
        </w:rPr>
      </w:pPr>
    </w:p>
    <w:sectPr w:rsidR="00A6179C" w:rsidSect="00AA7C02">
      <w:pgSz w:w="12240" w:h="15840"/>
      <w:pgMar w:top="1440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8721E"/>
    <w:multiLevelType w:val="hybridMultilevel"/>
    <w:tmpl w:val="747C4A48"/>
    <w:lvl w:ilvl="0" w:tplc="FAC60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B23261"/>
    <w:multiLevelType w:val="hybridMultilevel"/>
    <w:tmpl w:val="7D1E5ED0"/>
    <w:lvl w:ilvl="0" w:tplc="1CC4130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1F497D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A37A8"/>
    <w:multiLevelType w:val="hybridMultilevel"/>
    <w:tmpl w:val="B636D07C"/>
    <w:lvl w:ilvl="0" w:tplc="FAC60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385F59"/>
    <w:multiLevelType w:val="hybridMultilevel"/>
    <w:tmpl w:val="22209706"/>
    <w:lvl w:ilvl="0" w:tplc="081A0017">
      <w:start w:val="1"/>
      <w:numFmt w:val="lowerLetter"/>
      <w:lvlText w:val="%1)"/>
      <w:lvlJc w:val="left"/>
      <w:pPr>
        <w:ind w:left="720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5B354C"/>
    <w:multiLevelType w:val="hybridMultilevel"/>
    <w:tmpl w:val="DEB8B4C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6683D"/>
    <w:multiLevelType w:val="hybridMultilevel"/>
    <w:tmpl w:val="104EDE7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AA7D0F"/>
    <w:multiLevelType w:val="hybridMultilevel"/>
    <w:tmpl w:val="93245D18"/>
    <w:lvl w:ilvl="0" w:tplc="AE9419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56B77C0D"/>
    <w:multiLevelType w:val="hybridMultilevel"/>
    <w:tmpl w:val="7E10C916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17">
      <w:start w:val="1"/>
      <w:numFmt w:val="lowerLetter"/>
      <w:lvlText w:val="%3)"/>
      <w:lvlJc w:val="left"/>
      <w:pPr>
        <w:ind w:left="2160" w:hanging="360"/>
      </w:p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5963EC"/>
    <w:multiLevelType w:val="hybridMultilevel"/>
    <w:tmpl w:val="51A6E77E"/>
    <w:lvl w:ilvl="0" w:tplc="FAC60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CA1135"/>
    <w:multiLevelType w:val="hybridMultilevel"/>
    <w:tmpl w:val="A692A40C"/>
    <w:lvl w:ilvl="0" w:tplc="FAC60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8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E71"/>
    <w:rsid w:val="000B6E71"/>
    <w:rsid w:val="000C668C"/>
    <w:rsid w:val="001D3D97"/>
    <w:rsid w:val="00287DA7"/>
    <w:rsid w:val="00300C2F"/>
    <w:rsid w:val="0031180F"/>
    <w:rsid w:val="003339AE"/>
    <w:rsid w:val="00373947"/>
    <w:rsid w:val="004428C6"/>
    <w:rsid w:val="004900BF"/>
    <w:rsid w:val="00514B81"/>
    <w:rsid w:val="00607649"/>
    <w:rsid w:val="00660287"/>
    <w:rsid w:val="0076687E"/>
    <w:rsid w:val="0083143B"/>
    <w:rsid w:val="00895ED0"/>
    <w:rsid w:val="00A101FF"/>
    <w:rsid w:val="00A6179C"/>
    <w:rsid w:val="00AA7C02"/>
    <w:rsid w:val="00AD45E1"/>
    <w:rsid w:val="00B7332A"/>
    <w:rsid w:val="00CE55C9"/>
    <w:rsid w:val="00D105BC"/>
    <w:rsid w:val="00EE3208"/>
    <w:rsid w:val="00F137ED"/>
    <w:rsid w:val="00F41FBD"/>
    <w:rsid w:val="00FC1462"/>
    <w:rsid w:val="00FE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454E3A"/>
  <w15:chartTrackingRefBased/>
  <w15:docId w15:val="{F5002843-837F-40F0-BE7B-81559F9F6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2"/>
      <w:lang w:val="sr-Cyrl-CS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jc w:val="both"/>
    </w:pPr>
    <w:rPr>
      <w:b/>
      <w:lang w:val="sr-Cyrl-CS"/>
    </w:rPr>
  </w:style>
  <w:style w:type="paragraph" w:styleId="ListParagraph">
    <w:name w:val="List Paragraph"/>
    <w:basedOn w:val="Normal"/>
    <w:uiPriority w:val="34"/>
    <w:qFormat/>
    <w:pPr>
      <w:suppressAutoHyphens/>
      <w:spacing w:line="100" w:lineRule="atLeast"/>
      <w:ind w:left="720"/>
    </w:pPr>
    <w:rPr>
      <w:rFonts w:eastAsia="Arial Unicode MS"/>
      <w:color w:val="000000"/>
      <w:kern w:val="2"/>
      <w:lang w:eastAsia="ar-SA"/>
    </w:rPr>
  </w:style>
  <w:style w:type="paragraph" w:styleId="BodyTextIndent">
    <w:name w:val="Body Text Indent"/>
    <w:basedOn w:val="Normal"/>
    <w:semiHidden/>
    <w:pPr>
      <w:ind w:firstLine="720"/>
      <w:jc w:val="both"/>
    </w:pPr>
  </w:style>
  <w:style w:type="character" w:customStyle="1" w:styleId="Heading2Char">
    <w:name w:val="Heading 2 Char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1Char">
    <w:name w:val="Heading 1 Char"/>
    <w:rPr>
      <w:rFonts w:ascii="Arial" w:hAnsi="Arial" w:cs="Arial"/>
      <w:b/>
      <w:bCs/>
      <w:kern w:val="32"/>
      <w:sz w:val="32"/>
      <w:szCs w:val="32"/>
      <w:lang w:val="en-GB"/>
    </w:rPr>
  </w:style>
  <w:style w:type="paragraph" w:styleId="NoSpacing">
    <w:name w:val="No Spacing"/>
    <w:qFormat/>
    <w:rPr>
      <w:rFonts w:eastAsia="Calibri"/>
      <w:sz w:val="24"/>
      <w:szCs w:val="24"/>
    </w:rPr>
  </w:style>
  <w:style w:type="character" w:customStyle="1" w:styleId="Heading6Char">
    <w:name w:val="Heading 6 Char"/>
    <w:semiHidden/>
    <w:rPr>
      <w:rFonts w:ascii="Calibri" w:eastAsia="Times New Roman" w:hAnsi="Calibri" w:cs="Times New Roman"/>
      <w:b/>
      <w:bCs/>
      <w:sz w:val="22"/>
      <w:szCs w:val="22"/>
    </w:rPr>
  </w:style>
  <w:style w:type="paragraph" w:styleId="PlainText">
    <w:name w:val="Plain Text"/>
    <w:basedOn w:val="Normal"/>
    <w:semiHidden/>
    <w:unhideWhenUsed/>
    <w:rPr>
      <w:rFonts w:ascii="Calibri" w:eastAsia="Calibri" w:hAnsi="Calibri"/>
      <w:sz w:val="22"/>
      <w:szCs w:val="21"/>
    </w:rPr>
  </w:style>
  <w:style w:type="character" w:styleId="Strong">
    <w:name w:val="Strong"/>
    <w:qFormat/>
    <w:rPr>
      <w:b/>
      <w:bCs/>
    </w:rPr>
  </w:style>
  <w:style w:type="character" w:customStyle="1" w:styleId="PlainTextChar">
    <w:name w:val="Plain Text Char"/>
    <w:semiHidden/>
    <w:rPr>
      <w:rFonts w:ascii="Calibri" w:eastAsia="Calibri" w:hAnsi="Calibri"/>
      <w:sz w:val="22"/>
      <w:szCs w:val="21"/>
    </w:rPr>
  </w:style>
  <w:style w:type="character" w:customStyle="1" w:styleId="apple-converted-space">
    <w:name w:val="apple-converted-space"/>
    <w:rsid w:val="00A101FF"/>
  </w:style>
  <w:style w:type="numbering" w:customStyle="1" w:styleId="NoList1">
    <w:name w:val="No List1"/>
    <w:next w:val="NoList"/>
    <w:uiPriority w:val="99"/>
    <w:semiHidden/>
    <w:unhideWhenUsed/>
    <w:rsid w:val="004900BF"/>
  </w:style>
  <w:style w:type="paragraph" w:styleId="Header">
    <w:name w:val="header"/>
    <w:basedOn w:val="Normal"/>
    <w:link w:val="HeaderChar"/>
    <w:uiPriority w:val="99"/>
    <w:unhideWhenUsed/>
    <w:rsid w:val="004900B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900BF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900B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900BF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7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1869</Words>
  <Characters>10659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члана 60</vt:lpstr>
    </vt:vector>
  </TitlesOfParts>
  <Company>MinRSP</Company>
  <LinksUpToDate>false</LinksUpToDate>
  <CharactersWithSpaces>12503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60</dc:title>
  <dc:subject/>
  <dc:creator>gordana.simic</dc:creator>
  <cp:keywords/>
  <dc:description/>
  <cp:lastModifiedBy>Mirjana Jeremic</cp:lastModifiedBy>
  <cp:revision>3</cp:revision>
  <cp:lastPrinted>2015-04-03T10:09:00Z</cp:lastPrinted>
  <dcterms:created xsi:type="dcterms:W3CDTF">2017-07-03T12:28:00Z</dcterms:created>
  <dcterms:modified xsi:type="dcterms:W3CDTF">2017-07-03T12:40:00Z</dcterms:modified>
</cp:coreProperties>
</file>